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4D22" w14:textId="77777777" w:rsidR="007E14C6" w:rsidRDefault="007E14C6" w:rsidP="007E14C6">
      <w:pPr>
        <w:rPr>
          <w:rFonts w:ascii="Arial" w:hAnsi="Arial" w:cs="Arial"/>
          <w:b/>
          <w:sz w:val="22"/>
          <w:szCs w:val="22"/>
        </w:rPr>
      </w:pPr>
      <w:r>
        <w:rPr>
          <w:rFonts w:ascii="Arial" w:hAnsi="Arial" w:cs="Arial" w:hint="eastAsia"/>
          <w:b/>
          <w:sz w:val="22"/>
          <w:szCs w:val="22"/>
        </w:rPr>
        <w:t>Methods</w:t>
      </w:r>
    </w:p>
    <w:p w14:paraId="6F2B07D0" w14:textId="77777777" w:rsidR="007E14C6" w:rsidRPr="001F0D0F" w:rsidRDefault="007E14C6" w:rsidP="007E14C6">
      <w:pPr>
        <w:rPr>
          <w:rFonts w:ascii="Arial" w:hAnsi="Arial" w:cs="Arial"/>
          <w:b/>
          <w:sz w:val="22"/>
          <w:szCs w:val="22"/>
        </w:rPr>
      </w:pPr>
      <w:r w:rsidRPr="001F0D0F">
        <w:rPr>
          <w:rFonts w:ascii="Arial" w:hAnsi="Arial" w:cs="Arial"/>
          <w:b/>
          <w:sz w:val="22"/>
          <w:szCs w:val="22"/>
        </w:rPr>
        <w:t>Preprocessing WSIs</w:t>
      </w:r>
    </w:p>
    <w:p w14:paraId="60D79712" w14:textId="556C9D46" w:rsidR="007E14C6" w:rsidRPr="001F0D0F" w:rsidRDefault="007E14C6" w:rsidP="007E14C6">
      <w:pPr>
        <w:jc w:val="both"/>
        <w:rPr>
          <w:rFonts w:ascii="Arial" w:hAnsi="Arial" w:cs="Arial"/>
          <w:sz w:val="22"/>
          <w:szCs w:val="22"/>
        </w:rPr>
      </w:pPr>
      <w:bookmarkStart w:id="0" w:name="OLE_LINK18"/>
      <w:r w:rsidRPr="001F0D0F">
        <w:rPr>
          <w:rStyle w:val="ng-star-inserted1"/>
          <w:rFonts w:ascii="Arial" w:eastAsiaTheme="majorEastAsia" w:hAnsi="Arial" w:cs="Arial"/>
          <w:sz w:val="22"/>
          <w:szCs w:val="22"/>
        </w:rPr>
        <w:t>We employed a preprocessing pipeline to obtain high-throughput latent representations from raw H&amp;E-stained WSIs whose statistic</w:t>
      </w:r>
      <w:r>
        <w:rPr>
          <w:rStyle w:val="ng-star-inserted1"/>
          <w:rFonts w:ascii="Arial" w:eastAsiaTheme="majorEastAsia" w:hAnsi="Arial" w:cs="Arial" w:hint="eastAsia"/>
          <w:sz w:val="22"/>
          <w:szCs w:val="22"/>
        </w:rPr>
        <w:t>al</w:t>
      </w:r>
      <w:r w:rsidRPr="001F0D0F">
        <w:rPr>
          <w:rStyle w:val="ng-star-inserted1"/>
          <w:rFonts w:ascii="Arial" w:eastAsiaTheme="majorEastAsia" w:hAnsi="Arial" w:cs="Arial"/>
          <w:sz w:val="22"/>
          <w:szCs w:val="22"/>
        </w:rPr>
        <w:t xml:space="preserve"> results are shown in </w:t>
      </w:r>
      <w:r w:rsidR="00800A56">
        <w:rPr>
          <w:rStyle w:val="ng-star-inserted1"/>
          <w:rFonts w:ascii="Arial" w:eastAsiaTheme="majorEastAsia" w:hAnsi="Arial" w:cs="Arial" w:hint="eastAsia"/>
          <w:color w:val="0070C0"/>
          <w:sz w:val="22"/>
          <w:szCs w:val="22"/>
        </w:rPr>
        <w:t>Extended Data Fig. 1a</w:t>
      </w:r>
      <w:r w:rsidRPr="001F0D0F">
        <w:rPr>
          <w:rStyle w:val="ng-star-inserted1"/>
          <w:rFonts w:ascii="Arial" w:eastAsiaTheme="majorEastAsia" w:hAnsi="Arial" w:cs="Arial"/>
          <w:sz w:val="22"/>
          <w:szCs w:val="22"/>
        </w:rPr>
        <w:t>. First, background regions were identified and excluded using Otsu thresholding</w:t>
      </w:r>
      <w:r w:rsidR="00EE514D">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and remaining tissue areas were partitioned into non-overlapping </w:t>
      </w:r>
      <m:oMath>
        <m:r>
          <w:rPr>
            <w:rFonts w:ascii="Cambria Math" w:hAnsi="Cambria Math" w:cs="Arial"/>
            <w:sz w:val="22"/>
            <w:szCs w:val="22"/>
          </w:rPr>
          <m:t>256×256</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pixel patches at </w:t>
      </w:r>
      <m:oMath>
        <m:r>
          <w:rPr>
            <w:rFonts w:ascii="Cambria Math" w:hAnsi="Cambria Math" w:cs="Arial"/>
            <w:sz w:val="22"/>
            <w:szCs w:val="22"/>
          </w:rPr>
          <m:t>10×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magnification, corresponding to a spatial resolution of</w:t>
      </w:r>
      <w:r w:rsidRPr="001F0D0F">
        <w:rPr>
          <w:rFonts w:ascii="Arial" w:eastAsiaTheme="majorEastAsia" w:hAnsi="Arial" w:cs="Arial"/>
          <w:sz w:val="22"/>
          <w:szCs w:val="22"/>
        </w:rPr>
        <w:t xml:space="preserve"> </w:t>
      </w:r>
      <m:oMath>
        <m:r>
          <w:rPr>
            <w:rFonts w:ascii="Cambria Math" w:eastAsiaTheme="majorEastAsia" w:hAnsi="Cambria Math" w:cs="Arial"/>
            <w:sz w:val="22"/>
            <w:szCs w:val="22"/>
          </w:rPr>
          <m:t xml:space="preserve">1.0 </m:t>
        </m:r>
        <m:r>
          <w:rPr>
            <w:rFonts w:ascii="Cambria Math" w:hAnsi="Cambria Math" w:cs="Arial"/>
            <w:sz w:val="22"/>
            <w:szCs w:val="22"/>
          </w:rPr>
          <m:t>μm</m:t>
        </m:r>
      </m:oMath>
      <w:r w:rsidRPr="001F0D0F">
        <w:rPr>
          <w:rFonts w:ascii="Arial" w:eastAsiaTheme="majorEastAsia" w:hAnsi="Arial" w:cs="Arial"/>
          <w:sz w:val="22"/>
          <w:szCs w:val="22"/>
        </w:rPr>
        <w:t xml:space="preserve"> </w:t>
      </w:r>
      <w:r w:rsidRPr="001F0D0F">
        <w:rPr>
          <w:rStyle w:val="ng-star-inserted1"/>
          <w:rFonts w:ascii="Arial" w:eastAsiaTheme="majorEastAsia" w:hAnsi="Arial" w:cs="Arial"/>
          <w:sz w:val="22"/>
          <w:szCs w:val="22"/>
        </w:rPr>
        <w:t xml:space="preserve">per pixel. To ensure focus on informative tissue regions and following established protocols, patches with a tissue occupancy of less than 0.1 were discarded. Second, each retained patch was encoded using </w:t>
      </w:r>
      <w:r>
        <w:rPr>
          <w:rStyle w:val="ng-star-inserted1"/>
          <w:rFonts w:ascii="Arial" w:eastAsiaTheme="majorEastAsia" w:hAnsi="Arial" w:cs="Arial" w:hint="eastAsia"/>
          <w:sz w:val="22"/>
          <w:szCs w:val="22"/>
        </w:rPr>
        <w:t>the</w:t>
      </w:r>
      <w:r>
        <w:rPr>
          <w:rStyle w:val="ng-star-inserted1"/>
          <w:rFonts w:ascii="Arial" w:eastAsiaTheme="majorEastAsia" w:hAnsi="Arial" w:cs="Arial"/>
          <w:sz w:val="22"/>
          <w:szCs w:val="22"/>
        </w:rPr>
        <w:t xml:space="preserve"> </w:t>
      </w:r>
      <w:proofErr w:type="spellStart"/>
      <w:r w:rsidRPr="0056256B">
        <w:rPr>
          <w:rStyle w:val="ng-star-inserted1"/>
          <w:rFonts w:ascii="Arial" w:eastAsiaTheme="majorEastAsia" w:hAnsi="Arial" w:cs="Arial"/>
          <w:sz w:val="22"/>
          <w:szCs w:val="22"/>
        </w:rPr>
        <w:t>GigaPath</w:t>
      </w:r>
      <w:proofErr w:type="spellEnd"/>
      <w:r>
        <w:rPr>
          <w:rStyle w:val="ng-star-inserted1"/>
          <w:rFonts w:ascii="Arial" w:eastAsiaTheme="majorEastAsia" w:hAnsi="Arial" w:cs="Arial"/>
          <w:sz w:val="22"/>
          <w:szCs w:val="22"/>
        </w:rPr>
        <w:t xml:space="preserve"> tile encoder</w:t>
      </w:r>
      <w:r w:rsidRPr="001F0D0F">
        <w:rPr>
          <w:rStyle w:val="ng-star-inserted1"/>
          <w:rFonts w:ascii="Arial" w:eastAsiaTheme="majorEastAsia" w:hAnsi="Arial" w:cs="Arial"/>
          <w:sz w:val="22"/>
          <w:szCs w:val="22"/>
        </w:rPr>
        <w:t xml:space="preserve"> backbone to yield </w:t>
      </w:r>
      <w:r>
        <w:rPr>
          <w:rStyle w:val="ng-star-inserted1"/>
          <w:rFonts w:ascii="Arial" w:eastAsiaTheme="majorEastAsia" w:hAnsi="Arial" w:cs="Arial" w:hint="eastAsia"/>
          <w:sz w:val="22"/>
          <w:szCs w:val="22"/>
        </w:rPr>
        <w:t xml:space="preserve">the </w:t>
      </w:r>
      <w:bookmarkStart w:id="1" w:name="OLE_LINK17"/>
      <w:r>
        <w:rPr>
          <w:rStyle w:val="ng-star-inserted1"/>
          <w:rFonts w:ascii="Arial" w:eastAsiaTheme="majorEastAsia" w:hAnsi="Arial" w:cs="Arial" w:hint="eastAsia"/>
          <w:sz w:val="22"/>
          <w:szCs w:val="22"/>
        </w:rPr>
        <w:t>preprocessed data of</w:t>
      </w:r>
      <w:r w:rsidRPr="001F0D0F">
        <w:rPr>
          <w:rStyle w:val="ng-star-inserted1"/>
          <w:rFonts w:ascii="Arial" w:eastAsiaTheme="majorEastAsia" w:hAnsi="Arial" w:cs="Arial"/>
          <w:sz w:val="22"/>
          <w:szCs w:val="22"/>
        </w:rPr>
        <w:t xml:space="preserve"> </w:t>
      </w:r>
      <w:r w:rsidR="00EE514D">
        <w:rPr>
          <w:rStyle w:val="ng-star-inserted1"/>
          <w:rFonts w:ascii="Arial" w:eastAsiaTheme="majorEastAsia" w:hAnsi="Arial" w:cs="Arial"/>
          <w:sz w:val="22"/>
          <w:szCs w:val="22"/>
        </w:rPr>
        <w:t xml:space="preserve">a </w:t>
      </w:r>
      <w:r w:rsidRPr="001F0D0F">
        <w:rPr>
          <w:rStyle w:val="ng-star-inserted1"/>
          <w:rFonts w:ascii="Arial" w:eastAsiaTheme="majorEastAsia" w:hAnsi="Arial" w:cs="Arial"/>
          <w:sz w:val="22"/>
          <w:szCs w:val="22"/>
        </w:rPr>
        <w:t>1,536-dimensional embedding</w:t>
      </w:r>
      <w:bookmarkEnd w:id="1"/>
      <w:r w:rsidRPr="001F0D0F">
        <w:rPr>
          <w:rStyle w:val="ng-star-inserted1"/>
          <w:rFonts w:ascii="Arial" w:eastAsiaTheme="majorEastAsia" w:hAnsi="Arial" w:cs="Arial"/>
          <w:sz w:val="22"/>
          <w:szCs w:val="22"/>
        </w:rPr>
        <w:t>, providing a morphological basis for the Fuji encoder. Finally, we implemented coordinate-level data augmentation during pretraining to enhance model robustness against spatial variability. For each slide, eight spatial configurations were generated by combining four cardinal rotations (</w:t>
      </w:r>
      <m:oMath>
        <m:sSup>
          <m:sSupPr>
            <m:ctrlPr>
              <w:rPr>
                <w:rFonts w:ascii="Cambria Math" w:hAnsi="Cambria Math" w:cs="Arial"/>
                <w:sz w:val="22"/>
                <w:szCs w:val="22"/>
              </w:rPr>
            </m:ctrlPr>
          </m:sSupPr>
          <m:e>
            <m:r>
              <w:rPr>
                <w:rFonts w:ascii="Cambria Math" w:hAnsi="Cambria Math" w:cs="Arial"/>
                <w:sz w:val="22"/>
                <w:szCs w:val="22"/>
              </w:rPr>
              <m:t>0</m:t>
            </m:r>
          </m:e>
          <m:sup>
            <m:r>
              <w:rPr>
                <w:rFonts w:ascii="Cambria Math" w:hAnsi="Cambria Math" w:cs="Arial"/>
                <w:sz w:val="22"/>
                <w:szCs w:val="22"/>
              </w:rPr>
              <m:t>∘</m:t>
            </m:r>
          </m:sup>
        </m:sSup>
        <m:r>
          <w:rPr>
            <w:rFonts w:ascii="Cambria Math" w:hAnsi="Cambria Math" w:cs="Arial"/>
            <w:sz w:val="22"/>
            <w:szCs w:val="22"/>
          </w:rPr>
          <m:t>,</m:t>
        </m:r>
        <m:sSup>
          <m:sSupPr>
            <m:ctrlPr>
              <w:rPr>
                <w:rFonts w:ascii="Cambria Math" w:hAnsi="Cambria Math" w:cs="Arial"/>
                <w:sz w:val="22"/>
                <w:szCs w:val="22"/>
              </w:rPr>
            </m:ctrlPr>
          </m:sSupPr>
          <m:e>
            <m:r>
              <w:rPr>
                <w:rFonts w:ascii="Cambria Math" w:hAnsi="Cambria Math" w:cs="Arial"/>
                <w:sz w:val="22"/>
                <w:szCs w:val="22"/>
              </w:rPr>
              <m:t>90</m:t>
            </m:r>
          </m:e>
          <m:sup>
            <m:r>
              <w:rPr>
                <w:rFonts w:ascii="Cambria Math" w:hAnsi="Cambria Math" w:cs="Arial"/>
                <w:sz w:val="22"/>
                <w:szCs w:val="22"/>
              </w:rPr>
              <m:t>∘</m:t>
            </m:r>
          </m:sup>
        </m:sSup>
        <m:r>
          <w:rPr>
            <w:rFonts w:ascii="Cambria Math" w:hAnsi="Cambria Math" w:cs="Arial"/>
            <w:sz w:val="22"/>
            <w:szCs w:val="22"/>
          </w:rPr>
          <m:t>,</m:t>
        </m:r>
        <m:sSup>
          <m:sSupPr>
            <m:ctrlPr>
              <w:rPr>
                <w:rFonts w:ascii="Cambria Math" w:hAnsi="Cambria Math" w:cs="Arial"/>
                <w:sz w:val="22"/>
                <w:szCs w:val="22"/>
              </w:rPr>
            </m:ctrlPr>
          </m:sSupPr>
          <m:e>
            <m:r>
              <w:rPr>
                <w:rFonts w:ascii="Cambria Math" w:hAnsi="Cambria Math" w:cs="Arial"/>
                <w:sz w:val="22"/>
                <w:szCs w:val="22"/>
              </w:rPr>
              <m:t>180</m:t>
            </m:r>
          </m:e>
          <m:sup>
            <m:r>
              <w:rPr>
                <w:rFonts w:ascii="Cambria Math" w:hAnsi="Cambria Math" w:cs="Arial"/>
                <w:sz w:val="22"/>
                <w:szCs w:val="22"/>
              </w:rPr>
              <m:t>∘</m:t>
            </m:r>
          </m:sup>
        </m:sSup>
        <m:r>
          <w:rPr>
            <w:rFonts w:ascii="Cambria Math" w:hAnsi="Cambria Math" w:cs="Arial"/>
            <w:sz w:val="22"/>
            <w:szCs w:val="22"/>
          </w:rPr>
          <m:t>,</m:t>
        </m:r>
        <m:sSup>
          <m:sSupPr>
            <m:ctrlPr>
              <w:rPr>
                <w:rFonts w:ascii="Cambria Math" w:hAnsi="Cambria Math" w:cs="Arial"/>
                <w:sz w:val="22"/>
                <w:szCs w:val="22"/>
              </w:rPr>
            </m:ctrlPr>
          </m:sSupPr>
          <m:e>
            <m:r>
              <w:rPr>
                <w:rFonts w:ascii="Cambria Math" w:hAnsi="Cambria Math" w:cs="Arial"/>
                <w:sz w:val="22"/>
                <w:szCs w:val="22"/>
              </w:rPr>
              <m:t>270</m:t>
            </m:r>
          </m:e>
          <m:sup>
            <m:r>
              <w:rPr>
                <w:rFonts w:ascii="Cambria Math" w:hAnsi="Cambria Math" w:cs="Arial"/>
                <w:sz w:val="22"/>
                <w:szCs w:val="22"/>
              </w:rPr>
              <m:t>∘</m:t>
            </m:r>
          </m:sup>
        </m:sSup>
      </m:oMath>
      <w:r w:rsidRPr="001F0D0F">
        <w:rPr>
          <w:rStyle w:val="ng-star-inserted1"/>
          <w:rFonts w:ascii="Arial" w:eastAsiaTheme="majorEastAsia" w:hAnsi="Arial" w:cs="Arial"/>
          <w:sz w:val="22"/>
          <w:szCs w:val="22"/>
        </w:rPr>
        <w:t>) with horizontal and vertical flipping</w:t>
      </w:r>
      <w:r>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w:t>
      </w:r>
      <w:r w:rsidRPr="00C627C4">
        <w:rPr>
          <w:rStyle w:val="ng-star-inserted1"/>
          <w:rFonts w:ascii="Arial" w:eastAsiaTheme="majorEastAsia" w:hAnsi="Arial" w:cs="Arial"/>
          <w:sz w:val="22"/>
          <w:szCs w:val="22"/>
        </w:rPr>
        <w:t>This augmentation strategy preserved both the original and reflected versions of each orientation and led to an eightfold expansion of the patch dataset, yielding approximately 848 million patches in total</w:t>
      </w:r>
      <w:r w:rsidRPr="372F917A">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w:t>
      </w:r>
      <w:r w:rsidRPr="001F0D0F">
        <w:rPr>
          <w:rFonts w:ascii="Arial" w:hAnsi="Arial" w:cs="Arial"/>
          <w:sz w:val="22"/>
          <w:szCs w:val="22"/>
        </w:rPr>
        <w:t>No augmentation was applied during the inference phase to ensure deterministic evaluation.</w:t>
      </w:r>
    </w:p>
    <w:bookmarkEnd w:id="0"/>
    <w:p w14:paraId="49CB6594" w14:textId="77777777" w:rsidR="007E14C6" w:rsidRPr="001F0D0F" w:rsidRDefault="007E14C6" w:rsidP="007E14C6">
      <w:pPr>
        <w:rPr>
          <w:rFonts w:ascii="Arial" w:hAnsi="Arial" w:cs="Arial"/>
          <w:b/>
          <w:sz w:val="22"/>
          <w:szCs w:val="22"/>
        </w:rPr>
      </w:pPr>
    </w:p>
    <w:p w14:paraId="1B04C904" w14:textId="77777777" w:rsidR="007E14C6" w:rsidRPr="00986811" w:rsidRDefault="007E14C6" w:rsidP="007E14C6">
      <w:pPr>
        <w:rPr>
          <w:rFonts w:ascii="Arial" w:hAnsi="Arial" w:cs="Arial"/>
          <w:b/>
          <w:sz w:val="22"/>
          <w:szCs w:val="22"/>
        </w:rPr>
      </w:pPr>
      <w:r w:rsidRPr="00986811">
        <w:rPr>
          <w:rFonts w:ascii="Arial" w:hAnsi="Arial" w:cs="Arial"/>
          <w:b/>
          <w:sz w:val="22"/>
          <w:szCs w:val="22"/>
        </w:rPr>
        <w:t xml:space="preserve">Extracting mutational signature </w:t>
      </w:r>
    </w:p>
    <w:p w14:paraId="21A067A9" w14:textId="375901CD" w:rsidR="007E14C6" w:rsidRPr="00920B84" w:rsidRDefault="007E14C6" w:rsidP="007E14C6">
      <w:pPr>
        <w:jc w:val="both"/>
        <w:rPr>
          <w:rStyle w:val="ng-star-inserted1"/>
          <w:rFonts w:ascii="Arial" w:eastAsiaTheme="majorEastAsia" w:hAnsi="Arial" w:cs="Arial"/>
          <w:sz w:val="22"/>
          <w:szCs w:val="22"/>
        </w:rPr>
      </w:pPr>
      <w:bookmarkStart w:id="2" w:name="OLE_LINK69"/>
      <w:r w:rsidRPr="1D2EFD0E">
        <w:rPr>
          <w:rStyle w:val="ng-star-inserted1"/>
          <w:rFonts w:ascii="Arial" w:eastAsiaTheme="majorEastAsia" w:hAnsi="Arial" w:cs="Arial"/>
          <w:sz w:val="22"/>
          <w:szCs w:val="22"/>
        </w:rPr>
        <w:t>For WES data, somatic mutation calls were obtained from the TCGA Multi-Center Mutation Calling in Multiple Cancers (MC3) project</w:t>
      </w:r>
      <w:r>
        <w:rPr>
          <w:rStyle w:val="ng-star-inserted1"/>
          <w:rFonts w:ascii="Arial" w:eastAsiaTheme="majorEastAsia" w:hAnsi="Arial" w:cs="Arial"/>
          <w:sz w:val="22"/>
          <w:szCs w:val="22"/>
        </w:rPr>
        <w:fldChar w:fldCharType="begin">
          <w:fldData xml:space="preserve">PEVuZE5vdGU+PENpdGU+PEF1dGhvcj5FbGxyb3R0PC9BdXRob3I+PFllYXI+MjAxODwvWWVhcj48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PEVuZE5vdGU+PENpdGU+PEF1dGhvcj5FbGxyb3R0PC9BdXRob3I+PFllYXI+MjAxODwvWWVhcj48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1</w:t>
      </w:r>
      <w:r>
        <w:rPr>
          <w:rStyle w:val="ng-star-inserted1"/>
          <w:rFonts w:ascii="Arial" w:eastAsiaTheme="majorEastAsia" w:hAnsi="Arial" w:cs="Arial"/>
          <w:sz w:val="22"/>
          <w:szCs w:val="22"/>
        </w:rPr>
        <w:fldChar w:fldCharType="end"/>
      </w:r>
      <w:r w:rsidRPr="1D2EFD0E" w:rsidDel="00FC3499">
        <w:rPr>
          <w:rStyle w:val="ng-star-inserted1"/>
          <w:rFonts w:ascii="Arial" w:eastAsiaTheme="majorEastAsia" w:hAnsi="Arial" w:cs="Arial"/>
          <w:sz w:val="22"/>
          <w:szCs w:val="22"/>
        </w:rPr>
        <w:t xml:space="preserve"> </w:t>
      </w:r>
      <w:r w:rsidRPr="1D2EFD0E">
        <w:rPr>
          <w:rStyle w:val="ng-star-inserted1"/>
          <w:rFonts w:ascii="Arial" w:eastAsiaTheme="majorEastAsia" w:hAnsi="Arial" w:cs="Arial"/>
          <w:sz w:val="22"/>
          <w:szCs w:val="22"/>
        </w:rPr>
        <w:t>and CPTAC project</w:t>
      </w:r>
      <w:r>
        <w:rPr>
          <w:rFonts w:ascii="Arial" w:hAnsi="Arial" w:cs="Arial"/>
          <w:sz w:val="22"/>
          <w:szCs w:val="22"/>
        </w:rPr>
        <w:fldChar w:fldCharType="begin">
          <w:fldData xml:space="preserve">PEVuZE5vdGU+PENpdGU+PEF1dGhvcj5FbGxpczwvQXV0aG9yPjxZZWFyPjIwMTM8L1llYXI+PFJl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PEVuZE5vdGU+PENpdGU+PEF1dGhvcj5FbGxpczwvQXV0aG9yPjxZZWFyPjIwMTM8L1llYXI+PFJl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Pr="007E14C6">
        <w:rPr>
          <w:rFonts w:ascii="Arial" w:hAnsi="Arial" w:cs="Arial"/>
          <w:noProof/>
          <w:sz w:val="22"/>
          <w:szCs w:val="22"/>
          <w:vertAlign w:val="superscript"/>
        </w:rPr>
        <w:t>2</w:t>
      </w:r>
      <w:r>
        <w:rPr>
          <w:rFonts w:ascii="Arial" w:hAnsi="Arial" w:cs="Arial"/>
          <w:sz w:val="22"/>
          <w:szCs w:val="22"/>
        </w:rPr>
        <w:fldChar w:fldCharType="end"/>
      </w:r>
      <w:r>
        <w:rPr>
          <w:rStyle w:val="ng-star-inserted1"/>
          <w:rFonts w:ascii="Arial" w:eastAsiaTheme="majorEastAsia" w:hAnsi="Arial" w:cs="Arial"/>
          <w:sz w:val="22"/>
          <w:szCs w:val="22"/>
        </w:rPr>
        <w:t>.</w:t>
      </w:r>
      <w:r w:rsidRPr="1D2EFD0E">
        <w:rPr>
          <w:rStyle w:val="ng-star-inserted1"/>
          <w:rFonts w:ascii="Arial" w:eastAsiaTheme="majorEastAsia" w:hAnsi="Arial" w:cs="Arial"/>
          <w:sz w:val="22"/>
          <w:szCs w:val="22"/>
        </w:rPr>
        <w:t xml:space="preserve"> For</w:t>
      </w:r>
      <w:r w:rsidRPr="1D2EFD0E" w:rsidDel="004F47B4">
        <w:rPr>
          <w:rStyle w:val="ng-star-inserted1"/>
          <w:rFonts w:ascii="Arial" w:eastAsiaTheme="majorEastAsia" w:hAnsi="Arial" w:cs="Arial"/>
          <w:sz w:val="22"/>
          <w:szCs w:val="22"/>
        </w:rPr>
        <w:t xml:space="preserve"> </w:t>
      </w:r>
      <w:r w:rsidRPr="1D2EFD0E">
        <w:rPr>
          <w:rStyle w:val="ng-star-inserted1"/>
          <w:rFonts w:ascii="Arial" w:eastAsiaTheme="majorEastAsia" w:hAnsi="Arial" w:cs="Arial"/>
          <w:sz w:val="22"/>
          <w:szCs w:val="22"/>
        </w:rPr>
        <w:t>WGS analyses, raw aligned sequencing data (BAM format) were downloaded from the Genomic Data Commons (GDC) data portal (https://portal.gdc.cancer.gov/). BAM files were converted to analysis-ready CRAM format, and somatic variant calling was performed using our previously established bioinformatics pipeline</w:t>
      </w:r>
      <w:r>
        <w:rPr>
          <w:rStyle w:val="ng-star-inserted1"/>
          <w:rFonts w:ascii="Arial" w:eastAsiaTheme="majorEastAsia" w:hAnsi="Arial" w:cs="Arial"/>
          <w:sz w:val="22"/>
          <w:szCs w:val="22"/>
        </w:rPr>
        <w:fldChar w:fldCharType="begin">
          <w:fldData xml:space="preserve">PEVuZE5vdGU+PENpdGU+PEF1dGhvcj5EaWF6LUdheTwvQXV0aG9yPjxZZWFyPjIwMjU8L1llYXI+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PEVuZE5vdGU+PENpdGU+PEF1dGhvcj5EaWF6LUdheTwvQXV0aG9yPjxZZWFyPjIwMjU8L1llYXI+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3</w:t>
      </w:r>
      <w:r>
        <w:rPr>
          <w:rStyle w:val="ng-star-inserted1"/>
          <w:rFonts w:ascii="Arial" w:eastAsiaTheme="majorEastAsia" w:hAnsi="Arial" w:cs="Arial"/>
          <w:sz w:val="22"/>
          <w:szCs w:val="22"/>
        </w:rPr>
        <w:fldChar w:fldCharType="end"/>
      </w:r>
      <w:r w:rsidRPr="1D2EFD0E">
        <w:rPr>
          <w:rStyle w:val="ng-star-inserted1"/>
          <w:rFonts w:ascii="Arial" w:eastAsiaTheme="majorEastAsia" w:hAnsi="Arial" w:cs="Arial"/>
          <w:sz w:val="22"/>
          <w:szCs w:val="22"/>
        </w:rPr>
        <w:t xml:space="preserve">. Mutational signature </w:t>
      </w:r>
      <w:r w:rsidRPr="0028256C">
        <w:rPr>
          <w:rStyle w:val="ng-star-inserted1"/>
          <w:rFonts w:ascii="Arial" w:eastAsiaTheme="majorEastAsia" w:hAnsi="Arial" w:cs="Arial"/>
          <w:sz w:val="22"/>
          <w:szCs w:val="22"/>
        </w:rPr>
        <w:t xml:space="preserve">analyses </w:t>
      </w:r>
      <w:r>
        <w:rPr>
          <w:rStyle w:val="ng-star-inserted1"/>
          <w:rFonts w:ascii="Arial" w:eastAsiaTheme="majorEastAsia" w:hAnsi="Arial" w:cs="Arial" w:hint="eastAsia"/>
          <w:sz w:val="22"/>
          <w:szCs w:val="22"/>
        </w:rPr>
        <w:t>were</w:t>
      </w:r>
      <w:r>
        <w:rPr>
          <w:rStyle w:val="ng-star-inserted1"/>
          <w:rFonts w:ascii="Arial" w:eastAsiaTheme="majorEastAsia" w:hAnsi="Arial" w:cs="Arial"/>
          <w:sz w:val="22"/>
          <w:szCs w:val="22"/>
        </w:rPr>
        <w:t xml:space="preserve"> </w:t>
      </w:r>
      <w:r w:rsidRPr="1D2EFD0E">
        <w:rPr>
          <w:rStyle w:val="ng-star-inserted1"/>
          <w:rFonts w:ascii="Arial" w:eastAsiaTheme="majorEastAsia" w:hAnsi="Arial" w:cs="Arial"/>
          <w:sz w:val="22"/>
          <w:szCs w:val="22"/>
        </w:rPr>
        <w:t xml:space="preserve">performed separately for WES- and WGS-derived somatic mutation calls using the </w:t>
      </w:r>
      <w:bookmarkStart w:id="3" w:name="OLE_LINK62"/>
      <w:proofErr w:type="spellStart"/>
      <w:r w:rsidRPr="1D2EFD0E">
        <w:rPr>
          <w:rStyle w:val="ng-star-inserted1"/>
          <w:rFonts w:ascii="Arial" w:eastAsiaTheme="majorEastAsia" w:hAnsi="Arial" w:cs="Arial"/>
          <w:sz w:val="22"/>
          <w:szCs w:val="22"/>
        </w:rPr>
        <w:t>SigProfiler</w:t>
      </w:r>
      <w:proofErr w:type="spellEnd"/>
      <w:r w:rsidRPr="1D2EFD0E">
        <w:rPr>
          <w:rStyle w:val="ng-star-inserted1"/>
          <w:rFonts w:ascii="Arial" w:eastAsiaTheme="majorEastAsia" w:hAnsi="Arial" w:cs="Arial"/>
          <w:sz w:val="22"/>
          <w:szCs w:val="22"/>
        </w:rPr>
        <w:t xml:space="preserve"> </w:t>
      </w:r>
      <w:bookmarkEnd w:id="3"/>
      <w:r w:rsidRPr="1D2EFD0E">
        <w:rPr>
          <w:rStyle w:val="ng-star-inserted1"/>
          <w:rFonts w:ascii="Arial" w:eastAsiaTheme="majorEastAsia" w:hAnsi="Arial" w:cs="Arial"/>
          <w:sz w:val="22"/>
          <w:szCs w:val="22"/>
        </w:rPr>
        <w:t>framework</w:t>
      </w:r>
      <w:r>
        <w:rPr>
          <w:rStyle w:val="ng-star-inserted1"/>
          <w:rFonts w:ascii="Arial" w:eastAsiaTheme="majorEastAsia" w:hAnsi="Arial" w:cs="Arial"/>
          <w:sz w:val="22"/>
          <w:szCs w:val="22"/>
        </w:rPr>
        <w:fldChar w:fldCharType="begin">
          <w:fldData xml:space="preserve">PEVuZE5vdGU+PENpdGU+PEF1dGhvcj5Jc2xhbTwvQXV0aG9yPjxZZWFyPjIwMjI8L1llYXI+PFJl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=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PEVuZE5vdGU+PENpdGU+PEF1dGhvcj5Jc2xhbTwvQXV0aG9yPjxZZWFyPjIwMjI8L1llYXI+PFJl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=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4</w:t>
      </w:r>
      <w:r>
        <w:rPr>
          <w:rStyle w:val="ng-star-inserted1"/>
          <w:rFonts w:ascii="Arial" w:eastAsiaTheme="majorEastAsia" w:hAnsi="Arial" w:cs="Arial"/>
          <w:sz w:val="22"/>
          <w:szCs w:val="22"/>
        </w:rPr>
        <w:fldChar w:fldCharType="end"/>
      </w:r>
      <w:r w:rsidRPr="1D2EFD0E">
        <w:rPr>
          <w:rStyle w:val="ng-star-inserted1"/>
          <w:rFonts w:ascii="Arial" w:eastAsiaTheme="majorEastAsia" w:hAnsi="Arial" w:cs="Arial"/>
          <w:sz w:val="22"/>
          <w:szCs w:val="22"/>
        </w:rPr>
        <w:t xml:space="preserve">. Mutation profiles were generated from both WGS and WES data using </w:t>
      </w:r>
      <w:proofErr w:type="spellStart"/>
      <w:r w:rsidRPr="1D2EFD0E">
        <w:rPr>
          <w:rStyle w:val="ng-star-inserted1"/>
          <w:rFonts w:ascii="Arial" w:eastAsiaTheme="majorEastAsia" w:hAnsi="Arial" w:cs="Arial"/>
          <w:sz w:val="22"/>
          <w:szCs w:val="22"/>
        </w:rPr>
        <w:t>SigProfilerMatrixGenerator</w:t>
      </w:r>
      <w:proofErr w:type="spellEnd"/>
      <w:r w:rsidRPr="1D2EFD0E">
        <w:rPr>
          <w:rStyle w:val="ng-star-inserted1"/>
          <w:rFonts w:ascii="Arial" w:eastAsiaTheme="majorEastAsia" w:hAnsi="Arial" w:cs="Arial"/>
          <w:sz w:val="22"/>
          <w:szCs w:val="22"/>
        </w:rPr>
        <w:t xml:space="preserve"> (v1.1.20)</w:t>
      </w:r>
      <w:r>
        <w:rPr>
          <w:rStyle w:val="ng-star-inserted1"/>
          <w:rFonts w:ascii="Arial" w:eastAsiaTheme="majorEastAsia" w:hAnsi="Arial" w:cs="Arial"/>
          <w:sz w:val="22"/>
          <w:szCs w:val="22"/>
        </w:rPr>
        <w:fldChar w:fldCharType="begin">
          <w:fldData xml:space="preserve">PEVuZE5vdGU+PENpdGU+PEF1dGhvcj5CZXJnc3Ryb208L0F1dGhvcj48WWVhcj4yMDE5PC9ZZWFy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PEVuZE5vdGU+PENpdGU+PEF1dGhvcj5CZXJnc3Ryb208L0F1dGhvcj48WWVhcj4yMDE5PC9ZZWFy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5</w:t>
      </w:r>
      <w:r>
        <w:rPr>
          <w:rStyle w:val="ng-star-inserted1"/>
          <w:rFonts w:ascii="Arial" w:eastAsiaTheme="majorEastAsia" w:hAnsi="Arial" w:cs="Arial"/>
          <w:sz w:val="22"/>
          <w:szCs w:val="22"/>
        </w:rPr>
        <w:fldChar w:fldCharType="end"/>
      </w:r>
      <w:r w:rsidRPr="1D2EFD0E">
        <w:rPr>
          <w:rStyle w:val="ng-star-inserted1"/>
          <w:rFonts w:ascii="Arial" w:eastAsiaTheme="majorEastAsia" w:hAnsi="Arial" w:cs="Arial"/>
          <w:sz w:val="22"/>
          <w:szCs w:val="22"/>
        </w:rPr>
        <w:t xml:space="preserve"> with the GRCh38 reference genome. Somatic mutation matrices were constructed for SBS, ID,</w:t>
      </w:r>
      <w:r w:rsidRPr="1D2EFD0E" w:rsidDel="00370BFB">
        <w:rPr>
          <w:rStyle w:val="ng-star-inserted1"/>
          <w:rFonts w:ascii="Arial" w:eastAsiaTheme="majorEastAsia" w:hAnsi="Arial" w:cs="Arial"/>
          <w:sz w:val="22"/>
          <w:szCs w:val="22"/>
        </w:rPr>
        <w:t xml:space="preserve"> and </w:t>
      </w:r>
      <w:r w:rsidRPr="1D2EFD0E">
        <w:rPr>
          <w:rStyle w:val="ng-star-inserted1"/>
          <w:rFonts w:ascii="Arial" w:eastAsiaTheme="majorEastAsia" w:hAnsi="Arial" w:cs="Arial"/>
          <w:sz w:val="22"/>
          <w:szCs w:val="22"/>
        </w:rPr>
        <w:t xml:space="preserve">DBS. </w:t>
      </w:r>
      <w:bookmarkStart w:id="4" w:name="OLE_LINK68"/>
      <w:r w:rsidRPr="1D2EFD0E">
        <w:rPr>
          <w:rStyle w:val="ng-star-inserted1"/>
          <w:rFonts w:ascii="Arial" w:eastAsiaTheme="majorEastAsia" w:hAnsi="Arial" w:cs="Arial"/>
          <w:sz w:val="22"/>
          <w:szCs w:val="22"/>
        </w:rPr>
        <w:t xml:space="preserve">For WES samples, mutation contexts were restricted to callable </w:t>
      </w:r>
      <w:proofErr w:type="spellStart"/>
      <w:r w:rsidRPr="1D2EFD0E">
        <w:rPr>
          <w:rStyle w:val="ng-star-inserted1"/>
          <w:rFonts w:ascii="Arial" w:eastAsiaTheme="majorEastAsia" w:hAnsi="Arial" w:cs="Arial"/>
          <w:sz w:val="22"/>
          <w:szCs w:val="22"/>
        </w:rPr>
        <w:t>exonic</w:t>
      </w:r>
      <w:proofErr w:type="spellEnd"/>
      <w:r w:rsidRPr="1D2EFD0E">
        <w:rPr>
          <w:rStyle w:val="ng-star-inserted1"/>
          <w:rFonts w:ascii="Arial" w:eastAsiaTheme="majorEastAsia" w:hAnsi="Arial" w:cs="Arial"/>
          <w:sz w:val="22"/>
          <w:szCs w:val="22"/>
        </w:rPr>
        <w:t xml:space="preserve"> regions, whereas WGS analyses incorporated genome-wide mutation catalogs. De novo mutational signature extraction was performed using </w:t>
      </w:r>
      <w:proofErr w:type="spellStart"/>
      <w:r w:rsidRPr="1D2EFD0E">
        <w:rPr>
          <w:rStyle w:val="ng-star-inserted1"/>
          <w:rFonts w:ascii="Arial" w:eastAsiaTheme="majorEastAsia" w:hAnsi="Arial" w:cs="Arial"/>
          <w:sz w:val="22"/>
          <w:szCs w:val="22"/>
        </w:rPr>
        <w:t>SigProfilerExtractor</w:t>
      </w:r>
      <w:proofErr w:type="spellEnd"/>
      <w:r w:rsidRPr="1D2EFD0E">
        <w:rPr>
          <w:rStyle w:val="ng-star-inserted1"/>
          <w:rFonts w:ascii="Arial" w:eastAsiaTheme="majorEastAsia" w:hAnsi="Arial" w:cs="Arial"/>
          <w:sz w:val="22"/>
          <w:szCs w:val="22"/>
        </w:rPr>
        <w:t xml:space="preserve"> (v1.0.17)</w:t>
      </w:r>
      <w:r>
        <w:rPr>
          <w:rStyle w:val="ng-star-inserted1"/>
          <w:rFonts w:ascii="Arial" w:eastAsiaTheme="majorEastAsia" w:hAnsi="Arial" w:cs="Arial"/>
          <w:sz w:val="22"/>
          <w:szCs w:val="22"/>
        </w:rPr>
        <w:fldChar w:fldCharType="begin">
          <w:fldData xml:space="preserve">PEVuZE5vdGU+PENpdGU+PEF1dGhvcj5Jc2xhbTwvQXV0aG9yPjxZZWFyPjIwMjI8L1llYXI+PFJl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=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PEVuZE5vdGU+PENpdGU+PEF1dGhvcj5Jc2xhbTwvQXV0aG9yPjxZZWFyPjIwMjI8L1llYXI+PFJl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=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4</w:t>
      </w:r>
      <w:r>
        <w:rPr>
          <w:rStyle w:val="ng-star-inserted1"/>
          <w:rFonts w:ascii="Arial" w:eastAsiaTheme="majorEastAsia" w:hAnsi="Arial" w:cs="Arial"/>
          <w:sz w:val="22"/>
          <w:szCs w:val="22"/>
        </w:rPr>
        <w:fldChar w:fldCharType="end"/>
      </w:r>
      <w:r w:rsidRPr="1D2EFD0E">
        <w:rPr>
          <w:rStyle w:val="ng-star-inserted1"/>
          <w:rFonts w:ascii="Arial" w:eastAsiaTheme="majorEastAsia" w:hAnsi="Arial" w:cs="Arial"/>
          <w:sz w:val="22"/>
          <w:szCs w:val="22"/>
        </w:rPr>
        <w:t xml:space="preserve">, which applies a non-negative matrix factorization (NMF) framework to identify the optimal number of signatures. </w:t>
      </w:r>
      <w:bookmarkEnd w:id="4"/>
      <w:r w:rsidRPr="1D2EFD0E">
        <w:rPr>
          <w:rStyle w:val="ng-star-inserted1"/>
          <w:rFonts w:ascii="Arial" w:eastAsiaTheme="majorEastAsia" w:hAnsi="Arial" w:cs="Arial"/>
          <w:sz w:val="22"/>
          <w:szCs w:val="22"/>
        </w:rPr>
        <w:t xml:space="preserve">De novo SBS, DBS, and ID signatures were subsequently decomposed into COSMIC v3.4 reference signatures using the GRCh38 reference genome, and signature activities were assigned to individual samples. For training the Fuji foundation model, we retained only extracted COSMIC reference signatures that were reliably detected and supported by </w:t>
      </w:r>
      <w:proofErr w:type="gramStart"/>
      <w:r w:rsidRPr="1D2EFD0E">
        <w:rPr>
          <w:rStyle w:val="ng-star-inserted1"/>
          <w:rFonts w:ascii="Arial" w:eastAsiaTheme="majorEastAsia" w:hAnsi="Arial" w:cs="Arial"/>
          <w:sz w:val="22"/>
          <w:szCs w:val="22"/>
        </w:rPr>
        <w:t>a sufficient number of</w:t>
      </w:r>
      <w:proofErr w:type="gramEnd"/>
      <w:r w:rsidRPr="1D2EFD0E">
        <w:rPr>
          <w:rStyle w:val="ng-star-inserted1"/>
          <w:rFonts w:ascii="Arial" w:eastAsiaTheme="majorEastAsia" w:hAnsi="Arial" w:cs="Arial"/>
          <w:sz w:val="22"/>
          <w:szCs w:val="22"/>
        </w:rPr>
        <w:t xml:space="preserve"> tumors in the pan-cancer cohort.</w:t>
      </w:r>
    </w:p>
    <w:bookmarkEnd w:id="2"/>
    <w:p w14:paraId="21B583A1" w14:textId="77777777" w:rsidR="007E14C6" w:rsidRPr="001F0D0F" w:rsidRDefault="007E14C6" w:rsidP="007E14C6">
      <w:pPr>
        <w:pStyle w:val="ng-star-inserted"/>
        <w:spacing w:before="0" w:beforeAutospacing="0" w:after="0" w:afterAutospacing="0"/>
        <w:rPr>
          <w:rFonts w:ascii="Arial" w:hAnsi="Arial" w:cs="Arial"/>
          <w:sz w:val="22"/>
          <w:szCs w:val="22"/>
        </w:rPr>
      </w:pPr>
    </w:p>
    <w:p w14:paraId="4B878B08" w14:textId="77777777" w:rsidR="007E14C6" w:rsidRPr="001F0D0F" w:rsidRDefault="007E14C6" w:rsidP="007E14C6">
      <w:pPr>
        <w:rPr>
          <w:rFonts w:ascii="Arial" w:hAnsi="Arial" w:cs="Arial"/>
          <w:b/>
          <w:bCs/>
          <w:sz w:val="22"/>
          <w:szCs w:val="22"/>
        </w:rPr>
      </w:pPr>
      <w:r w:rsidRPr="001F0D0F">
        <w:rPr>
          <w:rFonts w:ascii="Arial" w:hAnsi="Arial" w:cs="Arial"/>
          <w:b/>
          <w:bCs/>
          <w:sz w:val="22"/>
          <w:szCs w:val="22"/>
        </w:rPr>
        <w:t>Multi-teacher</w:t>
      </w:r>
      <w:r w:rsidRPr="001F0D0F">
        <w:rPr>
          <w:rStyle w:val="ng-star-inserted1"/>
          <w:rFonts w:ascii="Arial" w:eastAsiaTheme="majorEastAsia" w:hAnsi="Arial" w:cs="Arial"/>
          <w:b/>
          <w:bCs/>
          <w:sz w:val="22"/>
          <w:szCs w:val="22"/>
        </w:rPr>
        <w:t xml:space="preserve"> distillation</w:t>
      </w:r>
    </w:p>
    <w:p w14:paraId="29EDA00D" w14:textId="1DFD72CF"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r w:rsidRPr="001F0D0F">
        <w:rPr>
          <w:rStyle w:val="ng-star-inserted1"/>
          <w:rFonts w:ascii="Arial" w:eastAsiaTheme="majorEastAsia" w:hAnsi="Arial" w:cs="Arial"/>
          <w:sz w:val="22"/>
          <w:szCs w:val="22"/>
        </w:rPr>
        <w:t xml:space="preserve">The multi-teacher </w:t>
      </w:r>
      <w:bookmarkStart w:id="5" w:name="OLE_LINK139"/>
      <w:r w:rsidRPr="001F0D0F">
        <w:rPr>
          <w:rStyle w:val="ng-star-inserted1"/>
          <w:rFonts w:ascii="Arial" w:eastAsiaTheme="majorEastAsia" w:hAnsi="Arial" w:cs="Arial"/>
          <w:sz w:val="22"/>
          <w:szCs w:val="22"/>
        </w:rPr>
        <w:t xml:space="preserve">distillation </w:t>
      </w:r>
      <w:bookmarkEnd w:id="5"/>
      <w:r w:rsidRPr="001F0D0F">
        <w:rPr>
          <w:rStyle w:val="ng-star-inserted1"/>
          <w:rFonts w:ascii="Arial" w:eastAsiaTheme="majorEastAsia" w:hAnsi="Arial" w:cs="Arial"/>
          <w:sz w:val="22"/>
          <w:szCs w:val="22"/>
        </w:rPr>
        <w:t>was driven by two parallel embedding alignment tasks optimized via information noise-contrastive estimation (</w:t>
      </w:r>
      <w:proofErr w:type="spellStart"/>
      <w:r w:rsidRPr="001F0D0F">
        <w:rPr>
          <w:rStyle w:val="ng-star-inserted1"/>
          <w:rFonts w:ascii="Arial" w:eastAsiaTheme="majorEastAsia" w:hAnsi="Arial" w:cs="Arial"/>
          <w:sz w:val="22"/>
          <w:szCs w:val="22"/>
        </w:rPr>
        <w:t>InfoNCE</w:t>
      </w:r>
      <w:proofErr w:type="spellEnd"/>
      <w:r w:rsidRPr="001F0D0F">
        <w:rPr>
          <w:rStyle w:val="ng-star-inserted1"/>
          <w:rFonts w:ascii="Arial" w:eastAsiaTheme="majorEastAsia" w:hAnsi="Arial" w:cs="Arial"/>
          <w:sz w:val="22"/>
          <w:szCs w:val="22"/>
        </w:rPr>
        <w:t>)</w:t>
      </w:r>
      <w:r>
        <w:rPr>
          <w:rStyle w:val="ng-star-inserted1"/>
          <w:rFonts w:ascii="Arial" w:eastAsiaTheme="majorEastAsia" w:hAnsi="Arial" w:cs="Arial"/>
          <w:sz w:val="22"/>
          <w:szCs w:val="22"/>
        </w:rPr>
        <w:fldChar w:fldCharType="begin"/>
      </w:r>
      <w:r>
        <w:rPr>
          <w:rStyle w:val="ng-star-inserted1"/>
          <w:rFonts w:ascii="Arial" w:eastAsiaTheme="majorEastAsia" w:hAnsi="Arial" w:cs="Arial"/>
          <w:sz w:val="22"/>
          <w:szCs w:val="22"/>
        </w:rPr>
        <w:instrText xml:space="preserve"> ADDIN EN.CITE &lt;EndNote&gt;&lt;Cite&gt;&lt;Author&gt;Rusak&lt;/Author&gt;&lt;Year&gt;2024&lt;/Year&gt;&lt;RecNum&gt;52&lt;/RecNum&gt;&lt;DisplayText&gt;&lt;style face="superscript"&gt;6&lt;/style&gt;&lt;/DisplayText&gt;&lt;record&gt;&lt;rec-number&gt;52&lt;/rec-number&gt;&lt;foreign-keys&gt;&lt;key app="EN" db-id="5r0ffptv2e0svnew22qvefvfe0vv2wwzs29v" timestamp="1766897015"&gt;52&lt;/key&gt;&lt;/foreign-keys&gt;&lt;ref-type name="Journal Article"&gt;17&lt;/ref-type&gt;&lt;contributors&gt;&lt;authors&gt;&lt;author&gt;Rusak, Evgenia&lt;/author&gt;&lt;author&gt;Reizinger, Patrik&lt;/author&gt;&lt;author&gt;Juhos, Attila&lt;/author&gt;&lt;author&gt;Bringmann, Oliver&lt;/author&gt;&lt;author&gt;Zimmermann, Roland S.&lt;/author&gt;&lt;author&gt;Brendel, Wieland&lt;/author&gt;&lt;/authors&gt;&lt;/contributors&gt;&lt;titles&gt;&lt;title&gt;InfoNCE: Identifying the Gap Between Theory and Practice&lt;/title&gt;&lt;secondary-title&gt;ArXiv&lt;/secondary-title&gt;&lt;/titles&gt;&lt;periodical&gt;&lt;full-title&gt;ArXiv&lt;/full-title&gt;&lt;/periodical&gt;&lt;volume&gt;abs/2407.00143&lt;/volume&gt;&lt;dates&gt;&lt;year&gt;2024&lt;/year&gt;&lt;/dates&gt;&lt;urls&gt;&lt;/urls&gt;&lt;/record&gt;&lt;/Cite&gt;&lt;/EndNote&gt;</w:instrText>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6</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xml:space="preserve">. </w:t>
      </w:r>
      <w:r w:rsidRPr="001F0D0F">
        <w:rPr>
          <w:rFonts w:ascii="Arial" w:hAnsi="Arial" w:cs="Arial"/>
          <w:sz w:val="22"/>
          <w:szCs w:val="22"/>
        </w:rPr>
        <w:t xml:space="preserve">Noticeably, we utilized the </w:t>
      </w:r>
      <w:bookmarkStart w:id="6" w:name="OLE_LINK219"/>
      <w:r w:rsidRPr="001F0D0F">
        <w:rPr>
          <w:rFonts w:ascii="Arial" w:hAnsi="Arial" w:cs="Arial"/>
          <w:sz w:val="22"/>
          <w:szCs w:val="22"/>
        </w:rPr>
        <w:t xml:space="preserve">slide-level embeddings </w:t>
      </w:r>
      <m:oMath>
        <m:r>
          <m:rPr>
            <m:sty m:val="b"/>
          </m:rPr>
          <w:rPr>
            <w:rFonts w:ascii="Cambria Math" w:hAnsi="Cambria Math" w:cs="Arial"/>
            <w:sz w:val="22"/>
            <w:szCs w:val="22"/>
          </w:rPr>
          <m:t>s</m:t>
        </m:r>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w:rPr>
                <w:rFonts w:ascii="Cambria Math" w:hAnsi="Cambria Math" w:cs="Arial"/>
                <w:sz w:val="22"/>
                <w:szCs w:val="22"/>
              </w:rPr>
              <m:t>n</m:t>
            </m:r>
          </m:den>
        </m:f>
        <m:nary>
          <m:naryPr>
            <m:chr m:val="∑"/>
            <m:limLoc m:val="undOvr"/>
            <m:grow m:val="1"/>
            <m:ctrlPr>
              <w:rPr>
                <w:rFonts w:ascii="Cambria Math" w:hAnsi="Cambria Math" w:cs="Arial"/>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i</m:t>
                </m:r>
              </m:sub>
            </m:sSub>
          </m:e>
        </m:nary>
      </m:oMath>
      <w:r w:rsidRPr="001F0D0F">
        <w:rPr>
          <w:rFonts w:ascii="Arial" w:hAnsi="Arial" w:cs="Arial"/>
          <w:sz w:val="22"/>
          <w:szCs w:val="22"/>
        </w:rPr>
        <w:t xml:space="preserve"> </w:t>
      </w:r>
      <w:bookmarkEnd w:id="6"/>
      <w:r w:rsidRPr="001F0D0F">
        <w:rPr>
          <w:rFonts w:ascii="Arial" w:hAnsi="Arial" w:cs="Arial"/>
          <w:sz w:val="22"/>
          <w:szCs w:val="22"/>
        </w:rPr>
        <w:t xml:space="preserve">in this process, where </w:t>
      </w:r>
      <m:oMath>
        <m:r>
          <w:rPr>
            <w:rFonts w:ascii="Cambria Math" w:hAnsi="Cambria Math" w:cs="Arial"/>
            <w:sz w:val="22"/>
            <w:szCs w:val="22"/>
          </w:rPr>
          <m:t>n</m:t>
        </m:r>
      </m:oMath>
      <w:r w:rsidRPr="001F0D0F">
        <w:rPr>
          <w:rFonts w:ascii="Arial" w:hAnsi="Arial" w:cs="Arial"/>
          <w:sz w:val="22"/>
          <w:szCs w:val="22"/>
        </w:rPr>
        <w:t xml:space="preserve"> is the number of patch tokens. </w:t>
      </w:r>
      <w:r w:rsidRPr="001F0D0F">
        <w:rPr>
          <w:rStyle w:val="ng-star-inserted1"/>
          <w:rFonts w:ascii="Arial" w:eastAsiaTheme="majorEastAsia" w:hAnsi="Arial" w:cs="Arial"/>
          <w:sz w:val="22"/>
          <w:szCs w:val="22"/>
        </w:rPr>
        <w:t>Inter-teacher alignment (</w:t>
      </w: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inter</m:t>
            </m:r>
          </m:sub>
        </m:sSub>
      </m:oMath>
      <w:r w:rsidRPr="001F0D0F">
        <w:rPr>
          <w:rStyle w:val="ng-star-inserted1"/>
          <w:rFonts w:ascii="Arial" w:eastAsiaTheme="majorEastAsia" w:hAnsi="Arial" w:cs="Arial"/>
          <w:sz w:val="22"/>
          <w:szCs w:val="22"/>
        </w:rPr>
        <w:t>): knowledge was distilled from CHIEF</w:t>
      </w:r>
      <w:r>
        <w:rPr>
          <w:rStyle w:val="ng-star-inserted1"/>
          <w:rFonts w:ascii="Arial" w:eastAsiaTheme="majorEastAsia" w:hAnsi="Arial" w:cs="Arial"/>
          <w:sz w:val="22"/>
          <w:szCs w:val="22"/>
        </w:rPr>
        <w:fldChar w:fldCharType="begin">
          <w:fldData xml:space="preserve">PEVuZE5vdGU+PENpdGU+PEF1dGhvcj5XYW5nPC9BdXRob3I+PFllYXI+MjAyNDwvWWVhcj48UmVj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PEVuZE5vdGU+PENpdGU+PEF1dGhvcj5XYW5nPC9BdXRob3I+PFllYXI+MjAyNDwvWWVhcj48UmVj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7</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xml:space="preserve"> into Fuji by maximizing the similarity between their representations of the same FFPE slide. The loss for a batch of </w:t>
      </w:r>
      <m:oMath>
        <m:r>
          <w:rPr>
            <w:rFonts w:ascii="Cambria Math" w:hAnsi="Cambria Math" w:cs="Arial"/>
            <w:sz w:val="22"/>
            <w:szCs w:val="22"/>
          </w:rPr>
          <m:t>N</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samples was defined as:</w:t>
      </w:r>
      <w:r w:rsidRPr="001F0D0F">
        <w:rPr>
          <w:rFonts w:ascii="Arial" w:hAnsi="Arial" w:cs="Arial"/>
          <w:sz w:val="22"/>
          <w:szCs w:val="22"/>
        </w:rPr>
        <w:t xml:space="preserve"> </w:t>
      </w:r>
    </w:p>
    <w:p w14:paraId="1C21ED04" w14:textId="77777777" w:rsidR="007E14C6" w:rsidRPr="001F0D0F" w:rsidRDefault="00000000" w:rsidP="007E14C6">
      <w:pPr>
        <w:jc w:val="right"/>
        <w:rPr>
          <w:rFonts w:ascii="Arial" w:eastAsiaTheme="minorEastAsia" w:hAnsi="Arial" w:cs="Arial"/>
          <w:sz w:val="22"/>
          <w:szCs w:val="22"/>
        </w:rPr>
      </w:pPr>
      <m:oMath>
        <m:sSub>
          <m:sSubPr>
            <m:ctrlPr>
              <w:rPr>
                <w:rFonts w:ascii="Cambria Math" w:hAnsi="Cambria Math" w:cs="Arial"/>
                <w:i/>
                <w:kern w:val="2"/>
                <w:sz w:val="22"/>
                <w:szCs w:val="22"/>
                <w14:ligatures w14:val="standardContextual"/>
              </w:rPr>
            </m:ctrlPr>
          </m:sSubPr>
          <m:e>
            <m:r>
              <m:rPr>
                <m:scr m:val="script"/>
              </m:rPr>
              <w:rPr>
                <w:rFonts w:ascii="Cambria Math" w:hAnsi="Cambria Math" w:cs="Arial"/>
                <w:sz w:val="22"/>
                <w:szCs w:val="22"/>
              </w:rPr>
              <m:t>L</m:t>
            </m:r>
          </m:e>
          <m:sub>
            <m:r>
              <m:rPr>
                <m:sty m:val="p"/>
              </m:rPr>
              <w:rPr>
                <w:rFonts w:ascii="Cambria Math" w:hAnsi="Cambria Math" w:cs="Arial"/>
                <w:kern w:val="2"/>
                <w:sz w:val="22"/>
                <w:szCs w:val="22"/>
                <w14:ligatures w14:val="standardContextual"/>
              </w:rPr>
              <m:t>inter</m:t>
            </m:r>
          </m:sub>
        </m:sSub>
        <m:r>
          <w:rPr>
            <w:rFonts w:ascii="Cambria Math" w:hAnsi="Cambria Math" w:cs="Arial"/>
            <w:sz w:val="22"/>
            <w:szCs w:val="22"/>
          </w:rPr>
          <m:t>=-</m:t>
        </m:r>
        <m:nary>
          <m:naryPr>
            <m:chr m:val="∑"/>
            <m:limLoc m:val="undOvr"/>
            <m:grow m:val="1"/>
            <m:ctrlPr>
              <w:rPr>
                <w:rFonts w:ascii="Cambria Math" w:hAnsi="Cambria Math" w:cs="Arial"/>
                <w:sz w:val="22"/>
                <w:szCs w:val="22"/>
              </w:rPr>
            </m:ctrlPr>
          </m:naryPr>
          <m:sub>
            <m:r>
              <w:rPr>
                <w:rFonts w:ascii="Cambria Math" w:hAnsi="Cambria Math" w:cs="Arial"/>
                <w:sz w:val="22"/>
                <w:szCs w:val="22"/>
              </w:rPr>
              <m:t>i=1</m:t>
            </m:r>
          </m:sub>
          <m:sup>
            <m:r>
              <w:rPr>
                <w:rFonts w:ascii="Cambria Math" w:hAnsi="Cambria Math" w:cs="Arial"/>
                <w:sz w:val="22"/>
                <w:szCs w:val="22"/>
              </w:rPr>
              <m:t>N</m:t>
            </m:r>
          </m:sup>
          <m:e>
            <m:r>
              <w:rPr>
                <w:rFonts w:ascii="Cambria Math" w:hAnsi="Cambria Math" w:cs="Arial"/>
                <w:sz w:val="22"/>
                <w:szCs w:val="22"/>
              </w:rPr>
              <m:t>log</m:t>
            </m:r>
          </m:e>
        </m:nary>
        <m:f>
          <m:fPr>
            <m:ctrlPr>
              <w:rPr>
                <w:rFonts w:ascii="Cambria Math" w:hAnsi="Cambria Math" w:cs="Arial"/>
                <w:sz w:val="22"/>
                <w:szCs w:val="22"/>
              </w:rPr>
            </m:ctrlPr>
          </m:fPr>
          <m:num>
            <m:func>
              <m:funcPr>
                <m:ctrlPr>
                  <w:rPr>
                    <w:rFonts w:ascii="Cambria Math" w:hAnsi="Cambria Math" w:cs="Arial"/>
                    <w:i/>
                    <w:sz w:val="22"/>
                    <w:szCs w:val="22"/>
                  </w:rPr>
                </m:ctrlPr>
              </m:funcPr>
              <m:fName>
                <m:r>
                  <w:rPr>
                    <w:rFonts w:ascii="Cambria Math" w:hAnsi="Cambria Math" w:cs="Arial"/>
                    <w:sz w:val="22"/>
                    <w:szCs w:val="22"/>
                  </w:rPr>
                  <m:t>exp</m:t>
                </m:r>
                <m:ctrlPr>
                  <w:rPr>
                    <w:rFonts w:ascii="Cambria Math" w:hAnsi="Cambria Math" w:cs="Arial"/>
                    <w:sz w:val="22"/>
                    <w:szCs w:val="22"/>
                  </w:rPr>
                </m:ctrlPr>
              </m:fName>
              <m:e>
                <m:d>
                  <m:dPr>
                    <m:ctrlPr>
                      <w:rPr>
                        <w:rFonts w:ascii="Cambria Math" w:hAnsi="Cambria Math" w:cs="Arial"/>
                        <w:i/>
                        <w:sz w:val="22"/>
                        <w:szCs w:val="22"/>
                      </w:rPr>
                    </m:ctrlPr>
                  </m:dPr>
                  <m:e>
                    <m:sSubSup>
                      <m:sSubSupPr>
                        <m:ctrlPr>
                          <w:rPr>
                            <w:rFonts w:ascii="Cambria Math" w:hAnsi="Cambria Math" w:cs="Arial"/>
                            <w:i/>
                            <w:sz w:val="22"/>
                            <w:szCs w:val="22"/>
                          </w:rPr>
                        </m:ctrlPr>
                      </m:sSubSupPr>
                      <m:e>
                        <m:r>
                          <w:rPr>
                            <w:rFonts w:ascii="Cambria Math" w:hAnsi="Cambria Math" w:cs="Arial"/>
                            <w:sz w:val="22"/>
                            <w:szCs w:val="22"/>
                          </w:rPr>
                          <m:t>sim(</m:t>
                        </m:r>
                        <m:r>
                          <m:rPr>
                            <m:sty m:val="bi"/>
                          </m:rPr>
                          <w:rPr>
                            <w:rFonts w:ascii="Cambria Math" w:hAnsi="Cambria Math" w:cs="Arial"/>
                            <w:sz w:val="22"/>
                            <w:szCs w:val="22"/>
                          </w:rPr>
                          <m:t>s</m:t>
                        </m:r>
                      </m:e>
                      <m:sub>
                        <m:r>
                          <w:rPr>
                            <w:rFonts w:ascii="Cambria Math" w:hAnsi="Cambria Math" w:cs="Arial"/>
                            <w:sz w:val="22"/>
                            <w:szCs w:val="22"/>
                          </w:rPr>
                          <m:t>i</m:t>
                        </m:r>
                      </m:sub>
                      <m:sup>
                        <m:r>
                          <w:rPr>
                            <w:rFonts w:ascii="Cambria Math" w:hAnsi="Cambria Math" w:cs="Arial"/>
                            <w:sz w:val="22"/>
                            <w:szCs w:val="22"/>
                          </w:rPr>
                          <m:t>CHIEF</m:t>
                        </m:r>
                      </m:sup>
                    </m:sSubSup>
                    <m:r>
                      <m:rPr>
                        <m:nor/>
                      </m:rPr>
                      <w:rPr>
                        <w:rFonts w:ascii="Arial" w:hAnsi="Arial" w:cs="Arial"/>
                        <w:sz w:val="22"/>
                        <w:szCs w:val="22"/>
                      </w:rPr>
                      <m:t xml:space="preserve">, </m:t>
                    </m:r>
                    <w:bookmarkStart w:id="7" w:name="OLE_LINK130"/>
                    <m:sSub>
                      <m:sSubPr>
                        <m:ctrlPr>
                          <w:rPr>
                            <w:rFonts w:ascii="Cambria Math" w:hAnsi="Cambria Math" w:cs="Arial"/>
                            <w:i/>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sub>
                    </m:sSub>
                    <w:bookmarkEnd w:id="7"/>
                    <m:r>
                      <m:rPr>
                        <m:nor/>
                      </m:rPr>
                      <w:rPr>
                        <w:rFonts w:ascii="Arial" w:hAnsi="Arial" w:cs="Arial"/>
                        <w:sz w:val="22"/>
                        <w:szCs w:val="22"/>
                      </w:rPr>
                      <m:t>)/</m:t>
                    </m:r>
                    <m:r>
                      <w:rPr>
                        <w:rFonts w:ascii="Cambria Math" w:hAnsi="Cambria Math" w:cs="Arial"/>
                        <w:sz w:val="22"/>
                        <w:szCs w:val="22"/>
                      </w:rPr>
                      <m:t>τ</m:t>
                    </m:r>
                  </m:e>
                </m:d>
              </m:e>
            </m:func>
          </m:num>
          <m:den>
            <m:nary>
              <m:naryPr>
                <m:chr m:val="∑"/>
                <m:limLoc m:val="undOvr"/>
                <m:grow m:val="1"/>
                <m:ctrlPr>
                  <w:rPr>
                    <w:rFonts w:ascii="Cambria Math" w:hAnsi="Cambria Math" w:cs="Arial"/>
                    <w:sz w:val="22"/>
                    <w:szCs w:val="22"/>
                  </w:rPr>
                </m:ctrlPr>
              </m:naryPr>
              <m:sub>
                <m:r>
                  <w:rPr>
                    <w:rFonts w:ascii="Cambria Math" w:hAnsi="Cambria Math" w:cs="Arial"/>
                    <w:sz w:val="22"/>
                    <w:szCs w:val="22"/>
                  </w:rPr>
                  <m:t>j=1</m:t>
                </m:r>
              </m:sub>
              <m:sup>
                <m:r>
                  <w:rPr>
                    <w:rFonts w:ascii="Cambria Math" w:hAnsi="Cambria Math" w:cs="Arial"/>
                    <w:sz w:val="22"/>
                    <w:szCs w:val="22"/>
                  </w:rPr>
                  <m:t>N</m:t>
                </m:r>
              </m:sup>
              <m:e>
                <m:r>
                  <w:rPr>
                    <w:rFonts w:ascii="Cambria Math" w:hAnsi="Cambria Math" w:cs="Arial"/>
                    <w:sz w:val="22"/>
                    <w:szCs w:val="22"/>
                  </w:rPr>
                  <m:t>exp⁡(sim(</m:t>
                </m:r>
              </m:e>
            </m:nary>
            <m:sSubSup>
              <m:sSubSupPr>
                <m:ctrlPr>
                  <w:rPr>
                    <w:rFonts w:ascii="Cambria Math" w:hAnsi="Cambria Math" w:cs="Arial"/>
                    <w:i/>
                    <w:sz w:val="22"/>
                    <w:szCs w:val="22"/>
                  </w:rPr>
                </m:ctrlPr>
              </m:sSubSupPr>
              <m:e>
                <m:r>
                  <m:rPr>
                    <m:sty m:val="bi"/>
                  </m:rPr>
                  <w:rPr>
                    <w:rFonts w:ascii="Cambria Math" w:hAnsi="Cambria Math" w:cs="Arial"/>
                    <w:sz w:val="22"/>
                    <w:szCs w:val="22"/>
                  </w:rPr>
                  <m:t>s</m:t>
                </m:r>
              </m:e>
              <m:sub>
                <m:r>
                  <w:rPr>
                    <w:rFonts w:ascii="Cambria Math" w:hAnsi="Cambria Math" w:cs="Arial"/>
                    <w:sz w:val="22"/>
                    <w:szCs w:val="22"/>
                  </w:rPr>
                  <m:t>i</m:t>
                </m:r>
              </m:sub>
              <m:sup>
                <m:r>
                  <w:rPr>
                    <w:rFonts w:ascii="Cambria Math" w:hAnsi="Cambria Math" w:cs="Arial"/>
                    <w:sz w:val="22"/>
                    <w:szCs w:val="22"/>
                  </w:rPr>
                  <m:t>CHIEF</m:t>
                </m:r>
              </m:sup>
            </m:sSubSup>
            <m:r>
              <m:rPr>
                <m:nor/>
              </m:rPr>
              <w:rPr>
                <w:rFonts w:ascii="Arial" w:hAnsi="Arial" w:cs="Arial"/>
                <w:sz w:val="22"/>
                <w:szCs w:val="22"/>
              </w:rPr>
              <m:t>,</m:t>
            </m:r>
            <m:r>
              <w:rPr>
                <w:rFonts w:ascii="Cambria Math" w:hAnsi="Cambria Math" w:cs="Arial"/>
                <w:sz w:val="22"/>
                <w:szCs w:val="22"/>
              </w:rPr>
              <m:t xml:space="preserve"> </m:t>
            </m:r>
            <m:sSub>
              <m:sSubPr>
                <m:ctrlPr>
                  <w:rPr>
                    <w:rFonts w:ascii="Cambria Math" w:hAnsi="Cambria Math" w:cs="Arial"/>
                    <w:i/>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sub>
            </m:sSub>
            <m:r>
              <w:rPr>
                <w:rFonts w:ascii="Cambria Math" w:hAnsi="Cambria Math" w:cs="Arial"/>
                <w:sz w:val="22"/>
                <w:szCs w:val="22"/>
              </w:rPr>
              <m:t>)</m:t>
            </m:r>
            <m:r>
              <m:rPr>
                <m:sty m:val="p"/>
              </m:rPr>
              <w:rPr>
                <w:rFonts w:ascii="Cambria Math" w:hAnsi="Cambria Math" w:cs="Arial"/>
                <w:sz w:val="22"/>
                <w:szCs w:val="22"/>
              </w:rPr>
              <m:t>/</m:t>
            </m:r>
            <m:r>
              <w:rPr>
                <w:rFonts w:ascii="Cambria Math" w:hAnsi="Cambria Math" w:cs="Arial"/>
                <w:sz w:val="22"/>
                <w:szCs w:val="22"/>
              </w:rPr>
              <m:t>τ)</m:t>
            </m:r>
          </m:den>
        </m:f>
        <m:r>
          <w:rPr>
            <w:rFonts w:ascii="Cambria Math" w:hAnsi="Cambria Math" w:cs="Arial"/>
            <w:sz w:val="22"/>
            <w:szCs w:val="22"/>
          </w:rPr>
          <m:t>,</m:t>
        </m:r>
      </m:oMath>
      <w:r w:rsidR="007E14C6" w:rsidRPr="001F0D0F">
        <w:rPr>
          <w:rFonts w:ascii="Arial" w:eastAsiaTheme="minorEastAsia" w:hAnsi="Arial" w:cs="Arial"/>
          <w:sz w:val="22"/>
          <w:szCs w:val="22"/>
        </w:rPr>
        <w:t xml:space="preserve">                                      (1)</w:t>
      </w:r>
    </w:p>
    <w:p w14:paraId="5C8E6135"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where</w:t>
      </w:r>
      <w:r w:rsidRPr="001F0D0F">
        <w:rPr>
          <w:rFonts w:ascii="Arial" w:hAnsi="Arial" w:cs="Arial"/>
          <w:sz w:val="22"/>
          <w:szCs w:val="22"/>
        </w:rPr>
        <w:t xml:space="preserve"> </w:t>
      </w:r>
      <m:oMath>
        <m:sSubSup>
          <m:sSubSupPr>
            <m:ctrlPr>
              <w:rPr>
                <w:rFonts w:ascii="Cambria Math" w:hAnsi="Cambria Math" w:cs="Arial"/>
                <w:sz w:val="22"/>
                <w:szCs w:val="22"/>
              </w:rPr>
            </m:ctrlPr>
          </m:sSubSupPr>
          <m:e>
            <m:r>
              <m:rPr>
                <m:sty m:val="b"/>
              </m:rPr>
              <w:rPr>
                <w:rFonts w:ascii="Cambria Math" w:hAnsi="Cambria Math" w:cs="Arial"/>
                <w:sz w:val="22"/>
                <w:szCs w:val="22"/>
              </w:rPr>
              <m:t>s</m:t>
            </m:r>
          </m:e>
          <m:sub>
            <m:r>
              <m:rPr>
                <m:sty m:val="bi"/>
              </m:rPr>
              <w:rPr>
                <w:rFonts w:ascii="Cambria Math" w:hAnsi="Cambria Math" w:cs="Arial"/>
                <w:sz w:val="22"/>
                <w:szCs w:val="22"/>
              </w:rPr>
              <m:t>i</m:t>
            </m:r>
          </m:sub>
          <m:sup>
            <m:r>
              <m:rPr>
                <m:nor/>
              </m:rPr>
              <w:rPr>
                <w:rFonts w:ascii="Arial" w:hAnsi="Arial" w:cs="Arial"/>
                <w:sz w:val="22"/>
                <w:szCs w:val="22"/>
              </w:rPr>
              <m:t>CHIEF</m:t>
            </m:r>
          </m:sup>
        </m:sSub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sub>
        </m:sSub>
      </m:oMath>
      <w:r w:rsidRPr="001F0D0F">
        <w:rPr>
          <w:rFonts w:ascii="Arial" w:eastAsiaTheme="majorEastAsia" w:hAnsi="Arial" w:cs="Arial"/>
          <w:sz w:val="22"/>
          <w:szCs w:val="22"/>
        </w:rPr>
        <w:t xml:space="preserve"> </w:t>
      </w:r>
      <w:r w:rsidRPr="001F0D0F">
        <w:rPr>
          <w:rStyle w:val="ng-star-inserted1"/>
          <w:rFonts w:ascii="Arial" w:eastAsiaTheme="majorEastAsia" w:hAnsi="Arial" w:cs="Arial"/>
          <w:sz w:val="22"/>
          <w:szCs w:val="22"/>
        </w:rPr>
        <w:t xml:space="preserve">are the normalized slide embeddings of CHIEF and Fuji encoders respectively, </w:t>
      </w:r>
      <m:oMath>
        <m:r>
          <w:rPr>
            <w:rFonts w:ascii="Cambria Math" w:hAnsi="Cambria Math" w:cs="Arial"/>
            <w:sz w:val="22"/>
            <w:szCs w:val="22"/>
          </w:rPr>
          <m:t>τ=0.1</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temperature parameter, </w:t>
      </w:r>
      <m:oMath>
        <m:r>
          <w:rPr>
            <w:rFonts w:ascii="Cambria Math" w:hAnsi="Cambria Math" w:cs="Arial"/>
            <w:sz w:val="22"/>
            <w:szCs w:val="22"/>
          </w:rPr>
          <m:t>N</m:t>
        </m:r>
      </m:oMath>
      <w:r w:rsidRPr="001F0D0F">
        <w:rPr>
          <w:rStyle w:val="ng-star-inserted1"/>
          <w:rFonts w:ascii="Arial" w:eastAsiaTheme="majorEastAsia" w:hAnsi="Arial" w:cs="Arial"/>
          <w:sz w:val="22"/>
          <w:szCs w:val="22"/>
        </w:rPr>
        <w:t xml:space="preserve"> is the number of slides, and</w:t>
      </w:r>
      <w:r w:rsidRPr="001F0D0F">
        <w:rPr>
          <w:rFonts w:ascii="Arial" w:hAnsi="Arial" w:cs="Arial"/>
          <w:sz w:val="22"/>
          <w:szCs w:val="22"/>
        </w:rPr>
        <w:t xml:space="preserve"> </w:t>
      </w:r>
      <m:oMath>
        <m:r>
          <w:rPr>
            <w:rFonts w:ascii="Cambria Math" w:hAnsi="Cambria Math" w:cs="Arial"/>
            <w:sz w:val="22"/>
            <w:szCs w:val="22"/>
          </w:rPr>
          <m:t>sim(⋅)</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denotes the dot-product similarity.</w:t>
      </w:r>
    </w:p>
    <w:p w14:paraId="5D341547" w14:textId="77777777" w:rsidR="007E14C6" w:rsidRPr="001F0D0F" w:rsidRDefault="007E14C6" w:rsidP="007E14C6">
      <w:pPr>
        <w:rPr>
          <w:rFonts w:ascii="Arial" w:hAnsi="Arial" w:cs="Arial"/>
          <w:sz w:val="22"/>
          <w:szCs w:val="22"/>
        </w:rPr>
      </w:pPr>
    </w:p>
    <w:p w14:paraId="32213BA1" w14:textId="77777777" w:rsidR="007E14C6" w:rsidRPr="001F0D0F" w:rsidRDefault="007E14C6" w:rsidP="007E14C6">
      <w:pPr>
        <w:pStyle w:val="ng-star-inserted"/>
        <w:spacing w:before="0" w:beforeAutospacing="0" w:after="0" w:afterAutospacing="0"/>
        <w:jc w:val="both"/>
        <w:rPr>
          <w:rFonts w:ascii="Arial" w:hAnsi="Arial" w:cs="Arial"/>
          <w:kern w:val="2"/>
          <w:sz w:val="22"/>
          <w:szCs w:val="22"/>
          <w14:ligatures w14:val="standardContextual"/>
        </w:rPr>
      </w:pPr>
      <w:r>
        <w:rPr>
          <w:rStyle w:val="ng-star-inserted1"/>
          <w:rFonts w:ascii="Arial" w:eastAsiaTheme="majorEastAsia" w:hAnsi="Arial" w:cs="Arial" w:hint="eastAsia"/>
          <w:sz w:val="22"/>
          <w:szCs w:val="22"/>
        </w:rPr>
        <w:lastRenderedPageBreak/>
        <w:t>Invar-teacher</w:t>
      </w:r>
      <w:r w:rsidRPr="001F0D0F">
        <w:rPr>
          <w:rStyle w:val="ng-star-inserted1"/>
          <w:rFonts w:ascii="Arial" w:eastAsiaTheme="majorEastAsia" w:hAnsi="Arial" w:cs="Arial"/>
          <w:sz w:val="22"/>
          <w:szCs w:val="22"/>
        </w:rPr>
        <w:t xml:space="preserve"> </w:t>
      </w:r>
      <w:r>
        <w:rPr>
          <w:rStyle w:val="ng-star-inserted1"/>
          <w:rFonts w:ascii="Arial" w:eastAsiaTheme="majorEastAsia" w:hAnsi="Arial" w:cs="Arial" w:hint="eastAsia"/>
          <w:sz w:val="22"/>
          <w:szCs w:val="22"/>
        </w:rPr>
        <w:t>alignment</w:t>
      </w:r>
      <w:r w:rsidRPr="001F0D0F">
        <w:rPr>
          <w:rStyle w:val="ng-star-inserted1"/>
          <w:rFonts w:ascii="Arial" w:eastAsiaTheme="majorEastAsia" w:hAnsi="Arial" w:cs="Arial"/>
          <w:sz w:val="22"/>
          <w:szCs w:val="22"/>
        </w:rPr>
        <w:t xml:space="preserve"> (</w:t>
      </w: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invar</m:t>
            </m:r>
          </m:sub>
        </m:sSub>
      </m:oMath>
      <w:r w:rsidRPr="001F0D0F">
        <w:rPr>
          <w:rStyle w:val="ng-star-inserted1"/>
          <w:rFonts w:ascii="Arial" w:eastAsiaTheme="majorEastAsia" w:hAnsi="Arial" w:cs="Arial"/>
          <w:sz w:val="22"/>
          <w:szCs w:val="22"/>
        </w:rPr>
        <w:t xml:space="preserve">): To ensure that the distilled representations were invariant to technical artifacts, we enforced consistency between FFPE and fresh-frozen (FF) preparations. </w:t>
      </w:r>
      <w:r>
        <w:rPr>
          <w:rStyle w:val="ng-star-inserted1"/>
          <w:rFonts w:ascii="Arial" w:eastAsiaTheme="majorEastAsia" w:hAnsi="Arial" w:cs="Arial" w:hint="eastAsia"/>
          <w:sz w:val="22"/>
          <w:szCs w:val="22"/>
        </w:rPr>
        <w:t>We align</w:t>
      </w:r>
      <w:r w:rsidRPr="001F0D0F">
        <w:rPr>
          <w:rStyle w:val="ng-star-inserted1"/>
          <w:rFonts w:ascii="Arial" w:eastAsiaTheme="majorEastAsia" w:hAnsi="Arial" w:cs="Arial"/>
          <w:sz w:val="22"/>
          <w:szCs w:val="22"/>
        </w:rPr>
        <w:t xml:space="preserve"> all FFPE and FF combinations from the same patient, maximiz</w:t>
      </w:r>
      <w:r>
        <w:rPr>
          <w:rStyle w:val="ng-star-inserted1"/>
          <w:rFonts w:ascii="Arial" w:eastAsiaTheme="majorEastAsia" w:hAnsi="Arial" w:cs="Arial" w:hint="eastAsia"/>
          <w:sz w:val="22"/>
          <w:szCs w:val="22"/>
        </w:rPr>
        <w:t>ing</w:t>
      </w:r>
      <w:r w:rsidRPr="001F0D0F">
        <w:rPr>
          <w:rStyle w:val="ng-star-inserted1"/>
          <w:rFonts w:ascii="Arial" w:eastAsiaTheme="majorEastAsia" w:hAnsi="Arial" w:cs="Arial"/>
          <w:sz w:val="22"/>
          <w:szCs w:val="22"/>
        </w:rPr>
        <w:t xml:space="preserve"> the similarity between matched preparation types while minimizing the similarity with unmatched samples in the batch:</w:t>
      </w:r>
    </w:p>
    <w:p w14:paraId="3FF96C7A" w14:textId="77777777" w:rsidR="007E14C6" w:rsidRPr="001F0D0F" w:rsidRDefault="00000000" w:rsidP="007E14C6">
      <w:pPr>
        <w:jc w:val="right"/>
        <w:rPr>
          <w:rFonts w:ascii="Arial" w:hAnsi="Arial" w:cs="Arial"/>
          <w:sz w:val="22"/>
          <w:szCs w:val="22"/>
        </w:rPr>
      </w:pPr>
      <m:oMath>
        <m:sSub>
          <m:sSubPr>
            <m:ctrlPr>
              <w:rPr>
                <w:rFonts w:ascii="Cambria Math" w:hAnsi="Cambria Math" w:cs="Arial"/>
                <w:i/>
                <w:kern w:val="2"/>
                <w:sz w:val="22"/>
                <w:szCs w:val="22"/>
                <w14:ligatures w14:val="standardContextual"/>
              </w:rPr>
            </m:ctrlPr>
          </m:sSubPr>
          <m:e>
            <m:r>
              <m:rPr>
                <m:scr m:val="script"/>
              </m:rPr>
              <w:rPr>
                <w:rFonts w:ascii="Cambria Math" w:hAnsi="Cambria Math" w:cs="Arial"/>
                <w:sz w:val="22"/>
                <w:szCs w:val="22"/>
              </w:rPr>
              <m:t>L</m:t>
            </m:r>
          </m:e>
          <m:sub>
            <m:r>
              <m:rPr>
                <m:sty m:val="p"/>
              </m:rPr>
              <w:rPr>
                <w:rFonts w:ascii="Cambria Math" w:hAnsi="Cambria Math" w:cs="Arial"/>
                <w:kern w:val="2"/>
                <w:sz w:val="22"/>
                <w:szCs w:val="22"/>
                <w14:ligatures w14:val="standardContextual"/>
              </w:rPr>
              <m:t>invar</m:t>
            </m:r>
          </m:sub>
        </m:sSub>
        <m:r>
          <w:rPr>
            <w:rFonts w:ascii="Cambria Math" w:hAnsi="Cambria Math" w:cs="Arial"/>
            <w:sz w:val="22"/>
            <w:szCs w:val="22"/>
          </w:rPr>
          <m:t>=-</m:t>
        </m:r>
        <m:nary>
          <m:naryPr>
            <m:chr m:val="∑"/>
            <m:limLoc m:val="undOvr"/>
            <m:grow m:val="1"/>
            <m:ctrlPr>
              <w:rPr>
                <w:rFonts w:ascii="Cambria Math" w:hAnsi="Cambria Math" w:cs="Arial"/>
                <w:sz w:val="22"/>
                <w:szCs w:val="22"/>
              </w:rPr>
            </m:ctrlPr>
          </m:naryPr>
          <m:sub>
            <m:r>
              <w:rPr>
                <w:rFonts w:ascii="Cambria Math" w:hAnsi="Cambria Math" w:cs="Arial"/>
                <w:sz w:val="22"/>
                <w:szCs w:val="22"/>
              </w:rPr>
              <m:t>i=1</m:t>
            </m:r>
          </m:sub>
          <m:sup>
            <m:r>
              <w:rPr>
                <w:rFonts w:ascii="Cambria Math" w:hAnsi="Cambria Math" w:cs="Arial"/>
                <w:sz w:val="22"/>
                <w:szCs w:val="22"/>
              </w:rPr>
              <m:t>N</m:t>
            </m:r>
          </m:sup>
          <m:e>
            <m:r>
              <w:rPr>
                <w:rFonts w:ascii="Cambria Math" w:hAnsi="Cambria Math" w:cs="Arial"/>
                <w:sz w:val="22"/>
                <w:szCs w:val="22"/>
              </w:rPr>
              <m:t>log</m:t>
            </m:r>
          </m:e>
        </m:nary>
        <m:f>
          <m:fPr>
            <m:ctrlPr>
              <w:rPr>
                <w:rFonts w:ascii="Cambria Math" w:hAnsi="Cambria Math" w:cs="Arial"/>
                <w:sz w:val="22"/>
                <w:szCs w:val="22"/>
              </w:rPr>
            </m:ctrlPr>
          </m:fPr>
          <m:num>
            <m:func>
              <m:funcPr>
                <m:ctrlPr>
                  <w:rPr>
                    <w:rFonts w:ascii="Cambria Math" w:hAnsi="Cambria Math" w:cs="Arial"/>
                    <w:i/>
                    <w:sz w:val="22"/>
                    <w:szCs w:val="22"/>
                  </w:rPr>
                </m:ctrlPr>
              </m:funcPr>
              <m:fName>
                <m:r>
                  <w:rPr>
                    <w:rFonts w:ascii="Cambria Math" w:hAnsi="Cambria Math" w:cs="Arial"/>
                    <w:sz w:val="22"/>
                    <w:szCs w:val="22"/>
                  </w:rPr>
                  <m:t>exp</m:t>
                </m:r>
                <m:ctrlPr>
                  <w:rPr>
                    <w:rFonts w:ascii="Cambria Math" w:hAnsi="Cambria Math" w:cs="Arial"/>
                    <w:sz w:val="22"/>
                    <w:szCs w:val="22"/>
                  </w:rPr>
                </m:ctrlPr>
              </m:fName>
              <m:e>
                <m:d>
                  <m:dPr>
                    <m:ctrlPr>
                      <w:rPr>
                        <w:rFonts w:ascii="Cambria Math" w:hAnsi="Cambria Math" w:cs="Arial"/>
                        <w:i/>
                        <w:sz w:val="22"/>
                        <w:szCs w:val="22"/>
                      </w:rPr>
                    </m:ctrlPr>
                  </m:dPr>
                  <m:e>
                    <m:r>
                      <w:rPr>
                        <w:rFonts w:ascii="Cambria Math" w:hAnsi="Cambria Math" w:cs="Arial"/>
                        <w:sz w:val="22"/>
                        <w:szCs w:val="22"/>
                      </w:rPr>
                      <m:t>sim</m:t>
                    </m:r>
                    <m:r>
                      <m:rPr>
                        <m:nor/>
                      </m:rPr>
                      <w:rPr>
                        <w:rFonts w:ascii="Arial" w:hAnsi="Arial" w:cs="Arial"/>
                        <w:i/>
                        <w:iCs/>
                        <w:sz w:val="22"/>
                        <w:szCs w:val="22"/>
                      </w:rPr>
                      <m:t>(</m:t>
                    </m:r>
                    <m:sSub>
                      <m:sSubPr>
                        <m:ctrlPr>
                          <w:rPr>
                            <w:rFonts w:ascii="Cambria Math" w:hAnsi="Cambria Math" w:cs="Arial"/>
                            <w:b/>
                            <w:bCs/>
                            <w:i/>
                            <w:sz w:val="22"/>
                            <w:szCs w:val="22"/>
                          </w:rPr>
                        </m:ctrlPr>
                      </m:sSubPr>
                      <m:e>
                        <m:r>
                          <m:rPr>
                            <m:sty m:val="bi"/>
                          </m:rPr>
                          <w:rPr>
                            <w:rFonts w:ascii="Cambria Math" w:hAnsi="Cambria Math" w:cs="Arial"/>
                            <w:sz w:val="22"/>
                            <w:szCs w:val="22"/>
                          </w:rPr>
                          <m:t>s</m:t>
                        </m:r>
                      </m:e>
                      <m:sub>
                        <m:r>
                          <w:rPr>
                            <w:rFonts w:ascii="Cambria Math" w:hAnsi="Cambria Math" w:cs="Arial"/>
                            <w:sz w:val="22"/>
                            <w:szCs w:val="22"/>
                          </w:rPr>
                          <m:t xml:space="preserve">i,  </m:t>
                        </m:r>
                        <m:r>
                          <m:rPr>
                            <m:sty m:val="p"/>
                          </m:rPr>
                          <w:rPr>
                            <w:rFonts w:ascii="Cambria Math" w:hAnsi="Cambria Math" w:cs="Arial"/>
                            <w:sz w:val="22"/>
                            <w:szCs w:val="22"/>
                          </w:rPr>
                          <m:t>FFPE</m:t>
                        </m:r>
                      </m:sub>
                    </m:sSub>
                    <m:r>
                      <m:rPr>
                        <m:nor/>
                      </m:rPr>
                      <w:rPr>
                        <w:rFonts w:ascii="Arial" w:hAnsi="Arial" w:cs="Arial"/>
                        <w:sz w:val="22"/>
                        <w:szCs w:val="22"/>
                      </w:rPr>
                      <m:t>,</m:t>
                    </m:r>
                    <m:sSub>
                      <m:sSubPr>
                        <m:ctrlPr>
                          <w:rPr>
                            <w:rFonts w:ascii="Cambria Math" w:hAnsi="Cambria Math" w:cs="Arial"/>
                            <w:b/>
                            <w:bCs/>
                            <w:i/>
                            <w:sz w:val="22"/>
                            <w:szCs w:val="22"/>
                          </w:rPr>
                        </m:ctrlPr>
                      </m:sSubPr>
                      <m:e>
                        <m:r>
                          <m:rPr>
                            <m:sty m:val="bi"/>
                          </m:rPr>
                          <w:rPr>
                            <w:rFonts w:ascii="Cambria Math" w:hAnsi="Cambria Math" w:cs="Arial"/>
                            <w:sz w:val="22"/>
                            <w:szCs w:val="22"/>
                          </w:rPr>
                          <m:t xml:space="preserve"> s</m:t>
                        </m:r>
                      </m:e>
                      <m:sub>
                        <m:r>
                          <w:rPr>
                            <w:rFonts w:ascii="Cambria Math" w:hAnsi="Cambria Math" w:cs="Arial"/>
                            <w:sz w:val="22"/>
                            <w:szCs w:val="22"/>
                          </w:rPr>
                          <m:t>i,</m:t>
                        </m:r>
                        <m:r>
                          <m:rPr>
                            <m:sty m:val="p"/>
                          </m:rPr>
                          <w:rPr>
                            <w:rFonts w:ascii="Cambria Math" w:hAnsi="Cambria Math" w:cs="Arial"/>
                            <w:sz w:val="22"/>
                            <w:szCs w:val="22"/>
                          </w:rPr>
                          <m:t xml:space="preserve"> FF</m:t>
                        </m:r>
                      </m:sub>
                    </m:sSub>
                    <m:r>
                      <m:rPr>
                        <m:nor/>
                      </m:rPr>
                      <w:rPr>
                        <w:rFonts w:ascii="Arial" w:hAnsi="Arial" w:cs="Arial"/>
                        <w:sz w:val="22"/>
                        <w:szCs w:val="22"/>
                      </w:rPr>
                      <m:t>)/</m:t>
                    </m:r>
                    <m:r>
                      <w:rPr>
                        <w:rFonts w:ascii="Cambria Math" w:hAnsi="Cambria Math" w:cs="Arial"/>
                        <w:sz w:val="22"/>
                        <w:szCs w:val="22"/>
                      </w:rPr>
                      <m:t>τ</m:t>
                    </m:r>
                  </m:e>
                </m:d>
              </m:e>
            </m:func>
          </m:num>
          <m:den>
            <m:nary>
              <m:naryPr>
                <m:chr m:val="∑"/>
                <m:limLoc m:val="undOvr"/>
                <m:grow m:val="1"/>
                <m:ctrlPr>
                  <w:rPr>
                    <w:rFonts w:ascii="Cambria Math" w:hAnsi="Cambria Math" w:cs="Arial"/>
                    <w:sz w:val="22"/>
                    <w:szCs w:val="22"/>
                  </w:rPr>
                </m:ctrlPr>
              </m:naryPr>
              <m:sub>
                <m:r>
                  <w:rPr>
                    <w:rFonts w:ascii="Cambria Math" w:hAnsi="Cambria Math" w:cs="Arial"/>
                    <w:sz w:val="22"/>
                    <w:szCs w:val="22"/>
                  </w:rPr>
                  <m:t>j=1</m:t>
                </m:r>
              </m:sub>
              <m:sup>
                <m:r>
                  <w:rPr>
                    <w:rFonts w:ascii="Cambria Math" w:hAnsi="Cambria Math" w:cs="Arial"/>
                    <w:sz w:val="22"/>
                    <w:szCs w:val="22"/>
                  </w:rPr>
                  <m:t>N</m:t>
                </m:r>
              </m:sup>
              <m:e>
                <m:r>
                  <w:rPr>
                    <w:rFonts w:ascii="Cambria Math" w:hAnsi="Cambria Math" w:cs="Arial"/>
                    <w:sz w:val="22"/>
                    <w:szCs w:val="22"/>
                  </w:rPr>
                  <m:t>exp(</m:t>
                </m:r>
                <w:bookmarkStart w:id="8" w:name="OLE_LINK131"/>
                <m:r>
                  <w:rPr>
                    <w:rFonts w:ascii="Cambria Math" w:hAnsi="Cambria Math" w:cs="Arial"/>
                    <w:sz w:val="22"/>
                    <w:szCs w:val="22"/>
                  </w:rPr>
                  <m:t>sim</m:t>
                </m:r>
                <w:bookmarkEnd w:id="8"/>
                <m:r>
                  <w:rPr>
                    <w:rFonts w:ascii="Cambria Math" w:hAnsi="Cambria Math" w:cs="Arial"/>
                    <w:sz w:val="22"/>
                    <w:szCs w:val="22"/>
                  </w:rPr>
                  <m:t>(</m:t>
                </m:r>
              </m:e>
            </m:nary>
            <m:sSub>
              <m:sSubPr>
                <m:ctrlPr>
                  <w:rPr>
                    <w:rFonts w:ascii="Cambria Math" w:hAnsi="Cambria Math" w:cs="Arial"/>
                    <w:b/>
                    <w:bCs/>
                    <w:i/>
                    <w:sz w:val="22"/>
                    <w:szCs w:val="22"/>
                  </w:rPr>
                </m:ctrlPr>
              </m:sSubPr>
              <m:e>
                <m:r>
                  <m:rPr>
                    <m:sty m:val="bi"/>
                  </m:rPr>
                  <w:rPr>
                    <w:rFonts w:ascii="Cambria Math" w:hAnsi="Cambria Math" w:cs="Arial"/>
                    <w:sz w:val="22"/>
                    <w:szCs w:val="22"/>
                  </w:rPr>
                  <m:t>s</m:t>
                </m:r>
              </m:e>
              <m:sub>
                <m:r>
                  <w:rPr>
                    <w:rFonts w:ascii="Cambria Math" w:hAnsi="Cambria Math" w:cs="Arial"/>
                    <w:sz w:val="22"/>
                    <w:szCs w:val="22"/>
                  </w:rPr>
                  <m:t xml:space="preserve">j,  </m:t>
                </m:r>
                <m:r>
                  <m:rPr>
                    <m:sty m:val="p"/>
                  </m:rPr>
                  <w:rPr>
                    <w:rFonts w:ascii="Cambria Math" w:hAnsi="Cambria Math" w:cs="Arial"/>
                    <w:sz w:val="22"/>
                    <w:szCs w:val="22"/>
                  </w:rPr>
                  <m:t>FFPE</m:t>
                </m:r>
              </m:sub>
            </m:sSub>
            <m:r>
              <m:rPr>
                <m:nor/>
              </m:rPr>
              <w:rPr>
                <w:rFonts w:ascii="Arial" w:hAnsi="Arial" w:cs="Arial"/>
                <w:sz w:val="22"/>
                <w:szCs w:val="22"/>
              </w:rPr>
              <m:t>,</m:t>
            </m:r>
            <m:sSub>
              <m:sSubPr>
                <m:ctrlPr>
                  <w:rPr>
                    <w:rFonts w:ascii="Cambria Math" w:hAnsi="Cambria Math" w:cs="Arial"/>
                    <w:b/>
                    <w:bCs/>
                    <w:i/>
                    <w:sz w:val="22"/>
                    <w:szCs w:val="22"/>
                  </w:rPr>
                </m:ctrlPr>
              </m:sSubPr>
              <m:e>
                <m:r>
                  <m:rPr>
                    <m:sty m:val="bi"/>
                  </m:rPr>
                  <w:rPr>
                    <w:rFonts w:ascii="Cambria Math" w:hAnsi="Cambria Math" w:cs="Arial"/>
                    <w:sz w:val="22"/>
                    <w:szCs w:val="22"/>
                  </w:rPr>
                  <m:t xml:space="preserve"> s</m:t>
                </m:r>
              </m:e>
              <m:sub>
                <m:r>
                  <w:rPr>
                    <w:rFonts w:ascii="Cambria Math" w:hAnsi="Cambria Math" w:cs="Arial"/>
                    <w:sz w:val="22"/>
                    <w:szCs w:val="22"/>
                  </w:rPr>
                  <m:t>j,</m:t>
                </m:r>
                <m:r>
                  <m:rPr>
                    <m:sty m:val="p"/>
                  </m:rPr>
                  <w:rPr>
                    <w:rFonts w:ascii="Cambria Math" w:hAnsi="Cambria Math" w:cs="Arial"/>
                    <w:sz w:val="22"/>
                    <w:szCs w:val="22"/>
                  </w:rPr>
                  <m:t xml:space="preserve"> FF</m:t>
                </m:r>
              </m:sub>
            </m:sSub>
            <m:r>
              <w:rPr>
                <w:rFonts w:ascii="Cambria Math" w:hAnsi="Cambria Math" w:cs="Arial"/>
                <w:sz w:val="22"/>
                <w:szCs w:val="22"/>
              </w:rPr>
              <m:t>)</m:t>
            </m:r>
            <m:r>
              <m:rPr>
                <m:sty m:val="p"/>
              </m:rPr>
              <w:rPr>
                <w:rFonts w:ascii="Cambria Math" w:hAnsi="Cambria Math" w:cs="Arial"/>
                <w:sz w:val="22"/>
                <w:szCs w:val="22"/>
              </w:rPr>
              <m:t>/</m:t>
            </m:r>
            <m:r>
              <w:rPr>
                <w:rFonts w:ascii="Cambria Math" w:hAnsi="Cambria Math" w:cs="Arial"/>
                <w:sz w:val="22"/>
                <w:szCs w:val="22"/>
              </w:rPr>
              <m:t>τ)</m:t>
            </m:r>
          </m:den>
        </m:f>
        <m:r>
          <w:rPr>
            <w:rFonts w:ascii="Cambria Math" w:hAnsi="Cambria Math" w:cs="Arial"/>
            <w:sz w:val="22"/>
            <w:szCs w:val="22"/>
          </w:rPr>
          <m:t>,</m:t>
        </m:r>
      </m:oMath>
      <w:r w:rsidR="007E14C6" w:rsidRPr="001F0D0F">
        <w:rPr>
          <w:rFonts w:ascii="Arial" w:eastAsiaTheme="minorEastAsia" w:hAnsi="Arial" w:cs="Arial"/>
          <w:sz w:val="22"/>
          <w:szCs w:val="22"/>
        </w:rPr>
        <w:t xml:space="preserve">                                   (2)</w:t>
      </w:r>
    </w:p>
    <w:p w14:paraId="5EC347C1"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r>
              <m:rPr>
                <m:nor/>
              </m:rPr>
              <w:rPr>
                <w:rFonts w:ascii="Arial" w:hAnsi="Arial" w:cs="Arial"/>
                <w:sz w:val="22"/>
                <w:szCs w:val="22"/>
              </w:rPr>
              <m:t>FFPE</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and</w:t>
      </w:r>
      <w:r w:rsidRPr="001F0D0F">
        <w:rPr>
          <w:rFonts w:ascii="Arial" w:hAnsi="Arial" w:cs="Arial"/>
          <w:sz w:val="22"/>
          <w:szCs w:val="22"/>
        </w:rPr>
        <w:t xml:space="preserve"> </w:t>
      </w:r>
      <m:oMath>
        <m:sSub>
          <m:sSubPr>
            <m:ctrlPr>
              <w:rPr>
                <w:rFonts w:ascii="Cambria Math" w:hAnsi="Cambria Math" w:cs="Arial"/>
                <w:iCs/>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r>
              <m:rPr>
                <m:sty m:val="p"/>
              </m:rPr>
              <w:rPr>
                <w:rFonts w:ascii="Cambria Math" w:hAnsi="Cambria Math" w:cs="Arial"/>
                <w:sz w:val="22"/>
                <w:szCs w:val="22"/>
              </w:rPr>
              <m:t>,</m:t>
            </m:r>
            <m:r>
              <m:rPr>
                <m:nor/>
              </m:rPr>
              <w:rPr>
                <w:rFonts w:ascii="Arial" w:hAnsi="Arial" w:cs="Arial"/>
                <w:iCs/>
                <w:sz w:val="22"/>
                <w:szCs w:val="22"/>
              </w:rPr>
              <m:t>FF</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 the normalized Fuji embeddings from the respective preparation protocols. Thus, the total contrastive loss </w:t>
      </w: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con</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was defined as the joint optimization of both distillation targets:</w:t>
      </w:r>
    </w:p>
    <w:p w14:paraId="04A4A33D"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con</m:t>
            </m:r>
          </m:sub>
        </m:sSub>
        <m:r>
          <w:rPr>
            <w:rFonts w:ascii="Cambria Math" w:hAnsi="Cambria Math" w:cs="Arial"/>
            <w:sz w:val="22"/>
            <w:szCs w:val="22"/>
          </w:rPr>
          <m:t>=</m:t>
        </m:r>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inter</m:t>
            </m:r>
          </m:sub>
        </m:sSub>
        <m:r>
          <w:rPr>
            <w:rFonts w:ascii="Cambria Math" w:hAnsi="Cambria Math" w:cs="Arial"/>
            <w:sz w:val="22"/>
            <w:szCs w:val="22"/>
          </w:rPr>
          <m:t>+</m:t>
        </m:r>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invar</m:t>
            </m:r>
          </m:sub>
        </m:sSub>
        <m:r>
          <w:rPr>
            <w:rFonts w:ascii="Cambria Math" w:hAnsi="Cambria Math" w:cs="Arial"/>
            <w:sz w:val="22"/>
            <w:szCs w:val="22"/>
          </w:rPr>
          <m:t>,</m:t>
        </m:r>
      </m:oMath>
      <w:r w:rsidR="007E14C6" w:rsidRPr="001F0D0F">
        <w:rPr>
          <w:rFonts w:ascii="Arial" w:hAnsi="Arial" w:cs="Arial"/>
          <w:sz w:val="22"/>
          <w:szCs w:val="22"/>
        </w:rPr>
        <w:t xml:space="preserve">                                                       (3)</w:t>
      </w:r>
    </w:p>
    <w:p w14:paraId="3B1712C2" w14:textId="167CAB53"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By minimizing this total loss over 17 epochs, Fuji successfully integrated the knowledge from both GigaPath</w:t>
      </w:r>
      <w:r>
        <w:rPr>
          <w:rStyle w:val="ng-star-inserted1"/>
          <w:rFonts w:ascii="Arial" w:eastAsiaTheme="majorEastAsia" w:hAnsi="Arial" w:cs="Arial"/>
          <w:sz w:val="22"/>
          <w:szCs w:val="22"/>
        </w:rPr>
        <w:fldChar w:fldCharType="begin">
          <w:fldData xml:space="preserve">PEVuZE5vdGU+PENpdGU+PEF1dGhvcj5YdTwvQXV0aG9yPjxZZWFyPjIwMjQ8L1llYXI+PFJlY051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PEVuZE5vdGU+PENpdGU+PEF1dGhvcj5YdTwvQXV0aG9yPjxZZWFyPjIwMjQ8L1llYXI+PFJlY051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8</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xml:space="preserve"> and CHIEF</w:t>
      </w:r>
      <w:r>
        <w:rPr>
          <w:rStyle w:val="ng-star-inserted1"/>
          <w:rFonts w:ascii="Arial" w:eastAsiaTheme="majorEastAsia" w:hAnsi="Arial" w:cs="Arial"/>
          <w:sz w:val="22"/>
          <w:szCs w:val="22"/>
        </w:rPr>
        <w:fldChar w:fldCharType="begin">
          <w:fldData xml:space="preserve">PEVuZE5vdGU+PENpdGU+PEF1dGhvcj5XYW5nPC9BdXRob3I+PFllYXI+MjAyNDwvWWVhcj48UmVj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</w:fldData>
        </w:fldChar>
      </w:r>
      <w:r>
        <w:rPr>
          <w:rStyle w:val="ng-star-inserted1"/>
          <w:rFonts w:ascii="Arial" w:eastAsiaTheme="majorEastAsia" w:hAnsi="Arial" w:cs="Arial"/>
          <w:sz w:val="22"/>
          <w:szCs w:val="22"/>
        </w:rPr>
        <w:instrText xml:space="preserve"> ADDIN EN.CITE </w:instrText>
      </w:r>
      <w:r>
        <w:rPr>
          <w:rStyle w:val="ng-star-inserted1"/>
          <w:rFonts w:ascii="Arial" w:eastAsiaTheme="majorEastAsia" w:hAnsi="Arial" w:cs="Arial"/>
          <w:sz w:val="22"/>
          <w:szCs w:val="22"/>
        </w:rPr>
        <w:fldChar w:fldCharType="begin">
          <w:fldData xml:space="preserve">PEVuZE5vdGU+PENpdGU+PEF1dGhvcj5XYW5nPC9BdXRob3I+PFllYXI+MjAyNDwvWWVhcj48UmVj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</w:fldData>
        </w:fldChar>
      </w:r>
      <w:r>
        <w:rPr>
          <w:rStyle w:val="ng-star-inserted1"/>
          <w:rFonts w:ascii="Arial" w:eastAsiaTheme="majorEastAsia" w:hAnsi="Arial" w:cs="Arial"/>
          <w:sz w:val="22"/>
          <w:szCs w:val="22"/>
        </w:rPr>
        <w:instrText xml:space="preserve"> ADDIN EN.CITE.DATA </w:instrText>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end"/>
      </w:r>
      <w:r>
        <w:rPr>
          <w:rStyle w:val="ng-star-inserted1"/>
          <w:rFonts w:ascii="Arial" w:eastAsiaTheme="majorEastAsia" w:hAnsi="Arial" w:cs="Arial"/>
          <w:sz w:val="22"/>
          <w:szCs w:val="22"/>
        </w:rPr>
      </w:r>
      <w:r>
        <w:rPr>
          <w:rStyle w:val="ng-star-inserted1"/>
          <w:rFonts w:ascii="Arial" w:eastAsiaTheme="majorEastAsia" w:hAnsi="Arial" w:cs="Arial"/>
          <w:sz w:val="22"/>
          <w:szCs w:val="22"/>
        </w:rPr>
        <w:fldChar w:fldCharType="separate"/>
      </w:r>
      <w:r w:rsidRPr="007E14C6">
        <w:rPr>
          <w:rStyle w:val="ng-star-inserted1"/>
          <w:rFonts w:ascii="Arial" w:eastAsiaTheme="majorEastAsia" w:hAnsi="Arial" w:cs="Arial"/>
          <w:noProof/>
          <w:sz w:val="22"/>
          <w:szCs w:val="22"/>
          <w:vertAlign w:val="superscript"/>
        </w:rPr>
        <w:t>7</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resulting in a unified latent space.</w:t>
      </w:r>
    </w:p>
    <w:p w14:paraId="7F376DC5" w14:textId="77777777" w:rsidR="007E14C6" w:rsidRPr="001F0D0F" w:rsidRDefault="007E14C6" w:rsidP="007E14C6">
      <w:pPr>
        <w:rPr>
          <w:rFonts w:ascii="Arial" w:hAnsi="Arial" w:cs="Arial"/>
          <w:b/>
          <w:bCs/>
          <w:sz w:val="22"/>
          <w:szCs w:val="22"/>
        </w:rPr>
      </w:pPr>
    </w:p>
    <w:p w14:paraId="0C7B21D8" w14:textId="77777777" w:rsidR="007E14C6" w:rsidRPr="001F0D0F" w:rsidRDefault="007E14C6" w:rsidP="007E14C6">
      <w:pPr>
        <w:rPr>
          <w:rFonts w:ascii="Arial" w:hAnsi="Arial" w:cs="Arial"/>
          <w:b/>
          <w:bCs/>
          <w:sz w:val="22"/>
          <w:szCs w:val="22"/>
        </w:rPr>
      </w:pPr>
      <w:r w:rsidRPr="001F0D0F">
        <w:rPr>
          <w:rFonts w:ascii="Arial" w:hAnsi="Arial" w:cs="Arial"/>
          <w:b/>
          <w:bCs/>
          <w:sz w:val="22"/>
          <w:szCs w:val="22"/>
        </w:rPr>
        <w:t>Asymmetric MAE</w:t>
      </w:r>
    </w:p>
    <w:p w14:paraId="6ACE17EF"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To enforce </w:t>
      </w:r>
      <w:r>
        <w:rPr>
          <w:rStyle w:val="ng-star-inserted1"/>
          <w:rFonts w:ascii="Arial" w:eastAsiaTheme="majorEastAsia" w:hAnsi="Arial" w:cs="Arial" w:hint="eastAsia"/>
          <w:sz w:val="22"/>
          <w:szCs w:val="22"/>
        </w:rPr>
        <w:t xml:space="preserve">the </w:t>
      </w:r>
      <w:r w:rsidRPr="001F0D0F">
        <w:rPr>
          <w:rStyle w:val="ng-star-inserted1"/>
          <w:rFonts w:ascii="Arial" w:eastAsiaTheme="majorEastAsia" w:hAnsi="Arial" w:cs="Arial"/>
          <w:sz w:val="22"/>
          <w:szCs w:val="22"/>
        </w:rPr>
        <w:t>understanding of global tissue architecture and local morphological dependencies, we implemented a self-supervised reconstruction task using an asymmetric masked autoencoder (MAE) framework</w:t>
      </w:r>
      <w:r>
        <w:rPr>
          <w:rStyle w:val="ng-star-inserted1"/>
          <w:rFonts w:ascii="Arial" w:eastAsiaTheme="majorEastAsia" w:hAnsi="Arial" w:cs="Arial"/>
          <w:sz w:val="22"/>
          <w:szCs w:val="22"/>
        </w:rPr>
        <w:fldChar w:fldCharType="begin"/>
      </w:r>
      <w:r>
        <w:rPr>
          <w:rStyle w:val="ng-star-inserted1"/>
          <w:rFonts w:ascii="Arial" w:eastAsiaTheme="majorEastAsia" w:hAnsi="Arial" w:cs="Arial"/>
          <w:sz w:val="22"/>
          <w:szCs w:val="22"/>
        </w:rPr>
        <w:instrText xml:space="preserve"> ADDIN EN.CITE &lt;EndNote&gt;&lt;Cite&gt;&lt;Author&gt;He&lt;/Author&gt;&lt;Year&gt;2021&lt;/Year&gt;&lt;RecNum&gt;51&lt;/RecNum&gt;&lt;DisplayText&gt;&lt;style face="superscript"&gt;9&lt;/style&gt;&lt;/DisplayText&gt;&lt;record&gt;&lt;rec-number&gt;51&lt;/rec-number&gt;&lt;foreign-keys&gt;&lt;key app="EN" db-id="5r0ffptv2e0svnew22qvefvfe0vv2wwzs29v" timestamp="1766896826"&gt;51&lt;/key&gt;&lt;/foreign-keys&gt;&lt;ref-type name="Journal Article"&gt;17&lt;/ref-type&gt;&lt;contributors&gt;&lt;authors&gt;&lt;author&gt;He, Kaiming&lt;/author&gt;&lt;author&gt;Chen, Xinlei&lt;/author&gt;&lt;author&gt;Xie, Saining&lt;/author&gt;&lt;author&gt;Li, Yanghao&lt;/author&gt;&lt;author&gt;Doll&amp;apos;ar, Piotr&lt;/author&gt;&lt;author&gt;Girshick, Ross B.&lt;/author&gt;&lt;/authors&gt;&lt;/contributors&gt;&lt;titles&gt;&lt;title&gt;Masked Autoencoders Are Scalable Vision Learners&lt;/title&gt;&lt;secondary-title&gt;2022 IEEE/CVF Conference on Computer Vision and Pattern Recognition (CVPR)&lt;/secondary-title&gt;&lt;/titles&gt;&lt;periodical&gt;&lt;full-title&gt;2022 IEEE/CVF Conference on Computer Vision and Pattern Recognition (CVPR)&lt;/full-title&gt;&lt;/periodical&gt;&lt;pages&gt;15979-15988&lt;/pages&gt;&lt;dates&gt;&lt;year&gt;2021&lt;/year&gt;&lt;/dates&gt;&lt;urls&gt;&lt;/urls&gt;&lt;/record&gt;&lt;/Cite&gt;&lt;/EndNote&gt;</w:instrText>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9</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This strategy compels the model to reconstruct missing histopathological information from a sparse subset of visible tokens.</w:t>
      </w:r>
    </w:p>
    <w:p w14:paraId="7F791C10" w14:textId="77777777" w:rsidR="007E14C6" w:rsidRPr="001F0D0F" w:rsidRDefault="007E14C6" w:rsidP="007E14C6">
      <w:pPr>
        <w:rPr>
          <w:rStyle w:val="ng-star-inserted1"/>
          <w:rFonts w:ascii="Arial" w:eastAsiaTheme="majorEastAsia" w:hAnsi="Arial" w:cs="Arial"/>
          <w:sz w:val="22"/>
          <w:szCs w:val="22"/>
        </w:rPr>
      </w:pPr>
    </w:p>
    <w:p w14:paraId="643695C2" w14:textId="77777777" w:rsidR="007E14C6" w:rsidRPr="001F0D0F" w:rsidRDefault="007E14C6" w:rsidP="007E14C6">
      <w:pPr>
        <w:jc w:val="both"/>
        <w:rPr>
          <w:rStyle w:val="ng-star-inserted1"/>
          <w:rFonts w:ascii="Arial" w:eastAsiaTheme="majorEastAsia" w:hAnsi="Arial" w:cs="Arial"/>
          <w:sz w:val="22"/>
          <w:szCs w:val="22"/>
        </w:rPr>
      </w:pPr>
      <w:bookmarkStart w:id="9" w:name="OLE_LINK217"/>
      <w:r w:rsidRPr="001F0D0F">
        <w:rPr>
          <w:rStyle w:val="ng-star-inserted1"/>
          <w:rFonts w:ascii="Arial" w:eastAsiaTheme="majorEastAsia" w:hAnsi="Arial" w:cs="Arial"/>
          <w:sz w:val="22"/>
          <w:szCs w:val="22"/>
        </w:rPr>
        <w:t xml:space="preserve">Asymmetric MAE is designed with a high-capacity encoder and a lightweight decoder to optimize both representation learning and computational efficiency. It is integrated within the </w:t>
      </w:r>
      <w:proofErr w:type="spellStart"/>
      <w:r w:rsidRPr="001F0D0F">
        <w:rPr>
          <w:rStyle w:val="ng-star-inserted1"/>
          <w:rFonts w:ascii="Arial" w:eastAsiaTheme="majorEastAsia" w:hAnsi="Arial" w:cs="Arial"/>
          <w:sz w:val="22"/>
          <w:szCs w:val="22"/>
        </w:rPr>
        <w:t>GigaPath</w:t>
      </w:r>
      <w:proofErr w:type="spellEnd"/>
      <w:r w:rsidRPr="001F0D0F">
        <w:rPr>
          <w:rStyle w:val="ng-star-inserted1"/>
          <w:rFonts w:ascii="Arial" w:eastAsiaTheme="majorEastAsia" w:hAnsi="Arial" w:cs="Arial"/>
          <w:sz w:val="22"/>
          <w:szCs w:val="22"/>
        </w:rPr>
        <w:t xml:space="preserve"> slide encoder architecture, consisting of 12 transformer layers and 12 multi-head attention heads with an embedding dimension of 768 and an MLP ratio of 4.0. During training, a high masking ratio of 75% is applied to the input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 xml:space="preserve"> embeddings. The encoder processes only the visible (unmasked) patches to produce latent representations </w:t>
      </w:r>
      <m:oMath>
        <m:r>
          <m:rPr>
            <m:sty m:val="b"/>
          </m:rPr>
          <w:rPr>
            <w:rFonts w:ascii="Cambria Math" w:hAnsi="Cambria Math" w:cs="Arial"/>
            <w:sz w:val="22"/>
            <w:szCs w:val="22"/>
          </w:rPr>
          <m:t>X</m:t>
        </m:r>
        <m:r>
          <w:rPr>
            <w:rFonts w:ascii="Cambria Math" w:hAnsi="Cambria Math" w:cs="Arial"/>
            <w:sz w:val="22"/>
            <w:szCs w:val="22"/>
          </w:rPr>
          <m:t>={</m:t>
        </m:r>
        <m:sSub>
          <m:sSubPr>
            <m:ctrlPr>
              <w:rPr>
                <w:rFonts w:ascii="Cambria Math" w:hAnsi="Cambria Math" w:cs="Arial"/>
                <w:i/>
                <w:sz w:val="22"/>
                <w:szCs w:val="22"/>
              </w:rPr>
            </m:ctrlPr>
          </m:sSubPr>
          <m:e>
            <m:r>
              <m:rPr>
                <m:sty m:val="b"/>
              </m:rPr>
              <w:rPr>
                <w:rFonts w:ascii="Cambria Math" w:hAnsi="Cambria Math" w:cs="Arial"/>
                <w:sz w:val="22"/>
                <w:szCs w:val="22"/>
              </w:rPr>
              <m:t>e</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n</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n×768</m:t>
            </m:r>
          </m:sup>
        </m:sSup>
      </m:oMath>
      <w:r w:rsidRPr="001F0D0F">
        <w:rPr>
          <w:rStyle w:val="ng-star-inserted1"/>
          <w:rFonts w:ascii="Arial" w:eastAsiaTheme="majorEastAsia" w:hAnsi="Arial" w:cs="Arial"/>
          <w:sz w:val="22"/>
          <w:szCs w:val="22"/>
        </w:rPr>
        <w:t xml:space="preserve">, where </w:t>
      </w:r>
      <m:oMath>
        <m:r>
          <w:rPr>
            <w:rFonts w:ascii="Cambria Math" w:hAnsi="Cambria Math" w:cs="Arial"/>
            <w:sz w:val="22"/>
            <w:szCs w:val="22"/>
          </w:rPr>
          <m:t>n</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number of visible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es</w:t>
      </w:r>
      <w:r w:rsidRPr="0075191A">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Decoder features a significantly lighter asymmetric design, comprising 8 transformer layers and 16 multi-head attention heads with a decoder embedding dimension of 768. The decoder architecture includes: A linear projection that maps the encoder latent space to the decoder’s internal representation; a shared, learnable vector is utilized to represent each masked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 xml:space="preserve"> position in the input to the decoder. To preserve spatial topology, 2D sinusoidal positional embeddings are added to all tokens (visible and mask tokens), supporting a spatial scale of up to </w:t>
      </w:r>
      <m:oMath>
        <m:r>
          <w:rPr>
            <w:rFonts w:ascii="Cambria Math" w:hAnsi="Cambria Math" w:cs="Arial"/>
            <w:sz w:val="22"/>
            <w:szCs w:val="22"/>
          </w:rPr>
          <m:t>1,000,000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patches; and a final linear layer projects the decoder’s output back to the original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 xml:space="preserve"> embedding dimension </w:t>
      </w:r>
      <m:oMath>
        <m:sSub>
          <m:sSubPr>
            <m:ctrlPr>
              <w:rPr>
                <w:rFonts w:ascii="Cambria Math" w:hAnsi="Cambria Math" w:cs="Arial"/>
                <w:sz w:val="22"/>
                <w:szCs w:val="22"/>
              </w:rPr>
            </m:ctrlPr>
          </m:sSubPr>
          <m:e>
            <m:r>
              <w:rPr>
                <w:rFonts w:ascii="Cambria Math" w:hAnsi="Cambria Math" w:cs="Arial"/>
                <w:sz w:val="22"/>
                <w:szCs w:val="22"/>
              </w:rPr>
              <m:t>d</m:t>
            </m:r>
          </m:e>
          <m:sub>
            <m:r>
              <w:rPr>
                <w:rFonts w:ascii="Cambria Math" w:hAnsi="Cambria Math" w:cs="Arial"/>
                <w:sz w:val="22"/>
                <w:szCs w:val="22"/>
              </w:rPr>
              <m:t>in</m:t>
            </m:r>
          </m:sub>
        </m:sSub>
        <m:r>
          <w:rPr>
            <w:rFonts w:ascii="Cambria Math" w:hAnsi="Cambria Math" w:cs="Arial"/>
            <w:sz w:val="22"/>
            <w:szCs w:val="22"/>
          </w:rPr>
          <m:t>=1,536</m:t>
        </m:r>
      </m:oMath>
      <w:r w:rsidRPr="001F0D0F">
        <w:rPr>
          <w:rStyle w:val="ng-star-inserted1"/>
          <w:rFonts w:ascii="Arial" w:eastAsiaTheme="majorEastAsia" w:hAnsi="Arial" w:cs="Arial"/>
          <w:sz w:val="22"/>
          <w:szCs w:val="22"/>
        </w:rPr>
        <w:t>.</w:t>
      </w:r>
    </w:p>
    <w:p w14:paraId="1D1C2EBC" w14:textId="77777777" w:rsidR="007E14C6" w:rsidRPr="001F0D0F" w:rsidRDefault="007E14C6" w:rsidP="007E14C6">
      <w:pPr>
        <w:rPr>
          <w:rStyle w:val="ng-star-inserted1"/>
          <w:rFonts w:ascii="Arial" w:eastAsiaTheme="majorEastAsia" w:hAnsi="Arial" w:cs="Arial"/>
          <w:sz w:val="22"/>
          <w:szCs w:val="22"/>
        </w:rPr>
      </w:pPr>
    </w:p>
    <w:p w14:paraId="5D39B46B" w14:textId="495F8EB1" w:rsidR="007E14C6" w:rsidRPr="001F0D0F" w:rsidRDefault="007E14C6" w:rsidP="007E14C6">
      <w:pPr>
        <w:jc w:val="both"/>
        <w:rPr>
          <w:rFonts w:ascii="Arial" w:eastAsiaTheme="majorEastAsia" w:hAnsi="Arial" w:cs="Arial"/>
          <w:sz w:val="22"/>
          <w:szCs w:val="22"/>
        </w:rPr>
      </w:pPr>
      <w:r>
        <w:rPr>
          <w:rStyle w:val="ng-star-inserted1"/>
          <w:rFonts w:ascii="Arial" w:eastAsiaTheme="majorEastAsia" w:hAnsi="Arial" w:cs="Arial"/>
          <w:sz w:val="22"/>
          <w:szCs w:val="22"/>
        </w:rPr>
        <w:t>The r</w:t>
      </w:r>
      <w:r w:rsidRPr="001F0D0F">
        <w:rPr>
          <w:rStyle w:val="ng-star-inserted1"/>
          <w:rFonts w:ascii="Arial" w:eastAsiaTheme="majorEastAsia" w:hAnsi="Arial" w:cs="Arial"/>
          <w:sz w:val="22"/>
          <w:szCs w:val="22"/>
        </w:rPr>
        <w:t xml:space="preserve">econstruction pipeline follows a sequence of masking, encoding, and sparse-to-dense decoding. For each WSI, a binary mask is generated to select 75% of the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 xml:space="preserve">es for exclusion. The remaining 25% of visible embeddings are processed by the encoder. The decoder subsequently receives the full set of tokens, combining the encoded visible representations with learnable mask tokens at their respective spatial indices. After adding positional embeddings, the 8-layer decoder processes the sequence to predict the original 1,536-dimensional embedding for </w:t>
      </w:r>
      <w:r>
        <w:rPr>
          <w:rStyle w:val="ng-star-inserted1"/>
          <w:rFonts w:ascii="Arial" w:eastAsiaTheme="majorEastAsia" w:hAnsi="Arial" w:cs="Arial" w:hint="eastAsia"/>
          <w:sz w:val="22"/>
          <w:szCs w:val="22"/>
        </w:rPr>
        <w:t>each token</w:t>
      </w:r>
      <w:r w:rsidRPr="001F0D0F">
        <w:rPr>
          <w:rStyle w:val="ng-star-inserted1"/>
          <w:rFonts w:ascii="Arial" w:eastAsiaTheme="majorEastAsia" w:hAnsi="Arial" w:cs="Arial"/>
          <w:sz w:val="22"/>
          <w:szCs w:val="22"/>
        </w:rPr>
        <w:t xml:space="preserve">. The reconstruction objective is optimized using the mean squared error (MSE) loss, calculated exclusively over the masked set of pixels </w:t>
      </w:r>
      <m:oMath>
        <m:r>
          <m:rPr>
            <m:scr m:val="script"/>
          </m:rPr>
          <w:rPr>
            <w:rFonts w:ascii="Cambria Math" w:hAnsi="Cambria Math" w:cs="Arial"/>
            <w:sz w:val="22"/>
            <w:szCs w:val="22"/>
          </w:rPr>
          <m:t>M</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to prevent the model from trivial solution by simply copying visible inputs:</w:t>
      </w:r>
      <w:r w:rsidRPr="001F0D0F">
        <w:rPr>
          <w:rFonts w:ascii="Arial" w:hAnsi="Arial" w:cs="Arial"/>
          <w:sz w:val="22"/>
          <w:szCs w:val="22"/>
        </w:rPr>
        <w:t xml:space="preserve"> </w:t>
      </w:r>
    </w:p>
    <w:p w14:paraId="09CB49B6"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recon</m:t>
            </m:r>
          </m:sub>
        </m:sSub>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m:rPr>
                <m:sty m:val="p"/>
              </m:rPr>
              <w:rPr>
                <w:rFonts w:ascii="Cambria Math" w:hAnsi="Cambria Math" w:cs="Arial"/>
                <w:sz w:val="22"/>
                <w:szCs w:val="22"/>
              </w:rPr>
              <m:t>∣</m:t>
            </m:r>
            <m:r>
              <m:rPr>
                <m:scr m:val="script"/>
              </m:rPr>
              <w:rPr>
                <w:rFonts w:ascii="Cambria Math" w:hAnsi="Cambria Math" w:cs="Arial"/>
                <w:sz w:val="22"/>
                <w:szCs w:val="22"/>
              </w:rPr>
              <m:t>M</m:t>
            </m:r>
            <m:r>
              <m:rPr>
                <m:sty m:val="p"/>
              </m:rPr>
              <w:rPr>
                <w:rFonts w:ascii="Cambria Math" w:hAnsi="Cambria Math" w:cs="Arial"/>
                <w:sz w:val="22"/>
                <w:szCs w:val="22"/>
              </w:rPr>
              <m:t>∣</m:t>
            </m:r>
          </m:den>
        </m:f>
        <m:nary>
          <m:naryPr>
            <m:chr m:val="∑"/>
            <m:limLoc m:val="undOvr"/>
            <m:grow m:val="1"/>
            <m:supHide m:val="1"/>
            <m:ctrlPr>
              <w:rPr>
                <w:rFonts w:ascii="Cambria Math" w:hAnsi="Cambria Math" w:cs="Arial"/>
                <w:sz w:val="22"/>
                <w:szCs w:val="22"/>
              </w:rPr>
            </m:ctrlPr>
          </m:naryPr>
          <m:sub>
            <m:r>
              <w:rPr>
                <w:rFonts w:ascii="Cambria Math" w:hAnsi="Cambria Math" w:cs="Arial"/>
                <w:sz w:val="22"/>
                <w:szCs w:val="22"/>
              </w:rPr>
              <m:t>i</m:t>
            </m:r>
            <m:r>
              <m:rPr>
                <m:scr m:val="script"/>
              </m:rPr>
              <w:rPr>
                <w:rFonts w:ascii="Cambria Math" w:hAnsi="Cambria Math" w:cs="Arial"/>
                <w:sz w:val="22"/>
                <w:szCs w:val="22"/>
              </w:rPr>
              <m:t>∈M</m:t>
            </m:r>
          </m:sub>
          <m:sup/>
          <m:e>
            <m:f>
              <m:fPr>
                <m:ctrlPr>
                  <w:rPr>
                    <w:rFonts w:ascii="Cambria Math" w:hAnsi="Cambria Math" w:cs="Arial"/>
                    <w:sz w:val="22"/>
                    <w:szCs w:val="22"/>
                  </w:rPr>
                </m:ctrlPr>
              </m:fPr>
              <m:num>
                <m:r>
                  <w:rPr>
                    <w:rFonts w:ascii="Cambria Math" w:hAnsi="Cambria Math" w:cs="Arial"/>
                    <w:sz w:val="22"/>
                    <w:szCs w:val="22"/>
                  </w:rPr>
                  <m:t>1</m:t>
                </m:r>
              </m:num>
              <m:den>
                <m:r>
                  <w:rPr>
                    <w:rFonts w:ascii="Cambria Math" w:hAnsi="Cambria Math" w:cs="Arial"/>
                    <w:sz w:val="22"/>
                    <w:szCs w:val="22"/>
                  </w:rPr>
                  <m:t>d</m:t>
                </m:r>
              </m:den>
            </m:f>
          </m:e>
        </m:nary>
        <m:nary>
          <m:naryPr>
            <m:chr m:val="∑"/>
            <m:limLoc m:val="undOvr"/>
            <m:grow m:val="1"/>
            <m:ctrlPr>
              <w:rPr>
                <w:rFonts w:ascii="Cambria Math" w:hAnsi="Cambria Math" w:cs="Arial"/>
                <w:sz w:val="22"/>
                <w:szCs w:val="22"/>
              </w:rPr>
            </m:ctrlPr>
          </m:naryPr>
          <m:sub>
            <m:r>
              <w:rPr>
                <w:rFonts w:ascii="Cambria Math" w:hAnsi="Cambria Math" w:cs="Arial"/>
                <w:sz w:val="22"/>
                <w:szCs w:val="22"/>
              </w:rPr>
              <m:t>k=1</m:t>
            </m:r>
          </m:sub>
          <m:sup>
            <m:r>
              <w:rPr>
                <w:rFonts w:ascii="Cambria Math" w:hAnsi="Cambria Math" w:cs="Arial"/>
                <w:sz w:val="22"/>
                <w:szCs w:val="22"/>
              </w:rPr>
              <m:t>d</m:t>
            </m:r>
          </m:sup>
          <m:e>
            <m:r>
              <w:rPr>
                <w:rFonts w:ascii="Cambria Math" w:hAnsi="Cambria Math" w:cs="Arial"/>
                <w:sz w:val="22"/>
                <w:szCs w:val="22"/>
              </w:rPr>
              <m:t>(</m:t>
            </m:r>
          </m:e>
        </m:nary>
        <m:sSub>
          <m:sSubPr>
            <m:ctrlPr>
              <w:rPr>
                <w:rFonts w:ascii="Cambria Math" w:hAnsi="Cambria Math" w:cs="Arial"/>
                <w:sz w:val="22"/>
                <w:szCs w:val="22"/>
              </w:rPr>
            </m:ctrlPr>
          </m:sSubPr>
          <m:e>
            <m:acc>
              <m:accPr>
                <m:ctrlPr>
                  <w:rPr>
                    <w:rFonts w:ascii="Cambria Math" w:hAnsi="Cambria Math" w:cs="Arial"/>
                    <w:sz w:val="22"/>
                    <w:szCs w:val="22"/>
                  </w:rPr>
                </m:ctrlPr>
              </m:accPr>
              <m:e>
                <m:r>
                  <w:rPr>
                    <w:rFonts w:ascii="Cambria Math" w:hAnsi="Cambria Math" w:cs="Arial"/>
                    <w:sz w:val="22"/>
                    <w:szCs w:val="22"/>
                  </w:rPr>
                  <m:t>e</m:t>
                </m:r>
              </m:e>
            </m:acc>
          </m:e>
          <m:sub>
            <m:r>
              <w:rPr>
                <w:rFonts w:ascii="Cambria Math" w:hAnsi="Cambria Math" w:cs="Arial"/>
                <w:sz w:val="22"/>
                <w:szCs w:val="22"/>
              </w:rPr>
              <m:t>i,k</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e</m:t>
            </m:r>
          </m:e>
          <m:sub>
            <m:r>
              <w:rPr>
                <w:rFonts w:ascii="Cambria Math" w:hAnsi="Cambria Math" w:cs="Arial"/>
                <w:sz w:val="22"/>
                <w:szCs w:val="22"/>
              </w:rPr>
              <m:t>i,k</m:t>
            </m:r>
          </m:sub>
        </m:sSub>
        <m:sSup>
          <m:sSupPr>
            <m:ctrlPr>
              <w:rPr>
                <w:rFonts w:ascii="Cambria Math" w:hAnsi="Cambria Math" w:cs="Arial"/>
                <w:sz w:val="22"/>
                <w:szCs w:val="22"/>
              </w:rPr>
            </m:ctrlPr>
          </m:sSupPr>
          <m:e>
            <m:r>
              <w:rPr>
                <w:rFonts w:ascii="Cambria Math" w:hAnsi="Cambria Math" w:cs="Arial"/>
                <w:sz w:val="22"/>
                <w:szCs w:val="22"/>
              </w:rPr>
              <m:t>)</m:t>
            </m:r>
          </m:e>
          <m:sup>
            <m:r>
              <w:rPr>
                <w:rFonts w:ascii="Cambria Math" w:hAnsi="Cambria Math" w:cs="Arial"/>
                <w:sz w:val="22"/>
                <w:szCs w:val="22"/>
              </w:rPr>
              <m:t>2</m:t>
            </m:r>
          </m:sup>
        </m:sSup>
      </m:oMath>
      <w:r w:rsidR="007E14C6" w:rsidRPr="001F0D0F">
        <w:rPr>
          <w:rFonts w:ascii="Arial" w:hAnsi="Arial" w:cs="Arial"/>
          <w:sz w:val="22"/>
          <w:szCs w:val="22"/>
        </w:rPr>
        <w:t>,                                   (4)</w:t>
      </w:r>
    </w:p>
    <w:p w14:paraId="56D7809D" w14:textId="7ED912A9"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 xml:space="preserve">where </w:t>
      </w:r>
      <m:oMath>
        <m:d>
          <m:dPr>
            <m:begChr m:val="|"/>
            <m:endChr m:val="|"/>
            <m:ctrlPr>
              <w:rPr>
                <w:rFonts w:ascii="Cambria Math" w:hAnsi="Cambria Math" w:cs="Arial"/>
                <w:i/>
                <w:sz w:val="22"/>
                <w:szCs w:val="22"/>
              </w:rPr>
            </m:ctrlPr>
          </m:dPr>
          <m:e>
            <m:r>
              <m:rPr>
                <m:scr m:val="script"/>
              </m:rPr>
              <w:rPr>
                <w:rFonts w:ascii="Cambria Math" w:hAnsi="Cambria Math" w:cs="Arial"/>
                <w:sz w:val="22"/>
                <w:szCs w:val="22"/>
              </w:rPr>
              <m:t>M</m:t>
            </m:r>
          </m:e>
        </m:d>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number of masked patches, </w:t>
      </w:r>
      <m:oMath>
        <m:sSub>
          <m:sSubPr>
            <m:ctrlPr>
              <w:rPr>
                <w:rFonts w:ascii="Cambria Math" w:hAnsi="Cambria Math" w:cs="Arial"/>
                <w:sz w:val="22"/>
                <w:szCs w:val="22"/>
              </w:rPr>
            </m:ctrlPr>
          </m:sSubPr>
          <m:e>
            <m:r>
              <w:rPr>
                <w:rFonts w:ascii="Cambria Math" w:hAnsi="Cambria Math" w:cs="Arial"/>
                <w:sz w:val="22"/>
                <w:szCs w:val="22"/>
              </w:rPr>
              <m:t>e</m:t>
            </m:r>
          </m:e>
          <m:sub>
            <m:r>
              <w:rPr>
                <w:rFonts w:ascii="Cambria Math" w:hAnsi="Cambria Math" w:cs="Arial"/>
                <w:sz w:val="22"/>
                <w:szCs w:val="22"/>
              </w:rPr>
              <m:t>i,k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represents the </w:t>
      </w:r>
      <m:oMath>
        <m:r>
          <w:rPr>
            <w:rFonts w:ascii="Cambria Math" w:hAnsi="Cambria Math" w:cs="Arial"/>
            <w:sz w:val="22"/>
            <w:szCs w:val="22"/>
          </w:rPr>
          <m:t>k</m:t>
        </m:r>
      </m:oMath>
      <w:r w:rsidRPr="001F0D0F">
        <w:rPr>
          <w:rStyle w:val="ng-star-inserted1"/>
          <w:rFonts w:ascii="Arial" w:eastAsiaTheme="majorEastAsia" w:hAnsi="Arial" w:cs="Arial"/>
          <w:sz w:val="22"/>
          <w:szCs w:val="22"/>
        </w:rPr>
        <w:t xml:space="preserve">-th dimension of the original 1,536-dimensional </w:t>
      </w:r>
      <w:r>
        <w:rPr>
          <w:rStyle w:val="ng-star-inserted1"/>
          <w:rFonts w:ascii="Arial" w:eastAsiaTheme="majorEastAsia" w:hAnsi="Arial" w:cs="Arial"/>
          <w:sz w:val="22"/>
          <w:szCs w:val="22"/>
        </w:rPr>
        <w:t>patch</w:t>
      </w:r>
      <w:r w:rsidRPr="001F0D0F">
        <w:rPr>
          <w:rStyle w:val="ng-star-inserted1"/>
          <w:rFonts w:ascii="Arial" w:eastAsiaTheme="majorEastAsia" w:hAnsi="Arial" w:cs="Arial"/>
          <w:sz w:val="22"/>
          <w:szCs w:val="22"/>
        </w:rPr>
        <w:t xml:space="preserve"> embedding for patch </w:t>
      </w:r>
      <m:oMath>
        <m:r>
          <w:rPr>
            <w:rFonts w:ascii="Cambria Math" w:hAnsi="Cambria Math" w:cs="Arial"/>
            <w:sz w:val="22"/>
            <w:szCs w:val="22"/>
          </w:rPr>
          <m:t>i</m:t>
        </m:r>
      </m:oMath>
      <w:r>
        <w:rPr>
          <w:rFonts w:ascii="Arial" w:eastAsiaTheme="majorEastAsia" w:hAnsi="Arial" w:cs="Arial" w:hint="eastAsia"/>
          <w:sz w:val="22"/>
          <w:szCs w:val="22"/>
        </w:rPr>
        <w:t xml:space="preserve"> </w:t>
      </w:r>
      <w:r w:rsidRPr="00C36CE5">
        <w:rPr>
          <w:rStyle w:val="ng-star-inserted1"/>
          <w:rFonts w:ascii="Arial" w:eastAsiaTheme="majorEastAsia" w:hAnsi="Arial" w:cs="Arial"/>
          <w:sz w:val="22"/>
          <w:szCs w:val="22"/>
        </w:rPr>
        <w:t>(</w:t>
      </w:r>
      <w:r w:rsidR="00EE514D" w:rsidRPr="00EE514D">
        <w:rPr>
          <w:rStyle w:val="ng-star-inserted1"/>
          <w:rFonts w:ascii="Arial" w:eastAsiaTheme="majorEastAsia" w:hAnsi="Arial" w:cs="Arial"/>
          <w:color w:val="000000" w:themeColor="text1"/>
          <w:sz w:val="22"/>
          <w:szCs w:val="22"/>
        </w:rPr>
        <w:t>details in</w:t>
      </w:r>
      <w:r w:rsidR="00EE514D" w:rsidRPr="00EE514D">
        <w:rPr>
          <w:rStyle w:val="ng-star-inserted1"/>
          <w:rFonts w:ascii="Arial" w:eastAsiaTheme="majorEastAsia" w:hAnsi="Arial" w:cs="Arial"/>
          <w:b/>
          <w:bCs/>
          <w:color w:val="000000" w:themeColor="text1"/>
          <w:sz w:val="22"/>
          <w:szCs w:val="22"/>
        </w:rPr>
        <w:t xml:space="preserve"> </w:t>
      </w:r>
      <w:r>
        <w:rPr>
          <w:rStyle w:val="ng-star-inserted1"/>
          <w:rFonts w:ascii="Arial" w:eastAsiaTheme="majorEastAsia" w:hAnsi="Arial" w:cs="Arial"/>
          <w:b/>
          <w:bCs/>
          <w:color w:val="0070C0"/>
          <w:sz w:val="22"/>
          <w:szCs w:val="22"/>
        </w:rPr>
        <w:t>P</w:t>
      </w:r>
      <w:r w:rsidRPr="00C36CE5">
        <w:rPr>
          <w:rStyle w:val="ng-star-inserted1"/>
          <w:rFonts w:ascii="Arial" w:eastAsiaTheme="majorEastAsia" w:hAnsi="Arial" w:cs="Arial"/>
          <w:b/>
          <w:bCs/>
          <w:color w:val="0070C0"/>
          <w:sz w:val="22"/>
          <w:szCs w:val="22"/>
        </w:rPr>
        <w:t>reprocessing WSIs</w:t>
      </w:r>
      <w:r w:rsidRPr="00C36CE5">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and</w:t>
      </w:r>
      <w:r w:rsidRPr="001F0D0F">
        <w:rPr>
          <w:rFonts w:ascii="Arial" w:hAnsi="Arial" w:cs="Arial"/>
          <w:sz w:val="22"/>
          <w:szCs w:val="22"/>
        </w:rPr>
        <w:t xml:space="preserve"> </w:t>
      </w:r>
      <m:oMath>
        <m:sSub>
          <m:sSubPr>
            <m:ctrlPr>
              <w:rPr>
                <w:rFonts w:ascii="Cambria Math" w:hAnsi="Cambria Math" w:cs="Arial"/>
                <w:sz w:val="22"/>
                <w:szCs w:val="22"/>
              </w:rPr>
            </m:ctrlPr>
          </m:sSubPr>
          <m:e>
            <m:acc>
              <m:accPr>
                <m:ctrlPr>
                  <w:rPr>
                    <w:rFonts w:ascii="Cambria Math" w:hAnsi="Cambria Math" w:cs="Arial"/>
                    <w:sz w:val="22"/>
                    <w:szCs w:val="22"/>
                  </w:rPr>
                </m:ctrlPr>
              </m:accPr>
              <m:e>
                <m:r>
                  <w:rPr>
                    <w:rFonts w:ascii="Cambria Math" w:hAnsi="Cambria Math" w:cs="Arial"/>
                    <w:sz w:val="22"/>
                    <w:szCs w:val="22"/>
                  </w:rPr>
                  <m:t>e</m:t>
                </m:r>
              </m:e>
            </m:acc>
          </m:e>
          <m:sub>
            <m:r>
              <w:rPr>
                <w:rFonts w:ascii="Cambria Math" w:hAnsi="Cambria Math" w:cs="Arial"/>
                <w:sz w:val="22"/>
                <w:szCs w:val="22"/>
              </w:rPr>
              <m:t>i,k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corresponding reconstructed value. This task ensures that the Fuji foundation model captures high-fidelity morphological features and long-range spatial correlations essential for downstream genomic and clinical tasks.</w:t>
      </w:r>
    </w:p>
    <w:bookmarkEnd w:id="9"/>
    <w:p w14:paraId="246DFB67" w14:textId="77777777" w:rsidR="007E14C6" w:rsidRPr="001F0D0F" w:rsidRDefault="007E14C6" w:rsidP="007E14C6">
      <w:pPr>
        <w:rPr>
          <w:rFonts w:ascii="Arial" w:hAnsi="Arial" w:cs="Arial"/>
          <w:b/>
          <w:bCs/>
          <w:sz w:val="22"/>
          <w:szCs w:val="22"/>
        </w:rPr>
      </w:pPr>
      <w:r w:rsidRPr="001F0D0F">
        <w:rPr>
          <w:rFonts w:ascii="Arial" w:hAnsi="Arial" w:cs="Arial"/>
          <w:b/>
          <w:bCs/>
          <w:sz w:val="22"/>
          <w:szCs w:val="22"/>
        </w:rPr>
        <w:lastRenderedPageBreak/>
        <w:t>Decoupled attention head layer</w:t>
      </w:r>
      <w:bookmarkStart w:id="10" w:name="OLE_LINK125"/>
    </w:p>
    <w:p w14:paraId="2A525544" w14:textId="77777777" w:rsidR="007E14C6" w:rsidRPr="001F0D0F" w:rsidRDefault="007E14C6" w:rsidP="007E14C6">
      <w:pPr>
        <w:jc w:val="both"/>
        <w:rPr>
          <w:rStyle w:val="ng-star-inserted1"/>
          <w:rFonts w:ascii="Arial" w:eastAsiaTheme="majorEastAsia" w:hAnsi="Arial" w:cs="Arial"/>
          <w:sz w:val="22"/>
          <w:szCs w:val="22"/>
        </w:rPr>
      </w:pPr>
      <w:r w:rsidRPr="001F0D0F">
        <w:rPr>
          <w:rFonts w:ascii="Arial" w:hAnsi="Arial" w:cs="Arial"/>
          <w:sz w:val="22"/>
          <w:szCs w:val="22"/>
        </w:rPr>
        <w:t xml:space="preserve">To map histopathological hallmarks to genomic alterations, we implemented a specialized decoupled attention mechanism and a parallelized classification framework within the final layer of the Fuji encoder. </w:t>
      </w:r>
      <w:r w:rsidRPr="001F0D0F">
        <w:rPr>
          <w:rStyle w:val="ng-star-inserted1"/>
          <w:rFonts w:ascii="Arial" w:eastAsiaTheme="majorEastAsia" w:hAnsi="Arial" w:cs="Arial"/>
          <w:sz w:val="22"/>
          <w:szCs w:val="22"/>
        </w:rPr>
        <w:t xml:space="preserve">Following the 12th transformer layer, morphological information is distilled into a lower-dimensional latent manifold. Unlike the initial multi-head self-attention layers, the decoupled attention head layer utilized a customized projection to generate a specific </w:t>
      </w:r>
      <m:oMath>
        <m:d>
          <m:dPr>
            <m:begChr m:val="["/>
            <m:endChr m:val="]"/>
            <m:ctrlPr>
              <w:rPr>
                <w:rFonts w:ascii="Cambria Math" w:hAnsi="Cambria Math" w:cs="Arial"/>
                <w:sz w:val="22"/>
                <w:szCs w:val="22"/>
              </w:rPr>
            </m:ctrlPr>
          </m:dPr>
          <m:e>
            <m:r>
              <w:rPr>
                <w:rFonts w:ascii="Cambria Math" w:hAnsi="Cambria Math" w:cs="Arial"/>
                <w:sz w:val="22"/>
                <w:szCs w:val="22"/>
              </w:rPr>
              <m:t>CLS</m:t>
            </m:r>
          </m:e>
        </m:d>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token output, denoted as </w:t>
      </w:r>
      <m:oMath>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12,CLS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m:t>
            </m:r>
          </m:sup>
        </m:sSup>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This architecture allows each of the </w:t>
      </w:r>
      <m:oMath>
        <m:r>
          <w:rPr>
            <w:rFonts w:ascii="Cambria Math" w:hAnsi="Cambria Math" w:cs="Arial"/>
            <w:sz w:val="22"/>
            <w:szCs w:val="22"/>
          </w:rPr>
          <m:t>K</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attention heads, where </w:t>
      </w:r>
      <m:oMath>
        <m:r>
          <w:rPr>
            <w:rFonts w:ascii="Cambria Math" w:hAnsi="Cambria Math" w:cs="Arial"/>
            <w:sz w:val="22"/>
            <w:szCs w:val="22"/>
          </w:rPr>
          <m:t>K=38</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representative signatures, to independently learn an instance-level attention distribution. These distributions effectively identify signature-specific morphological hallmarks specific to one of the 38 representative mutational signatures (SBS, DBS, and ID) as well as auxiliary genomic tasks.</w:t>
      </w:r>
    </w:p>
    <w:p w14:paraId="339DEA0B" w14:textId="77777777" w:rsidR="007E14C6" w:rsidRPr="001F0D0F" w:rsidRDefault="007E14C6" w:rsidP="007E14C6">
      <w:pPr>
        <w:rPr>
          <w:rFonts w:ascii="Arial" w:hAnsi="Arial" w:cs="Arial"/>
          <w:b/>
          <w:bCs/>
          <w:sz w:val="22"/>
          <w:szCs w:val="22"/>
        </w:rPr>
      </w:pPr>
    </w:p>
    <w:p w14:paraId="4C2887C1" w14:textId="77777777" w:rsidR="007E14C6" w:rsidRPr="001F0D0F" w:rsidRDefault="007E14C6" w:rsidP="007E14C6">
      <w:pPr>
        <w:jc w:val="both"/>
        <w:rPr>
          <w:rFonts w:ascii="Arial" w:hAnsi="Arial" w:cs="Arial"/>
          <w:sz w:val="22"/>
          <w:szCs w:val="22"/>
        </w:rPr>
      </w:pPr>
      <w:r>
        <w:rPr>
          <w:rFonts w:ascii="Arial" w:hAnsi="Arial" w:cs="Arial"/>
          <w:sz w:val="22"/>
          <w:szCs w:val="22"/>
        </w:rPr>
        <w:t>T</w:t>
      </w:r>
      <w:r w:rsidRPr="001F0D0F">
        <w:rPr>
          <w:rFonts w:ascii="Arial" w:hAnsi="Arial" w:cs="Arial"/>
          <w:sz w:val="22"/>
          <w:szCs w:val="22"/>
        </w:rPr>
        <w:t xml:space="preserve">he framework bifurcates into a module list of </w:t>
      </w:r>
      <m:oMath>
        <m:r>
          <w:rPr>
            <w:rFonts w:ascii="Cambria Math" w:hAnsi="Cambria Math" w:cs="Arial"/>
            <w:sz w:val="22"/>
            <w:szCs w:val="22"/>
          </w:rPr>
          <m:t>K=38</m:t>
        </m:r>
      </m:oMath>
      <w:r w:rsidRPr="001F0D0F">
        <w:rPr>
          <w:rFonts w:ascii="Arial" w:hAnsi="Arial" w:cs="Arial"/>
          <w:sz w:val="22"/>
          <w:szCs w:val="22"/>
        </w:rPr>
        <w:t xml:space="preserve"> parallel, independent linear classification heads. Each head </w:t>
      </w:r>
      <m:oMath>
        <m:r>
          <w:rPr>
            <w:rFonts w:ascii="Cambria Math" w:hAnsi="Cambria Math" w:cs="Arial"/>
            <w:sz w:val="22"/>
            <w:szCs w:val="22"/>
          </w:rPr>
          <m:t>s∈{0,1,…,K-1}</m:t>
        </m:r>
      </m:oMath>
      <w:r w:rsidRPr="001F0D0F">
        <w:rPr>
          <w:rFonts w:ascii="Arial" w:hAnsi="Arial" w:cs="Arial"/>
          <w:sz w:val="22"/>
          <w:szCs w:val="22"/>
        </w:rPr>
        <w:t xml:space="preserve"> acts as a specialized task-specific decoder designed to interpret the latent representation from its corresponding attention pattern. Each classifier head is implemented as a single linear transformation: </w:t>
      </w:r>
    </w:p>
    <w:p w14:paraId="49ECD632"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s</m:t>
            </m:r>
          </m:sub>
        </m:sSub>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12,</m:t>
            </m:r>
            <m:r>
              <m:rPr>
                <m:nor/>
              </m:rPr>
              <w:rPr>
                <w:rFonts w:ascii="Arial" w:hAnsi="Arial" w:cs="Arial"/>
                <w:sz w:val="22"/>
                <w:szCs w:val="22"/>
              </w:rPr>
              <m:t>CLS</m:t>
            </m:r>
          </m:sub>
        </m:sSub>
        <m:r>
          <w:rPr>
            <w:rFonts w:ascii="Cambria Math" w:hAnsi="Cambria Math" w:cs="Arial"/>
            <w:sz w:val="22"/>
            <w:szCs w:val="22"/>
          </w:rPr>
          <m:t>+</m:t>
        </m:r>
        <w:bookmarkStart w:id="11" w:name="OLE_LINK173"/>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s</m:t>
            </m:r>
          </m:sub>
        </m:sSub>
      </m:oMath>
      <w:r w:rsidR="007E14C6" w:rsidRPr="001F0D0F">
        <w:rPr>
          <w:rFonts w:ascii="Arial" w:hAnsi="Arial" w:cs="Arial"/>
          <w:sz w:val="22"/>
          <w:szCs w:val="22"/>
        </w:rPr>
        <w:t xml:space="preserve">,                                                      </w:t>
      </w:r>
      <w:bookmarkEnd w:id="11"/>
      <w:r w:rsidR="007E14C6" w:rsidRPr="001F0D0F">
        <w:rPr>
          <w:rFonts w:ascii="Arial" w:hAnsi="Arial" w:cs="Arial"/>
          <w:sz w:val="22"/>
          <w:szCs w:val="22"/>
        </w:rPr>
        <w:t>(5)</w:t>
      </w:r>
    </w:p>
    <w:p w14:paraId="1DE22943"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where </w:t>
      </w:r>
      <m:oMath>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12,</m:t>
            </m:r>
            <m:r>
              <m:rPr>
                <m:nor/>
              </m:rPr>
              <w:rPr>
                <w:rFonts w:ascii="Arial" w:hAnsi="Arial" w:cs="Arial"/>
                <w:sz w:val="22"/>
                <w:szCs w:val="22"/>
              </w:rPr>
              <m:t>CLS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m:t>
            </m:r>
          </m:sup>
        </m:sSup>
      </m:oMath>
      <w:r w:rsidRPr="001F0D0F">
        <w:rPr>
          <w:rFonts w:ascii="Arial" w:hAnsi="Arial" w:cs="Arial"/>
          <w:sz w:val="22"/>
          <w:szCs w:val="22"/>
        </w:rPr>
        <w:t xml:space="preserve"> is the input [CLS] token, </w:t>
      </w:r>
      <m:oMath>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n</m:t>
            </m:r>
            <m:r>
              <m:rPr>
                <m:sty m:val="p"/>
              </m:rPr>
              <w:rPr>
                <w:rFonts w:ascii="Cambria Math" w:hAnsi="Cambria Math" w:cs="Arial"/>
                <w:sz w:val="22"/>
                <w:szCs w:val="22"/>
              </w:rPr>
              <m:t>_</m:t>
            </m:r>
            <m:r>
              <w:rPr>
                <w:rFonts w:ascii="Cambria Math" w:hAnsi="Cambria Math" w:cs="Arial"/>
                <w:sz w:val="22"/>
                <w:szCs w:val="22"/>
              </w:rPr>
              <m:t>classes×48</m:t>
            </m:r>
          </m:sup>
        </m:sSup>
      </m:oMath>
      <w:r w:rsidRPr="001F0D0F">
        <w:rPr>
          <w:rFonts w:ascii="Arial" w:hAnsi="Arial" w:cs="Arial"/>
          <w:sz w:val="22"/>
          <w:szCs w:val="22"/>
        </w:rPr>
        <w:t xml:space="preserve"> and </w:t>
      </w:r>
      <m:oMath>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n</m:t>
            </m:r>
            <m:r>
              <m:rPr>
                <m:sty m:val="p"/>
              </m:rPr>
              <w:rPr>
                <w:rFonts w:ascii="Cambria Math" w:hAnsi="Cambria Math" w:cs="Arial"/>
                <w:sz w:val="22"/>
                <w:szCs w:val="22"/>
              </w:rPr>
              <m:t>_</m:t>
            </m:r>
            <m:r>
              <w:rPr>
                <w:rFonts w:ascii="Cambria Math" w:hAnsi="Cambria Math" w:cs="Arial"/>
                <w:sz w:val="22"/>
                <w:szCs w:val="22"/>
              </w:rPr>
              <m:t>classes</m:t>
            </m:r>
          </m:sup>
        </m:sSup>
      </m:oMath>
      <w:r w:rsidRPr="001F0D0F">
        <w:rPr>
          <w:rFonts w:ascii="Arial" w:hAnsi="Arial" w:cs="Arial"/>
          <w:sz w:val="22"/>
          <w:szCs w:val="22"/>
        </w:rPr>
        <w:t xml:space="preserve"> represent the weights and biases unique to signature </w:t>
      </w:r>
      <m:oMath>
        <m:r>
          <w:rPr>
            <w:rFonts w:ascii="Cambria Math" w:hAnsi="Cambria Math" w:cs="Arial"/>
            <w:sz w:val="22"/>
            <w:szCs w:val="22"/>
          </w:rPr>
          <m:t>s</m:t>
        </m:r>
      </m:oMath>
      <w:r w:rsidRPr="001F0D0F">
        <w:rPr>
          <w:rFonts w:ascii="Arial" w:hAnsi="Arial" w:cs="Arial"/>
          <w:sz w:val="22"/>
          <w:szCs w:val="22"/>
        </w:rPr>
        <w:t xml:space="preserve">, and </w:t>
      </w:r>
      <m:oMath>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ub>
        </m:sSub>
      </m:oMath>
      <w:r w:rsidRPr="001F0D0F">
        <w:rPr>
          <w:rFonts w:ascii="Arial" w:hAnsi="Arial" w:cs="Arial"/>
          <w:sz w:val="22"/>
          <w:szCs w:val="22"/>
        </w:rPr>
        <w:t xml:space="preserve"> denotes the resulting classification logits (</w:t>
      </w:r>
      <m:oMath>
        <m:r>
          <w:rPr>
            <w:rFonts w:ascii="Cambria Math" w:hAnsi="Cambria Math" w:cs="Arial"/>
            <w:sz w:val="22"/>
            <w:szCs w:val="22"/>
          </w:rPr>
          <m:t>n</m:t>
        </m:r>
        <m:r>
          <m:rPr>
            <m:sty m:val="p"/>
          </m:rPr>
          <w:rPr>
            <w:rFonts w:ascii="Cambria Math" w:hAnsi="Cambria Math" w:cs="Arial"/>
            <w:sz w:val="22"/>
            <w:szCs w:val="22"/>
          </w:rPr>
          <m:t>_</m:t>
        </m:r>
        <m:r>
          <w:rPr>
            <w:rFonts w:ascii="Cambria Math" w:hAnsi="Cambria Math" w:cs="Arial"/>
            <w:sz w:val="22"/>
            <w:szCs w:val="22"/>
          </w:rPr>
          <m:t>classes=2</m:t>
        </m:r>
      </m:oMath>
      <w:r w:rsidRPr="001F0D0F">
        <w:rPr>
          <w:rFonts w:ascii="Arial" w:hAnsi="Arial" w:cs="Arial"/>
          <w:sz w:val="22"/>
          <w:szCs w:val="22"/>
        </w:rPr>
        <w:t xml:space="preserve"> for binary mutational signature reference).</w:t>
      </w:r>
    </w:p>
    <w:p w14:paraId="0855B4CD" w14:textId="77777777" w:rsidR="007E14C6" w:rsidRPr="001F0D0F" w:rsidRDefault="007E14C6" w:rsidP="007E14C6">
      <w:pPr>
        <w:rPr>
          <w:rFonts w:ascii="Arial" w:hAnsi="Arial" w:cs="Arial"/>
          <w:sz w:val="22"/>
          <w:szCs w:val="22"/>
        </w:rPr>
      </w:pPr>
    </w:p>
    <w:p w14:paraId="5B05DE8F"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For a given signature </w:t>
      </w:r>
      <m:oMath>
        <m:r>
          <w:rPr>
            <w:rFonts w:ascii="Cambria Math" w:hAnsi="Cambria Math" w:cs="Arial"/>
            <w:sz w:val="22"/>
            <w:szCs w:val="22"/>
          </w:rPr>
          <m:t>s</m:t>
        </m:r>
      </m:oMath>
      <w:r w:rsidRPr="001F0D0F">
        <w:rPr>
          <w:rFonts w:ascii="Arial" w:hAnsi="Arial" w:cs="Arial"/>
          <w:sz w:val="22"/>
          <w:szCs w:val="22"/>
        </w:rPr>
        <w:t xml:space="preserve">, let </w:t>
      </w:r>
      <m:oMath>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s,0</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s,1</m:t>
            </m:r>
          </m:sub>
        </m:sSub>
        <m:sSup>
          <m:sSupPr>
            <m:ctrlPr>
              <w:rPr>
                <w:rFonts w:ascii="Cambria Math" w:hAnsi="Cambria Math" w:cs="Arial"/>
                <w:sz w:val="22"/>
                <w:szCs w:val="22"/>
              </w:rPr>
            </m:ctrlPr>
          </m:sSupPr>
          <m:e>
            <m:r>
              <w:rPr>
                <w:rFonts w:ascii="Cambria Math" w:hAnsi="Cambria Math" w:cs="Arial"/>
                <w:sz w:val="22"/>
                <w:szCs w:val="22"/>
              </w:rPr>
              <m:t>]</m:t>
            </m:r>
          </m:e>
          <m:sup>
            <m:r>
              <m:rPr>
                <m:sty m:val="p"/>
              </m:rPr>
              <w:rPr>
                <w:rFonts w:ascii="Cambria Math" w:hAnsi="Cambria Math" w:cs="Arial"/>
                <w:sz w:val="22"/>
                <w:szCs w:val="22"/>
              </w:rPr>
              <m:t>⊤</m:t>
            </m:r>
          </m:sup>
        </m:sSup>
      </m:oMath>
      <w:r w:rsidRPr="001F0D0F">
        <w:rPr>
          <w:rFonts w:ascii="Arial" w:hAnsi="Arial" w:cs="Arial"/>
          <w:sz w:val="22"/>
          <w:szCs w:val="22"/>
        </w:rPr>
        <w:t xml:space="preserve"> be the output logits from the </w:t>
      </w:r>
      <m:oMath>
        <m:r>
          <w:rPr>
            <w:rFonts w:ascii="Cambria Math" w:hAnsi="Cambria Math" w:cs="Arial"/>
            <w:sz w:val="22"/>
            <w:szCs w:val="22"/>
          </w:rPr>
          <m:t>s</m:t>
        </m:r>
      </m:oMath>
      <w:r w:rsidRPr="001F0D0F">
        <w:rPr>
          <w:rFonts w:ascii="Arial" w:hAnsi="Arial" w:cs="Arial"/>
          <w:sz w:val="22"/>
          <w:szCs w:val="22"/>
        </w:rPr>
        <w:t xml:space="preserve">-th classifier head. The predicted probability </w:t>
      </w:r>
      <m:oMath>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s,k</m:t>
            </m:r>
          </m:sub>
        </m:sSub>
      </m:oMath>
      <w:r w:rsidRPr="001F0D0F">
        <w:rPr>
          <w:rFonts w:ascii="Arial" w:hAnsi="Arial" w:cs="Arial"/>
          <w:sz w:val="22"/>
          <w:szCs w:val="22"/>
        </w:rPr>
        <w:t xml:space="preserve"> for class </w:t>
      </w:r>
      <m:oMath>
        <m:r>
          <w:rPr>
            <w:rFonts w:ascii="Cambria Math" w:hAnsi="Cambria Math" w:cs="Arial"/>
            <w:sz w:val="22"/>
            <w:szCs w:val="22"/>
          </w:rPr>
          <m:t>k∈{0,1}</m:t>
        </m:r>
      </m:oMath>
      <w:r w:rsidRPr="001F0D0F">
        <w:rPr>
          <w:rFonts w:ascii="Arial" w:hAnsi="Arial" w:cs="Arial"/>
          <w:sz w:val="22"/>
          <w:szCs w:val="22"/>
        </w:rPr>
        <w:t xml:space="preserve">, where </w:t>
      </w:r>
      <m:oMath>
        <m:r>
          <w:rPr>
            <w:rFonts w:ascii="Cambria Math" w:hAnsi="Cambria Math" w:cs="Arial"/>
            <w:sz w:val="22"/>
            <w:szCs w:val="22"/>
          </w:rPr>
          <m:t>0</m:t>
        </m:r>
      </m:oMath>
      <w:r w:rsidRPr="001F0D0F">
        <w:rPr>
          <w:rFonts w:ascii="Arial" w:hAnsi="Arial" w:cs="Arial"/>
          <w:sz w:val="22"/>
          <w:szCs w:val="22"/>
        </w:rPr>
        <w:t xml:space="preserve"> denotes absence and </w:t>
      </w:r>
      <m:oMath>
        <m:r>
          <w:rPr>
            <w:rFonts w:ascii="Cambria Math" w:hAnsi="Cambria Math" w:cs="Arial"/>
            <w:sz w:val="22"/>
            <w:szCs w:val="22"/>
          </w:rPr>
          <m:t>1</m:t>
        </m:r>
      </m:oMath>
      <w:r w:rsidRPr="001F0D0F">
        <w:rPr>
          <w:rFonts w:ascii="Arial" w:hAnsi="Arial" w:cs="Arial"/>
          <w:sz w:val="22"/>
          <w:szCs w:val="22"/>
        </w:rPr>
        <w:t xml:space="preserve"> denotes presence, is computed via the softmax function: </w:t>
      </w:r>
    </w:p>
    <w:p w14:paraId="0B37F5BC"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s,k</m:t>
            </m:r>
          </m:sub>
        </m:sSub>
        <m: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exp</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s,k</m:t>
                </m:r>
              </m:sub>
            </m:sSub>
            <m:r>
              <w:rPr>
                <w:rFonts w:ascii="Cambria Math" w:hAnsi="Cambria Math" w:cs="Arial"/>
                <w:sz w:val="22"/>
                <w:szCs w:val="22"/>
              </w:rPr>
              <m:t>)</m:t>
            </m:r>
          </m:num>
          <m:den>
            <m:nary>
              <m:naryPr>
                <m:chr m:val="∑"/>
                <m:limLoc m:val="undOvr"/>
                <m:grow m:val="1"/>
                <m:ctrlPr>
                  <w:rPr>
                    <w:rFonts w:ascii="Cambria Math" w:hAnsi="Cambria Math" w:cs="Arial"/>
                    <w:sz w:val="22"/>
                    <w:szCs w:val="22"/>
                  </w:rPr>
                </m:ctrlPr>
              </m:naryPr>
              <m:sub>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r>
                  <w:rPr>
                    <w:rFonts w:ascii="Cambria Math" w:hAnsi="Cambria Math" w:cs="Arial"/>
                    <w:sz w:val="22"/>
                    <w:szCs w:val="22"/>
                  </w:rPr>
                  <m:t>=0</m:t>
                </m:r>
              </m:sub>
              <m:sup>
                <m:r>
                  <w:rPr>
                    <w:rFonts w:ascii="Cambria Math" w:hAnsi="Cambria Math" w:cs="Arial"/>
                    <w:sz w:val="22"/>
                    <w:szCs w:val="22"/>
                  </w:rPr>
                  <m:t>1</m:t>
                </m:r>
              </m:sup>
              <m:e>
                <m:r>
                  <m:rPr>
                    <m:sty m:val="p"/>
                  </m:rPr>
                  <w:rPr>
                    <w:rFonts w:ascii="Cambria Math" w:hAnsi="Cambria Math" w:cs="Arial"/>
                    <w:sz w:val="22"/>
                    <w:szCs w:val="22"/>
                  </w:rPr>
                  <m:t>exp</m:t>
                </m:r>
                <m:r>
                  <w:rPr>
                    <w:rFonts w:ascii="Cambria Math" w:hAnsi="Cambria Math" w:cs="Arial"/>
                    <w:sz w:val="22"/>
                    <w:szCs w:val="22"/>
                  </w:rPr>
                  <m:t>⁡(</m:t>
                </m:r>
              </m:e>
            </m:nary>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s,</m:t>
                </m:r>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sub>
            </m:sSub>
            <m:r>
              <w:rPr>
                <w:rFonts w:ascii="Cambria Math" w:hAnsi="Cambria Math" w:cs="Arial"/>
                <w:sz w:val="22"/>
                <w:szCs w:val="22"/>
              </w:rPr>
              <m:t>)</m:t>
            </m:r>
          </m:den>
        </m:f>
      </m:oMath>
      <w:r w:rsidR="007E14C6" w:rsidRPr="001F0D0F">
        <w:rPr>
          <w:rFonts w:ascii="Arial" w:hAnsi="Arial" w:cs="Arial"/>
          <w:sz w:val="22"/>
          <w:szCs w:val="22"/>
        </w:rPr>
        <w:t>,                                                       (6)</w:t>
      </w:r>
    </w:p>
    <w:p w14:paraId="7CDAE258" w14:textId="77777777" w:rsidR="007E14C6" w:rsidRPr="001F0D0F" w:rsidRDefault="007E14C6" w:rsidP="007E14C6">
      <w:pPr>
        <w:jc w:val="both"/>
        <w:rPr>
          <w:rFonts w:ascii="Arial" w:hAnsi="Arial" w:cs="Arial"/>
          <w:sz w:val="22"/>
          <w:szCs w:val="22"/>
        </w:rPr>
      </w:pPr>
      <w:bookmarkStart w:id="12" w:name="OLE_LINK166"/>
      <w:r w:rsidRPr="001F0D0F">
        <w:rPr>
          <w:rFonts w:ascii="Arial" w:hAnsi="Arial" w:cs="Arial"/>
          <w:sz w:val="22"/>
          <w:szCs w:val="22"/>
        </w:rPr>
        <w:t>The classification loss for</w:t>
      </w:r>
      <w:r w:rsidRPr="00465CB3">
        <w:rPr>
          <w:rFonts w:ascii="Arial" w:hAnsi="Arial" w:cs="Arial"/>
          <w:sz w:val="22"/>
          <w:szCs w:val="22"/>
        </w:rPr>
        <w:t xml:space="preserve"> </w:t>
      </w:r>
      <m:oMath>
        <m:r>
          <w:rPr>
            <w:rFonts w:ascii="Cambria Math" w:hAnsi="Cambria Math" w:cs="Arial"/>
            <w:sz w:val="22"/>
            <w:szCs w:val="22"/>
          </w:rPr>
          <m:t>K</m:t>
        </m:r>
      </m:oMath>
      <w:r w:rsidRPr="001F0D0F" w:rsidDel="00D63AB0">
        <w:rPr>
          <w:rFonts w:ascii="Arial" w:hAnsi="Arial" w:cs="Arial"/>
          <w:sz w:val="22"/>
          <w:szCs w:val="22"/>
        </w:rPr>
        <w:t xml:space="preserve"> </w:t>
      </w:r>
      <w:r w:rsidRPr="001F0D0F">
        <w:rPr>
          <w:rFonts w:ascii="Arial" w:hAnsi="Arial" w:cs="Arial"/>
          <w:sz w:val="22"/>
          <w:szCs w:val="22"/>
        </w:rPr>
        <w:t xml:space="preserve">mutational </w:t>
      </w:r>
      <w:bookmarkEnd w:id="12"/>
      <w:r w:rsidRPr="001F0D0F">
        <w:rPr>
          <w:rFonts w:ascii="Arial" w:hAnsi="Arial" w:cs="Arial"/>
          <w:sz w:val="22"/>
          <w:szCs w:val="22"/>
        </w:rPr>
        <w:t>signature</w:t>
      </w:r>
      <w:r>
        <w:rPr>
          <w:rFonts w:ascii="Arial" w:hAnsi="Arial" w:cs="Arial" w:hint="eastAsia"/>
          <w:sz w:val="22"/>
          <w:szCs w:val="22"/>
        </w:rPr>
        <w:t>s</w:t>
      </w:r>
      <w:r w:rsidRPr="001F0D0F">
        <w:rPr>
          <w:rFonts w:ascii="Arial" w:hAnsi="Arial" w:cs="Arial"/>
          <w:sz w:val="22"/>
          <w:szCs w:val="22"/>
        </w:rPr>
        <w:t xml:space="preserve">, denoted as </w:t>
      </w:r>
      <m:oMath>
        <m:sSubSup>
          <m:sSubSupPr>
            <m:ctrlPr>
              <w:rPr>
                <w:rFonts w:ascii="Cambria Math" w:hAnsi="Cambria Math" w:cs="Arial"/>
                <w:sz w:val="22"/>
                <w:szCs w:val="22"/>
              </w:rPr>
            </m:ctrlPr>
          </m:sSubSupPr>
          <m:e>
            <m:r>
              <m:rPr>
                <m:scr m:val="script"/>
              </m:rPr>
              <w:rPr>
                <w:rFonts w:ascii="Cambria Math" w:hAnsi="Cambria Math" w:cs="Arial"/>
                <w:sz w:val="22"/>
                <w:szCs w:val="22"/>
              </w:rPr>
              <m:t>L</m:t>
            </m:r>
          </m:e>
          <m:sub>
            <m:r>
              <m:rPr>
                <m:nor/>
              </m:rPr>
              <w:rPr>
                <w:rFonts w:ascii="Arial" w:hAnsi="Arial" w:cs="Arial"/>
                <w:sz w:val="22"/>
                <w:szCs w:val="22"/>
              </w:rPr>
              <m:t>sig</m:t>
            </m:r>
          </m:sub>
          <m:sup>
            <m:d>
              <m:dPr>
                <m:ctrlPr>
                  <w:rPr>
                    <w:rFonts w:ascii="Cambria Math" w:hAnsi="Cambria Math" w:cs="Arial"/>
                    <w:sz w:val="22"/>
                    <w:szCs w:val="22"/>
                  </w:rPr>
                </m:ctrlPr>
              </m:dPr>
              <m:e>
                <m:r>
                  <w:rPr>
                    <w:rFonts w:ascii="Cambria Math" w:hAnsi="Cambria Math" w:cs="Arial"/>
                    <w:sz w:val="22"/>
                    <w:szCs w:val="22"/>
                  </w:rPr>
                  <m:t>s</m:t>
                </m:r>
              </m:e>
            </m:d>
          </m:sup>
        </m:sSubSup>
      </m:oMath>
      <w:r w:rsidRPr="001F0D0F">
        <w:rPr>
          <w:rFonts w:ascii="Arial" w:hAnsi="Arial" w:cs="Arial"/>
          <w:sz w:val="22"/>
          <w:szCs w:val="22"/>
        </w:rPr>
        <w:t xml:space="preserve">, is defined as: </w:t>
      </w:r>
    </w:p>
    <w:bookmarkStart w:id="13" w:name="OLE_LINK23"/>
    <w:p w14:paraId="742A3AE2"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m:rPr>
                <m:scr m:val="script"/>
              </m:rPr>
              <w:rPr>
                <w:rFonts w:ascii="Cambria Math" w:hAnsi="Cambria Math" w:cs="Arial"/>
                <w:sz w:val="22"/>
                <w:szCs w:val="22"/>
              </w:rPr>
              <m:t>L</m:t>
            </m:r>
          </m:e>
          <m:sub>
            <m:r>
              <m:rPr>
                <m:nor/>
              </m:rPr>
              <w:rPr>
                <w:rFonts w:ascii="Arial" w:hAnsi="Arial" w:cs="Arial"/>
                <w:sz w:val="22"/>
                <w:szCs w:val="22"/>
              </w:rPr>
              <m:t>s</m:t>
            </m:r>
            <w:proofErr w:type="spellStart"/>
            <m:r>
              <m:rPr>
                <m:nor/>
              </m:rPr>
              <w:rPr>
                <w:rFonts w:ascii="Cambria Math" w:hAnsi="Arial" w:cs="Arial" w:hint="eastAsia"/>
                <w:sz w:val="22"/>
                <w:szCs w:val="22"/>
              </w:rPr>
              <m:t>ig</m:t>
            </m:r>
            <w:proofErr w:type="spellEnd"/>
          </m:sub>
        </m:sSub>
        <m:r>
          <w:rPr>
            <w:rFonts w:ascii="Cambria Math" w:hAnsi="Cambria Math" w:cs="Arial"/>
            <w:sz w:val="22"/>
            <w:szCs w:val="22"/>
          </w:rPr>
          <m:t>=</m:t>
        </m:r>
        <m:nary>
          <m:naryPr>
            <m:chr m:val="∑"/>
            <m:limLoc m:val="undOvr"/>
            <m:grow m:val="1"/>
            <m:ctrlPr>
              <w:rPr>
                <w:rFonts w:ascii="Cambria Math" w:hAnsi="Cambria Math" w:cs="Arial"/>
                <w:sz w:val="22"/>
                <w:szCs w:val="22"/>
              </w:rPr>
            </m:ctrlPr>
          </m:naryPr>
          <m:sub>
            <m:r>
              <w:rPr>
                <w:rFonts w:ascii="Cambria Math" w:hAnsi="Cambria Math" w:cs="Arial"/>
                <w:sz w:val="22"/>
                <w:szCs w:val="22"/>
              </w:rPr>
              <m:t>s=1</m:t>
            </m:r>
          </m:sub>
          <m:sup>
            <m:r>
              <w:rPr>
                <w:rFonts w:ascii="Cambria Math" w:hAnsi="Cambria Math" w:cs="Arial"/>
                <w:sz w:val="22"/>
                <w:szCs w:val="22"/>
              </w:rPr>
              <m:t>K</m:t>
            </m:r>
          </m:sup>
          <m:e>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α</m:t>
                </m:r>
              </m:e>
              <m:sub>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sub>
            </m:sSub>
            <m:r>
              <m:rPr>
                <m:sty m:val="p"/>
              </m:rPr>
              <w:rPr>
                <w:rFonts w:ascii="Cambria Math" w:hAnsi="Cambria Math" w:cs="Arial"/>
                <w:sz w:val="22"/>
                <w:szCs w:val="22"/>
              </w:rPr>
              <m:t>log⁡</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s,</m:t>
                </m:r>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sub>
            </m:sSub>
            <m:r>
              <w:rPr>
                <w:rFonts w:ascii="Cambria Math" w:hAnsi="Cambria Math" w:cs="Arial"/>
                <w:sz w:val="22"/>
                <w:szCs w:val="22"/>
              </w:rPr>
              <m:t>)</m:t>
            </m:r>
          </m:e>
        </m:nary>
      </m:oMath>
      <w:bookmarkEnd w:id="13"/>
      <w:r w:rsidR="007E14C6" w:rsidRPr="001F0D0F">
        <w:rPr>
          <w:rFonts w:ascii="Arial" w:hAnsi="Arial" w:cs="Arial"/>
          <w:sz w:val="22"/>
          <w:szCs w:val="22"/>
        </w:rPr>
        <w:t xml:space="preserve">,                      </w:t>
      </w:r>
      <w:r w:rsidR="007E14C6">
        <w:rPr>
          <w:rFonts w:ascii="Arial" w:hAnsi="Arial" w:cs="Arial" w:hint="eastAsia"/>
          <w:sz w:val="22"/>
          <w:szCs w:val="22"/>
        </w:rPr>
        <w:t xml:space="preserve">          </w:t>
      </w:r>
      <w:r w:rsidR="007E14C6" w:rsidRPr="001F0D0F">
        <w:rPr>
          <w:rFonts w:ascii="Arial" w:hAnsi="Arial" w:cs="Arial"/>
          <w:sz w:val="22"/>
          <w:szCs w:val="22"/>
        </w:rPr>
        <w:t xml:space="preserve">                   (7)</w:t>
      </w:r>
    </w:p>
    <w:p w14:paraId="1321E61E"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where </w:t>
      </w:r>
      <m:oMath>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r>
          <w:rPr>
            <w:rFonts w:ascii="Cambria Math" w:hAnsi="Cambria Math" w:cs="Arial"/>
            <w:sz w:val="22"/>
            <w:szCs w:val="22"/>
          </w:rPr>
          <m:t>∈{0,1}</m:t>
        </m:r>
      </m:oMath>
      <w:r w:rsidRPr="001F0D0F">
        <w:rPr>
          <w:rFonts w:ascii="Arial" w:hAnsi="Arial" w:cs="Arial"/>
          <w:sz w:val="22"/>
          <w:szCs w:val="22"/>
        </w:rPr>
        <w:t xml:space="preserve"> is the ground-truth binary label for signature </w:t>
      </w:r>
      <m:oMath>
        <m:r>
          <w:rPr>
            <w:rFonts w:ascii="Cambria Math" w:hAnsi="Cambria Math" w:cs="Arial"/>
            <w:sz w:val="22"/>
            <w:szCs w:val="22"/>
          </w:rPr>
          <m:t>s</m:t>
        </m:r>
      </m:oMath>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s,</m:t>
            </m:r>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sub>
        </m:sSub>
      </m:oMath>
      <w:r w:rsidRPr="001F0D0F">
        <w:rPr>
          <w:rFonts w:ascii="Arial" w:hAnsi="Arial" w:cs="Arial"/>
          <w:sz w:val="22"/>
          <w:szCs w:val="22"/>
        </w:rPr>
        <w:t xml:space="preserve"> is the model's predicted probability for the true class </w:t>
      </w:r>
      <m:oMath>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oMath>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α</m:t>
            </m:r>
          </m:e>
          <m:sub>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sub>
        </m:sSub>
      </m:oMath>
      <w:r w:rsidRPr="001F0D0F">
        <w:rPr>
          <w:rFonts w:ascii="Arial" w:hAnsi="Arial" w:cs="Arial"/>
          <w:sz w:val="22"/>
          <w:szCs w:val="22"/>
        </w:rPr>
        <w:t xml:space="preserve"> is the class-weighting factor assigned to the ground-truth class, used to balance the importance of positive versus negative samples.</w:t>
      </w:r>
    </w:p>
    <w:p w14:paraId="1685C3AD" w14:textId="77777777" w:rsidR="007E14C6" w:rsidRPr="001F0D0F" w:rsidRDefault="007E14C6" w:rsidP="007E14C6">
      <w:pPr>
        <w:rPr>
          <w:rFonts w:ascii="Arial" w:hAnsi="Arial" w:cs="Arial"/>
          <w:sz w:val="22"/>
          <w:szCs w:val="22"/>
        </w:rPr>
      </w:pPr>
    </w:p>
    <w:p w14:paraId="24B06EDC" w14:textId="77777777" w:rsidR="007E14C6" w:rsidRPr="001F0D0F" w:rsidRDefault="007E14C6" w:rsidP="007E14C6">
      <w:pPr>
        <w:rPr>
          <w:rFonts w:ascii="Arial" w:hAnsi="Arial" w:cs="Arial"/>
          <w:b/>
          <w:bCs/>
          <w:sz w:val="22"/>
          <w:szCs w:val="22"/>
        </w:rPr>
      </w:pPr>
      <w:r w:rsidRPr="001F0D0F">
        <w:rPr>
          <w:rFonts w:ascii="Arial" w:hAnsi="Arial" w:cs="Arial"/>
          <w:b/>
          <w:bCs/>
          <w:sz w:val="22"/>
          <w:szCs w:val="22"/>
        </w:rPr>
        <w:t>Multiple instance learning</w:t>
      </w:r>
    </w:p>
    <w:p w14:paraId="1F99AB71" w14:textId="77777777"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bookmarkStart w:id="14" w:name="OLE_LINK121"/>
      <w:r w:rsidRPr="001F0D0F">
        <w:rPr>
          <w:rStyle w:val="ng-star-inserted1"/>
          <w:rFonts w:ascii="Arial" w:eastAsiaTheme="majorEastAsia" w:hAnsi="Arial" w:cs="Arial"/>
          <w:sz w:val="22"/>
          <w:szCs w:val="22"/>
        </w:rPr>
        <w:t>To obtain the global informative regions, we implemented a gated attention-based multiple instance learning</w:t>
      </w:r>
      <w:r>
        <w:rPr>
          <w:rStyle w:val="ng-star-inserted1"/>
          <w:rFonts w:ascii="Arial" w:eastAsiaTheme="majorEastAsia" w:hAnsi="Arial" w:cs="Arial"/>
          <w:sz w:val="22"/>
          <w:szCs w:val="22"/>
        </w:rPr>
        <w:fldChar w:fldCharType="begin"/>
      </w:r>
      <w:r>
        <w:rPr>
          <w:rStyle w:val="ng-star-inserted1"/>
          <w:rFonts w:ascii="Arial" w:eastAsiaTheme="majorEastAsia" w:hAnsi="Arial" w:cs="Arial"/>
          <w:sz w:val="22"/>
          <w:szCs w:val="22"/>
        </w:rPr>
        <w:instrText xml:space="preserve"> ADDIN EN.CITE &lt;EndNote&gt;&lt;Cite&gt;&lt;Author&gt;Ilse&lt;/Author&gt;&lt;Year&gt;2018&lt;/Year&gt;&lt;RecNum&gt;75&lt;/RecNum&gt;&lt;DisplayText&gt;&lt;style face="superscript"&gt;10&lt;/style&gt;&lt;/DisplayText&gt;&lt;record&gt;&lt;rec-number&gt;75&lt;/rec-number&gt;&lt;foreign-keys&gt;&lt;key app="EN" db-id="5r0ffptv2e0svnew22qvefvfe0vv2wwzs29v" timestamp="1769630863"&gt;75&lt;/key&gt;&lt;/foreign-keys&gt;&lt;ref-type name="Journal Article"&gt;17&lt;/ref-type&gt;&lt;contributors&gt;&lt;authors&gt;&lt;author&gt;Ilse, Maximilian&lt;/author&gt;&lt;author&gt;Tomczak, Jakub M.&lt;/author&gt;&lt;author&gt;Welling, Max&lt;/author&gt;&lt;/authors&gt;&lt;/contributors&gt;&lt;titles&gt;&lt;title&gt;Attention-based Deep Multiple Instance Learning&lt;/title&gt;&lt;secondary-title&gt;ArXiv&lt;/secondary-title&gt;&lt;/titles&gt;&lt;periodical&gt;&lt;full-title&gt;ArXiv&lt;/full-title&gt;&lt;/periodical&gt;&lt;volume&gt;abs/1802.04712&lt;/volume&gt;&lt;dates&gt;&lt;year&gt;2018&lt;/year&gt;&lt;/dates&gt;&lt;urls&gt;&lt;/urls&gt;&lt;/record&gt;&lt;/Cite&gt;&lt;/EndNote&gt;</w:instrText>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10</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xml:space="preserve"> to decipher high attention patches of the slide.</w:t>
      </w:r>
      <w:bookmarkEnd w:id="14"/>
      <w:r w:rsidRPr="001F0D0F">
        <w:rPr>
          <w:rStyle w:val="ng-star-inserted1"/>
          <w:rFonts w:ascii="Arial" w:eastAsiaTheme="majorEastAsia" w:hAnsi="Arial" w:cs="Arial"/>
          <w:sz w:val="22"/>
          <w:szCs w:val="22"/>
        </w:rPr>
        <w:t xml:space="preserve"> Specifically, for each WSI, tissue regions were partitioned into a bag of</w:t>
      </w:r>
      <w:r w:rsidRPr="001F0D0F">
        <w:rPr>
          <w:rFonts w:ascii="Arial" w:hAnsi="Arial" w:cs="Arial"/>
          <w:sz w:val="22"/>
          <w:szCs w:val="22"/>
        </w:rPr>
        <w:t xml:space="preserve"> </w:t>
      </w:r>
      <w:bookmarkStart w:id="15" w:name="OLE_LINK170"/>
      <m:oMath>
        <m:r>
          <w:rPr>
            <w:rFonts w:ascii="Cambria Math" w:hAnsi="Cambria Math" w:cs="Arial"/>
            <w:sz w:val="22"/>
            <w:szCs w:val="22"/>
          </w:rPr>
          <m:t>n</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non-overlapping instances</w:t>
      </w:r>
      <w:bookmarkEnd w:id="15"/>
      <w:r w:rsidRPr="001F0D0F">
        <w:rPr>
          <w:rStyle w:val="ng-star-inserted1"/>
          <w:rFonts w:ascii="Arial" w:eastAsiaTheme="majorEastAsia" w:hAnsi="Arial" w:cs="Arial"/>
          <w:sz w:val="22"/>
          <w:szCs w:val="22"/>
        </w:rPr>
        <w:t xml:space="preserve">. To handle the significant variability in tissue area across the cohort, we employed a dynamic bagging strategy. For each WSI, a sampling multiplication factor was calculated based on the total patch count </w:t>
      </w:r>
      <m:oMath>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total</m:t>
            </m:r>
          </m:sub>
        </m:sSub>
      </m:oMath>
      <w:r w:rsidRPr="001F0D0F">
        <w:rPr>
          <w:rStyle w:val="ng-star-inserted1"/>
          <w:rFonts w:ascii="Arial" w:eastAsiaTheme="majorEastAsia" w:hAnsi="Arial" w:cs="Arial"/>
          <w:sz w:val="22"/>
          <w:szCs w:val="22"/>
        </w:rPr>
        <w:t>:</w:t>
      </w:r>
      <w:r w:rsidRPr="001F0D0F">
        <w:rPr>
          <w:rFonts w:ascii="Arial" w:eastAsiaTheme="majorEastAsia" w:hAnsi="Arial" w:cs="Arial"/>
          <w:sz w:val="22"/>
          <w:szCs w:val="22"/>
        </w:rPr>
        <w:t xml:space="preserve"> </w:t>
      </w:r>
    </w:p>
    <w:p w14:paraId="6552C665" w14:textId="77777777" w:rsidR="007E14C6" w:rsidRPr="001F0D0F" w:rsidRDefault="007E14C6" w:rsidP="007E14C6">
      <w:pPr>
        <w:pStyle w:val="HTMLPreformatted"/>
        <w:jc w:val="right"/>
        <w:rPr>
          <w:rFonts w:ascii="Arial" w:hAnsi="Arial" w:cs="Arial"/>
          <w:sz w:val="22"/>
          <w:szCs w:val="22"/>
        </w:rPr>
      </w:pPr>
      <m:oMath>
        <m:r>
          <m:rPr>
            <m:nor/>
          </m:rPr>
          <w:rPr>
            <w:rFonts w:ascii="Arial" w:hAnsi="Arial" w:cs="Arial"/>
            <w:sz w:val="22"/>
            <w:szCs w:val="22"/>
          </w:rPr>
          <m:t>factor</m:t>
        </m:r>
        <m:r>
          <w:rPr>
            <w:rFonts w:ascii="Cambria Math" w:hAnsi="Cambria Math" w:cs="Arial"/>
            <w:sz w:val="22"/>
            <w:szCs w:val="22"/>
          </w:rPr>
          <m:t>=2+(5-2)×</m:t>
        </m:r>
        <m:d>
          <m:dPr>
            <m:sepChr m:val="−"/>
            <m:ctrlPr>
              <w:rPr>
                <w:rFonts w:ascii="Cambria Math" w:hAnsi="Cambria Math" w:cs="Arial"/>
                <w:sz w:val="22"/>
                <w:szCs w:val="22"/>
              </w:rPr>
            </m:ctrlPr>
          </m:dPr>
          <m:e>
            <m:r>
              <w:rPr>
                <w:rFonts w:ascii="Cambria Math" w:hAnsi="Cambria Math" w:cs="Arial"/>
                <w:sz w:val="22"/>
                <w:szCs w:val="22"/>
              </w:rPr>
              <m:t>1</m:t>
            </m:r>
          </m:e>
          <m:e>
            <m:f>
              <m:fPr>
                <m:ctrlPr>
                  <w:rPr>
                    <w:rFonts w:ascii="Cambria Math" w:hAnsi="Cambria Math" w:cs="Arial"/>
                    <w:sz w:val="22"/>
                    <w:szCs w:val="22"/>
                  </w:rPr>
                </m:ctrlPr>
              </m:fPr>
              <m:num>
                <m:r>
                  <m:rPr>
                    <m:sty m:val="p"/>
                  </m:rPr>
                  <w:rPr>
                    <w:rFonts w:ascii="Cambria Math" w:hAnsi="Cambria Math" w:cs="Arial"/>
                    <w:sz w:val="22"/>
                    <w:szCs w:val="22"/>
                  </w:rPr>
                  <m:t>log</m:t>
                </m:r>
                <m:r>
                  <w:rPr>
                    <w:rFonts w:ascii="Cambria Math" w:hAnsi="Cambria Math" w:cs="Arial"/>
                    <w:sz w:val="22"/>
                    <w:szCs w:val="22"/>
                  </w:rPr>
                  <m:t>⁡(1+</m:t>
                </m:r>
                <w:bookmarkStart w:id="16" w:name="OLE_LINK220"/>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total</m:t>
                    </m:r>
                  </m:sub>
                </m:sSub>
                <w:bookmarkEnd w:id="16"/>
                <m:r>
                  <w:rPr>
                    <w:rFonts w:ascii="Cambria Math" w:hAnsi="Cambria Math" w:cs="Arial"/>
                    <w:sz w:val="22"/>
                    <w:szCs w:val="22"/>
                  </w:rPr>
                  <m:t>)</m:t>
                </m:r>
              </m:num>
              <m:den>
                <m:r>
                  <m:rPr>
                    <m:sty m:val="p"/>
                  </m:rPr>
                  <w:rPr>
                    <w:rFonts w:ascii="Cambria Math" w:hAnsi="Cambria Math" w:cs="Arial"/>
                    <w:sz w:val="22"/>
                    <w:szCs w:val="22"/>
                  </w:rPr>
                  <m:t>log</m:t>
                </m:r>
                <m:r>
                  <w:rPr>
                    <w:rFonts w:ascii="Cambria Math" w:hAnsi="Cambria Math" w:cs="Arial"/>
                    <w:sz w:val="22"/>
                    <w:szCs w:val="22"/>
                  </w:rPr>
                  <m:t>⁡(1+5000)</m:t>
                </m:r>
              </m:den>
            </m:f>
          </m:e>
        </m:d>
      </m:oMath>
      <w:r w:rsidRPr="001F0D0F">
        <w:rPr>
          <w:rFonts w:ascii="Arial" w:hAnsi="Arial" w:cs="Arial"/>
          <w:sz w:val="22"/>
          <w:szCs w:val="22"/>
        </w:rPr>
        <w:t>,                                        (8)</w:t>
      </w:r>
    </w:p>
    <w:p w14:paraId="3392014F"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This ensured that smaller WSIs underwent higher-density sampling (factor </w:t>
      </w:r>
      <m:oMath>
        <m:r>
          <w:rPr>
            <w:rFonts w:ascii="Cambria Math" w:hAnsi="Cambria Math" w:cs="Arial"/>
            <w:sz w:val="22"/>
            <w:szCs w:val="22"/>
          </w:rPr>
          <m:t>≈5</m:t>
        </m:r>
      </m:oMath>
      <w:r w:rsidRPr="001F0D0F">
        <w:rPr>
          <w:rStyle w:val="ng-star-inserted1"/>
          <w:rFonts w:ascii="Arial" w:eastAsiaTheme="majorEastAsia" w:hAnsi="Arial" w:cs="Arial"/>
          <w:sz w:val="22"/>
          <w:szCs w:val="22"/>
        </w:rPr>
        <w:t xml:space="preserve">) while larger WSIs remained computationally efficient (factor </w:t>
      </w:r>
      <m:oMath>
        <m:r>
          <w:rPr>
            <w:rFonts w:ascii="Cambria Math" w:hAnsi="Cambria Math" w:cs="Arial"/>
            <w:sz w:val="22"/>
            <w:szCs w:val="22"/>
          </w:rPr>
          <m:t>≈2</m:t>
        </m:r>
      </m:oMath>
      <w:r w:rsidRPr="001F0D0F">
        <w:rPr>
          <w:rStyle w:val="ng-star-inserted1"/>
          <w:rFonts w:ascii="Arial" w:eastAsiaTheme="majorEastAsia" w:hAnsi="Arial" w:cs="Arial"/>
          <w:sz w:val="22"/>
          <w:szCs w:val="22"/>
        </w:rPr>
        <w:t>). Patches were then grouped into bags of fixed size (</w:t>
      </w:r>
      <m:oMath>
        <m:r>
          <w:rPr>
            <w:rFonts w:ascii="Cambria Math" w:hAnsi="Cambria Math" w:cs="Arial"/>
            <w:sz w:val="22"/>
            <w:szCs w:val="22"/>
          </w:rPr>
          <m:t>n=300</m:t>
        </m:r>
      </m:oMath>
      <w:r w:rsidRPr="001F0D0F">
        <w:rPr>
          <w:rStyle w:val="ng-star-inserted1"/>
          <w:rFonts w:ascii="Arial" w:eastAsiaTheme="majorEastAsia" w:hAnsi="Arial" w:cs="Arial"/>
          <w:sz w:val="22"/>
          <w:szCs w:val="22"/>
        </w:rPr>
        <w:t>). This strategy maintains a balance between sufficient representation for small</w:t>
      </w:r>
      <w:r>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w:t>
      </w:r>
      <w:r>
        <w:rPr>
          <w:rStyle w:val="ng-star-inserted1"/>
          <w:rFonts w:ascii="Arial" w:eastAsiaTheme="majorEastAsia" w:hAnsi="Arial" w:cs="Arial"/>
          <w:sz w:val="22"/>
          <w:szCs w:val="22"/>
        </w:rPr>
        <w:t>and</w:t>
      </w:r>
      <w:r w:rsidRPr="001F0D0F">
        <w:rPr>
          <w:rStyle w:val="ng-star-inserted1"/>
          <w:rFonts w:ascii="Arial" w:eastAsiaTheme="majorEastAsia" w:hAnsi="Arial" w:cs="Arial"/>
          <w:sz w:val="22"/>
          <w:szCs w:val="22"/>
        </w:rPr>
        <w:t xml:space="preserve"> large-scale samples. Each bag of </w:t>
      </w:r>
      <m:oMath>
        <m:r>
          <w:rPr>
            <w:rFonts w:ascii="Cambria Math" w:hAnsi="Cambria Math" w:cs="Arial"/>
            <w:sz w:val="22"/>
            <w:szCs w:val="22"/>
          </w:rPr>
          <m:t>n</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patches </w:t>
      </w:r>
      <m:oMath>
        <m:r>
          <w:rPr>
            <w:rFonts w:ascii="Cambria Math" w:hAnsi="Cambria Math" w:cs="Arial"/>
            <w:sz w:val="22"/>
            <w:szCs w:val="22"/>
          </w:rPr>
          <m:t>X={</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n</m:t>
            </m:r>
          </m:sub>
        </m:sSub>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was processed through a four-layer bottleneck perceptron </w:t>
      </w:r>
      <m:oMath>
        <m:r>
          <m:rPr>
            <m:scr m:val="script"/>
          </m:rPr>
          <w:rPr>
            <w:rFonts w:ascii="Cambria Math" w:hAnsi="Cambria Math" w:cs="Arial"/>
            <w:sz w:val="22"/>
            <w:szCs w:val="22"/>
          </w:rPr>
          <m:t>F</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to extract hidden representations </w:t>
      </w:r>
      <m:oMath>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j</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d</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t>
      </w:r>
      <m:oMath>
        <m:r>
          <w:rPr>
            <w:rFonts w:ascii="Cambria Math" w:hAnsi="Cambria Math" w:cs="Arial"/>
            <w:sz w:val="22"/>
            <w:szCs w:val="22"/>
          </w:rPr>
          <m:t>d=1,536</m:t>
        </m:r>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w:p>
    <w:p w14:paraId="03490DC4"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j</m:t>
            </m:r>
          </m:sub>
        </m:sSub>
        <m:r>
          <m:rPr>
            <m:scr m:val="script"/>
          </m:rPr>
          <w:rPr>
            <w:rFonts w:ascii="Cambria Math" w:hAnsi="Cambria Math" w:cs="Arial"/>
            <w:sz w:val="22"/>
            <w:szCs w:val="22"/>
          </w:rPr>
          <m:t>=F(</m:t>
        </m:r>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j</m:t>
            </m:r>
          </m:sub>
        </m:sSub>
        <m:r>
          <w:rPr>
            <w:rFonts w:ascii="Cambria Math" w:hAnsi="Cambria Math" w:cs="Arial"/>
            <w:sz w:val="22"/>
            <w:szCs w:val="22"/>
          </w:rPr>
          <m:t>;θ)=</m:t>
        </m:r>
        <m:r>
          <m:rPr>
            <m:nor/>
          </m:rPr>
          <w:rPr>
            <w:rFonts w:ascii="Arial" w:hAnsi="Arial" w:cs="Arial"/>
            <w:sz w:val="22"/>
            <w:szCs w:val="22"/>
          </w:rPr>
          <m:t>ReLU</m:t>
        </m:r>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4</m:t>
            </m:r>
          </m:sub>
        </m:sSub>
        <m:r>
          <m:rPr>
            <m:nor/>
          </m:rPr>
          <w:rPr>
            <w:rFonts w:ascii="Arial" w:hAnsi="Arial" w:cs="Arial"/>
            <w:sz w:val="22"/>
            <w:szCs w:val="22"/>
          </w:rPr>
          <m:t>ReLU</m:t>
        </m:r>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3</m:t>
            </m:r>
          </m:sub>
        </m:sSub>
        <m:r>
          <m:rPr>
            <m:nor/>
          </m:rPr>
          <w:rPr>
            <w:rFonts w:ascii="Arial" w:hAnsi="Arial" w:cs="Arial"/>
            <w:sz w:val="22"/>
            <w:szCs w:val="22"/>
          </w:rPr>
          <m:t>ReLU</m:t>
        </m:r>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2</m:t>
            </m:r>
          </m:sub>
        </m:sSub>
        <m:r>
          <m:rPr>
            <m:nor/>
          </m:rPr>
          <w:rPr>
            <w:rFonts w:ascii="Arial" w:hAnsi="Arial" w:cs="Arial"/>
            <w:sz w:val="22"/>
            <w:szCs w:val="22"/>
          </w:rPr>
          <m:t>ReLU</m:t>
        </m:r>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1</m:t>
            </m:r>
          </m:sub>
        </m:sSub>
        <m:sSub>
          <m:sSubPr>
            <m:ctrlPr>
              <w:rPr>
                <w:rFonts w:ascii="Cambria Math" w:hAnsi="Cambria Math" w:cs="Arial"/>
                <w:sz w:val="22"/>
                <w:szCs w:val="22"/>
              </w:rPr>
            </m:ctrlPr>
          </m:sSubPr>
          <m:e>
            <m:r>
              <m:rPr>
                <m:sty m:val="b"/>
              </m:rPr>
              <w:rPr>
                <w:rFonts w:ascii="Cambria Math" w:hAnsi="Cambria Math" w:cs="Arial"/>
                <w:sz w:val="22"/>
                <w:szCs w:val="22"/>
              </w:rPr>
              <m:t>e</m:t>
            </m:r>
          </m:e>
          <m:sub>
            <m:r>
              <w:rPr>
                <w:rFonts w:ascii="Cambria Math" w:hAnsi="Cambria Math" w:cs="Arial"/>
                <w:sz w:val="22"/>
                <w:szCs w:val="22"/>
              </w:rPr>
              <m:t>j</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3</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4</m:t>
            </m:r>
          </m:sub>
        </m:sSub>
        <m:r>
          <w:rPr>
            <w:rFonts w:ascii="Cambria Math" w:hAnsi="Cambria Math" w:cs="Arial"/>
            <w:sz w:val="22"/>
            <w:szCs w:val="22"/>
          </w:rPr>
          <m:t>)</m:t>
        </m:r>
      </m:oMath>
      <w:r w:rsidR="007E14C6" w:rsidRPr="001F0D0F">
        <w:rPr>
          <w:rFonts w:ascii="Arial" w:hAnsi="Arial" w:cs="Arial"/>
          <w:sz w:val="22"/>
          <w:szCs w:val="22"/>
        </w:rPr>
        <w:t>,         (9)</w:t>
      </w:r>
    </w:p>
    <w:p w14:paraId="24A1D86B" w14:textId="77777777"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r w:rsidRPr="001F0D0F">
        <w:rPr>
          <w:rStyle w:val="ng-star-inserted1"/>
          <w:rFonts w:ascii="Arial" w:eastAsiaTheme="majorEastAsia" w:hAnsi="Arial" w:cs="Arial"/>
          <w:sz w:val="22"/>
          <w:szCs w:val="22"/>
        </w:rPr>
        <w:lastRenderedPageBreak/>
        <w:t xml:space="preserve">where </w:t>
      </w:r>
      <m:oMath>
        <m:r>
          <m:rPr>
            <m:sty m:val="p"/>
          </m:rPr>
          <w:rPr>
            <w:rFonts w:ascii="Cambria Math" w:hAnsi="Cambria Math" w:cs="Arial"/>
            <w:sz w:val="22"/>
            <w:szCs w:val="22"/>
          </w:rPr>
          <m:t>ReLU</m:t>
        </m:r>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denotes the </w:t>
      </w:r>
      <w:proofErr w:type="spellStart"/>
      <w:r w:rsidRPr="001F0D0F">
        <w:rPr>
          <w:rStyle w:val="ng-star-inserted1"/>
          <w:rFonts w:ascii="Arial" w:eastAsiaTheme="majorEastAsia" w:hAnsi="Arial" w:cs="Arial"/>
          <w:sz w:val="22"/>
          <w:szCs w:val="22"/>
        </w:rPr>
        <w:t>ReLU</w:t>
      </w:r>
      <w:proofErr w:type="spellEnd"/>
      <w:r w:rsidRPr="001F0D0F">
        <w:rPr>
          <w:rStyle w:val="ng-star-inserted1"/>
          <w:rFonts w:ascii="Arial" w:eastAsiaTheme="majorEastAsia" w:hAnsi="Arial" w:cs="Arial"/>
          <w:sz w:val="22"/>
          <w:szCs w:val="22"/>
        </w:rPr>
        <w:t xml:space="preserve"> activation function and </w:t>
      </w:r>
      <m:oMath>
        <m:r>
          <w:rPr>
            <w:rFonts w:ascii="Cambria Math" w:hAnsi="Cambria Math" w:cs="Arial"/>
            <w:sz w:val="22"/>
            <w:szCs w:val="22"/>
          </w:rPr>
          <m:t>θ={</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l</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l</m:t>
            </m:r>
          </m:sub>
        </m:sSub>
        <m:sSubSup>
          <m:sSubSupPr>
            <m:ctrlPr>
              <w:rPr>
                <w:rFonts w:ascii="Cambria Math" w:hAnsi="Cambria Math" w:cs="Arial"/>
                <w:sz w:val="22"/>
                <w:szCs w:val="22"/>
              </w:rPr>
            </m:ctrlPr>
          </m:sSubSupPr>
          <m:e>
            <m:r>
              <w:rPr>
                <w:rFonts w:ascii="Cambria Math" w:hAnsi="Cambria Math" w:cs="Arial"/>
                <w:sz w:val="22"/>
                <w:szCs w:val="22"/>
              </w:rPr>
              <m:t>}</m:t>
            </m:r>
          </m:e>
          <m:sub>
            <m:r>
              <w:rPr>
                <w:rFonts w:ascii="Cambria Math" w:hAnsi="Cambria Math" w:cs="Arial"/>
                <w:sz w:val="22"/>
                <w:szCs w:val="22"/>
              </w:rPr>
              <m:t>l=1</m:t>
            </m:r>
          </m:sub>
          <m:sup>
            <m:r>
              <w:rPr>
                <w:rFonts w:ascii="Cambria Math" w:hAnsi="Cambria Math" w:cs="Arial"/>
                <w:sz w:val="22"/>
                <w:szCs w:val="22"/>
              </w:rPr>
              <m:t>4</m:t>
            </m:r>
          </m:sup>
        </m:sSub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follows the dimension sequence [</w:t>
      </w:r>
      <m:oMath>
        <m:r>
          <w:rPr>
            <w:rFonts w:ascii="Cambria Math" w:hAnsi="Cambria Math" w:cs="Arial"/>
            <w:sz w:val="22"/>
            <w:szCs w:val="22"/>
          </w:rPr>
          <m:t>1536, 1024, 768, 512, 1536]</m:t>
        </m:r>
      </m:oMath>
      <w:r w:rsidRPr="001F0D0F">
        <w:rPr>
          <w:rStyle w:val="ng-star-inserted1"/>
          <w:rFonts w:ascii="Arial" w:eastAsiaTheme="majorEastAsia" w:hAnsi="Arial" w:cs="Arial"/>
          <w:sz w:val="22"/>
          <w:szCs w:val="22"/>
        </w:rPr>
        <w:t xml:space="preserve">. To prioritize global informative regions, a gated attention mechanism computed </w:t>
      </w:r>
      <w:bookmarkStart w:id="17" w:name="OLE_LINK1"/>
      <w:bookmarkStart w:id="18" w:name="OLE_LINK2"/>
      <w:r w:rsidRPr="001F0D0F">
        <w:rPr>
          <w:rStyle w:val="ng-star-inserted1"/>
          <w:rFonts w:ascii="Arial" w:eastAsiaTheme="majorEastAsia" w:hAnsi="Arial" w:cs="Arial"/>
          <w:sz w:val="22"/>
          <w:szCs w:val="22"/>
        </w:rPr>
        <w:t>patch-level attention</w:t>
      </w:r>
      <w:bookmarkEnd w:id="17"/>
      <w:bookmarkEnd w:id="18"/>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a</m:t>
            </m:r>
          </m:e>
          <m:sub>
            <m:r>
              <w:rPr>
                <w:rFonts w:ascii="Cambria Math" w:hAnsi="Cambria Math" w:cs="Arial"/>
                <w:sz w:val="22"/>
                <w:szCs w:val="22"/>
              </w:rPr>
              <m:t>j</m:t>
            </m:r>
          </m:sub>
        </m:sSub>
      </m:oMath>
      <w:r w:rsidRPr="001F0D0F">
        <w:rPr>
          <w:rStyle w:val="ng-star-inserted1"/>
          <w:rFonts w:ascii="Arial" w:eastAsiaTheme="majorEastAsia" w:hAnsi="Arial" w:cs="Arial"/>
          <w:sz w:val="22"/>
          <w:szCs w:val="22"/>
        </w:rPr>
        <w:t>:</w:t>
      </w:r>
    </w:p>
    <w:p w14:paraId="6FF84DE6"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a</m:t>
            </m:r>
          </m:e>
          <m:sub>
            <m:r>
              <w:rPr>
                <w:rFonts w:ascii="Cambria Math" w:hAnsi="Cambria Math" w:cs="Arial"/>
                <w:sz w:val="22"/>
                <w:szCs w:val="22"/>
              </w:rPr>
              <m:t>j</m:t>
            </m:r>
          </m:sub>
        </m:sSub>
        <m: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exp</m:t>
            </m:r>
            <m:r>
              <w:rPr>
                <w:rFonts w:ascii="Cambria Math" w:hAnsi="Cambria Math" w:cs="Arial"/>
                <w:sz w:val="22"/>
                <w:szCs w:val="22"/>
              </w:rPr>
              <m:t>⁡(</m:t>
            </m:r>
            <m:sSup>
              <m:sSupPr>
                <m:ctrlPr>
                  <w:rPr>
                    <w:rFonts w:ascii="Cambria Math" w:hAnsi="Cambria Math" w:cs="Arial"/>
                    <w:sz w:val="22"/>
                    <w:szCs w:val="22"/>
                  </w:rPr>
                </m:ctrlPr>
              </m:sSupPr>
              <m:e>
                <m:r>
                  <m:rPr>
                    <m:sty m:val="b"/>
                  </m:rPr>
                  <w:rPr>
                    <w:rFonts w:ascii="Cambria Math" w:hAnsi="Cambria Math" w:cs="Arial"/>
                    <w:sz w:val="22"/>
                    <w:szCs w:val="22"/>
                  </w:rPr>
                  <m:t>w</m:t>
                </m:r>
              </m:e>
              <m:sup>
                <m:r>
                  <m:rPr>
                    <m:sty m:val="p"/>
                  </m:rPr>
                  <w:rPr>
                    <w:rFonts w:ascii="Cambria Math" w:hAnsi="Cambria Math" w:cs="Arial"/>
                    <w:sz w:val="22"/>
                    <w:szCs w:val="22"/>
                  </w:rPr>
                  <m:t>⊤</m:t>
                </m:r>
              </m:sup>
            </m:sSup>
            <m:r>
              <w:rPr>
                <w:rFonts w:ascii="Cambria Math" w:hAnsi="Cambria Math" w:cs="Arial"/>
                <w:sz w:val="22"/>
                <w:szCs w:val="22"/>
              </w:rPr>
              <m:t>(</m:t>
            </m:r>
            <m:r>
              <m:rPr>
                <m:sty m:val="p"/>
              </m:rPr>
              <w:rPr>
                <w:rFonts w:ascii="Cambria Math" w:hAnsi="Cambria Math" w:cs="Arial"/>
                <w:sz w:val="22"/>
                <w:szCs w:val="22"/>
              </w:rPr>
              <m:t>tanh</m:t>
            </m:r>
            <m:r>
              <w:rPr>
                <w:rFonts w:ascii="Cambria Math" w:hAnsi="Cambria Math" w:cs="Arial"/>
                <w:sz w:val="22"/>
                <w:szCs w:val="22"/>
              </w:rPr>
              <m:t>⁡(</m:t>
            </m:r>
            <m:r>
              <m:rPr>
                <m:sty m:val="b"/>
              </m:rPr>
              <w:rPr>
                <w:rFonts w:ascii="Cambria Math" w:hAnsi="Cambria Math" w:cs="Arial"/>
                <w:sz w:val="22"/>
                <w:szCs w:val="22"/>
              </w:rPr>
              <m:t>V</m:t>
            </m:r>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j</m:t>
                </m:r>
              </m:sub>
            </m:sSub>
            <m:r>
              <w:rPr>
                <w:rFonts w:ascii="Cambria Math" w:hAnsi="Cambria Math" w:cs="Arial"/>
                <w:sz w:val="22"/>
                <w:szCs w:val="22"/>
              </w:rPr>
              <m:t>)⊙</m:t>
            </m:r>
            <m:r>
              <m:rPr>
                <m:nor/>
              </m:rPr>
              <w:rPr>
                <w:rFonts w:ascii="Arial" w:hAnsi="Arial" w:cs="Arial"/>
                <w:sz w:val="22"/>
                <w:szCs w:val="22"/>
              </w:rPr>
              <m:t>sigm</m:t>
            </m:r>
            <m:r>
              <w:rPr>
                <w:rFonts w:ascii="Cambria Math" w:hAnsi="Cambria Math" w:cs="Arial"/>
                <w:sz w:val="22"/>
                <w:szCs w:val="22"/>
              </w:rPr>
              <m:t>(</m:t>
            </m:r>
            <m:r>
              <m:rPr>
                <m:sty m:val="b"/>
              </m:rPr>
              <w:rPr>
                <w:rFonts w:ascii="Cambria Math" w:hAnsi="Cambria Math" w:cs="Arial"/>
                <w:sz w:val="22"/>
                <w:szCs w:val="22"/>
              </w:rPr>
              <m:t>U</m:t>
            </m:r>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j</m:t>
                </m:r>
              </m:sub>
            </m:sSub>
            <m:r>
              <w:rPr>
                <w:rFonts w:ascii="Cambria Math" w:hAnsi="Cambria Math" w:cs="Arial"/>
                <w:sz w:val="22"/>
                <w:szCs w:val="22"/>
              </w:rPr>
              <m:t>)))</m:t>
            </m:r>
          </m:num>
          <m:den>
            <m:nary>
              <m:naryPr>
                <m:chr m:val="∑"/>
                <m:limLoc m:val="undOvr"/>
                <m:grow m:val="1"/>
                <m:ctrlPr>
                  <w:rPr>
                    <w:rFonts w:ascii="Cambria Math" w:hAnsi="Cambria Math" w:cs="Arial"/>
                    <w:sz w:val="22"/>
                    <w:szCs w:val="22"/>
                  </w:rPr>
                </m:ctrlPr>
              </m:naryPr>
              <m:sub>
                <m:r>
                  <w:rPr>
                    <w:rFonts w:ascii="Cambria Math" w:hAnsi="Cambria Math" w:cs="Arial"/>
                    <w:sz w:val="22"/>
                    <w:szCs w:val="22"/>
                  </w:rPr>
                  <m:t>k=1</m:t>
                </m:r>
              </m:sub>
              <m:sup>
                <m:r>
                  <w:rPr>
                    <w:rFonts w:ascii="Cambria Math" w:hAnsi="Cambria Math" w:cs="Arial"/>
                    <w:sz w:val="22"/>
                    <w:szCs w:val="22"/>
                  </w:rPr>
                  <m:t>n</m:t>
                </m:r>
              </m:sup>
              <m:e>
                <m:r>
                  <m:rPr>
                    <m:sty m:val="p"/>
                  </m:rPr>
                  <w:rPr>
                    <w:rFonts w:ascii="Cambria Math" w:hAnsi="Cambria Math" w:cs="Arial"/>
                    <w:sz w:val="22"/>
                    <w:szCs w:val="22"/>
                  </w:rPr>
                  <m:t>exp</m:t>
                </m:r>
                <m:r>
                  <w:rPr>
                    <w:rFonts w:ascii="Cambria Math" w:hAnsi="Cambria Math" w:cs="Arial"/>
                    <w:sz w:val="22"/>
                    <w:szCs w:val="22"/>
                  </w:rPr>
                  <m:t>⁡(</m:t>
                </m:r>
              </m:e>
            </m:nary>
            <m:sSup>
              <m:sSupPr>
                <m:ctrlPr>
                  <w:rPr>
                    <w:rFonts w:ascii="Cambria Math" w:hAnsi="Cambria Math" w:cs="Arial"/>
                    <w:sz w:val="22"/>
                    <w:szCs w:val="22"/>
                  </w:rPr>
                </m:ctrlPr>
              </m:sSupPr>
              <m:e>
                <m:r>
                  <m:rPr>
                    <m:sty m:val="b"/>
                  </m:rPr>
                  <w:rPr>
                    <w:rFonts w:ascii="Cambria Math" w:hAnsi="Cambria Math" w:cs="Arial"/>
                    <w:sz w:val="22"/>
                    <w:szCs w:val="22"/>
                  </w:rPr>
                  <m:t>w</m:t>
                </m:r>
              </m:e>
              <m:sup>
                <m:r>
                  <m:rPr>
                    <m:sty m:val="p"/>
                  </m:rPr>
                  <w:rPr>
                    <w:rFonts w:ascii="Cambria Math" w:hAnsi="Cambria Math" w:cs="Arial"/>
                    <w:sz w:val="22"/>
                    <w:szCs w:val="22"/>
                  </w:rPr>
                  <m:t>⊤</m:t>
                </m:r>
              </m:sup>
            </m:sSup>
            <m:r>
              <w:rPr>
                <w:rFonts w:ascii="Cambria Math" w:hAnsi="Cambria Math" w:cs="Arial"/>
                <w:sz w:val="22"/>
                <w:szCs w:val="22"/>
              </w:rPr>
              <m:t>(</m:t>
            </m:r>
            <m:r>
              <m:rPr>
                <m:sty m:val="p"/>
              </m:rPr>
              <w:rPr>
                <w:rFonts w:ascii="Cambria Math" w:hAnsi="Cambria Math" w:cs="Arial"/>
                <w:sz w:val="22"/>
                <w:szCs w:val="22"/>
              </w:rPr>
              <m:t>tanh</m:t>
            </m:r>
            <m:r>
              <w:rPr>
                <w:rFonts w:ascii="Cambria Math" w:hAnsi="Cambria Math" w:cs="Arial"/>
                <w:sz w:val="22"/>
                <w:szCs w:val="22"/>
              </w:rPr>
              <m:t>⁡(</m:t>
            </m:r>
            <m:r>
              <m:rPr>
                <m:sty m:val="b"/>
              </m:rPr>
              <w:rPr>
                <w:rFonts w:ascii="Cambria Math" w:hAnsi="Cambria Math" w:cs="Arial"/>
                <w:sz w:val="22"/>
                <w:szCs w:val="22"/>
              </w:rPr>
              <m:t>V</m:t>
            </m:r>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k</m:t>
                </m:r>
              </m:sub>
            </m:sSub>
            <m:r>
              <w:rPr>
                <w:rFonts w:ascii="Cambria Math" w:hAnsi="Cambria Math" w:cs="Arial"/>
                <w:sz w:val="22"/>
                <w:szCs w:val="22"/>
              </w:rPr>
              <m:t>)⊙</m:t>
            </m:r>
            <m:r>
              <m:rPr>
                <m:nor/>
              </m:rPr>
              <w:rPr>
                <w:rFonts w:ascii="Arial" w:hAnsi="Arial" w:cs="Arial"/>
                <w:sz w:val="22"/>
                <w:szCs w:val="22"/>
              </w:rPr>
              <m:t>sigm</m:t>
            </m:r>
            <m:r>
              <w:rPr>
                <w:rFonts w:ascii="Cambria Math" w:hAnsi="Cambria Math" w:cs="Arial"/>
                <w:sz w:val="22"/>
                <w:szCs w:val="22"/>
              </w:rPr>
              <m:t>(</m:t>
            </m:r>
            <m:r>
              <m:rPr>
                <m:sty m:val="b"/>
              </m:rPr>
              <w:rPr>
                <w:rFonts w:ascii="Cambria Math" w:hAnsi="Cambria Math" w:cs="Arial"/>
                <w:sz w:val="22"/>
                <w:szCs w:val="22"/>
              </w:rPr>
              <m:t>U</m:t>
            </m:r>
            <m:sSub>
              <m:sSubPr>
                <m:ctrlPr>
                  <w:rPr>
                    <w:rFonts w:ascii="Cambria Math" w:hAnsi="Cambria Math" w:cs="Arial"/>
                    <w:sz w:val="22"/>
                    <w:szCs w:val="22"/>
                  </w:rPr>
                </m:ctrlPr>
              </m:sSubPr>
              <m:e>
                <m:r>
                  <m:rPr>
                    <m:sty m:val="b"/>
                  </m:rPr>
                  <w:rPr>
                    <w:rFonts w:ascii="Cambria Math" w:hAnsi="Cambria Math" w:cs="Arial"/>
                    <w:sz w:val="22"/>
                    <w:szCs w:val="22"/>
                  </w:rPr>
                  <m:t>h</m:t>
                </m:r>
              </m:e>
              <m:sub>
                <m:r>
                  <w:rPr>
                    <w:rFonts w:ascii="Cambria Math" w:hAnsi="Cambria Math" w:cs="Arial"/>
                    <w:sz w:val="22"/>
                    <w:szCs w:val="22"/>
                  </w:rPr>
                  <m:t>k</m:t>
                </m:r>
              </m:sub>
            </m:sSub>
            <m:r>
              <w:rPr>
                <w:rFonts w:ascii="Cambria Math" w:hAnsi="Cambria Math" w:cs="Arial"/>
                <w:sz w:val="22"/>
                <w:szCs w:val="22"/>
              </w:rPr>
              <m:t>)))</m:t>
            </m:r>
          </m:den>
        </m:f>
      </m:oMath>
      <w:r w:rsidR="007E14C6" w:rsidRPr="001F0D0F">
        <w:rPr>
          <w:rFonts w:ascii="Arial" w:hAnsi="Arial" w:cs="Arial"/>
          <w:sz w:val="22"/>
          <w:szCs w:val="22"/>
        </w:rPr>
        <w:t>,                                          (10)</w:t>
      </w:r>
    </w:p>
    <w:p w14:paraId="23D156E9" w14:textId="77777777" w:rsidR="007E14C6" w:rsidRPr="001F0D0F" w:rsidRDefault="007E14C6" w:rsidP="007E14C6">
      <w:pPr>
        <w:pStyle w:val="ng-star-inserted"/>
        <w:spacing w:before="0" w:beforeAutospacing="0" w:after="0" w:afterAutospacing="0"/>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r>
          <m:rPr>
            <m:sty m:val="b"/>
          </m:rPr>
          <w:rPr>
            <w:rFonts w:ascii="Cambria Math" w:hAnsi="Cambria Math" w:cs="Arial"/>
            <w:sz w:val="22"/>
            <w:szCs w:val="22"/>
          </w:rPr>
          <m:t>V</m:t>
        </m:r>
        <m:r>
          <w:rPr>
            <w:rFonts w:ascii="Cambria Math" w:hAnsi="Cambria Math" w:cs="Arial"/>
            <w:sz w:val="22"/>
            <w:szCs w:val="22"/>
          </w:rPr>
          <m:t>,</m:t>
        </m:r>
        <m:r>
          <m:rPr>
            <m:sty m:val="b"/>
          </m:rPr>
          <w:rPr>
            <w:rFonts w:ascii="Cambria Math" w:hAnsi="Cambria Math" w:cs="Arial"/>
            <w:sz w:val="22"/>
            <w:szCs w:val="22"/>
          </w:rPr>
          <m:t>U</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L×d</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and</w:t>
      </w:r>
      <w:r w:rsidRPr="001F0D0F">
        <w:rPr>
          <w:rFonts w:ascii="Arial" w:hAnsi="Arial" w:cs="Arial"/>
          <w:sz w:val="22"/>
          <w:szCs w:val="22"/>
        </w:rPr>
        <w:t xml:space="preserve"> </w:t>
      </w:r>
      <m:oMath>
        <m:r>
          <m:rPr>
            <m:sty m:val="b"/>
          </m:rPr>
          <w:rPr>
            <w:rFonts w:ascii="Cambria Math" w:hAnsi="Cambria Math" w:cs="Arial"/>
            <w:sz w:val="22"/>
            <w:szCs w:val="22"/>
          </w:rPr>
          <m:t>w</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L×1</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are weight matrices and vectors, with attention dimension </w:t>
      </w:r>
      <m:oMath>
        <m:r>
          <w:rPr>
            <w:rFonts w:ascii="Cambria Math" w:hAnsi="Cambria Math" w:cs="Arial"/>
            <w:sz w:val="22"/>
            <w:szCs w:val="22"/>
          </w:rPr>
          <m:t>L=128</m:t>
        </m:r>
      </m:oMath>
      <w:r w:rsidRPr="001F0D0F">
        <w:rPr>
          <w:rStyle w:val="ng-star-inserted1"/>
          <w:rFonts w:ascii="Arial" w:eastAsiaTheme="majorEastAsia" w:hAnsi="Arial" w:cs="Arial"/>
          <w:sz w:val="22"/>
          <w:szCs w:val="22"/>
        </w:rPr>
        <w:t xml:space="preserve">. The </w:t>
      </w:r>
      <w:bookmarkStart w:id="19" w:name="OLE_LINK123"/>
      <m:oMath>
        <m:r>
          <w:rPr>
            <w:rFonts w:ascii="Cambria Math" w:hAnsi="Cambria Math" w:cs="Arial"/>
            <w:sz w:val="22"/>
            <w:szCs w:val="22"/>
          </w:rPr>
          <m:t>tanh(⋅)</m:t>
        </m:r>
      </m:oMath>
      <w:r w:rsidRPr="001F0D0F">
        <w:rPr>
          <w:rFonts w:ascii="Arial" w:hAnsi="Arial" w:cs="Arial"/>
          <w:sz w:val="22"/>
          <w:szCs w:val="22"/>
        </w:rPr>
        <w:t xml:space="preserve"> </w:t>
      </w:r>
      <w:bookmarkEnd w:id="19"/>
      <w:r w:rsidRPr="001F0D0F">
        <w:rPr>
          <w:rFonts w:ascii="Arial" w:hAnsi="Arial" w:cs="Arial"/>
          <w:sz w:val="22"/>
          <w:szCs w:val="22"/>
        </w:rPr>
        <w:t xml:space="preserve">and </w:t>
      </w:r>
      <m:oMath>
        <m:r>
          <w:rPr>
            <w:rFonts w:ascii="Cambria Math" w:hAnsi="Cambria Math" w:cs="Arial"/>
            <w:sz w:val="22"/>
            <w:szCs w:val="22"/>
          </w:rPr>
          <m:t>sigm(⋅)</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denotes the tangent and sigmoid activation function</w:t>
      </w:r>
      <w:r>
        <w:rPr>
          <w:rStyle w:val="ng-star-inserted1"/>
          <w:rFonts w:ascii="Arial" w:eastAsiaTheme="majorEastAsia" w:hAnsi="Arial" w:cs="Arial" w:hint="eastAsia"/>
          <w:sz w:val="22"/>
          <w:szCs w:val="22"/>
        </w:rPr>
        <w:t>,</w:t>
      </w:r>
      <w:r w:rsidRPr="001F0D0F">
        <w:rPr>
          <w:rStyle w:val="ng-star-inserted1"/>
          <w:rFonts w:ascii="Arial" w:eastAsiaTheme="majorEastAsia" w:hAnsi="Arial" w:cs="Arial"/>
          <w:sz w:val="22"/>
          <w:szCs w:val="22"/>
        </w:rPr>
        <w:t xml:space="preserve"> respectively. The element-wise product </w:t>
      </w:r>
      <m:oMath>
        <m:r>
          <w:rPr>
            <w:rFonts w:ascii="Cambria Math" w:hAnsi="Cambria Math" w:cs="Arial"/>
            <w:sz w:val="22"/>
            <w:szCs w:val="22"/>
          </w:rPr>
          <m:t>⊙</m:t>
        </m:r>
      </m:oMath>
      <w:r w:rsidRPr="001F0D0F">
        <w:rPr>
          <w:rStyle w:val="ng-star-inserted1"/>
          <w:rFonts w:ascii="Arial" w:eastAsiaTheme="majorEastAsia" w:hAnsi="Arial" w:cs="Arial"/>
          <w:sz w:val="22"/>
          <w:szCs w:val="22"/>
        </w:rPr>
        <w:t xml:space="preserve"> of hyperbolic tangent and sigmoid activations acts as a gating mechanism to modulate the attention distribution. All patch-level attentions formed the global MIL attention distribution </w:t>
      </w:r>
      <m:oMath>
        <m:sSub>
          <m:sSubPr>
            <m:ctrlPr>
              <w:rPr>
                <w:rFonts w:ascii="Cambria Math" w:hAnsi="Cambria Math" w:cs="Arial"/>
                <w:b/>
                <w:sz w:val="22"/>
                <w:szCs w:val="22"/>
              </w:rPr>
            </m:ctrlPr>
          </m:sSubPr>
          <m:e>
            <m:r>
              <m:rPr>
                <m:sty m:val="b"/>
              </m:rPr>
              <w:rPr>
                <w:rFonts w:ascii="Cambria Math" w:hAnsi="Cambria Math" w:cs="Arial"/>
                <w:sz w:val="22"/>
                <w:szCs w:val="22"/>
              </w:rPr>
              <m:t>a</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n</m:t>
            </m:r>
          </m:sup>
        </m:sSup>
      </m:oMath>
      <w:r w:rsidRPr="001F0D0F">
        <w:rPr>
          <w:rFonts w:ascii="Arial" w:eastAsiaTheme="majorEastAsia" w:hAnsi="Arial" w:cs="Arial"/>
          <w:sz w:val="22"/>
          <w:szCs w:val="22"/>
        </w:rPr>
        <w:t xml:space="preserve"> of </w:t>
      </w:r>
      <w:r w:rsidRPr="001F0D0F">
        <w:rPr>
          <w:rStyle w:val="ng-star-inserted1"/>
          <w:rFonts w:ascii="Arial" w:eastAsiaTheme="majorEastAsia" w:hAnsi="Arial" w:cs="Arial"/>
          <w:sz w:val="22"/>
          <w:szCs w:val="22"/>
        </w:rPr>
        <w:t xml:space="preserve">mutational signatures </w:t>
      </w:r>
      <m:oMath>
        <m:r>
          <w:rPr>
            <w:rFonts w:ascii="Cambria Math" w:hAnsi="Cambria Math" w:cs="Arial"/>
            <w:sz w:val="22"/>
            <w:szCs w:val="22"/>
          </w:rPr>
          <m:t>s</m:t>
        </m:r>
      </m:oMath>
      <w:r w:rsidRPr="001F0D0F">
        <w:rPr>
          <w:rFonts w:ascii="Arial" w:eastAsiaTheme="majorEastAsia" w:hAnsi="Arial" w:cs="Arial"/>
          <w:sz w:val="22"/>
          <w:szCs w:val="22"/>
        </w:rPr>
        <w:t>.</w:t>
      </w:r>
      <w:r w:rsidRPr="001F0D0F">
        <w:rPr>
          <w:rStyle w:val="ng-star-inserted1"/>
          <w:rFonts w:ascii="Arial" w:eastAsiaTheme="majorEastAsia" w:hAnsi="Arial" w:cs="Arial"/>
          <w:sz w:val="22"/>
          <w:szCs w:val="22"/>
        </w:rPr>
        <w:t xml:space="preserve"> </w:t>
      </w:r>
    </w:p>
    <w:p w14:paraId="30FFE0C4"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635E9AEA" w14:textId="77777777" w:rsidR="007E14C6" w:rsidRPr="001F0D0F" w:rsidRDefault="007E14C6" w:rsidP="007E14C6">
      <w:pPr>
        <w:pStyle w:val="ng-star-inserted"/>
        <w:spacing w:before="0" w:beforeAutospacing="0" w:after="0" w:afterAutospacing="0"/>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Models were trained using binary cross-entropy (</w:t>
      </w:r>
      <w:bookmarkStart w:id="20" w:name="OLE_LINK216"/>
      <w:r w:rsidRPr="001F0D0F">
        <w:rPr>
          <w:rStyle w:val="ng-star-inserted1"/>
          <w:rFonts w:ascii="Arial" w:eastAsiaTheme="majorEastAsia" w:hAnsi="Arial" w:cs="Arial"/>
          <w:sz w:val="22"/>
          <w:szCs w:val="22"/>
        </w:rPr>
        <w:t>BCE</w:t>
      </w:r>
      <w:bookmarkEnd w:id="20"/>
      <w:r w:rsidRPr="001F0D0F">
        <w:rPr>
          <w:rStyle w:val="ng-star-inserted1"/>
          <w:rFonts w:ascii="Arial" w:eastAsiaTheme="majorEastAsia" w:hAnsi="Arial" w:cs="Arial"/>
          <w:sz w:val="22"/>
          <w:szCs w:val="22"/>
        </w:rPr>
        <w:t>) loss</w:t>
      </w:r>
      <w:r w:rsidRPr="001F0D0F">
        <w:rPr>
          <w:rStyle w:val="CommentReference"/>
          <w:rFonts w:ascii="Arial" w:eastAsiaTheme="majorEastAsia" w:hAnsi="Arial" w:cs="Arial"/>
          <w:sz w:val="22"/>
          <w:szCs w:val="22"/>
        </w:rPr>
        <w:t xml:space="preserve"> </w:t>
      </w:r>
      <w:r w:rsidRPr="001F0D0F">
        <w:rPr>
          <w:rStyle w:val="ng-star-inserted1"/>
          <w:rFonts w:ascii="Arial" w:eastAsiaTheme="majorEastAsia" w:hAnsi="Arial" w:cs="Arial"/>
          <w:sz w:val="22"/>
          <w:szCs w:val="22"/>
        </w:rPr>
        <w:t xml:space="preserve">and optimized via the Adam optimizer with learning rate </w:t>
      </w:r>
      <m:oMath>
        <m:r>
          <w:rPr>
            <w:rFonts w:ascii="Cambria Math" w:eastAsiaTheme="minorEastAsia" w:hAnsi="Cambria Math" w:cs="Arial"/>
            <w:sz w:val="22"/>
            <w:szCs w:val="22"/>
          </w:rPr>
          <m:t>1×</m:t>
        </m:r>
        <m:sSup>
          <m:sSupPr>
            <m:ctrlPr>
              <w:rPr>
                <w:rFonts w:ascii="Cambria Math" w:eastAsiaTheme="minorEastAsia" w:hAnsi="Cambria Math" w:cs="Arial"/>
                <w:sz w:val="22"/>
                <w:szCs w:val="22"/>
              </w:rPr>
            </m:ctrlPr>
          </m:sSupPr>
          <m:e>
            <m:r>
              <w:rPr>
                <w:rFonts w:ascii="Cambria Math" w:eastAsiaTheme="minorEastAsia" w:hAnsi="Cambria Math" w:cs="Arial"/>
                <w:sz w:val="22"/>
                <w:szCs w:val="22"/>
              </w:rPr>
              <m:t>10</m:t>
            </m:r>
          </m:e>
          <m:sup>
            <m:r>
              <w:rPr>
                <w:rFonts w:ascii="Cambria Math" w:eastAsiaTheme="minorEastAsia" w:hAnsi="Cambria Math" w:cs="Arial"/>
                <w:sz w:val="22"/>
                <w:szCs w:val="22"/>
              </w:rPr>
              <m:t>-4</m:t>
            </m:r>
          </m:sup>
        </m:sSup>
      </m:oMath>
      <w:r w:rsidRPr="001F0D0F">
        <w:rPr>
          <w:rStyle w:val="ng-star-inserted1"/>
          <w:rFonts w:ascii="Arial" w:eastAsiaTheme="majorEastAsia" w:hAnsi="Arial" w:cs="Arial"/>
          <w:sz w:val="22"/>
          <w:szCs w:val="22"/>
        </w:rPr>
        <w:t xml:space="preserve"> and weight decay </w:t>
      </w:r>
      <m:oMath>
        <m:r>
          <w:rPr>
            <w:rFonts w:ascii="Cambria Math" w:hAnsi="Cambria Math" w:cs="Arial"/>
            <w:sz w:val="22"/>
            <w:szCs w:val="22"/>
          </w:rPr>
          <m:t>1×</m:t>
        </m:r>
        <m:sSup>
          <m:sSupPr>
            <m:ctrlPr>
              <w:rPr>
                <w:rFonts w:ascii="Cambria Math" w:hAnsi="Cambria Math" w:cs="Arial"/>
                <w:sz w:val="22"/>
                <w:szCs w:val="22"/>
              </w:rPr>
            </m:ctrlPr>
          </m:sSupPr>
          <m:e>
            <m:r>
              <w:rPr>
                <w:rFonts w:ascii="Cambria Math" w:hAnsi="Cambria Math" w:cs="Arial"/>
                <w:sz w:val="22"/>
                <w:szCs w:val="22"/>
              </w:rPr>
              <m:t>10</m:t>
            </m:r>
          </m:e>
          <m:sup>
            <m:r>
              <w:rPr>
                <w:rFonts w:ascii="Cambria Math" w:hAnsi="Cambria Math" w:cs="Arial"/>
                <w:sz w:val="22"/>
                <w:szCs w:val="22"/>
              </w:rPr>
              <m:t>-5</m:t>
            </m:r>
          </m:sup>
        </m:sSup>
      </m:oMath>
      <w:r w:rsidRPr="001F0D0F">
        <w:rPr>
          <w:rStyle w:val="ng-star-inserted1"/>
          <w:rFonts w:ascii="Arial" w:eastAsiaTheme="majorEastAsia" w:hAnsi="Arial" w:cs="Arial"/>
          <w:sz w:val="22"/>
          <w:szCs w:val="22"/>
        </w:rPr>
        <w:t>, conducted for 16 epochs with an early stopping patience of 3 epochs based on the convergence of the training loss. We utilized high-rate dropout (</w:t>
      </w:r>
      <m:oMath>
        <m:r>
          <w:rPr>
            <w:rFonts w:ascii="Cambria Math" w:hAnsi="Cambria Math" w:cs="Arial"/>
            <w:sz w:val="22"/>
            <w:szCs w:val="22"/>
          </w:rPr>
          <m:t>p=0.6</m:t>
        </m:r>
      </m:oMath>
      <w:r w:rsidRPr="001F0D0F">
        <w:rPr>
          <w:rStyle w:val="ng-star-inserted1"/>
          <w:rFonts w:ascii="Arial" w:eastAsiaTheme="majorEastAsia" w:hAnsi="Arial" w:cs="Arial"/>
          <w:sz w:val="22"/>
          <w:szCs w:val="22"/>
        </w:rPr>
        <w:t>) and batch normalization to mitigate overfitting</w:t>
      </w:r>
      <w:r w:rsidRPr="56C3F8CF">
        <w:rPr>
          <w:rStyle w:val="ng-star-inserted1"/>
          <w:rFonts w:ascii="Arial" w:eastAsiaTheme="majorEastAsia" w:hAnsi="Arial" w:cs="Arial"/>
          <w:sz w:val="22"/>
          <w:szCs w:val="22"/>
        </w:rPr>
        <w:t xml:space="preserve">. </w:t>
      </w:r>
    </w:p>
    <w:p w14:paraId="3F69E96F" w14:textId="77777777" w:rsidR="007E14C6" w:rsidRPr="001F0D0F" w:rsidRDefault="007E14C6" w:rsidP="007E14C6">
      <w:pPr>
        <w:rPr>
          <w:rFonts w:ascii="Arial" w:hAnsi="Arial" w:cs="Arial"/>
          <w:sz w:val="22"/>
          <w:szCs w:val="22"/>
        </w:rPr>
      </w:pPr>
    </w:p>
    <w:p w14:paraId="5D2D2CC7" w14:textId="77777777" w:rsidR="007E14C6" w:rsidRPr="001F0D0F" w:rsidRDefault="007E14C6" w:rsidP="007E14C6">
      <w:pPr>
        <w:rPr>
          <w:rStyle w:val="ng-star-inserted1"/>
          <w:rFonts w:ascii="Arial" w:eastAsiaTheme="majorEastAsia" w:hAnsi="Arial" w:cs="Arial"/>
          <w:b/>
          <w:bCs/>
          <w:sz w:val="22"/>
          <w:szCs w:val="22"/>
        </w:rPr>
      </w:pPr>
      <w:bookmarkStart w:id="21" w:name="OLE_LINK206"/>
      <w:bookmarkEnd w:id="10"/>
      <w:r w:rsidRPr="001F0D0F">
        <w:rPr>
          <w:rStyle w:val="ng-star-inserted1"/>
          <w:rFonts w:ascii="Arial" w:eastAsiaTheme="majorEastAsia" w:hAnsi="Arial" w:cs="Arial"/>
          <w:b/>
          <w:bCs/>
          <w:sz w:val="22"/>
          <w:szCs w:val="22"/>
        </w:rPr>
        <w:t xml:space="preserve">Mutational </w:t>
      </w:r>
      <w:r w:rsidRPr="001F0D0F">
        <w:rPr>
          <w:rStyle w:val="ng-star-inserted1"/>
          <w:rFonts w:ascii="Arial" w:hAnsi="Arial" w:cs="Arial"/>
          <w:b/>
          <w:bCs/>
          <w:sz w:val="22"/>
          <w:szCs w:val="22"/>
        </w:rPr>
        <w:t>f</w:t>
      </w:r>
      <w:r w:rsidRPr="001F0D0F">
        <w:rPr>
          <w:rStyle w:val="ng-star-inserted1"/>
          <w:rFonts w:ascii="Arial" w:eastAsiaTheme="majorEastAsia" w:hAnsi="Arial" w:cs="Arial"/>
          <w:b/>
          <w:bCs/>
          <w:sz w:val="22"/>
          <w:szCs w:val="22"/>
        </w:rPr>
        <w:t>eatures</w:t>
      </w:r>
    </w:p>
    <w:p w14:paraId="291BA5E3" w14:textId="77777777" w:rsidR="007E14C6" w:rsidRPr="001F0D0F" w:rsidRDefault="007E14C6" w:rsidP="007E14C6">
      <w:pPr>
        <w:jc w:val="both"/>
        <w:rPr>
          <w:rStyle w:val="ng-star-inserted1"/>
          <w:rFonts w:ascii="Arial" w:eastAsiaTheme="majorEastAsia" w:hAnsi="Arial" w:cs="Arial"/>
          <w:sz w:val="22"/>
          <w:szCs w:val="22"/>
        </w:rPr>
      </w:pPr>
      <w:bookmarkStart w:id="22" w:name="OLE_LINK222"/>
      <w:bookmarkEnd w:id="21"/>
      <w:r w:rsidRPr="001F0D0F">
        <w:rPr>
          <w:rStyle w:val="ng-star-inserted1"/>
          <w:rFonts w:ascii="Arial" w:eastAsiaTheme="majorEastAsia" w:hAnsi="Arial" w:cs="Arial"/>
          <w:sz w:val="22"/>
          <w:szCs w:val="22"/>
        </w:rPr>
        <w:t xml:space="preserve">This module deciphers fine-grained mutational landscapes directly from tissue morphology. </w:t>
      </w:r>
      <w:bookmarkEnd w:id="22"/>
      <w:r w:rsidRPr="001F0D0F">
        <w:rPr>
          <w:rStyle w:val="ng-star-inserted1"/>
          <w:rFonts w:ascii="Arial" w:eastAsiaTheme="majorEastAsia" w:hAnsi="Arial" w:cs="Arial"/>
          <w:sz w:val="22"/>
          <w:szCs w:val="22"/>
        </w:rPr>
        <w:t>We implemented multi-task learning decoders to predict mutational signatures (SBS, DBS, and ID), capturing the hallmarks of specific mutagenic processes. Additionally, the system provides quantitative estimates of TMB and identifies the presence of key driver gene mutations</w:t>
      </w:r>
      <w:r w:rsidRPr="001F0D0F">
        <w:rPr>
          <w:rStyle w:val="ng-star-inserted1"/>
          <w:rFonts w:ascii="Arial" w:eastAsiaTheme="majorEastAsia" w:hAnsi="Arial" w:cs="Arial"/>
          <w:b/>
          <w:bCs/>
          <w:sz w:val="22"/>
          <w:szCs w:val="22"/>
        </w:rPr>
        <w:t xml:space="preserve"> </w:t>
      </w:r>
      <w:r w:rsidRPr="001F0D0F">
        <w:rPr>
          <w:rStyle w:val="ng-star-inserted1"/>
          <w:rFonts w:ascii="Arial" w:eastAsiaTheme="majorEastAsia" w:hAnsi="Arial" w:cs="Arial"/>
          <w:sz w:val="22"/>
          <w:szCs w:val="22"/>
        </w:rPr>
        <w:t xml:space="preserve">(e.g., </w:t>
      </w:r>
      <w:r w:rsidRPr="001F0D0F">
        <w:rPr>
          <w:rStyle w:val="ng-star-inserted1"/>
          <w:rFonts w:ascii="Arial" w:eastAsiaTheme="majorEastAsia" w:hAnsi="Arial" w:cs="Arial"/>
          <w:i/>
          <w:iCs/>
          <w:sz w:val="22"/>
          <w:szCs w:val="22"/>
        </w:rPr>
        <w:t>TP53</w:t>
      </w:r>
      <w:r w:rsidRPr="001F0D0F">
        <w:rPr>
          <w:rStyle w:val="ng-star-inserted1"/>
          <w:rFonts w:ascii="Arial" w:eastAsiaTheme="majorEastAsia" w:hAnsi="Arial" w:cs="Arial"/>
          <w:sz w:val="22"/>
          <w:szCs w:val="22"/>
        </w:rPr>
        <w:t xml:space="preserve">, </w:t>
      </w:r>
      <w:r w:rsidRPr="001F0D0F">
        <w:rPr>
          <w:rStyle w:val="ng-star-inserted1"/>
          <w:rFonts w:ascii="Arial" w:eastAsiaTheme="majorEastAsia" w:hAnsi="Arial" w:cs="Arial"/>
          <w:i/>
          <w:iCs/>
          <w:sz w:val="22"/>
          <w:szCs w:val="22"/>
        </w:rPr>
        <w:t>KRAS</w:t>
      </w:r>
      <w:r w:rsidRPr="001F0D0F">
        <w:rPr>
          <w:rStyle w:val="ng-star-inserted1"/>
          <w:rFonts w:ascii="Arial" w:eastAsiaTheme="majorEastAsia" w:hAnsi="Arial" w:cs="Arial"/>
          <w:sz w:val="22"/>
          <w:szCs w:val="22"/>
        </w:rPr>
        <w:t>). These decoders enable high-throughput digital profiling, bridging the gap between histopathological phenotypes and nucleotide-level alterations.</w:t>
      </w:r>
    </w:p>
    <w:p w14:paraId="24B7B5E8" w14:textId="77777777" w:rsidR="007E14C6" w:rsidRPr="001F0D0F" w:rsidRDefault="007E14C6" w:rsidP="007E14C6">
      <w:pPr>
        <w:rPr>
          <w:rStyle w:val="ng-star-inserted1"/>
          <w:rFonts w:ascii="Arial" w:eastAsiaTheme="majorEastAsia" w:hAnsi="Arial" w:cs="Arial"/>
          <w:sz w:val="22"/>
          <w:szCs w:val="22"/>
        </w:rPr>
      </w:pPr>
    </w:p>
    <w:p w14:paraId="36CA40DA" w14:textId="77777777" w:rsidR="007E14C6" w:rsidRPr="001F0D0F" w:rsidRDefault="007E14C6" w:rsidP="007E14C6">
      <w:pPr>
        <w:rPr>
          <w:rFonts w:ascii="Arial" w:eastAsiaTheme="majorEastAsia" w:hAnsi="Arial" w:cs="Arial"/>
          <w:sz w:val="22"/>
          <w:szCs w:val="22"/>
        </w:rPr>
      </w:pPr>
      <w:r w:rsidRPr="001F0D0F">
        <w:rPr>
          <w:rFonts w:ascii="Arial" w:eastAsiaTheme="majorEastAsia" w:hAnsi="Arial" w:cs="Arial"/>
          <w:sz w:val="22"/>
          <w:szCs w:val="22"/>
        </w:rPr>
        <w:t xml:space="preserve">Mutational signature </w:t>
      </w:r>
    </w:p>
    <w:p w14:paraId="0826AE2F" w14:textId="77777777" w:rsidR="007E14C6" w:rsidRPr="001F0D0F" w:rsidRDefault="007E14C6" w:rsidP="007E14C6">
      <w:pPr>
        <w:jc w:val="both"/>
        <w:rPr>
          <w:rFonts w:ascii="Arial" w:hAnsi="Arial" w:cs="Arial"/>
          <w:b/>
          <w:bCs/>
          <w:sz w:val="22"/>
          <w:szCs w:val="22"/>
        </w:rPr>
      </w:pPr>
      <w:r w:rsidRPr="001F0D0F">
        <w:rPr>
          <w:rStyle w:val="ng-star-inserted1"/>
          <w:rFonts w:ascii="Arial" w:eastAsiaTheme="majorEastAsia" w:hAnsi="Arial" w:cs="Arial"/>
          <w:sz w:val="22"/>
          <w:szCs w:val="22"/>
        </w:rPr>
        <w:t xml:space="preserve">For mutational signature prediction, we define </w:t>
      </w:r>
      <w:bookmarkStart w:id="23" w:name="OLE_LINK188"/>
      <m:oMath>
        <m:r>
          <w:rPr>
            <w:rFonts w:ascii="Cambria Math" w:hAnsi="Cambria Math" w:cs="Arial"/>
            <w:sz w:val="22"/>
            <w:szCs w:val="22"/>
          </w:rPr>
          <m:t>K</m:t>
        </m:r>
        <w:bookmarkEnd w:id="23"/>
        <m:r>
          <w:rPr>
            <w:rFonts w:ascii="Cambria Math" w:hAnsi="Cambria Math" w:cs="Arial"/>
            <w:sz w:val="22"/>
            <w:szCs w:val="22"/>
          </w:rPr>
          <m:t>=38</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independent binary classification tasks to determine the presence of SBS, DBS, and ID signatures, denoted as:</w:t>
      </w:r>
    </w:p>
    <w:p w14:paraId="4EF50363" w14:textId="77777777" w:rsidR="007E14C6" w:rsidRPr="001F0D0F" w:rsidRDefault="00000000" w:rsidP="007E14C6">
      <w:pPr>
        <w:pStyle w:val="ng-star-inserted"/>
        <w:spacing w:before="0" w:beforeAutospacing="0" w:after="0" w:afterAutospacing="0"/>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r>
          <w:rPr>
            <w:rFonts w:ascii="Cambria Math" w:hAnsi="Cambria Math" w:cs="Arial"/>
            <w:sz w:val="22"/>
            <w:szCs w:val="22"/>
          </w:rPr>
          <m:t>∈</m:t>
        </m:r>
        <m:d>
          <m:dPr>
            <m:begChr m:val="{"/>
            <m:endChr m:val="}"/>
            <m:ctrlPr>
              <w:rPr>
                <w:rFonts w:ascii="Cambria Math" w:hAnsi="Cambria Math" w:cs="Arial"/>
                <w:i/>
                <w:sz w:val="22"/>
                <w:szCs w:val="22"/>
              </w:rPr>
            </m:ctrlPr>
          </m:dPr>
          <m:e>
            <m:r>
              <w:rPr>
                <w:rFonts w:ascii="Cambria Math" w:hAnsi="Cambria Math" w:cs="Arial"/>
                <w:sz w:val="22"/>
                <w:szCs w:val="22"/>
              </w:rPr>
              <m:t>0,1</m:t>
            </m:r>
          </m:e>
        </m:d>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1,2,…,K</m:t>
            </m:r>
          </m:e>
        </m:d>
        <m:r>
          <w:rPr>
            <w:rFonts w:ascii="Cambria Math" w:hAnsi="Cambria Math" w:cs="Arial"/>
            <w:sz w:val="22"/>
            <w:szCs w:val="22"/>
          </w:rPr>
          <m:t>,</m:t>
        </m:r>
      </m:oMath>
      <w:r w:rsidR="007E14C6" w:rsidRPr="001F0D0F">
        <w:rPr>
          <w:rFonts w:ascii="Arial" w:hAnsi="Arial" w:cs="Arial"/>
          <w:sz w:val="22"/>
          <w:szCs w:val="22"/>
        </w:rPr>
        <w:t xml:space="preserve">                                                   (11)</w:t>
      </w:r>
    </w:p>
    <w:p w14:paraId="288FBD4A" w14:textId="0ED104FC"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where </w:t>
      </w:r>
      <m:oMath>
        <m:r>
          <w:rPr>
            <w:rFonts w:ascii="Cambria Math" w:hAnsi="Cambria Math" w:cs="Arial"/>
            <w:sz w:val="22"/>
            <w:szCs w:val="22"/>
          </w:rPr>
          <m:t>s</m:t>
        </m:r>
      </m:oMath>
      <w:r w:rsidRPr="001F0D0F">
        <w:rPr>
          <w:rStyle w:val="ng-star-inserted1"/>
          <w:rFonts w:ascii="Arial" w:eastAsiaTheme="majorEastAsia" w:hAnsi="Arial" w:cs="Arial"/>
          <w:sz w:val="22"/>
          <w:szCs w:val="22"/>
        </w:rPr>
        <w:t xml:space="preserve"> denotes signature type, 1 represents the presence and 0 denotes the absence of a specific mutational process. </w:t>
      </w:r>
      <w:r w:rsidRPr="00552E22">
        <w:rPr>
          <w:rFonts w:ascii="Arial" w:hAnsi="Arial" w:cs="Arial"/>
          <w:sz w:val="22"/>
          <w:szCs w:val="22"/>
        </w:rPr>
        <w:t xml:space="preserve">For signatures that are ubiquitously present within a given cancer type, binary labels were derived from signature counts rather than absolute presence, where 1 indicates high signature activity (high) and 0 indicates low signature activity (low), defined by whether the signature count for a given sample is above or below the cancer-type–specific median value. </w:t>
      </w:r>
      <w:r w:rsidRPr="001F0D0F">
        <w:rPr>
          <w:rStyle w:val="ng-star-inserted1"/>
          <w:rFonts w:ascii="Arial" w:eastAsiaTheme="majorEastAsia" w:hAnsi="Arial" w:cs="Arial"/>
          <w:sz w:val="22"/>
          <w:szCs w:val="22"/>
        </w:rPr>
        <w:t xml:space="preserve">For systematic evaluation, we focused on 38 representative signatures, </w:t>
      </w:r>
      <w:r w:rsidRPr="001F0D0F">
        <w:rPr>
          <w:rStyle w:val="ng-star-inserted1"/>
          <w:rFonts w:ascii="Arial" w:hAnsi="Arial" w:cs="Arial"/>
          <w:sz w:val="22"/>
          <w:szCs w:val="22"/>
        </w:rPr>
        <w:t>including</w:t>
      </w:r>
      <w:r w:rsidRPr="001F0D0F">
        <w:rPr>
          <w:rStyle w:val="ng-star-inserted1"/>
          <w:rFonts w:ascii="Arial" w:eastAsiaTheme="majorEastAsia" w:hAnsi="Arial" w:cs="Arial"/>
          <w:sz w:val="22"/>
          <w:szCs w:val="22"/>
        </w:rPr>
        <w:t xml:space="preserve"> </w:t>
      </w:r>
      <w:r w:rsidRPr="001F0D0F">
        <w:rPr>
          <w:rFonts w:ascii="Arial" w:hAnsi="Arial" w:cs="Arial"/>
          <w:sz w:val="22"/>
          <w:szCs w:val="22"/>
        </w:rPr>
        <w:t>single base substitutions (SBS1, 2/13, 3, 4, 5, 7</w:t>
      </w:r>
      <w:r w:rsidR="002624FA">
        <w:rPr>
          <w:rFonts w:ascii="Arial" w:hAnsi="Arial" w:cs="Arial"/>
          <w:sz w:val="22"/>
          <w:szCs w:val="22"/>
        </w:rPr>
        <w:t>-</w:t>
      </w:r>
      <w:r w:rsidRPr="001F0D0F">
        <w:rPr>
          <w:rFonts w:ascii="Arial" w:hAnsi="Arial" w:cs="Arial"/>
          <w:sz w:val="22"/>
          <w:szCs w:val="22"/>
        </w:rPr>
        <w:t>10, 12, 14, 15, 17, 18, 20, 22, 28, 30, 37, 39</w:t>
      </w:r>
      <w:r w:rsidR="002624FA">
        <w:rPr>
          <w:rFonts w:ascii="Arial" w:hAnsi="Arial" w:cs="Arial"/>
          <w:sz w:val="22"/>
          <w:szCs w:val="22"/>
        </w:rPr>
        <w:t>-</w:t>
      </w:r>
      <w:r w:rsidRPr="001F0D0F">
        <w:rPr>
          <w:rFonts w:ascii="Arial" w:hAnsi="Arial" w:cs="Arial"/>
          <w:sz w:val="22"/>
          <w:szCs w:val="22"/>
        </w:rPr>
        <w:t>41, 44, 92, 93), double base substitutions (DBS4, 7, 13, 17), and insertion-deletion signatures (ID1, 2, 4, 5, 6, 8, 9, 13, 23)</w:t>
      </w:r>
      <w:r w:rsidRPr="001F0D0F">
        <w:rPr>
          <w:rStyle w:val="ng-star-inserted1"/>
          <w:rFonts w:ascii="Arial" w:eastAsiaTheme="majorEastAsia" w:hAnsi="Arial" w:cs="Arial"/>
          <w:sz w:val="22"/>
          <w:szCs w:val="22"/>
        </w:rPr>
        <w:t>.</w:t>
      </w:r>
    </w:p>
    <w:p w14:paraId="2D5D8EEF" w14:textId="77777777" w:rsidR="007E14C6" w:rsidRPr="001F0D0F" w:rsidRDefault="007E14C6" w:rsidP="007E14C6">
      <w:pPr>
        <w:rPr>
          <w:rFonts w:ascii="Arial" w:hAnsi="Arial" w:cs="Arial"/>
          <w:sz w:val="22"/>
          <w:szCs w:val="22"/>
        </w:rPr>
      </w:pPr>
    </w:p>
    <w:p w14:paraId="79413280"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To extract the most salient features relevant to mutational signatures from the high-dimensional input, we project the slide embedding </w:t>
      </w:r>
      <m:oMath>
        <m:r>
          <m:rPr>
            <m:sty m:val="b"/>
          </m:rPr>
          <w:rPr>
            <w:rFonts w:ascii="Cambria Math" w:hAnsi="Cambria Math" w:cs="Arial"/>
            <w:sz w:val="22"/>
            <w:szCs w:val="22"/>
          </w:rPr>
          <m:t>s</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into a compact hidden representation </w:t>
      </w:r>
      <m:oMath>
        <m:r>
          <m:rPr>
            <m:sty m:val="b"/>
          </m:rPr>
          <w:rPr>
            <w:rFonts w:ascii="Cambria Math" w:hAnsi="Cambria Math" w:cs="Arial"/>
            <w:sz w:val="22"/>
            <w:szCs w:val="22"/>
          </w:rPr>
          <m:t>h</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m</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t>
      </w:r>
      <m:oMath>
        <m:r>
          <w:rPr>
            <w:rFonts w:ascii="Cambria Math" w:hAnsi="Cambria Math" w:cs="Arial"/>
            <w:sz w:val="22"/>
            <w:szCs w:val="22"/>
          </w:rPr>
          <m:t>m=48</m:t>
        </m:r>
      </m:oMath>
      <w:r w:rsidRPr="001F0D0F">
        <w:rPr>
          <w:rStyle w:val="ng-star-inserted1"/>
          <w:rFonts w:ascii="Arial" w:eastAsiaTheme="majorEastAsia" w:hAnsi="Arial" w:cs="Arial"/>
          <w:sz w:val="22"/>
          <w:szCs w:val="22"/>
        </w:rPr>
        <w:t>). The shared transformation is formally defined as:</w:t>
      </w:r>
    </w:p>
    <w:p w14:paraId="553B43DF" w14:textId="77777777" w:rsidR="007E14C6" w:rsidRPr="001F0D0F" w:rsidRDefault="007E14C6" w:rsidP="007E14C6">
      <w:pPr>
        <w:jc w:val="right"/>
        <w:rPr>
          <w:rFonts w:ascii="Arial" w:hAnsi="Arial" w:cs="Arial"/>
          <w:sz w:val="22"/>
          <w:szCs w:val="22"/>
        </w:rPr>
      </w:pPr>
      <m:oMath>
        <m:r>
          <m:rPr>
            <m:sty m:val="b"/>
          </m:rPr>
          <w:rPr>
            <w:rFonts w:ascii="Cambria Math" w:hAnsi="Cambria Math" w:cs="Arial"/>
            <w:sz w:val="22"/>
            <w:szCs w:val="22"/>
          </w:rPr>
          <m:t>h</m:t>
        </m:r>
        <m:r>
          <w:rPr>
            <w:rFonts w:ascii="Cambria Math" w:hAnsi="Cambria Math" w:cs="Arial"/>
            <w:sz w:val="22"/>
            <w:szCs w:val="22"/>
          </w:rPr>
          <m:t>=</m:t>
        </m:r>
        <m:r>
          <m:rPr>
            <m:sty m:val="b"/>
          </m:rPr>
          <w:rPr>
            <w:rFonts w:ascii="Cambria Math" w:hAnsi="Cambria Math" w:cs="Arial"/>
            <w:sz w:val="22"/>
            <w:szCs w:val="22"/>
          </w:rPr>
          <m:t>Ws</m:t>
        </m:r>
        <m:r>
          <w:rPr>
            <w:rFonts w:ascii="Cambria Math" w:hAnsi="Cambria Math" w:cs="Arial"/>
            <w:sz w:val="22"/>
            <w:szCs w:val="22"/>
          </w:rPr>
          <m:t>+</m:t>
        </m:r>
        <m:r>
          <m:rPr>
            <m:sty m:val="b"/>
          </m:rPr>
          <w:rPr>
            <w:rFonts w:ascii="Cambria Math" w:hAnsi="Cambria Math" w:cs="Arial"/>
            <w:sz w:val="22"/>
            <w:szCs w:val="22"/>
          </w:rPr>
          <m:t>b</m:t>
        </m:r>
        <m:r>
          <w:rPr>
            <w:rFonts w:ascii="Cambria Math" w:hAnsi="Cambria Math" w:cs="Arial"/>
            <w:sz w:val="22"/>
            <w:szCs w:val="22"/>
          </w:rPr>
          <m:t>,</m:t>
        </m:r>
      </m:oMath>
      <w:r w:rsidRPr="001F0D0F">
        <w:rPr>
          <w:rFonts w:ascii="Arial" w:hAnsi="Arial" w:cs="Arial"/>
          <w:sz w:val="22"/>
          <w:szCs w:val="22"/>
        </w:rPr>
        <w:t xml:space="preserve">                                                            (12)</w:t>
      </w:r>
    </w:p>
    <w:p w14:paraId="5DA7A717"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where </w:t>
      </w:r>
      <m:oMath>
        <m:r>
          <m:rPr>
            <m:sty m:val="b"/>
          </m:rPr>
          <w:rPr>
            <w:rFonts w:ascii="Cambria Math" w:hAnsi="Cambria Math" w:cs="Arial"/>
            <w:sz w:val="22"/>
            <w:szCs w:val="22"/>
          </w:rPr>
          <m:t>W</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48×768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denotes the projection weight matrix and </w:t>
      </w:r>
      <m:oMath>
        <m:r>
          <m:rPr>
            <m:sty m:val="b"/>
          </m:rPr>
          <w:rPr>
            <w:rFonts w:ascii="Cambria Math" w:hAnsi="Cambria Math" w:cs="Arial"/>
            <w:sz w:val="22"/>
            <w:szCs w:val="22"/>
          </w:rPr>
          <m:t>b</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m:t>
            </m:r>
          </m:sup>
        </m:sSup>
      </m:oMath>
      <w:r w:rsidRPr="001F0D0F">
        <w:rPr>
          <w:rFonts w:ascii="Arial" w:hAnsi="Arial" w:cs="Arial"/>
          <w:sz w:val="22"/>
          <w:szCs w:val="22"/>
        </w:rPr>
        <w:t xml:space="preserve"> </w:t>
      </w:r>
      <w:r w:rsidRPr="001F0D0F">
        <w:rPr>
          <w:rStyle w:val="ng-star-inserted1"/>
          <w:rFonts w:ascii="Arial" w:hAnsi="Arial" w:cs="Arial"/>
          <w:sz w:val="22"/>
          <w:szCs w:val="22"/>
        </w:rPr>
        <w:t>is</w:t>
      </w:r>
      <w:r w:rsidRPr="001F0D0F">
        <w:rPr>
          <w:rStyle w:val="ng-star-inserted1"/>
          <w:rFonts w:ascii="Arial" w:eastAsiaTheme="majorEastAsia" w:hAnsi="Arial" w:cs="Arial"/>
          <w:sz w:val="22"/>
          <w:szCs w:val="22"/>
        </w:rPr>
        <w:t xml:space="preserve"> the bias vector.</w:t>
      </w:r>
      <w:r w:rsidRPr="001F0D0F">
        <w:rPr>
          <w:rFonts w:ascii="Arial" w:hAnsi="Arial" w:cs="Arial"/>
          <w:sz w:val="22"/>
          <w:szCs w:val="22"/>
        </w:rPr>
        <w:t xml:space="preserve"> </w:t>
      </w:r>
      <w:r w:rsidRPr="001F0D0F">
        <w:rPr>
          <w:rStyle w:val="ng-star-inserted1"/>
          <w:rFonts w:ascii="Arial" w:eastAsiaTheme="majorEastAsia" w:hAnsi="Arial" w:cs="Arial"/>
          <w:sz w:val="22"/>
          <w:szCs w:val="22"/>
        </w:rPr>
        <w:t>This component identifies common morphological and transcriptomic correlates across diverse mutational processes to facilitate feature reuse.</w:t>
      </w:r>
      <w:r w:rsidRPr="001F0D0F">
        <w:rPr>
          <w:rStyle w:val="ng-star-inserted1"/>
          <w:rFonts w:ascii="Arial" w:hAnsi="Arial" w:cs="Arial"/>
          <w:sz w:val="22"/>
          <w:szCs w:val="22"/>
        </w:rPr>
        <w:t xml:space="preserve"> </w:t>
      </w:r>
    </w:p>
    <w:p w14:paraId="03C1F879" w14:textId="77777777" w:rsidR="007E14C6" w:rsidRPr="001F0D0F" w:rsidRDefault="007E14C6" w:rsidP="007E14C6">
      <w:pPr>
        <w:rPr>
          <w:rStyle w:val="ng-star-inserted1"/>
          <w:rFonts w:ascii="Arial" w:hAnsi="Arial" w:cs="Arial"/>
          <w:sz w:val="22"/>
          <w:szCs w:val="22"/>
        </w:rPr>
      </w:pPr>
    </w:p>
    <w:p w14:paraId="4365E8A3" w14:textId="77777777" w:rsidR="007E14C6" w:rsidRPr="001F0D0F" w:rsidRDefault="007E14C6" w:rsidP="007E14C6">
      <w:pPr>
        <w:jc w:val="both"/>
        <w:rPr>
          <w:rFonts w:ascii="Arial" w:eastAsia="DengXian" w:hAnsi="Arial" w:cs="Arial"/>
          <w:sz w:val="22"/>
          <w:szCs w:val="22"/>
        </w:rPr>
      </w:pPr>
      <w:r w:rsidRPr="001F0D0F">
        <w:rPr>
          <w:rStyle w:val="ng-star-inserted1"/>
          <w:rFonts w:ascii="Arial" w:eastAsiaTheme="majorEastAsia" w:hAnsi="Arial" w:cs="Arial"/>
          <w:sz w:val="22"/>
          <w:szCs w:val="22"/>
        </w:rPr>
        <w:t xml:space="preserve">Following the shared projection, the model bifurcates into </w:t>
      </w:r>
      <m:oMath>
        <m:r>
          <w:rPr>
            <w:rFonts w:ascii="Cambria Math" w:hAnsi="Cambria Math" w:cs="Arial"/>
            <w:sz w:val="22"/>
            <w:szCs w:val="22"/>
          </w:rPr>
          <m:t>K</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independent classification heads. For each signature </w:t>
      </w:r>
      <m:oMath>
        <m:r>
          <w:rPr>
            <w:rFonts w:ascii="Cambria Math" w:hAnsi="Cambria Math" w:cs="Arial"/>
            <w:sz w:val="22"/>
            <w:szCs w:val="22"/>
          </w:rPr>
          <m:t>s</m:t>
        </m:r>
      </m:oMath>
      <w:r w:rsidRPr="001F0D0F">
        <w:rPr>
          <w:rStyle w:val="ng-star-inserted1"/>
          <w:rFonts w:ascii="Arial" w:eastAsiaTheme="majorEastAsia" w:hAnsi="Arial" w:cs="Arial"/>
          <w:sz w:val="22"/>
          <w:szCs w:val="22"/>
        </w:rPr>
        <w:t xml:space="preserve">, a dedicated linear transformation maps the hidden representation </w:t>
      </w:r>
      <m:oMath>
        <m:r>
          <m:rPr>
            <m:sty m:val="b"/>
          </m:rPr>
          <w:rPr>
            <w:rFonts w:ascii="Cambria Math" w:hAnsi="Cambria Math" w:cs="Arial"/>
            <w:sz w:val="22"/>
            <w:szCs w:val="22"/>
          </w:rPr>
          <m:t>h</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to class logits </w:t>
      </w:r>
      <m:oMath>
        <m:sSub>
          <m:sSubPr>
            <m:ctrlPr>
              <w:rPr>
                <w:rFonts w:ascii="Cambria Math" w:hAnsi="Cambria Math" w:cs="Arial"/>
                <w:i/>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t>
      </w:r>
    </w:p>
    <w:p w14:paraId="379A9546"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s</m:t>
            </m:r>
          </m:sub>
        </m:sSub>
        <m:r>
          <m:rPr>
            <m:sty m:val="b"/>
          </m:rPr>
          <w:rPr>
            <w:rFonts w:ascii="Cambria Math" w:hAnsi="Cambria Math" w:cs="Arial"/>
            <w:sz w:val="22"/>
            <w:szCs w:val="22"/>
          </w:rPr>
          <m:t>h</m:t>
        </m:r>
        <m:r>
          <w:rPr>
            <w:rFonts w:ascii="Cambria Math" w:hAnsi="Cambria Math" w:cs="Arial"/>
            <w:sz w:val="22"/>
            <w:szCs w:val="22"/>
          </w:rPr>
          <m:t>+</m:t>
        </m:r>
        <w:bookmarkStart w:id="24" w:name="OLE_LINK187"/>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s</m:t>
            </m:r>
          </m:sub>
        </m:sSub>
        <w:bookmarkEnd w:id="24"/>
        <m:r>
          <w:rPr>
            <w:rFonts w:ascii="Cambria Math" w:hAnsi="Cambria Math" w:cs="Arial"/>
            <w:sz w:val="22"/>
            <w:szCs w:val="22"/>
          </w:rPr>
          <m:t>,</m:t>
        </m:r>
      </m:oMath>
      <w:r w:rsidR="007E14C6" w:rsidRPr="001F0D0F">
        <w:rPr>
          <w:rFonts w:ascii="Arial" w:hAnsi="Arial" w:cs="Arial"/>
          <w:sz w:val="22"/>
          <w:szCs w:val="22"/>
        </w:rPr>
        <w:t xml:space="preserve">                                                         (13)</w:t>
      </w:r>
    </w:p>
    <w:p w14:paraId="405D7306"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lastRenderedPageBreak/>
        <w:t xml:space="preserve">where </w:t>
      </w:r>
      <m:oMath>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2×48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s</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represent the weights and biases for the</w:t>
      </w:r>
      <w:r w:rsidRPr="001F0D0F">
        <w:rPr>
          <w:rFonts w:ascii="Arial" w:hAnsi="Arial" w:cs="Arial"/>
          <w:sz w:val="22"/>
          <w:szCs w:val="22"/>
        </w:rPr>
        <w:t xml:space="preserve"> </w:t>
      </w:r>
      <m:oMath>
        <m:r>
          <w:rPr>
            <w:rFonts w:ascii="Cambria Math" w:hAnsi="Cambria Math" w:cs="Arial"/>
            <w:sz w:val="22"/>
            <w:szCs w:val="22"/>
          </w:rPr>
          <m:t>s</m:t>
        </m:r>
      </m:oMath>
      <w:r w:rsidRPr="001F0D0F">
        <w:rPr>
          <w:rStyle w:val="ng-star-inserted1"/>
          <w:rFonts w:ascii="Arial" w:eastAsiaTheme="majorEastAsia" w:hAnsi="Arial" w:cs="Arial"/>
          <w:sz w:val="22"/>
          <w:szCs w:val="22"/>
        </w:rPr>
        <w:t>-th signature. The probability distribution over binary classes (absence</w:t>
      </w:r>
      <w:r>
        <w:rPr>
          <w:rStyle w:val="ng-star-inserted1"/>
          <w:rFonts w:ascii="Arial" w:eastAsiaTheme="majorEastAsia" w:hAnsi="Arial" w:cs="Arial"/>
          <w:sz w:val="22"/>
          <w:szCs w:val="22"/>
        </w:rPr>
        <w:t>/low</w:t>
      </w:r>
      <w:r w:rsidRPr="001F0D0F">
        <w:rPr>
          <w:rStyle w:val="ng-star-inserted1"/>
          <w:rFonts w:ascii="Arial" w:eastAsiaTheme="majorEastAsia" w:hAnsi="Arial" w:cs="Arial"/>
          <w:sz w:val="22"/>
          <w:szCs w:val="22"/>
        </w:rPr>
        <w:t xml:space="preserve">: </w:t>
      </w:r>
      <m:oMath>
        <m:r>
          <w:rPr>
            <w:rFonts w:ascii="Cambria Math" w:hAnsi="Cambria Math" w:cs="Arial"/>
            <w:sz w:val="22"/>
            <w:szCs w:val="22"/>
          </w:rPr>
          <m:t>k=0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presence</w:t>
      </w:r>
      <w:r>
        <w:rPr>
          <w:rStyle w:val="ng-star-inserted1"/>
          <w:rFonts w:ascii="Arial" w:eastAsiaTheme="majorEastAsia" w:hAnsi="Arial" w:cs="Arial"/>
          <w:sz w:val="22"/>
          <w:szCs w:val="22"/>
        </w:rPr>
        <w:t>/high</w:t>
      </w:r>
      <w:r w:rsidRPr="001F0D0F">
        <w:rPr>
          <w:rStyle w:val="ng-star-inserted1"/>
          <w:rFonts w:ascii="Arial" w:eastAsiaTheme="majorEastAsia" w:hAnsi="Arial" w:cs="Arial" w:hint="eastAsia"/>
          <w:sz w:val="22"/>
          <w:szCs w:val="22"/>
        </w:rPr>
        <w:t>:</w:t>
      </w:r>
      <w:r w:rsidRPr="001F0D0F">
        <w:rPr>
          <w:rStyle w:val="ng-star-inserted1"/>
          <w:rFonts w:ascii="Arial" w:eastAsiaTheme="majorEastAsia" w:hAnsi="Arial" w:cs="Arial"/>
          <w:sz w:val="22"/>
          <w:szCs w:val="22"/>
        </w:rPr>
        <w:t xml:space="preserve"> </w:t>
      </w:r>
      <m:oMath>
        <m:r>
          <w:rPr>
            <w:rFonts w:ascii="Cambria Math" w:hAnsi="Cambria Math" w:cs="Arial"/>
            <w:sz w:val="22"/>
            <w:szCs w:val="22"/>
          </w:rPr>
          <m:t>k=1</m:t>
        </m:r>
      </m:oMath>
      <w:r w:rsidRPr="001F0D0F">
        <w:rPr>
          <w:rStyle w:val="ng-star-inserted1"/>
          <w:rFonts w:ascii="Arial" w:eastAsiaTheme="majorEastAsia" w:hAnsi="Arial" w:cs="Arial"/>
          <w:sz w:val="22"/>
          <w:szCs w:val="22"/>
        </w:rPr>
        <w:t>) is computed via the softmax function:</w:t>
      </w:r>
    </w:p>
    <w:p w14:paraId="5C1289CA" w14:textId="77777777" w:rsidR="007E14C6" w:rsidRPr="001F0D0F" w:rsidRDefault="007E14C6" w:rsidP="007E14C6">
      <w:pPr>
        <w:jc w:val="right"/>
        <w:rPr>
          <w:rFonts w:ascii="Arial" w:eastAsia="DengXian" w:hAnsi="Arial" w:cs="Arial"/>
          <w:sz w:val="22"/>
          <w:szCs w:val="22"/>
        </w:rPr>
      </w:pPr>
      <m:oMath>
        <m:r>
          <w:rPr>
            <w:rFonts w:ascii="Cambria Math" w:hAnsi="Cambria Math" w:cs="Arial"/>
            <w:sz w:val="22"/>
            <w:szCs w:val="22"/>
          </w:rPr>
          <m:t>P</m:t>
        </m:r>
        <m:d>
          <m:dPr>
            <m:sepChr m:val="∣"/>
            <m:ctrlPr>
              <w:rPr>
                <w:rFonts w:ascii="Cambria Math" w:hAnsi="Cambria Math" w:cs="Arial"/>
                <w:i/>
                <w:sz w:val="22"/>
                <w:szCs w:val="22"/>
              </w:rPr>
            </m:ctrlPr>
          </m:dPr>
          <m:e>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r>
              <w:rPr>
                <w:rFonts w:ascii="Cambria Math" w:hAnsi="Cambria Math" w:cs="Arial"/>
                <w:sz w:val="22"/>
                <w:szCs w:val="22"/>
              </w:rPr>
              <m:t>=k</m:t>
            </m:r>
          </m:e>
          <m:e>
            <m:r>
              <m:rPr>
                <m:sty m:val="b"/>
              </m:rPr>
              <w:rPr>
                <w:rFonts w:ascii="Cambria Math" w:hAnsi="Cambria Math" w:cs="Arial"/>
                <w:sz w:val="22"/>
                <w:szCs w:val="22"/>
              </w:rPr>
              <m:t>s</m:t>
            </m:r>
          </m:e>
        </m:d>
        <m:r>
          <w:rPr>
            <w:rFonts w:ascii="Cambria Math" w:hAnsi="Cambria Math" w:cs="Arial"/>
            <w:sz w:val="22"/>
            <w:szCs w:val="22"/>
          </w:rPr>
          <m:t>=</m:t>
        </m:r>
        <m:f>
          <m:fPr>
            <m:ctrlPr>
              <w:rPr>
                <w:rFonts w:ascii="Cambria Math" w:hAnsi="Cambria Math" w:cs="Arial"/>
                <w:sz w:val="22"/>
                <w:szCs w:val="22"/>
              </w:rPr>
            </m:ctrlPr>
          </m:fPr>
          <m:num>
            <m:func>
              <m:funcPr>
                <m:ctrlPr>
                  <w:rPr>
                    <w:rFonts w:ascii="Cambria Math" w:hAnsi="Cambria Math" w:cs="Arial"/>
                    <w:i/>
                    <w:sz w:val="22"/>
                    <w:szCs w:val="22"/>
                  </w:rPr>
                </m:ctrlPr>
              </m:funcPr>
              <m:fName>
                <m:r>
                  <m:rPr>
                    <m:sty m:val="p"/>
                  </m:rPr>
                  <w:rPr>
                    <w:rFonts w:ascii="Cambria Math" w:hAnsi="Cambria Math" w:cs="Arial"/>
                    <w:sz w:val="22"/>
                    <w:szCs w:val="22"/>
                  </w:rPr>
                  <m:t>exp</m:t>
                </m:r>
                <m:ctrlPr>
                  <w:rPr>
                    <w:rFonts w:ascii="Cambria Math" w:hAnsi="Cambria Math" w:cs="Arial"/>
                    <w:sz w:val="22"/>
                    <w:szCs w:val="22"/>
                  </w:rPr>
                </m:ctrlPr>
              </m:fName>
              <m:e>
                <m:d>
                  <m:dPr>
                    <m:ctrlPr>
                      <w:rPr>
                        <w:rFonts w:ascii="Cambria Math" w:hAnsi="Cambria Math" w:cs="Arial"/>
                        <w:i/>
                        <w:sz w:val="22"/>
                        <w:szCs w:val="22"/>
                      </w:rPr>
                    </m:ctrlPr>
                  </m:dPr>
                  <m:e>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s,k</m:t>
                        </m:r>
                      </m:sub>
                    </m:sSub>
                  </m:e>
                </m:d>
              </m:e>
            </m:func>
          </m:num>
          <m:den>
            <m:nary>
              <m:naryPr>
                <m:chr m:val="∑"/>
                <m:limLoc m:val="undOvr"/>
                <m:grow m:val="1"/>
                <m:ctrlPr>
                  <w:rPr>
                    <w:rFonts w:ascii="Cambria Math" w:hAnsi="Cambria Math" w:cs="Arial"/>
                    <w:sz w:val="22"/>
                    <w:szCs w:val="22"/>
                  </w:rPr>
                </m:ctrlPr>
              </m:naryPr>
              <m:sub>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r>
                  <w:rPr>
                    <w:rFonts w:ascii="Cambria Math" w:hAnsi="Cambria Math" w:cs="Arial"/>
                    <w:sz w:val="22"/>
                    <w:szCs w:val="22"/>
                  </w:rPr>
                  <m:t>=0</m:t>
                </m:r>
              </m:sub>
              <m:sup>
                <m:r>
                  <w:rPr>
                    <w:rFonts w:ascii="Cambria Math" w:hAnsi="Cambria Math" w:cs="Arial"/>
                    <w:sz w:val="22"/>
                    <w:szCs w:val="22"/>
                  </w:rPr>
                  <m:t>1</m:t>
                </m:r>
              </m:sup>
              <m:e>
                <m:r>
                  <m:rPr>
                    <m:sty m:val="p"/>
                  </m:rPr>
                  <w:rPr>
                    <w:rFonts w:ascii="Cambria Math" w:hAnsi="Cambria Math" w:cs="Arial"/>
                    <w:sz w:val="22"/>
                    <w:szCs w:val="22"/>
                  </w:rPr>
                  <m:t>exp</m:t>
                </m:r>
                <m:r>
                  <w:rPr>
                    <w:rFonts w:ascii="Cambria Math" w:hAnsi="Cambria Math" w:cs="Arial"/>
                    <w:sz w:val="22"/>
                    <w:szCs w:val="22"/>
                  </w:rPr>
                  <m:t>⁡(</m:t>
                </m:r>
              </m:e>
            </m:nary>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s,</m:t>
                </m:r>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sub>
            </m:sSub>
            <m:r>
              <w:rPr>
                <w:rFonts w:ascii="Cambria Math" w:hAnsi="Cambria Math" w:cs="Arial"/>
                <w:sz w:val="22"/>
                <w:szCs w:val="22"/>
              </w:rPr>
              <m:t>)</m:t>
            </m:r>
          </m:den>
        </m:f>
        <m:r>
          <w:rPr>
            <w:rFonts w:ascii="Cambria Math" w:hAnsi="Cambria Math" w:cs="Arial"/>
            <w:sz w:val="22"/>
            <w:szCs w:val="22"/>
          </w:rPr>
          <m:t>,</m:t>
        </m:r>
      </m:oMath>
      <w:r w:rsidRPr="001F0D0F">
        <w:rPr>
          <w:rFonts w:ascii="Arial" w:hAnsi="Arial" w:cs="Arial"/>
          <w:sz w:val="22"/>
          <w:szCs w:val="22"/>
        </w:rPr>
        <w:t xml:space="preserve">                                             (14)</w:t>
      </w:r>
    </w:p>
    <w:p w14:paraId="4E3CF7B4"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The final binary prediction </w:t>
      </w:r>
      <m:oMath>
        <m:sSub>
          <m:sSubPr>
            <m:ctrlPr>
              <w:rPr>
                <w:rFonts w:ascii="Cambria Math" w:hAnsi="Cambria Math" w:cs="Arial"/>
                <w:sz w:val="22"/>
                <w:szCs w:val="22"/>
              </w:rPr>
            </m:ctrlPr>
          </m:sSubPr>
          <m:e>
            <m:acc>
              <m:accPr>
                <m:ctrlPr>
                  <w:rPr>
                    <w:rFonts w:ascii="Cambria Math" w:hAnsi="Cambria Math" w:cs="Arial"/>
                    <w:sz w:val="22"/>
                    <w:szCs w:val="22"/>
                  </w:rPr>
                </m:ctrlPr>
              </m:accPr>
              <m:e>
                <m:r>
                  <w:rPr>
                    <w:rFonts w:ascii="Cambria Math" w:hAnsi="Cambria Math" w:cs="Arial"/>
                    <w:sz w:val="22"/>
                    <w:szCs w:val="22"/>
                  </w:rPr>
                  <m:t>y</m:t>
                </m:r>
              </m:e>
            </m:acc>
          </m:e>
          <m:sub>
            <m:r>
              <w:rPr>
                <w:rFonts w:ascii="Cambria Math" w:hAnsi="Cambria Math" w:cs="Arial"/>
                <w:sz w:val="22"/>
                <w:szCs w:val="22"/>
              </w:rPr>
              <m:t>s</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determined by the maximum a posteriori estimate: </w:t>
      </w:r>
      <m:oMath>
        <m:sSub>
          <m:sSubPr>
            <m:ctrlPr>
              <w:rPr>
                <w:rFonts w:ascii="Cambria Math" w:hAnsi="Cambria Math" w:cs="Arial"/>
                <w:sz w:val="22"/>
                <w:szCs w:val="22"/>
              </w:rPr>
            </m:ctrlPr>
          </m:sSubPr>
          <m:e>
            <m:acc>
              <m:accPr>
                <m:ctrlPr>
                  <w:rPr>
                    <w:rFonts w:ascii="Cambria Math" w:hAnsi="Cambria Math" w:cs="Arial"/>
                    <w:sz w:val="22"/>
                    <w:szCs w:val="22"/>
                  </w:rPr>
                </m:ctrlPr>
              </m:accPr>
              <m:e>
                <m:r>
                  <w:rPr>
                    <w:rFonts w:ascii="Cambria Math" w:hAnsi="Cambria Math" w:cs="Arial"/>
                    <w:sz w:val="22"/>
                    <w:szCs w:val="22"/>
                  </w:rPr>
                  <m:t>y</m:t>
                </m:r>
              </m:e>
            </m:acc>
          </m:e>
          <m:sub>
            <m:r>
              <w:rPr>
                <w:rFonts w:ascii="Cambria Math" w:hAnsi="Cambria Math" w:cs="Arial"/>
                <w:sz w:val="22"/>
                <w:szCs w:val="22"/>
              </w:rPr>
              <m:t>s</m:t>
            </m:r>
          </m:sub>
        </m:sSub>
        <m:r>
          <w:rPr>
            <w:rFonts w:ascii="Cambria Math" w:hAnsi="Cambria Math" w:cs="Arial"/>
            <w:sz w:val="22"/>
            <w:szCs w:val="22"/>
          </w:rPr>
          <m:t>=</m:t>
        </m:r>
        <m:r>
          <m:rPr>
            <m:sty m:val="p"/>
          </m:rPr>
          <w:rPr>
            <w:rFonts w:ascii="Cambria Math" w:hAnsi="Cambria Math" w:cs="Arial"/>
            <w:sz w:val="22"/>
            <w:szCs w:val="22"/>
          </w:rPr>
          <m:t>arg</m:t>
        </m:r>
        <m: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max</m:t>
            </m:r>
            <m:r>
              <w:rPr>
                <w:rFonts w:ascii="Cambria Math" w:hAnsi="Cambria Math" w:cs="Arial"/>
                <w:sz w:val="22"/>
                <w:szCs w:val="22"/>
              </w:rPr>
              <m:t>⁡</m:t>
            </m:r>
          </m:e>
          <m:sub>
            <m:r>
              <w:rPr>
                <w:rFonts w:ascii="Cambria Math" w:hAnsi="Cambria Math" w:cs="Arial"/>
                <w:sz w:val="22"/>
                <w:szCs w:val="22"/>
              </w:rPr>
              <m:t>k</m:t>
            </m:r>
          </m:sub>
        </m:sSub>
        <m:r>
          <w:rPr>
            <w:rFonts w:ascii="Cambria Math" w:hAnsi="Cambria Math" w:cs="Arial"/>
            <w:sz w:val="22"/>
            <w:szCs w:val="22"/>
          </w:rPr>
          <m:t>P(</m:t>
        </m:r>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r>
          <w:rPr>
            <w:rFonts w:ascii="Cambria Math" w:hAnsi="Cambria Math" w:cs="Arial"/>
            <w:sz w:val="22"/>
            <w:szCs w:val="22"/>
          </w:rPr>
          <m:t>=k∣</m:t>
        </m:r>
        <m:r>
          <m:rPr>
            <m:sty m:val="b"/>
          </m:rPr>
          <w:rPr>
            <w:rFonts w:ascii="Cambria Math" w:hAnsi="Cambria Math" w:cs="Arial"/>
            <w:sz w:val="22"/>
            <w:szCs w:val="22"/>
          </w:rPr>
          <m:t>s</m:t>
        </m:r>
        <m:r>
          <w:rPr>
            <w:rFonts w:ascii="Cambria Math" w:hAnsi="Cambria Math" w:cs="Arial"/>
            <w:sz w:val="22"/>
            <w:szCs w:val="22"/>
          </w:rPr>
          <m:t>)</m:t>
        </m:r>
      </m:oMath>
      <w:r w:rsidRPr="001F0D0F">
        <w:rPr>
          <w:rFonts w:ascii="Arial" w:hAnsi="Arial" w:cs="Arial"/>
          <w:sz w:val="22"/>
          <w:szCs w:val="22"/>
        </w:rPr>
        <w:t xml:space="preserve">. </w:t>
      </w:r>
    </w:p>
    <w:p w14:paraId="13F78EC2" w14:textId="77777777" w:rsidR="007E14C6" w:rsidRPr="001F0D0F" w:rsidRDefault="007E14C6" w:rsidP="007E14C6">
      <w:pPr>
        <w:rPr>
          <w:rFonts w:ascii="Arial" w:hAnsi="Arial" w:cs="Arial"/>
          <w:sz w:val="22"/>
          <w:szCs w:val="22"/>
        </w:rPr>
      </w:pPr>
    </w:p>
    <w:p w14:paraId="1B2C5E34"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To mitigate significant class imbalances in signature prevalence (e.g., rare signatures with </w:t>
      </w:r>
      <m:oMath>
        <m:d>
          <m:dPr>
            <m:begChr m:val="&lt;"/>
            <m:endChr m:val=""/>
            <m:ctrlPr>
              <w:rPr>
                <w:rFonts w:ascii="Cambria Math" w:hAnsi="Cambria Math" w:cs="Arial"/>
                <w:sz w:val="22"/>
                <w:szCs w:val="22"/>
              </w:rPr>
            </m:ctrlPr>
          </m:dPr>
          <m:e>
            <m:r>
              <w:rPr>
                <w:rFonts w:ascii="Cambria Math" w:hAnsi="Cambria Math" w:cs="Arial"/>
                <w:sz w:val="22"/>
                <w:szCs w:val="22"/>
              </w:rPr>
              <m:t>5</m:t>
            </m:r>
            <m:r>
              <m:rPr>
                <m:sty m:val="p"/>
              </m:rPr>
              <w:rPr>
                <w:rFonts w:ascii="Cambria Math" w:hAnsi="Cambria Math" w:cs="Arial"/>
                <w:sz w:val="22"/>
                <w:szCs w:val="22"/>
              </w:rPr>
              <m:t>%</m:t>
            </m:r>
          </m:e>
        </m:d>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prevalence), we utilized focal loss as the objective function:</w:t>
      </w:r>
    </w:p>
    <w:p w14:paraId="1026AD70" w14:textId="77777777" w:rsidR="007E14C6" w:rsidRPr="001F0D0F" w:rsidRDefault="00000000" w:rsidP="007E14C6">
      <w:pPr>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focal</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k</m:t>
            </m:r>
          </m:sub>
        </m:sSub>
        <m:r>
          <w:rPr>
            <w:rFonts w:ascii="Cambria Math" w:hAnsi="Cambria Math" w:cs="Arial"/>
            <w:sz w:val="22"/>
            <w:szCs w:val="22"/>
          </w:rPr>
          <m:t>(1-</m:t>
        </m:r>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k</m:t>
            </m:r>
          </m:sub>
        </m:sSub>
        <m:sSup>
          <m:sSupPr>
            <m:ctrlPr>
              <w:rPr>
                <w:rFonts w:ascii="Cambria Math" w:hAnsi="Cambria Math" w:cs="Arial"/>
                <w:sz w:val="22"/>
                <w:szCs w:val="22"/>
              </w:rPr>
            </m:ctrlPr>
          </m:sSupPr>
          <m:e>
            <m:r>
              <w:rPr>
                <w:rFonts w:ascii="Cambria Math" w:hAnsi="Cambria Math" w:cs="Arial"/>
                <w:sz w:val="22"/>
                <w:szCs w:val="22"/>
              </w:rPr>
              <m:t>)</m:t>
            </m:r>
          </m:e>
          <m:sup>
            <m:r>
              <w:rPr>
                <w:rFonts w:ascii="Cambria Math" w:hAnsi="Cambria Math" w:cs="Arial"/>
                <w:sz w:val="22"/>
                <w:szCs w:val="22"/>
              </w:rPr>
              <m:t>γ</m:t>
            </m:r>
          </m:sup>
        </m:sSup>
        <m:func>
          <m:funcPr>
            <m:ctrlPr>
              <w:rPr>
                <w:rFonts w:ascii="Cambria Math" w:hAnsi="Cambria Math" w:cs="Arial"/>
                <w:i/>
                <w:sz w:val="22"/>
                <w:szCs w:val="22"/>
              </w:rPr>
            </m:ctrlPr>
          </m:funcPr>
          <m:fName>
            <m:r>
              <m:rPr>
                <m:sty m:val="p"/>
              </m:rPr>
              <w:rPr>
                <w:rFonts w:ascii="Cambria Math" w:hAnsi="Cambria Math" w:cs="Arial"/>
                <w:sz w:val="22"/>
                <w:szCs w:val="22"/>
              </w:rPr>
              <m:t>log</m:t>
            </m:r>
            <m:ctrlPr>
              <w:rPr>
                <w:rFonts w:ascii="Cambria Math" w:hAnsi="Cambria Math" w:cs="Arial"/>
                <w:sz w:val="22"/>
                <w:szCs w:val="22"/>
              </w:rPr>
            </m:ctrlPr>
          </m:fName>
          <m:e>
            <m:d>
              <m:dPr>
                <m:ctrlPr>
                  <w:rPr>
                    <w:rFonts w:ascii="Cambria Math" w:hAnsi="Cambria Math" w:cs="Arial"/>
                    <w:i/>
                    <w:sz w:val="22"/>
                    <w:szCs w:val="22"/>
                  </w:rPr>
                </m:ctrlPr>
              </m:dPr>
              <m:e>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k</m:t>
                    </m:r>
                  </m:sub>
                </m:sSub>
              </m:e>
            </m:d>
          </m:e>
        </m:func>
        <m:r>
          <w:rPr>
            <w:rFonts w:ascii="Cambria Math" w:hAnsi="Cambria Math" w:cs="Arial"/>
            <w:sz w:val="22"/>
            <w:szCs w:val="22"/>
          </w:rPr>
          <m:t>,</m:t>
        </m:r>
      </m:oMath>
      <w:r w:rsidR="007E14C6" w:rsidRPr="001F0D0F">
        <w:rPr>
          <w:rFonts w:ascii="Arial" w:hAnsi="Arial" w:cs="Arial"/>
          <w:sz w:val="22"/>
          <w:szCs w:val="22"/>
        </w:rPr>
        <w:t xml:space="preserve">                                            (15)</w:t>
      </w:r>
    </w:p>
    <w:p w14:paraId="36D84C2C"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predicted probability for the true class </w:t>
      </w:r>
      <m:oMath>
        <m:r>
          <w:rPr>
            <w:rFonts w:ascii="Cambria Math" w:hAnsi="Cambria Math" w:cs="Arial"/>
            <w:sz w:val="22"/>
            <w:szCs w:val="22"/>
          </w:rPr>
          <m:t>k</m:t>
        </m:r>
      </m:oMath>
      <w:r w:rsidRPr="001F0D0F">
        <w:rPr>
          <w:rStyle w:val="ng-star-inserted1"/>
          <w:rFonts w:ascii="Arial" w:eastAsiaTheme="majorEastAsia"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class weighting factor, and </w:t>
      </w:r>
      <m:oMath>
        <m:r>
          <w:rPr>
            <w:rFonts w:ascii="Cambria Math" w:hAnsi="Cambria Math" w:cs="Arial"/>
            <w:sz w:val="22"/>
            <w:szCs w:val="22"/>
          </w:rPr>
          <m:t>γ=2</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focusing parameter to prioritize hard-to-classify samples. The model was optimized for up to 200 epochs, with early stopping based on the convergence of validation.</w:t>
      </w:r>
    </w:p>
    <w:p w14:paraId="22EF0D73" w14:textId="77777777" w:rsidR="007E14C6" w:rsidRPr="001F0D0F" w:rsidRDefault="007E14C6" w:rsidP="007E14C6">
      <w:pPr>
        <w:rPr>
          <w:rFonts w:ascii="Arial" w:eastAsiaTheme="majorEastAsia" w:hAnsi="Arial" w:cs="Arial"/>
          <w:sz w:val="22"/>
          <w:szCs w:val="22"/>
        </w:rPr>
      </w:pPr>
    </w:p>
    <w:p w14:paraId="47E3C9F8"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During the inference phase, the decoder processes slide-level embeddings to generate a structured output for each of the signatures, providing logits, </w:t>
      </w:r>
      <w:proofErr w:type="spellStart"/>
      <w:r w:rsidRPr="001F0D0F">
        <w:rPr>
          <w:rStyle w:val="ng-star-inserted1"/>
          <w:rFonts w:ascii="Arial" w:eastAsiaTheme="majorEastAsia" w:hAnsi="Arial" w:cs="Arial"/>
          <w:sz w:val="22"/>
          <w:szCs w:val="22"/>
        </w:rPr>
        <w:t>softmax</w:t>
      </w:r>
      <w:proofErr w:type="spellEnd"/>
      <w:r w:rsidRPr="001F0D0F">
        <w:rPr>
          <w:rStyle w:val="ng-star-inserted1"/>
          <w:rFonts w:ascii="Arial" w:eastAsiaTheme="majorEastAsia" w:hAnsi="Arial" w:cs="Arial"/>
          <w:sz w:val="22"/>
          <w:szCs w:val="22"/>
        </w:rPr>
        <w:t xml:space="preserve"> probabilities, and final binary classifications. This allows for a high-throughput digital profiling of the genomic landscape directly from histopathological data. </w:t>
      </w:r>
    </w:p>
    <w:p w14:paraId="08C81D18" w14:textId="77777777" w:rsidR="007E14C6" w:rsidRPr="001F0D0F" w:rsidRDefault="007E14C6" w:rsidP="007E14C6">
      <w:pPr>
        <w:rPr>
          <w:rFonts w:ascii="Arial" w:eastAsiaTheme="majorEastAsia" w:hAnsi="Arial" w:cs="Arial"/>
          <w:sz w:val="22"/>
          <w:szCs w:val="22"/>
        </w:rPr>
      </w:pPr>
    </w:p>
    <w:p w14:paraId="0010C7B6" w14:textId="38FD2C98" w:rsidR="007E14C6" w:rsidRPr="001F0D0F" w:rsidRDefault="007E14C6" w:rsidP="007E14C6">
      <w:pPr>
        <w:jc w:val="both"/>
        <w:rPr>
          <w:rFonts w:ascii="Arial" w:hAnsi="Arial" w:cs="Arial"/>
          <w:sz w:val="22"/>
          <w:szCs w:val="22"/>
        </w:rPr>
      </w:pPr>
      <w:r>
        <w:rPr>
          <w:rFonts w:ascii="Arial" w:hAnsi="Arial" w:cs="Arial"/>
          <w:sz w:val="22"/>
          <w:szCs w:val="22"/>
        </w:rPr>
        <w:t>W</w:t>
      </w:r>
      <w:r w:rsidRPr="001F0D0F">
        <w:rPr>
          <w:rFonts w:ascii="Arial" w:hAnsi="Arial" w:cs="Arial"/>
          <w:sz w:val="22"/>
          <w:szCs w:val="22"/>
        </w:rPr>
        <w:t xml:space="preserve">e performed a systematic recapitulation of the mutational </w:t>
      </w:r>
      <w:r>
        <w:rPr>
          <w:rFonts w:ascii="Arial" w:hAnsi="Arial" w:cs="Arial" w:hint="eastAsia"/>
          <w:sz w:val="22"/>
          <w:szCs w:val="22"/>
        </w:rPr>
        <w:t>signatures</w:t>
      </w:r>
      <w:r w:rsidRPr="001F0D0F">
        <w:rPr>
          <w:rFonts w:ascii="Arial" w:hAnsi="Arial" w:cs="Arial"/>
          <w:sz w:val="22"/>
          <w:szCs w:val="22"/>
        </w:rPr>
        <w:t xml:space="preserve"> across a diverse pan-cancer test cohort.  </w:t>
      </w:r>
      <w:r w:rsidRPr="001F0D0F">
        <w:rPr>
          <w:rStyle w:val="ng-star-inserted1"/>
          <w:rFonts w:ascii="Arial" w:eastAsiaTheme="majorEastAsia" w:hAnsi="Arial" w:cs="Arial"/>
          <w:sz w:val="22"/>
          <w:szCs w:val="22"/>
        </w:rPr>
        <w:t xml:space="preserve">We quantified the decoder’s performance by calculating the signature prevalence </w:t>
      </w:r>
      <m:oMath>
        <m:r>
          <w:rPr>
            <w:rFonts w:ascii="Cambria Math" w:hAnsi="Cambria Math" w:cs="Arial"/>
            <w:sz w:val="22"/>
            <w:szCs w:val="22"/>
          </w:rPr>
          <m:t>P(s</m:t>
        </m:r>
        <m:r>
          <m:rPr>
            <m:sty m:val="p"/>
          </m:rPr>
          <w:rPr>
            <w:rFonts w:ascii="Cambria Math" w:hAnsi="Cambria Math" w:cs="Arial"/>
            <w:sz w:val="22"/>
            <w:szCs w:val="22"/>
          </w:rPr>
          <m:t>∣</m:t>
        </m:r>
        <m:r>
          <w:rPr>
            <w:rFonts w:ascii="Cambria Math" w:hAnsi="Cambria Math" w:cs="Arial"/>
            <w:sz w:val="22"/>
            <w:szCs w:val="22"/>
          </w:rPr>
          <m:t>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across diverse cancer types </w:t>
      </w:r>
      <m:oMath>
        <m:r>
          <w:rPr>
            <w:rFonts w:ascii="Cambria Math" w:hAnsi="Cambria Math" w:cs="Arial"/>
            <w:sz w:val="22"/>
            <w:szCs w:val="22"/>
          </w:rPr>
          <m:t>t</m:t>
        </m:r>
      </m:oMath>
      <w:r w:rsidRPr="001F0D0F">
        <w:rPr>
          <w:rStyle w:val="ng-star-inserted1"/>
          <w:rFonts w:ascii="Arial" w:eastAsiaTheme="majorEastAsia" w:hAnsi="Arial" w:cs="Arial"/>
          <w:sz w:val="22"/>
          <w:szCs w:val="22"/>
        </w:rPr>
        <w:t xml:space="preserve">. For each cohort, the prevalence was defined as the fraction of samples harboring </w:t>
      </w:r>
      <w:r w:rsidR="009F62AE">
        <w:rPr>
          <w:rStyle w:val="ng-star-inserted1"/>
          <w:rFonts w:ascii="Arial" w:eastAsiaTheme="majorEastAsia" w:hAnsi="Arial" w:cs="Arial"/>
          <w:sz w:val="22"/>
          <w:szCs w:val="22"/>
        </w:rPr>
        <w:t xml:space="preserve">a </w:t>
      </w:r>
      <w:r w:rsidRPr="001F0D0F">
        <w:rPr>
          <w:rStyle w:val="ng-star-inserted1"/>
          <w:rFonts w:ascii="Arial" w:eastAsiaTheme="majorEastAsia" w:hAnsi="Arial" w:cs="Arial"/>
          <w:sz w:val="22"/>
          <w:szCs w:val="22"/>
        </w:rPr>
        <w:t xml:space="preserve">signature </w:t>
      </w:r>
      <m:oMath>
        <m:r>
          <w:rPr>
            <w:rFonts w:ascii="Cambria Math" w:hAnsi="Cambria Math" w:cs="Arial"/>
            <w:sz w:val="22"/>
            <w:szCs w:val="22"/>
          </w:rPr>
          <m:t>s</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within a specific tissue group:</w:t>
      </w:r>
    </w:p>
    <w:p w14:paraId="1ECA481E" w14:textId="77777777" w:rsidR="007E14C6" w:rsidRPr="001F0D0F" w:rsidRDefault="007E14C6" w:rsidP="007E14C6">
      <w:pPr>
        <w:pStyle w:val="ng-star-inserted"/>
        <w:spacing w:before="0" w:beforeAutospacing="0" w:after="0" w:afterAutospacing="0"/>
        <w:jc w:val="right"/>
        <w:rPr>
          <w:rFonts w:ascii="Arial" w:hAnsi="Arial" w:cs="Arial"/>
          <w:sz w:val="22"/>
          <w:szCs w:val="22"/>
        </w:rPr>
      </w:pPr>
      <m:oMath>
        <m:r>
          <w:rPr>
            <w:rFonts w:ascii="Cambria Math" w:hAnsi="Cambria Math" w:cs="Arial"/>
            <w:sz w:val="22"/>
            <w:szCs w:val="22"/>
          </w:rPr>
          <m:t>P(s</m:t>
        </m:r>
        <m:r>
          <m:rPr>
            <m:sty m:val="p"/>
          </m:rPr>
          <w:rPr>
            <w:rFonts w:ascii="Cambria Math" w:hAnsi="Cambria Math" w:cs="Arial"/>
            <w:sz w:val="22"/>
            <w:szCs w:val="22"/>
          </w:rPr>
          <m:t>∣</m:t>
        </m:r>
        <m:r>
          <w:rPr>
            <w:rFonts w:ascii="Cambria Math" w:hAnsi="Cambria Math" w:cs="Arial"/>
            <w:sz w:val="22"/>
            <w:szCs w:val="22"/>
          </w:rPr>
          <m:t>t)=</m:t>
        </m:r>
        <m:f>
          <m:fPr>
            <m:ctrlPr>
              <w:rPr>
                <w:rFonts w:ascii="Cambria Math" w:hAnsi="Cambria Math" w:cs="Arial"/>
                <w:sz w:val="22"/>
                <w:szCs w:val="22"/>
              </w:rPr>
            </m:ctrlPr>
          </m:fPr>
          <m:num>
            <m:r>
              <w:rPr>
                <w:rFonts w:ascii="Cambria Math" w:hAnsi="Cambria Math" w:cs="Arial"/>
                <w:sz w:val="22"/>
                <w:szCs w:val="22"/>
              </w:rPr>
              <m:t>N(s=1,t)</m:t>
            </m:r>
          </m:num>
          <m:den>
            <m:r>
              <w:rPr>
                <w:rFonts w:ascii="Cambria Math" w:hAnsi="Cambria Math" w:cs="Arial"/>
                <w:sz w:val="22"/>
                <w:szCs w:val="22"/>
              </w:rPr>
              <m:t>N(t)</m:t>
            </m:r>
          </m:den>
        </m:f>
      </m:oMath>
      <w:r w:rsidRPr="001F0D0F">
        <w:rPr>
          <w:rFonts w:ascii="Arial" w:hAnsi="Arial" w:cs="Arial"/>
          <w:sz w:val="22"/>
          <w:szCs w:val="22"/>
        </w:rPr>
        <w:t>,                                                             (16)</w:t>
      </w:r>
    </w:p>
    <w:p w14:paraId="513D66D0"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r>
          <w:rPr>
            <w:rFonts w:ascii="Cambria Math" w:hAnsi="Cambria Math" w:cs="Arial"/>
            <w:sz w:val="22"/>
            <w:szCs w:val="22"/>
          </w:rPr>
          <m:t>N(s=1,t)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represents the count of samples in tissue type </w:t>
      </w:r>
      <m:oMath>
        <m:r>
          <w:rPr>
            <w:rFonts w:ascii="Cambria Math" w:hAnsi="Cambria Math" w:cs="Arial"/>
            <w:sz w:val="22"/>
            <w:szCs w:val="22"/>
          </w:rPr>
          <m:t>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where the predicted probability </w:t>
      </w:r>
      <m:oMath>
        <m:r>
          <w:rPr>
            <w:rFonts w:ascii="Cambria Math" w:hAnsi="Cambria Math" w:cs="Arial"/>
            <w:sz w:val="22"/>
            <w:szCs w:val="22"/>
          </w:rPr>
          <m:t>P(</m:t>
        </m:r>
        <m:sSub>
          <m:sSubPr>
            <m:ctrlPr>
              <w:rPr>
                <w:rFonts w:ascii="Cambria Math" w:eastAsia="DengXian"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s</m:t>
            </m:r>
          </m:sub>
        </m:sSub>
        <m:r>
          <w:rPr>
            <w:rFonts w:ascii="Cambria Math" w:hAnsi="Cambria Math" w:cs="Arial"/>
            <w:sz w:val="22"/>
            <w:szCs w:val="22"/>
          </w:rPr>
          <m:t>=1</m:t>
        </m:r>
        <m:r>
          <m:rPr>
            <m:sty m:val="p"/>
          </m:rPr>
          <w:rPr>
            <w:rFonts w:ascii="Cambria Math" w:hAnsi="Cambria Math" w:cs="Arial"/>
            <w:sz w:val="22"/>
            <w:szCs w:val="22"/>
          </w:rPr>
          <m:t>∣</m:t>
        </m:r>
        <m:r>
          <m:rPr>
            <m:sty m:val="b"/>
          </m:rPr>
          <w:rPr>
            <w:rFonts w:ascii="Cambria Math" w:hAnsi="Cambria Math" w:cs="Arial"/>
            <w:sz w:val="22"/>
            <w:szCs w:val="22"/>
          </w:rPr>
          <m:t>s</m:t>
        </m:r>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exceeded the classification threshold </w:t>
      </w:r>
      <m:oMath>
        <m:r>
          <w:rPr>
            <w:rFonts w:ascii="Cambria Math" w:hAnsi="Cambria Math" w:cs="Arial"/>
            <w:sz w:val="22"/>
            <w:szCs w:val="22"/>
          </w:rPr>
          <m:t>θ=0.5</m:t>
        </m:r>
      </m:oMath>
      <w:r w:rsidRPr="001F0D0F">
        <w:rPr>
          <w:rStyle w:val="ng-star-inserted1"/>
          <w:rFonts w:ascii="Arial" w:eastAsiaTheme="majorEastAsia" w:hAnsi="Arial" w:cs="Arial"/>
          <w:sz w:val="22"/>
          <w:szCs w:val="22"/>
        </w:rPr>
        <w:t xml:space="preserve">. </w:t>
      </w:r>
    </w:p>
    <w:p w14:paraId="3B9E1EB7" w14:textId="77777777" w:rsidR="007E14C6" w:rsidRPr="001F0D0F" w:rsidRDefault="007E14C6" w:rsidP="007E14C6">
      <w:pPr>
        <w:rPr>
          <w:rFonts w:ascii="Arial" w:hAnsi="Arial" w:cs="Arial"/>
          <w:sz w:val="22"/>
          <w:szCs w:val="22"/>
        </w:rPr>
      </w:pPr>
    </w:p>
    <w:p w14:paraId="3C0D3490"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The resulting decoder maps mutational landscapes across cancer types, slide-level concordance and overlap evaluation, and rigorous external validation across independent experimental and clinical cohorts such as HCMI and PLCO. </w:t>
      </w:r>
    </w:p>
    <w:p w14:paraId="61A6493C" w14:textId="77777777" w:rsidR="007E14C6" w:rsidRPr="001F0D0F" w:rsidRDefault="007E14C6" w:rsidP="007E14C6">
      <w:pPr>
        <w:rPr>
          <w:rFonts w:ascii="Arial" w:hAnsi="Arial" w:cs="Arial"/>
          <w:sz w:val="22"/>
          <w:szCs w:val="22"/>
        </w:rPr>
      </w:pPr>
    </w:p>
    <w:p w14:paraId="4354633B" w14:textId="77777777" w:rsidR="007E14C6" w:rsidRPr="001F0D0F" w:rsidRDefault="007E14C6" w:rsidP="007E14C6">
      <w:pPr>
        <w:rPr>
          <w:rFonts w:ascii="Arial" w:hAnsi="Arial" w:cs="Arial"/>
          <w:sz w:val="22"/>
          <w:szCs w:val="22"/>
        </w:rPr>
      </w:pPr>
      <w:r w:rsidRPr="001F0D0F">
        <w:rPr>
          <w:rFonts w:ascii="Arial" w:hAnsi="Arial" w:cs="Arial"/>
          <w:sz w:val="22"/>
          <w:szCs w:val="22"/>
        </w:rPr>
        <w:t>TMB estimation</w:t>
      </w:r>
    </w:p>
    <w:p w14:paraId="176F9F82" w14:textId="77777777"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r w:rsidRPr="001F0D0F">
        <w:rPr>
          <w:rStyle w:val="ng-star-inserted1"/>
          <w:rFonts w:ascii="Arial" w:eastAsiaTheme="majorEastAsia" w:hAnsi="Arial" w:cs="Arial"/>
          <w:sz w:val="22"/>
          <w:szCs w:val="22"/>
        </w:rPr>
        <w:t>To establish ground-truth labels for TMB, we curated clinical annotations where samples were stratified into binary categories (</w:t>
      </w:r>
      <w:r>
        <w:rPr>
          <w:rStyle w:val="ng-star-inserted1"/>
          <w:rFonts w:ascii="Arial" w:eastAsiaTheme="majorEastAsia" w:hAnsi="Arial" w:cs="Arial" w:hint="eastAsia"/>
          <w:sz w:val="22"/>
          <w:szCs w:val="22"/>
        </w:rPr>
        <w:t>high/low</w:t>
      </w:r>
      <w:r w:rsidRPr="001F0D0F">
        <w:rPr>
          <w:rStyle w:val="ng-star-inserted1"/>
          <w:rFonts w:ascii="Arial" w:eastAsiaTheme="majorEastAsia" w:hAnsi="Arial" w:cs="Arial"/>
          <w:sz w:val="22"/>
          <w:szCs w:val="22"/>
        </w:rPr>
        <w:t xml:space="preserve">). Slide-level embeddings </w:t>
      </w:r>
      <m:oMath>
        <m:r>
          <m:rPr>
            <m:sty m:val="b"/>
          </m:rPr>
          <w:rPr>
            <w:rFonts w:ascii="Cambria Math" w:hAnsi="Cambria Math" w:cs="Arial"/>
            <w:sz w:val="22"/>
            <w:szCs w:val="22"/>
          </w:rPr>
          <m:t>s</m:t>
        </m:r>
      </m:oMath>
      <w:r w:rsidRPr="001F0D0F">
        <w:rPr>
          <w:rFonts w:ascii="Arial" w:hAnsi="Arial" w:cs="Arial"/>
          <w:b/>
          <w:sz w:val="22"/>
          <w:szCs w:val="22"/>
        </w:rPr>
        <w:t xml:space="preserve"> </w:t>
      </w:r>
      <w:r w:rsidRPr="001F0D0F">
        <w:rPr>
          <w:rStyle w:val="ng-star-inserted1"/>
          <w:rFonts w:ascii="Arial" w:eastAsiaTheme="majorEastAsia" w:hAnsi="Arial" w:cs="Arial"/>
          <w:sz w:val="22"/>
          <w:szCs w:val="22"/>
        </w:rPr>
        <w:t xml:space="preserve">were merged with patient-level genomic data by extracting the patient identifier from slide metadata. We implemented stringent quality filters, requiring a minimum cohort size of </w:t>
      </w:r>
      <m:oMath>
        <m:r>
          <w:rPr>
            <w:rFonts w:ascii="Cambria Math" w:hAnsi="Cambria Math" w:cs="Arial"/>
            <w:sz w:val="22"/>
            <w:szCs w:val="22"/>
          </w:rPr>
          <m:t>n≥50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samples and a class ratio of at least 10% for cancer-specific modeling or 1% for unified pan-cancer tasks.</w:t>
      </w:r>
    </w:p>
    <w:p w14:paraId="3047063C"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b/>
          <w:bCs/>
          <w:sz w:val="22"/>
          <w:szCs w:val="22"/>
        </w:rPr>
      </w:pPr>
    </w:p>
    <w:p w14:paraId="2FC6F4A1"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Input embeddings were processed through a standardized pipeline to ensure numerical stability and combat the curse of dimensionality. </w:t>
      </w:r>
      <w:bookmarkStart w:id="25" w:name="OLE_LINK3"/>
      <w:bookmarkStart w:id="26" w:name="OLE_LINK4"/>
      <w:r w:rsidRPr="001F0D0F">
        <w:rPr>
          <w:rStyle w:val="ng-star-inserted1"/>
          <w:rFonts w:ascii="Arial" w:eastAsiaTheme="majorEastAsia" w:hAnsi="Arial" w:cs="Arial"/>
          <w:sz w:val="22"/>
          <w:szCs w:val="22"/>
        </w:rPr>
        <w:t>Features were first standardized to zero mean and unit variance</w:t>
      </w:r>
      <w:bookmarkEnd w:id="25"/>
      <w:bookmarkEnd w:id="26"/>
      <w:r w:rsidRPr="001F0D0F">
        <w:rPr>
          <w:rStyle w:val="ng-star-inserted1"/>
          <w:rFonts w:ascii="Arial" w:eastAsiaTheme="majorEastAsia" w:hAnsi="Arial" w:cs="Arial"/>
          <w:sz w:val="22"/>
          <w:szCs w:val="22"/>
        </w:rPr>
        <w:t xml:space="preserve">: </w:t>
      </w:r>
      <m:oMath>
        <m:sSubSup>
          <m:sSubSupPr>
            <m:ctrlPr>
              <w:rPr>
                <w:rFonts w:ascii="Cambria Math" w:hAnsi="Cambria Math" w:cs="Arial"/>
                <w:sz w:val="22"/>
                <w:szCs w:val="22"/>
              </w:rPr>
            </m:ctrlPr>
          </m:sSubSupPr>
          <m:e>
            <m:r>
              <m:rPr>
                <m:sty m:val="b"/>
              </m:rPr>
              <w:rPr>
                <w:rFonts w:ascii="Cambria Math" w:hAnsi="Cambria Math" w:cs="Arial"/>
                <w:sz w:val="22"/>
                <w:szCs w:val="22"/>
              </w:rPr>
              <m:t>s</m:t>
            </m:r>
          </m:e>
          <m:sub>
            <m:r>
              <w:rPr>
                <w:rFonts w:ascii="Cambria Math" w:hAnsi="Cambria Math" w:cs="Arial"/>
                <w:sz w:val="22"/>
                <w:szCs w:val="22"/>
              </w:rPr>
              <m:t>i</m:t>
            </m:r>
          </m:sub>
          <m:sup>
            <m:r>
              <m:rPr>
                <m:sty m:val="p"/>
              </m:rPr>
              <w:rPr>
                <w:rFonts w:ascii="Cambria Math" w:hAnsi="Cambria Math" w:cs="Arial"/>
                <w:sz w:val="22"/>
                <w:szCs w:val="22"/>
              </w:rPr>
              <m:t>'</m:t>
            </m:r>
          </m:sup>
        </m:sSubSup>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sub>
        </m:sSub>
        <m:r>
          <w:rPr>
            <w:rFonts w:ascii="Cambria Math" w:hAnsi="Cambria Math" w:cs="Arial"/>
            <w:sz w:val="22"/>
            <w:szCs w:val="22"/>
          </w:rPr>
          <m:t>-</m:t>
        </m:r>
        <m:r>
          <m:rPr>
            <m:sty m:val="bi"/>
          </m:rPr>
          <w:rPr>
            <w:rFonts w:ascii="Cambria Math" w:hAnsi="Cambria Math" w:cs="Arial"/>
            <w:sz w:val="22"/>
            <w:szCs w:val="22"/>
          </w:rPr>
          <m:t>μ</m:t>
        </m:r>
        <m:r>
          <w:rPr>
            <w:rFonts w:ascii="Cambria Math" w:hAnsi="Cambria Math" w:cs="Arial"/>
            <w:sz w:val="22"/>
            <w:szCs w:val="22"/>
          </w:rPr>
          <m:t>)</m:t>
        </m:r>
        <w:bookmarkStart w:id="27" w:name="OLE_LINK234"/>
        <m:r>
          <w:rPr>
            <w:rFonts w:ascii="Cambria Math" w:hAnsi="Cambria Math" w:cs="Arial"/>
            <w:sz w:val="22"/>
            <w:szCs w:val="22"/>
          </w:rPr>
          <m:t>⊘</m:t>
        </m:r>
        <w:bookmarkEnd w:id="27"/>
        <m:r>
          <m:rPr>
            <m:sty m:val="bi"/>
          </m:rPr>
          <w:rPr>
            <w:rFonts w:ascii="Cambria Math" w:hAnsi="Cambria Math" w:cs="Arial"/>
            <w:sz w:val="22"/>
            <w:szCs w:val="22"/>
          </w:rPr>
          <m:t>σ</m:t>
        </m:r>
      </m:oMath>
      <w:r w:rsidRPr="001F0D0F">
        <w:rPr>
          <w:rStyle w:val="ng-star-inserted1"/>
          <w:rFonts w:ascii="Arial" w:eastAsiaTheme="majorEastAsia" w:hAnsi="Arial" w:cs="Arial"/>
          <w:sz w:val="22"/>
          <w:szCs w:val="22"/>
        </w:rPr>
        <w:t xml:space="preserve">, where </w:t>
      </w:r>
      <m:oMath>
        <m:r>
          <m:rPr>
            <m:sty m:val="bi"/>
          </m:rPr>
          <w:rPr>
            <w:rFonts w:ascii="Cambria Math" w:hAnsi="Cambria Math" w:cs="Arial"/>
            <w:sz w:val="22"/>
            <w:szCs w:val="22"/>
          </w:rPr>
          <m:t>μ</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r>
          <m:rPr>
            <m:sty m:val="bi"/>
          </m:rPr>
          <w:rPr>
            <w:rFonts w:ascii="Cambria Math" w:hAnsi="Cambria Math" w:cs="Arial"/>
            <w:sz w:val="22"/>
            <w:szCs w:val="22"/>
          </w:rPr>
          <m:t>σ</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 the feature-wise mean and standard deviation, </w:t>
      </w:r>
      <m:oMath>
        <m:r>
          <w:rPr>
            <w:rFonts w:ascii="Cambria Math" w:hAnsi="Cambria Math" w:cs="Arial"/>
            <w:sz w:val="22"/>
            <w:szCs w:val="22"/>
          </w:rPr>
          <m:t>⊘</m:t>
        </m:r>
      </m:oMath>
      <w:r w:rsidRPr="001F0D0F">
        <w:rPr>
          <w:rFonts w:ascii="Arial" w:eastAsiaTheme="majorEastAsia" w:hAnsi="Arial" w:cs="Arial"/>
          <w:sz w:val="22"/>
          <w:szCs w:val="22"/>
        </w:rPr>
        <w:t xml:space="preserve"> represents element-wise division</w:t>
      </w:r>
      <w:r w:rsidRPr="001F0D0F">
        <w:rPr>
          <w:rStyle w:val="ng-star-inserted1"/>
          <w:rFonts w:ascii="Arial" w:eastAsiaTheme="majorEastAsia" w:hAnsi="Arial" w:cs="Arial"/>
          <w:sz w:val="22"/>
          <w:szCs w:val="22"/>
        </w:rPr>
        <w:t xml:space="preserve">. </w:t>
      </w:r>
      <w:bookmarkStart w:id="28" w:name="OLE_LINK5"/>
      <w:bookmarkStart w:id="29" w:name="OLE_LINK6"/>
      <w:r w:rsidRPr="001F0D0F">
        <w:rPr>
          <w:rStyle w:val="ng-star-inserted1"/>
          <w:rFonts w:ascii="Arial" w:eastAsiaTheme="majorEastAsia" w:hAnsi="Arial" w:cs="Arial"/>
          <w:sz w:val="22"/>
          <w:szCs w:val="22"/>
        </w:rPr>
        <w:t>To handle variability in sample size and data rank across different cancer types, we implemented SafePCA</w:t>
      </w:r>
      <w:r>
        <w:rPr>
          <w:rStyle w:val="ng-star-inserted1"/>
          <w:rFonts w:ascii="Arial" w:eastAsiaTheme="majorEastAsia" w:hAnsi="Arial" w:cs="Arial"/>
          <w:sz w:val="22"/>
          <w:szCs w:val="22"/>
        </w:rPr>
        <w:fldChar w:fldCharType="begin"/>
      </w:r>
      <w:r>
        <w:rPr>
          <w:rStyle w:val="ng-star-inserted1"/>
          <w:rFonts w:ascii="Arial" w:eastAsiaTheme="majorEastAsia" w:hAnsi="Arial" w:cs="Arial"/>
          <w:sz w:val="22"/>
          <w:szCs w:val="22"/>
        </w:rPr>
        <w:instrText xml:space="preserve"> ADDIN EN.CITE &lt;EndNote&gt;&lt;Cite&gt;&lt;Author&gt;Farouq&lt;/Author&gt;&lt;Year&gt;2025&lt;/Year&gt;&lt;RecNum&gt;76&lt;/RecNum&gt;&lt;DisplayText&gt;&lt;style face="superscript"&gt;11&lt;/style&gt;&lt;/DisplayText&gt;&lt;record&gt;&lt;rec-number&gt;76&lt;/rec-number&gt;&lt;foreign-keys&gt;&lt;key app="EN" db-id="5r0ffptv2e0svnew22qvefvfe0vv2wwzs29v" timestamp="1769631019"&gt;76&lt;/key&gt;&lt;/foreign-keys&gt;&lt;ref-type name="Conference Proceedings"&gt;10&lt;/ref-type&gt;&lt;contributors&gt;&lt;authors&gt;&lt;author&gt;A. Al Farouq&lt;/author&gt;&lt;author&gt;D. T. Tran&lt;/author&gt;&lt;author&gt;J. H. Lee&lt;/author&gt;&lt;/authors&gt;&lt;/contributors&gt;&lt;titles&gt;&lt;title&gt;SafePCA: Enhancing Autonomous Robot Navigation in Dynamic Crowds Using Proximal Policy Optimization and Cellular Automata&lt;/title&gt;&lt;secondary-title&gt;2025 IEEE International Conference on Robotics and Automation (ICRA)&lt;/secondary-title&gt;&lt;alt-title&gt;2025 IEEE International Conference on Robotics and Automation (ICRA)&lt;/alt-title&gt;&lt;/titles&gt;&lt;pages&gt;10765-10771&lt;/pages&gt;&lt;dates&gt;&lt;year&gt;2025&lt;/year&gt;&lt;pub-dates&gt;&lt;date&gt;19-23 May 2025&lt;/date&gt;&lt;/pub-dates&gt;&lt;/dates&gt;&lt;urls&gt;&lt;/urls&gt;&lt;electronic-resource-num&gt;10.1109/ICRA55743.2025.11127802&lt;/electronic-resource-num&gt;&lt;/record&gt;&lt;/Cite&gt;&lt;/EndNote&gt;</w:instrText>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11</w:t>
      </w:r>
      <w:r>
        <w:rPr>
          <w:rStyle w:val="ng-star-inserted1"/>
          <w:rFonts w:ascii="Arial" w:eastAsiaTheme="majorEastAsia" w:hAnsi="Arial" w:cs="Arial"/>
          <w:sz w:val="22"/>
          <w:szCs w:val="22"/>
        </w:rPr>
        <w:fldChar w:fldCharType="end"/>
      </w:r>
      <w:r w:rsidRPr="001F0D0F">
        <w:rPr>
          <w:rStyle w:val="ng-star-inserted1"/>
          <w:rFonts w:ascii="Arial" w:eastAsiaTheme="majorEastAsia" w:hAnsi="Arial" w:cs="Arial"/>
          <w:sz w:val="22"/>
          <w:szCs w:val="22"/>
        </w:rPr>
        <w:t xml:space="preserve">, an adaptive dimensionality reduction framework. </w:t>
      </w:r>
      <w:bookmarkEnd w:id="28"/>
      <w:bookmarkEnd w:id="29"/>
      <w:proofErr w:type="spellStart"/>
      <w:r w:rsidRPr="001F0D0F">
        <w:rPr>
          <w:rStyle w:val="ng-star-inserted1"/>
          <w:rFonts w:ascii="Arial" w:eastAsiaTheme="majorEastAsia" w:hAnsi="Arial" w:cs="Arial"/>
          <w:sz w:val="22"/>
          <w:szCs w:val="22"/>
        </w:rPr>
        <w:t>SafePCA</w:t>
      </w:r>
      <w:proofErr w:type="spellEnd"/>
      <w:r w:rsidRPr="001F0D0F">
        <w:rPr>
          <w:rStyle w:val="ng-star-inserted1"/>
          <w:rFonts w:ascii="Arial" w:eastAsiaTheme="majorEastAsia" w:hAnsi="Arial" w:cs="Arial"/>
          <w:sz w:val="22"/>
          <w:szCs w:val="22"/>
        </w:rPr>
        <w:t xml:space="preserve"> dynamically </w:t>
      </w:r>
      <w:bookmarkStart w:id="30" w:name="OLE_LINK7"/>
      <w:bookmarkStart w:id="31" w:name="OLE_LINK8"/>
      <w:r w:rsidRPr="001F0D0F">
        <w:rPr>
          <w:rStyle w:val="ng-star-inserted1"/>
          <w:rFonts w:ascii="Arial" w:eastAsiaTheme="majorEastAsia" w:hAnsi="Arial" w:cs="Arial"/>
          <w:sz w:val="22"/>
          <w:szCs w:val="22"/>
        </w:rPr>
        <w:t xml:space="preserve">determines the optimal number of principal components </w:t>
      </w:r>
      <m:oMath>
        <m:r>
          <w:rPr>
            <w:rFonts w:ascii="Cambria Math" w:hAnsi="Cambria Math" w:cs="Arial"/>
            <w:sz w:val="22"/>
            <w:szCs w:val="22"/>
          </w:rPr>
          <m:t>k</m:t>
        </m:r>
      </m:oMath>
      <w:r w:rsidRPr="001F0D0F">
        <w:rPr>
          <w:rStyle w:val="ng-star-inserted1"/>
          <w:rFonts w:ascii="Arial" w:eastAsiaTheme="majorEastAsia" w:hAnsi="Arial" w:cs="Arial"/>
          <w:sz w:val="22"/>
          <w:szCs w:val="22"/>
        </w:rPr>
        <w:t>:</w:t>
      </w:r>
      <w:r w:rsidRPr="001F0D0F">
        <w:rPr>
          <w:rFonts w:ascii="Arial" w:eastAsiaTheme="majorEastAsia" w:hAnsi="Arial" w:cs="Arial"/>
          <w:sz w:val="22"/>
          <w:szCs w:val="22"/>
        </w:rPr>
        <w:t xml:space="preserve"> </w:t>
      </w:r>
    </w:p>
    <w:p w14:paraId="7EA38D3D" w14:textId="77777777" w:rsidR="007E14C6" w:rsidRPr="001F0D0F" w:rsidRDefault="007E14C6" w:rsidP="007E14C6">
      <w:pPr>
        <w:pStyle w:val="HTMLPreformatted"/>
        <w:jc w:val="right"/>
        <w:rPr>
          <w:rStyle w:val="ng-star-inserted1"/>
          <w:rFonts w:ascii="Arial" w:eastAsiaTheme="majorEastAsia" w:hAnsi="Arial" w:cs="Arial"/>
          <w:sz w:val="22"/>
          <w:szCs w:val="22"/>
        </w:rPr>
      </w:pPr>
      <m:oMath>
        <m:r>
          <w:rPr>
            <w:rFonts w:ascii="Cambria Math" w:hAnsi="Cambria Math" w:cs="Arial"/>
            <w:sz w:val="22"/>
            <w:szCs w:val="22"/>
          </w:rPr>
          <m:t>k=</m:t>
        </m:r>
        <m:r>
          <m:rPr>
            <m:sty m:val="p"/>
          </m:rPr>
          <w:rPr>
            <w:rFonts w:ascii="Cambria Math" w:hAnsi="Cambria Math" w:cs="Arial"/>
            <w:sz w:val="22"/>
            <w:szCs w:val="22"/>
          </w:rPr>
          <m:t>min</m:t>
        </m:r>
        <m:r>
          <w:rPr>
            <w:rFonts w:ascii="Cambria Math" w:hAnsi="Cambria Math" w:cs="Arial"/>
            <w:sz w:val="22"/>
            <w:szCs w:val="22"/>
          </w:rPr>
          <m:t>⁡(120,</m:t>
        </m:r>
        <m:sSub>
          <m:sSubPr>
            <m:ctrlPr>
              <w:rPr>
                <w:rFonts w:ascii="Cambria Math" w:hAnsi="Cambria Math" w:cs="Arial"/>
                <w:sz w:val="22"/>
                <w:szCs w:val="22"/>
              </w:rPr>
            </m:ctrlPr>
          </m:sSubPr>
          <m:e>
            <m:r>
              <w:rPr>
                <w:rFonts w:ascii="Cambria Math" w:hAnsi="Cambria Math" w:cs="Arial"/>
                <w:sz w:val="22"/>
                <w:szCs w:val="22"/>
              </w:rPr>
              <m:t>n</m:t>
            </m:r>
          </m:e>
          <m:sub>
            <m:r>
              <m:rPr>
                <m:nor/>
              </m:rPr>
              <w:rPr>
                <w:rFonts w:ascii="Cambria Math" w:hAnsi="Arial" w:cs="Arial" w:hint="eastAsia"/>
                <w:sz w:val="22"/>
                <w:szCs w:val="22"/>
              </w:rPr>
              <m:t>samples</m:t>
            </m:r>
          </m:sub>
        </m:sSub>
        <m:r>
          <w:rPr>
            <w:rFonts w:ascii="Cambria Math" w:hAnsi="Cambria Math" w:cs="Arial"/>
            <w:sz w:val="22"/>
            <w:szCs w:val="22"/>
          </w:rPr>
          <m:t>-1,d-1)</m:t>
        </m:r>
      </m:oMath>
      <w:r w:rsidRPr="001F0D0F">
        <w:rPr>
          <w:rFonts w:ascii="Arial" w:hAnsi="Arial" w:cs="Arial"/>
          <w:sz w:val="22"/>
          <w:szCs w:val="22"/>
        </w:rPr>
        <w:t>,</w:t>
      </w:r>
      <w:bookmarkEnd w:id="30"/>
      <w:bookmarkEnd w:id="31"/>
      <w:r w:rsidRPr="001F0D0F">
        <w:rPr>
          <w:rFonts w:ascii="Arial" w:hAnsi="Arial" w:cs="Arial"/>
          <w:sz w:val="22"/>
          <w:szCs w:val="22"/>
        </w:rPr>
        <w:t xml:space="preserve">                                               (17)</w:t>
      </w:r>
      <w:r w:rsidRPr="001F0D0F">
        <w:rPr>
          <w:rStyle w:val="ng-star-inserted1"/>
          <w:rFonts w:ascii="Arial" w:eastAsiaTheme="majorEastAsia" w:hAnsi="Arial" w:cs="Arial"/>
          <w:sz w:val="22"/>
          <w:szCs w:val="22"/>
        </w:rPr>
        <w:t xml:space="preserve"> </w:t>
      </w:r>
    </w:p>
    <w:p w14:paraId="636E6BAC" w14:textId="77777777" w:rsidR="007E14C6" w:rsidRPr="001F0D0F" w:rsidRDefault="007E14C6" w:rsidP="007E14C6">
      <w:pPr>
        <w:jc w:val="both"/>
        <w:rPr>
          <w:rFonts w:ascii="Arial" w:hAnsi="Arial" w:cs="Arial"/>
          <w:sz w:val="22"/>
          <w:szCs w:val="22"/>
        </w:rPr>
      </w:pPr>
      <w:bookmarkStart w:id="32" w:name="OLE_LINK9"/>
      <w:bookmarkStart w:id="33" w:name="OLE_LINK10"/>
      <w:r w:rsidRPr="001F0D0F">
        <w:rPr>
          <w:rStyle w:val="ng-star-inserted1"/>
          <w:rFonts w:ascii="Arial" w:eastAsiaTheme="majorEastAsia" w:hAnsi="Arial" w:cs="Arial"/>
          <w:sz w:val="22"/>
          <w:szCs w:val="22"/>
        </w:rPr>
        <w:t xml:space="preserve">Standardized embeddings were then projected into a compact latent space </w:t>
      </w:r>
      <m:oMath>
        <m:r>
          <m:rPr>
            <m:sty m:val="b"/>
          </m:rPr>
          <w:rPr>
            <w:rFonts w:ascii="Cambria Math" w:hAnsi="Cambria Math" w:cs="Arial"/>
            <w:sz w:val="22"/>
            <w:szCs w:val="22"/>
          </w:rPr>
          <m:t>x</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k</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using a randomized </w:t>
      </w:r>
      <w:bookmarkEnd w:id="32"/>
      <w:bookmarkEnd w:id="33"/>
      <w:r w:rsidRPr="001F0D0F">
        <w:rPr>
          <w:rStyle w:val="ng-star-inserted1"/>
          <w:rFonts w:ascii="Arial" w:eastAsiaTheme="majorEastAsia" w:hAnsi="Arial" w:cs="Arial"/>
          <w:sz w:val="22"/>
          <w:szCs w:val="22"/>
        </w:rPr>
        <w:t>SVD solver.</w:t>
      </w:r>
    </w:p>
    <w:p w14:paraId="1E2591C2"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b/>
          <w:bCs/>
          <w:sz w:val="22"/>
          <w:szCs w:val="22"/>
        </w:rPr>
      </w:pPr>
    </w:p>
    <w:p w14:paraId="22558503" w14:textId="00526461" w:rsidR="007E14C6" w:rsidRPr="001F0D0F" w:rsidRDefault="007E14C6" w:rsidP="007E14C6">
      <w:pPr>
        <w:pStyle w:val="ng-star-inserted"/>
        <w:spacing w:before="0" w:beforeAutospacing="0" w:after="0" w:afterAutospacing="0"/>
        <w:jc w:val="both"/>
        <w:rPr>
          <w:rFonts w:ascii="Arial" w:hAnsi="Arial" w:cs="Arial"/>
          <w:sz w:val="22"/>
          <w:szCs w:val="22"/>
        </w:rPr>
      </w:pPr>
      <w:bookmarkStart w:id="34" w:name="OLE_LINK11"/>
      <w:bookmarkStart w:id="35" w:name="OLE_LINK12"/>
      <w:r w:rsidRPr="001F0D0F">
        <w:rPr>
          <w:rStyle w:val="ng-star-inserted1"/>
          <w:rFonts w:ascii="Arial" w:eastAsiaTheme="majorEastAsia" w:hAnsi="Arial" w:cs="Arial"/>
          <w:sz w:val="22"/>
          <w:szCs w:val="22"/>
        </w:rPr>
        <w:lastRenderedPageBreak/>
        <w:t xml:space="preserve">We evaluated the morphological-genomic associations using an ensemble RF. </w:t>
      </w:r>
      <w:bookmarkEnd w:id="34"/>
      <w:bookmarkEnd w:id="35"/>
      <w:r w:rsidRPr="001F0D0F">
        <w:rPr>
          <w:rStyle w:val="ng-star-inserted1"/>
          <w:rFonts w:ascii="Arial" w:eastAsiaTheme="majorEastAsia" w:hAnsi="Arial" w:cs="Arial"/>
          <w:sz w:val="22"/>
          <w:szCs w:val="22"/>
        </w:rPr>
        <w:t xml:space="preserve">To address inherent class imbalances in TMB distribution, we utilized </w:t>
      </w:r>
      <w:bookmarkStart w:id="36" w:name="OLE_LINK13"/>
      <w:bookmarkStart w:id="37" w:name="OLE_LINK14"/>
      <w:r w:rsidRPr="001F0D0F">
        <w:rPr>
          <w:rStyle w:val="ng-star-inserted1"/>
          <w:rFonts w:ascii="Arial" w:eastAsiaTheme="majorEastAsia" w:hAnsi="Arial" w:cs="Arial"/>
          <w:sz w:val="22"/>
          <w:szCs w:val="22"/>
        </w:rPr>
        <w:t>a balanced class-weighting strategy</w:t>
      </w:r>
      <w:bookmarkEnd w:id="36"/>
      <w:bookmarkEnd w:id="37"/>
      <w:r w:rsidRPr="001F0D0F">
        <w:rPr>
          <w:rStyle w:val="ng-star-inserted1"/>
          <w:rFonts w:ascii="Arial" w:eastAsiaTheme="majorEastAsia" w:hAnsi="Arial" w:cs="Arial"/>
          <w:sz w:val="22"/>
          <w:szCs w:val="22"/>
        </w:rPr>
        <w:t xml:space="preserve">. The weight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assigned to </w:t>
      </w:r>
      <w:r w:rsidR="002624FA">
        <w:rPr>
          <w:rStyle w:val="ng-star-inserted1"/>
          <w:rFonts w:ascii="Arial" w:eastAsiaTheme="majorEastAsia" w:hAnsi="Arial" w:cs="Arial"/>
          <w:sz w:val="22"/>
          <w:szCs w:val="22"/>
        </w:rPr>
        <w:t xml:space="preserve">the </w:t>
      </w:r>
      <w:r w:rsidRPr="001F0D0F">
        <w:rPr>
          <w:rStyle w:val="ng-star-inserted1"/>
          <w:rFonts w:ascii="Arial" w:eastAsiaTheme="majorEastAsia" w:hAnsi="Arial" w:cs="Arial"/>
          <w:sz w:val="22"/>
          <w:szCs w:val="22"/>
        </w:rPr>
        <w:t xml:space="preserve">class </w:t>
      </w:r>
      <m:oMath>
        <m:r>
          <w:rPr>
            <w:rFonts w:ascii="Cambria Math" w:hAnsi="Cambria Math" w:cs="Arial"/>
            <w:sz w:val="22"/>
            <w:szCs w:val="22"/>
          </w:rPr>
          <m:t>c∈{0,1}</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was computed as:</w:t>
      </w:r>
      <w:r w:rsidRPr="001F0D0F">
        <w:rPr>
          <w:rFonts w:ascii="Arial" w:hAnsi="Arial" w:cs="Arial"/>
          <w:sz w:val="22"/>
          <w:szCs w:val="22"/>
        </w:rPr>
        <w:t xml:space="preserve"> </w:t>
      </w:r>
    </w:p>
    <w:p w14:paraId="45DC8D25"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r>
          <w:rPr>
            <w:rFonts w:ascii="Cambria Math" w:hAnsi="Cambria Math" w:cs="Arial"/>
            <w:sz w:val="22"/>
            <w:szCs w:val="22"/>
          </w:rPr>
          <m:t>=</m:t>
        </m:r>
        <m:f>
          <m:fPr>
            <m:ctrlPr>
              <w:rPr>
                <w:rFonts w:ascii="Cambria Math" w:hAnsi="Cambria Math" w:cs="Arial"/>
                <w:sz w:val="22"/>
                <w:szCs w:val="22"/>
              </w:rPr>
            </m:ctrlPr>
          </m:fPr>
          <m:num>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total</m:t>
                </m:r>
              </m:sub>
            </m:sSub>
          </m:num>
          <m:den>
            <m:r>
              <w:rPr>
                <w:rFonts w:ascii="Cambria Math" w:hAnsi="Cambria Math" w:cs="Arial"/>
                <w:sz w:val="22"/>
                <w:szCs w:val="22"/>
              </w:rPr>
              <m:t>C⋅</m:t>
            </m:r>
            <m:sSub>
              <m:sSubPr>
                <m:ctrlPr>
                  <w:rPr>
                    <w:rFonts w:ascii="Cambria Math" w:hAnsi="Cambria Math" w:cs="Arial"/>
                    <w:sz w:val="22"/>
                    <w:szCs w:val="22"/>
                  </w:rPr>
                </m:ctrlPr>
              </m:sSubPr>
              <m:e>
                <m:r>
                  <w:rPr>
                    <w:rFonts w:ascii="Cambria Math" w:hAnsi="Cambria Math" w:cs="Arial"/>
                    <w:sz w:val="22"/>
                    <w:szCs w:val="22"/>
                  </w:rPr>
                  <m:t>n</m:t>
                </m:r>
              </m:e>
              <m:sub>
                <m:r>
                  <w:rPr>
                    <w:rFonts w:ascii="Cambria Math" w:hAnsi="Cambria Math" w:cs="Arial"/>
                    <w:sz w:val="22"/>
                    <w:szCs w:val="22"/>
                  </w:rPr>
                  <m:t>c</m:t>
                </m:r>
              </m:sub>
            </m:sSub>
          </m:den>
        </m:f>
      </m:oMath>
      <w:r w:rsidR="007E14C6" w:rsidRPr="001F0D0F">
        <w:rPr>
          <w:rFonts w:ascii="Arial" w:hAnsi="Arial" w:cs="Arial"/>
          <w:sz w:val="22"/>
          <w:szCs w:val="22"/>
        </w:rPr>
        <w:t>,                                                                 (18)</w:t>
      </w:r>
    </w:p>
    <w:p w14:paraId="391FA21A"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total</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total number of training samples, </w:t>
      </w:r>
      <m:oMath>
        <m:sSub>
          <m:sSubPr>
            <m:ctrlPr>
              <w:rPr>
                <w:rFonts w:ascii="Cambria Math" w:hAnsi="Cambria Math" w:cs="Arial"/>
                <w:sz w:val="22"/>
                <w:szCs w:val="22"/>
              </w:rPr>
            </m:ctrlPr>
          </m:sSubPr>
          <m:e>
            <m:r>
              <w:rPr>
                <w:rFonts w:ascii="Cambria Math" w:hAnsi="Cambria Math" w:cs="Arial"/>
                <w:sz w:val="22"/>
                <w:szCs w:val="22"/>
              </w:rPr>
              <m:t>n</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count of samples in class </w:t>
      </w:r>
      <m:oMath>
        <m:r>
          <w:rPr>
            <w:rFonts w:ascii="Cambria Math" w:hAnsi="Cambria Math" w:cs="Arial"/>
            <w:sz w:val="22"/>
            <w:szCs w:val="22"/>
          </w:rPr>
          <m:t>c</m:t>
        </m:r>
      </m:oMath>
      <w:r w:rsidRPr="001F0D0F">
        <w:rPr>
          <w:rStyle w:val="ng-star-inserted1"/>
          <w:rFonts w:ascii="Arial" w:eastAsiaTheme="majorEastAsia" w:hAnsi="Arial" w:cs="Arial"/>
          <w:sz w:val="22"/>
          <w:szCs w:val="22"/>
        </w:rPr>
        <w:t xml:space="preserve">, and </w:t>
      </w:r>
      <m:oMath>
        <m:r>
          <w:rPr>
            <w:rFonts w:ascii="Cambria Math" w:hAnsi="Cambria Math" w:cs="Arial"/>
            <w:sz w:val="22"/>
            <w:szCs w:val="22"/>
          </w:rPr>
          <m:t>C=2</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number of classes. Hyperparameters were fixed with </w:t>
      </w:r>
      <m:oMath>
        <m:r>
          <w:rPr>
            <w:rFonts w:ascii="Cambria Math" w:hAnsi="Cambria Math" w:cs="Arial"/>
            <w:sz w:val="22"/>
            <w:szCs w:val="22"/>
          </w:rPr>
          <m:t>T=500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trees for RF.</w:t>
      </w:r>
    </w:p>
    <w:p w14:paraId="0D9A9B3C"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b/>
          <w:bCs/>
          <w:sz w:val="22"/>
          <w:szCs w:val="22"/>
        </w:rPr>
      </w:pPr>
    </w:p>
    <w:p w14:paraId="7F4213D3"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To prevent data leakage and ensure biological generalizability, we employed a 5-fold</w:t>
      </w:r>
      <w:r w:rsidRPr="001F0D0F">
        <w:rPr>
          <w:rStyle w:val="ng-star-inserted1"/>
          <w:rFonts w:ascii="Arial" w:eastAsiaTheme="majorEastAsia" w:hAnsi="Arial" w:cs="Arial"/>
          <w:b/>
          <w:bCs/>
          <w:sz w:val="22"/>
          <w:szCs w:val="22"/>
        </w:rPr>
        <w:t xml:space="preserve"> </w:t>
      </w:r>
      <w:r w:rsidRPr="001F0D0F">
        <w:rPr>
          <w:rStyle w:val="ng-star-inserted1"/>
          <w:rFonts w:ascii="Arial" w:eastAsiaTheme="majorEastAsia" w:hAnsi="Arial" w:cs="Arial"/>
          <w:sz w:val="22"/>
          <w:szCs w:val="22"/>
        </w:rPr>
        <w:t>cross-validation strategy. Patient identifiers served as the grouping variable, ensuring that multiple slides derived from the same individual were strictly confined to either the training or the validation set within any given fold. For each cancer type and model combination, we aggregated out-of-fold predicted probabilities to compute final performance statistics. After validation, final models were trained on the full dataset and serialized for future inference.</w:t>
      </w:r>
    </w:p>
    <w:p w14:paraId="24FF8D59"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b/>
          <w:bCs/>
          <w:sz w:val="22"/>
          <w:szCs w:val="22"/>
        </w:rPr>
      </w:pPr>
    </w:p>
    <w:p w14:paraId="7ADE675F"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Model efficacy was quantified using the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and the PR-AUC. Supplemental metrics included </w:t>
      </w:r>
      <w:bookmarkStart w:id="38" w:name="OLE_LINK15"/>
      <w:bookmarkStart w:id="39" w:name="OLE_LINK16"/>
      <w:r w:rsidRPr="001F0D0F">
        <w:rPr>
          <w:rStyle w:val="ng-star-inserted1"/>
          <w:rFonts w:ascii="Arial" w:eastAsiaTheme="majorEastAsia" w:hAnsi="Arial" w:cs="Arial"/>
          <w:sz w:val="22"/>
          <w:szCs w:val="22"/>
        </w:rPr>
        <w:t xml:space="preserve">accuracy (at threshold </w:t>
      </w:r>
      <m:oMath>
        <m:r>
          <w:rPr>
            <w:rFonts w:ascii="Cambria Math" w:hAnsi="Cambria Math" w:cs="Arial"/>
            <w:sz w:val="22"/>
            <w:szCs w:val="22"/>
          </w:rPr>
          <m:t>θ=0.5</m:t>
        </m:r>
      </m:oMath>
      <w:r w:rsidRPr="001F0D0F">
        <w:rPr>
          <w:rStyle w:val="ng-star-inserted1"/>
          <w:rFonts w:ascii="Arial" w:eastAsiaTheme="majorEastAsia" w:hAnsi="Arial" w:cs="Arial"/>
          <w:sz w:val="22"/>
          <w:szCs w:val="22"/>
        </w:rPr>
        <w:t>) and the F1-score</w:t>
      </w:r>
      <w:bookmarkEnd w:id="38"/>
      <w:bookmarkEnd w:id="39"/>
      <w:r w:rsidRPr="001F0D0F">
        <w:rPr>
          <w:rStyle w:val="ng-star-inserted1"/>
          <w:rFonts w:ascii="Arial" w:eastAsiaTheme="majorEastAsia" w:hAnsi="Arial" w:cs="Arial"/>
          <w:sz w:val="22"/>
          <w:szCs w:val="22"/>
        </w:rPr>
        <w:t>. Results were reported as an aggregate metrics summary across folds, providing a comprehensive assessment of Fuji’s capacity to identify morphological signatures associated with high-TMB phenotypes across diverse malignancies.</w:t>
      </w:r>
    </w:p>
    <w:p w14:paraId="413091C3" w14:textId="77777777" w:rsidR="007E14C6" w:rsidRPr="001F0D0F" w:rsidRDefault="007E14C6" w:rsidP="007E14C6">
      <w:pPr>
        <w:rPr>
          <w:rFonts w:ascii="Arial" w:hAnsi="Arial" w:cs="Arial"/>
          <w:sz w:val="22"/>
          <w:szCs w:val="22"/>
        </w:rPr>
      </w:pPr>
    </w:p>
    <w:p w14:paraId="7F54AF0B" w14:textId="77777777" w:rsidR="007E14C6" w:rsidRPr="001F0D0F" w:rsidRDefault="007E14C6" w:rsidP="007E14C6">
      <w:pPr>
        <w:rPr>
          <w:rFonts w:ascii="Arial" w:hAnsi="Arial" w:cs="Arial"/>
          <w:sz w:val="22"/>
          <w:szCs w:val="22"/>
        </w:rPr>
      </w:pPr>
      <w:r w:rsidRPr="001F0D0F">
        <w:rPr>
          <w:rFonts w:ascii="Arial" w:hAnsi="Arial" w:cs="Arial"/>
          <w:sz w:val="22"/>
          <w:szCs w:val="22"/>
        </w:rPr>
        <w:t xml:space="preserve">Gene mutation </w:t>
      </w:r>
    </w:p>
    <w:p w14:paraId="6ECC2497"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To assess whether model embeddings encode driver mutation information, we implemented a mutation decoder as a task-specific linear readout operating on frozen embeddings. Somatic mutation calls were restricted to protein-altering (non-synonymous) variants. For each TCGA project and each target gene, project–gene pairs with insufficient class support were excluded. For the remaining project–gene pairs, a logistic regression model was trained to decode mutation status directly from embedding vectors, with class-balanced weighting applied to mitigate class imbalance. The mutation decoder was trained independently for each project–gene pair, enabling systematic evaluation of mutation predictability across cancer types and driver genes. Mutation status was binarized at the sample level.</w:t>
      </w:r>
    </w:p>
    <w:p w14:paraId="28A4AEC4" w14:textId="77777777" w:rsidR="007E14C6" w:rsidRPr="001F0D0F" w:rsidRDefault="007E14C6" w:rsidP="007E14C6">
      <w:pPr>
        <w:rPr>
          <w:rStyle w:val="ng-star-inserted1"/>
          <w:rFonts w:ascii="Arial" w:eastAsiaTheme="majorEastAsia" w:hAnsi="Arial" w:cs="Arial"/>
          <w:sz w:val="22"/>
          <w:szCs w:val="22"/>
        </w:rPr>
      </w:pPr>
    </w:p>
    <w:p w14:paraId="50D15D0F" w14:textId="77777777" w:rsidR="007E14C6" w:rsidRPr="001F0D0F" w:rsidRDefault="007E14C6" w:rsidP="007E14C6">
      <w:pPr>
        <w:pStyle w:val="ng-star-inserted"/>
        <w:spacing w:before="0" w:beforeAutospacing="0" w:after="0" w:afterAutospacing="0"/>
        <w:jc w:val="both"/>
        <w:rPr>
          <w:rFonts w:ascii="Arial" w:eastAsiaTheme="majorEastAsia" w:hAnsi="Arial" w:cs="Arial"/>
          <w:b/>
          <w:sz w:val="22"/>
          <w:szCs w:val="22"/>
        </w:rPr>
      </w:pPr>
      <w:r w:rsidRPr="001F0D0F">
        <w:rPr>
          <w:rStyle w:val="ng-star-inserted1"/>
          <w:rFonts w:ascii="Arial" w:eastAsiaTheme="majorEastAsia" w:hAnsi="Arial" w:cs="Arial"/>
          <w:sz w:val="22"/>
          <w:szCs w:val="22"/>
        </w:rPr>
        <w:t>The decoder treats the mutation prediction task as a binary classification problem (wild type:</w:t>
      </w:r>
      <m:oMath>
        <m:r>
          <w:rPr>
            <w:rFonts w:ascii="Cambria Math" w:hAnsi="Cambria Math" w:cs="Arial"/>
            <w:sz w:val="22"/>
            <w:szCs w:val="22"/>
          </w:rPr>
          <m:t>y=0</m:t>
        </m:r>
      </m:oMath>
      <w:r w:rsidRPr="001F0D0F">
        <w:rPr>
          <w:rStyle w:val="ng-star-inserted1"/>
          <w:rFonts w:ascii="Arial" w:eastAsiaTheme="majorEastAsia" w:hAnsi="Arial" w:cs="Arial"/>
          <w:sz w:val="22"/>
          <w:szCs w:val="22"/>
        </w:rPr>
        <w:t xml:space="preserve">; mutated: </w:t>
      </w:r>
      <m:oMath>
        <m:r>
          <w:rPr>
            <w:rFonts w:ascii="Cambria Math" w:hAnsi="Cambria Math" w:cs="Arial"/>
            <w:sz w:val="22"/>
            <w:szCs w:val="22"/>
          </w:rPr>
          <m:t>y=1</m:t>
        </m:r>
      </m:oMath>
      <w:r w:rsidRPr="001F0D0F">
        <w:rPr>
          <w:rStyle w:val="ng-star-inserted1"/>
          <w:rFonts w:ascii="Arial" w:eastAsiaTheme="majorEastAsia" w:hAnsi="Arial" w:cs="Arial"/>
          <w:sz w:val="22"/>
          <w:szCs w:val="22"/>
        </w:rPr>
        <w:t xml:space="preserve">). Given a frozen input embedding </w:t>
      </w:r>
      <m:oMath>
        <m:r>
          <m:rPr>
            <m:sty m:val="b"/>
          </m:rPr>
          <w:rPr>
            <w:rFonts w:ascii="Cambria Math" w:hAnsi="Cambria Math" w:cs="Arial"/>
            <w:sz w:val="22"/>
            <w:szCs w:val="22"/>
          </w:rPr>
          <m:t>s</m:t>
        </m:r>
      </m:oMath>
      <w:r w:rsidRPr="001F0D0F">
        <w:rPr>
          <w:rStyle w:val="ng-star-inserted1"/>
          <w:rFonts w:ascii="Arial" w:eastAsiaTheme="majorEastAsia" w:hAnsi="Arial" w:cs="Arial"/>
          <w:sz w:val="22"/>
          <w:szCs w:val="22"/>
        </w:rPr>
        <w:t xml:space="preserve">, the model maps it directly to logits </w:t>
      </w:r>
      <m:oMath>
        <m:r>
          <m:rPr>
            <m:sty m:val="b"/>
          </m:rPr>
          <w:rPr>
            <w:rFonts w:ascii="Cambria Math" w:hAnsi="Cambria Math" w:cs="Arial"/>
            <w:sz w:val="22"/>
            <w:szCs w:val="22"/>
          </w:rPr>
          <m:t>l</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via a linear transformation:</w:t>
      </w:r>
      <w:r w:rsidRPr="001F0D0F">
        <w:rPr>
          <w:rFonts w:ascii="Arial" w:eastAsiaTheme="majorEastAsia" w:hAnsi="Arial" w:cs="Arial"/>
          <w:b/>
          <w:sz w:val="22"/>
          <w:szCs w:val="22"/>
        </w:rPr>
        <w:t xml:space="preserve"> </w:t>
      </w:r>
    </w:p>
    <w:p w14:paraId="0AEBE9B6" w14:textId="77777777" w:rsidR="007E14C6" w:rsidRPr="001F0D0F" w:rsidRDefault="007E14C6" w:rsidP="007E14C6">
      <w:pPr>
        <w:pStyle w:val="HTMLPreformatted"/>
        <w:jc w:val="right"/>
        <w:rPr>
          <w:rFonts w:ascii="Arial" w:hAnsi="Arial" w:cs="Arial"/>
          <w:b/>
          <w:sz w:val="22"/>
          <w:szCs w:val="22"/>
        </w:rPr>
      </w:pPr>
      <m:oMath>
        <m:r>
          <m:rPr>
            <m:sty m:val="b"/>
          </m:rPr>
          <w:rPr>
            <w:rFonts w:ascii="Cambria Math" w:hAnsi="Cambria Math" w:cs="Arial"/>
            <w:sz w:val="22"/>
            <w:szCs w:val="22"/>
          </w:rPr>
          <m:t>l</m:t>
        </m:r>
        <m:r>
          <w:rPr>
            <w:rFonts w:ascii="Cambria Math" w:hAnsi="Cambria Math" w:cs="Arial"/>
            <w:sz w:val="22"/>
            <w:szCs w:val="22"/>
          </w:rPr>
          <m:t>=</m:t>
        </m:r>
        <m:r>
          <m:rPr>
            <m:sty m:val="b"/>
          </m:rPr>
          <w:rPr>
            <w:rFonts w:ascii="Cambria Math" w:hAnsi="Cambria Math" w:cs="Arial"/>
            <w:sz w:val="22"/>
            <w:szCs w:val="22"/>
          </w:rPr>
          <m:t>Ws</m:t>
        </m:r>
        <m:r>
          <w:rPr>
            <w:rFonts w:ascii="Cambria Math" w:hAnsi="Cambria Math" w:cs="Arial"/>
            <w:sz w:val="22"/>
            <w:szCs w:val="22"/>
          </w:rPr>
          <m:t>+</m:t>
        </m:r>
        <m:r>
          <m:rPr>
            <m:sty m:val="b"/>
          </m:rPr>
          <w:rPr>
            <w:rFonts w:ascii="Cambria Math" w:hAnsi="Cambria Math" w:cs="Arial"/>
            <w:sz w:val="22"/>
            <w:szCs w:val="22"/>
          </w:rPr>
          <m:t>b</m:t>
        </m:r>
      </m:oMath>
      <w:r w:rsidRPr="001F0D0F">
        <w:rPr>
          <w:rFonts w:ascii="Arial" w:hAnsi="Arial" w:cs="Arial"/>
          <w:bCs/>
          <w:sz w:val="22"/>
          <w:szCs w:val="22"/>
        </w:rPr>
        <w:t>,                                                          (19)</w:t>
      </w:r>
    </w:p>
    <w:p w14:paraId="177195C1" w14:textId="77777777" w:rsidR="007E14C6" w:rsidRPr="001F0D0F" w:rsidRDefault="007E14C6" w:rsidP="007E14C6">
      <w:pPr>
        <w:jc w:val="both"/>
        <w:rPr>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r>
          <m:rPr>
            <m:sty m:val="b"/>
          </m:rPr>
          <w:rPr>
            <w:rFonts w:ascii="Cambria Math" w:hAnsi="Cambria Math" w:cs="Arial"/>
            <w:sz w:val="22"/>
            <w:szCs w:val="22"/>
          </w:rPr>
          <m:t>W</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2×768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weight matrix and </w:t>
      </w:r>
      <m:oMath>
        <m:r>
          <m:rPr>
            <m:sty m:val="b"/>
          </m:rPr>
          <w:rPr>
            <w:rFonts w:ascii="Cambria Math" w:hAnsi="Cambria Math" w:cs="Arial"/>
            <w:sz w:val="22"/>
            <w:szCs w:val="22"/>
          </w:rPr>
          <m:t>b</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bias vector. The probability distribution over the classes is obtained via the </w:t>
      </w:r>
      <w:proofErr w:type="spellStart"/>
      <w:r w:rsidRPr="001F0D0F">
        <w:rPr>
          <w:rStyle w:val="ng-star-inserted1"/>
          <w:rFonts w:ascii="Arial" w:eastAsiaTheme="majorEastAsia" w:hAnsi="Arial" w:cs="Arial"/>
          <w:sz w:val="22"/>
          <w:szCs w:val="22"/>
        </w:rPr>
        <w:t>softmax</w:t>
      </w:r>
      <w:proofErr w:type="spellEnd"/>
      <w:r w:rsidRPr="001F0D0F">
        <w:rPr>
          <w:rStyle w:val="ng-star-inserted1"/>
          <w:rFonts w:ascii="Arial" w:eastAsiaTheme="majorEastAsia" w:hAnsi="Arial" w:cs="Arial"/>
          <w:sz w:val="22"/>
          <w:szCs w:val="22"/>
        </w:rPr>
        <w:t xml:space="preserve"> function:</w:t>
      </w:r>
      <w:r w:rsidRPr="001F0D0F">
        <w:rPr>
          <w:rFonts w:ascii="Arial" w:eastAsiaTheme="majorEastAsia" w:hAnsi="Arial" w:cs="Arial"/>
          <w:sz w:val="22"/>
          <w:szCs w:val="22"/>
        </w:rPr>
        <w:t xml:space="preserve"> </w:t>
      </w:r>
    </w:p>
    <w:p w14:paraId="7B8ACE26" w14:textId="77777777" w:rsidR="007E14C6" w:rsidRPr="001F0D0F" w:rsidRDefault="007E14C6" w:rsidP="007E14C6">
      <w:pPr>
        <w:pStyle w:val="HTMLPreformatted"/>
        <w:jc w:val="right"/>
        <w:rPr>
          <w:rFonts w:ascii="Arial" w:hAnsi="Arial" w:cs="Arial"/>
          <w:sz w:val="22"/>
          <w:szCs w:val="22"/>
        </w:rPr>
      </w:pPr>
      <m:oMath>
        <m:r>
          <w:rPr>
            <w:rFonts w:ascii="Cambria Math" w:hAnsi="Cambria Math" w:cs="Arial"/>
            <w:sz w:val="22"/>
            <w:szCs w:val="22"/>
          </w:rPr>
          <m:t>P(y=c∣</m:t>
        </m:r>
        <m:r>
          <m:rPr>
            <m:sty m:val="b"/>
          </m:rPr>
          <w:rPr>
            <w:rFonts w:ascii="Cambria Math" w:hAnsi="Cambria Math" w:cs="Arial"/>
            <w:sz w:val="22"/>
            <w:szCs w:val="22"/>
          </w:rPr>
          <m:t>s</m:t>
        </m:r>
        <m: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exp</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c</m:t>
                </m:r>
              </m:sub>
            </m:sSub>
            <m:r>
              <w:rPr>
                <w:rFonts w:ascii="Cambria Math" w:hAnsi="Cambria Math" w:cs="Arial"/>
                <w:sz w:val="22"/>
                <w:szCs w:val="22"/>
              </w:rPr>
              <m:t>)</m:t>
            </m:r>
          </m:num>
          <m:den>
            <m:nary>
              <m:naryPr>
                <m:chr m:val="∑"/>
                <m:limLoc m:val="undOvr"/>
                <m:grow m:val="1"/>
                <m:ctrlPr>
                  <w:rPr>
                    <w:rFonts w:ascii="Cambria Math" w:hAnsi="Cambria Math" w:cs="Arial"/>
                    <w:sz w:val="22"/>
                    <w:szCs w:val="22"/>
                  </w:rPr>
                </m:ctrlPr>
              </m:naryPr>
              <m:sub>
                <m:sSup>
                  <m:sSupPr>
                    <m:ctrlPr>
                      <w:rPr>
                        <w:rFonts w:ascii="Cambria Math" w:hAnsi="Cambria Math" w:cs="Arial"/>
                        <w:sz w:val="22"/>
                        <w:szCs w:val="22"/>
                      </w:rPr>
                    </m:ctrlPr>
                  </m:sSupPr>
                  <m:e>
                    <m:r>
                      <w:rPr>
                        <w:rFonts w:ascii="Cambria Math" w:hAnsi="Cambria Math" w:cs="Arial"/>
                        <w:sz w:val="22"/>
                        <w:szCs w:val="22"/>
                      </w:rPr>
                      <m:t>c</m:t>
                    </m:r>
                  </m:e>
                  <m:sup>
                    <m:r>
                      <m:rPr>
                        <m:sty m:val="p"/>
                      </m:rPr>
                      <w:rPr>
                        <w:rFonts w:ascii="Cambria Math" w:hAnsi="Cambria Math" w:cs="Arial"/>
                        <w:sz w:val="22"/>
                        <w:szCs w:val="22"/>
                      </w:rPr>
                      <m:t>'</m:t>
                    </m:r>
                  </m:sup>
                </m:sSup>
                <m:r>
                  <w:rPr>
                    <w:rFonts w:ascii="Cambria Math" w:hAnsi="Cambria Math" w:cs="Arial"/>
                    <w:sz w:val="22"/>
                    <w:szCs w:val="22"/>
                  </w:rPr>
                  <m:t>=0</m:t>
                </m:r>
              </m:sub>
              <m:sup>
                <m:r>
                  <w:rPr>
                    <w:rFonts w:ascii="Cambria Math" w:hAnsi="Cambria Math" w:cs="Arial"/>
                    <w:sz w:val="22"/>
                    <w:szCs w:val="22"/>
                  </w:rPr>
                  <m:t>1</m:t>
                </m:r>
              </m:sup>
              <m:e>
                <m:r>
                  <m:rPr>
                    <m:sty m:val="p"/>
                  </m:rPr>
                  <w:rPr>
                    <w:rFonts w:ascii="Cambria Math" w:hAnsi="Cambria Math" w:cs="Arial"/>
                    <w:sz w:val="22"/>
                    <w:szCs w:val="22"/>
                  </w:rPr>
                  <m:t>exp</m:t>
                </m:r>
                <m:r>
                  <w:rPr>
                    <w:rFonts w:ascii="Cambria Math" w:hAnsi="Cambria Math" w:cs="Arial"/>
                    <w:sz w:val="22"/>
                    <w:szCs w:val="22"/>
                  </w:rPr>
                  <m:t>⁡(</m:t>
                </m:r>
              </m:e>
            </m:nary>
            <m:sSub>
              <m:sSubPr>
                <m:ctrlPr>
                  <w:rPr>
                    <w:rFonts w:ascii="Cambria Math" w:hAnsi="Cambria Math" w:cs="Arial"/>
                    <w:sz w:val="22"/>
                    <w:szCs w:val="22"/>
                  </w:rPr>
                </m:ctrlPr>
              </m:sSubPr>
              <m:e>
                <m:r>
                  <w:rPr>
                    <w:rFonts w:ascii="Cambria Math" w:hAnsi="Cambria Math" w:cs="Arial"/>
                    <w:sz w:val="22"/>
                    <w:szCs w:val="22"/>
                  </w:rPr>
                  <m:t>l</m:t>
                </m:r>
              </m:e>
              <m:sub>
                <m:sSup>
                  <m:sSupPr>
                    <m:ctrlPr>
                      <w:rPr>
                        <w:rFonts w:ascii="Cambria Math" w:hAnsi="Cambria Math" w:cs="Arial"/>
                        <w:sz w:val="22"/>
                        <w:szCs w:val="22"/>
                      </w:rPr>
                    </m:ctrlPr>
                  </m:sSupPr>
                  <m:e>
                    <m:r>
                      <w:rPr>
                        <w:rFonts w:ascii="Cambria Math" w:hAnsi="Cambria Math" w:cs="Arial"/>
                        <w:sz w:val="22"/>
                        <w:szCs w:val="22"/>
                      </w:rPr>
                      <m:t>c</m:t>
                    </m:r>
                  </m:e>
                  <m:sup>
                    <m:r>
                      <m:rPr>
                        <m:sty m:val="p"/>
                      </m:rPr>
                      <w:rPr>
                        <w:rFonts w:ascii="Cambria Math" w:hAnsi="Cambria Math" w:cs="Arial"/>
                        <w:sz w:val="22"/>
                        <w:szCs w:val="22"/>
                      </w:rPr>
                      <m:t>'</m:t>
                    </m:r>
                  </m:sup>
                </m:sSup>
              </m:sub>
            </m:sSub>
            <m:r>
              <w:rPr>
                <w:rFonts w:ascii="Cambria Math" w:hAnsi="Cambria Math" w:cs="Arial"/>
                <w:sz w:val="22"/>
                <w:szCs w:val="22"/>
              </w:rPr>
              <m:t>)</m:t>
            </m:r>
          </m:den>
        </m:f>
      </m:oMath>
      <w:r w:rsidRPr="001F0D0F">
        <w:rPr>
          <w:rFonts w:ascii="Arial" w:hAnsi="Arial" w:cs="Arial"/>
          <w:bCs/>
          <w:sz w:val="22"/>
          <w:szCs w:val="22"/>
        </w:rPr>
        <w:t>,                                            (20)</w:t>
      </w:r>
    </w:p>
    <w:p w14:paraId="17137B1F"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The final binary prediction </w:t>
      </w:r>
      <m:oMath>
        <m:acc>
          <m:accPr>
            <m:ctrlPr>
              <w:rPr>
                <w:rFonts w:ascii="Cambria Math" w:hAnsi="Cambria Math" w:cs="Arial"/>
                <w:sz w:val="22"/>
                <w:szCs w:val="22"/>
              </w:rPr>
            </m:ctrlPr>
          </m:accPr>
          <m:e>
            <m:r>
              <w:rPr>
                <w:rFonts w:ascii="Cambria Math" w:hAnsi="Cambria Math" w:cs="Arial"/>
                <w:sz w:val="22"/>
                <w:szCs w:val="22"/>
              </w:rPr>
              <m:t>y</m:t>
            </m:r>
          </m:e>
        </m:acc>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determined by the maximum a posteriori estimate: </w:t>
      </w:r>
      <m:oMath>
        <m:acc>
          <m:accPr>
            <m:ctrlPr>
              <w:rPr>
                <w:rFonts w:ascii="Cambria Math" w:hAnsi="Cambria Math" w:cs="Arial"/>
                <w:sz w:val="22"/>
                <w:szCs w:val="22"/>
              </w:rPr>
            </m:ctrlPr>
          </m:accPr>
          <m:e>
            <m:r>
              <w:rPr>
                <w:rFonts w:ascii="Cambria Math" w:hAnsi="Cambria Math" w:cs="Arial"/>
                <w:sz w:val="22"/>
                <w:szCs w:val="22"/>
              </w:rPr>
              <m:t>y</m:t>
            </m:r>
          </m:e>
        </m:acc>
        <m:r>
          <w:rPr>
            <w:rFonts w:ascii="Cambria Math" w:hAnsi="Cambria Math" w:cs="Arial"/>
            <w:sz w:val="22"/>
            <w:szCs w:val="22"/>
          </w:rPr>
          <m:t>=</m:t>
        </m:r>
        <m:r>
          <m:rPr>
            <m:sty m:val="p"/>
          </m:rPr>
          <w:rPr>
            <w:rFonts w:ascii="Cambria Math" w:hAnsi="Cambria Math" w:cs="Arial"/>
            <w:sz w:val="22"/>
            <w:szCs w:val="22"/>
          </w:rPr>
          <m:t>arg</m:t>
        </m:r>
        <m: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max</m:t>
            </m:r>
            <m:r>
              <w:rPr>
                <w:rFonts w:ascii="Cambria Math" w:hAnsi="Cambria Math" w:cs="Arial"/>
                <w:sz w:val="22"/>
                <w:szCs w:val="22"/>
              </w:rPr>
              <m:t>⁡</m:t>
            </m:r>
          </m:e>
          <m:sub>
            <m:r>
              <w:rPr>
                <w:rFonts w:ascii="Cambria Math" w:hAnsi="Cambria Math" w:cs="Arial"/>
                <w:sz w:val="22"/>
                <w:szCs w:val="22"/>
              </w:rPr>
              <m:t>c</m:t>
            </m:r>
          </m:sub>
        </m:sSub>
        <m:r>
          <w:rPr>
            <w:rFonts w:ascii="Cambria Math" w:hAnsi="Cambria Math" w:cs="Arial"/>
            <w:sz w:val="22"/>
            <w:szCs w:val="22"/>
          </w:rPr>
          <m:t>P(y=c∣</m:t>
        </m:r>
        <m:r>
          <m:rPr>
            <m:sty m:val="b"/>
          </m:rPr>
          <w:rPr>
            <w:rFonts w:ascii="Cambria Math" w:hAnsi="Cambria Math" w:cs="Arial"/>
            <w:sz w:val="22"/>
            <w:szCs w:val="22"/>
          </w:rPr>
          <m:t>s</m:t>
        </m:r>
        <m:r>
          <w:rPr>
            <w:rFonts w:ascii="Cambria Math" w:hAnsi="Cambria Math" w:cs="Arial"/>
            <w:sz w:val="22"/>
            <w:szCs w:val="22"/>
          </w:rPr>
          <m:t>)</m:t>
        </m:r>
      </m:oMath>
      <w:r w:rsidRPr="001F0D0F">
        <w:rPr>
          <w:rStyle w:val="ng-star-inserted1"/>
          <w:rFonts w:ascii="Arial" w:eastAsiaTheme="majorEastAsia" w:hAnsi="Arial" w:cs="Arial"/>
          <w:sz w:val="22"/>
          <w:szCs w:val="22"/>
        </w:rPr>
        <w:t>. By maintaining the embeddings in a frozen state, the performance of the linear probe directly reflects the information content of the pre-trained representation regarding specific genomic drivers.</w:t>
      </w:r>
    </w:p>
    <w:p w14:paraId="61671CB7" w14:textId="77777777" w:rsidR="007E14C6" w:rsidRPr="001F0D0F" w:rsidRDefault="007E14C6" w:rsidP="007E14C6">
      <w:pPr>
        <w:rPr>
          <w:rStyle w:val="ng-star-inserted1"/>
          <w:rFonts w:ascii="Arial" w:eastAsiaTheme="majorEastAsia" w:hAnsi="Arial" w:cs="Arial"/>
          <w:sz w:val="22"/>
          <w:szCs w:val="22"/>
        </w:rPr>
      </w:pPr>
    </w:p>
    <w:p w14:paraId="4BC58B1F"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The linear probe was optimized using a standard logistic regression framework with </w:t>
      </w:r>
      <m:oMath>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2</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regularization to prevent overfitting. </w:t>
      </w:r>
      <w:r>
        <w:rPr>
          <w:rStyle w:val="ng-star-inserted1"/>
          <w:rFonts w:ascii="Arial" w:eastAsiaTheme="majorEastAsia" w:hAnsi="Arial" w:cs="Arial" w:hint="eastAsia"/>
          <w:sz w:val="22"/>
          <w:szCs w:val="22"/>
        </w:rPr>
        <w:t>We</w:t>
      </w:r>
      <w:r w:rsidRPr="001F0D0F">
        <w:rPr>
          <w:rStyle w:val="ng-star-inserted1"/>
          <w:rFonts w:ascii="Arial" w:eastAsiaTheme="majorEastAsia" w:hAnsi="Arial" w:cs="Arial"/>
          <w:sz w:val="22"/>
          <w:szCs w:val="22"/>
        </w:rPr>
        <w:t xml:space="preserve"> utilized the L-BFGS solver with a maximum of 5,000 iterations. To address potential class imbalances within the cohort (e.g., low-frequency mutations), we applied a balanced class-weighting strategy, where weights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are adjusted inversely proportional to class frequencies:</w:t>
      </w:r>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N</m:t>
            </m:r>
          </m:num>
          <m:den>
            <m:sSub>
              <m:sSubPr>
                <m:ctrlPr>
                  <w:rPr>
                    <w:rFonts w:ascii="Cambria Math" w:hAnsi="Cambria Math" w:cs="Arial"/>
                    <w:sz w:val="22"/>
                    <w:szCs w:val="22"/>
                  </w:rPr>
                </m:ctrlPr>
              </m:sSubPr>
              <m:e>
                <m:r>
                  <w:rPr>
                    <w:rFonts w:ascii="Cambria Math" w:hAnsi="Cambria Math" w:cs="Arial"/>
                    <w:sz w:val="22"/>
                    <w:szCs w:val="22"/>
                  </w:rPr>
                  <m:t>n</m:t>
                </m:r>
              </m:e>
              <m:sub>
                <m:r>
                  <w:rPr>
                    <w:rFonts w:ascii="Cambria Math" w:hAnsi="Cambria Math" w:cs="Arial"/>
                    <w:sz w:val="22"/>
                    <w:szCs w:val="22"/>
                  </w:rPr>
                  <m:t>c</m:t>
                </m:r>
              </m:sub>
            </m:sSub>
            <m:r>
              <w:rPr>
                <w:rFonts w:ascii="Cambria Math" w:hAnsi="Cambria Math" w:cs="Arial"/>
                <w:sz w:val="22"/>
                <w:szCs w:val="22"/>
              </w:rPr>
              <m:t>⋅C</m:t>
            </m:r>
          </m:den>
        </m:f>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where </w:t>
      </w:r>
      <m:oMath>
        <m:r>
          <w:rPr>
            <w:rFonts w:ascii="Cambria Math" w:hAnsi="Cambria Math" w:cs="Arial"/>
            <w:sz w:val="22"/>
            <w:szCs w:val="22"/>
          </w:rPr>
          <m:t>N</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total number of training samples, </w:t>
      </w:r>
      <m:oMath>
        <m:sSub>
          <m:sSubPr>
            <m:ctrlPr>
              <w:rPr>
                <w:rFonts w:ascii="Cambria Math" w:hAnsi="Cambria Math" w:cs="Arial"/>
                <w:sz w:val="22"/>
                <w:szCs w:val="22"/>
              </w:rPr>
            </m:ctrlPr>
          </m:sSubPr>
          <m:e>
            <m:r>
              <w:rPr>
                <w:rFonts w:ascii="Cambria Math" w:hAnsi="Cambria Math" w:cs="Arial"/>
                <w:sz w:val="22"/>
                <w:szCs w:val="22"/>
              </w:rPr>
              <m:t>n</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number of samples in class</w:t>
      </w:r>
      <w:r w:rsidRPr="001F0D0F">
        <w:rPr>
          <w:rFonts w:ascii="Arial" w:hAnsi="Arial" w:cs="Arial"/>
          <w:sz w:val="22"/>
          <w:szCs w:val="22"/>
        </w:rPr>
        <w:t xml:space="preserve"> </w:t>
      </w:r>
      <m:oMath>
        <m:r>
          <w:rPr>
            <w:rFonts w:ascii="Cambria Math" w:hAnsi="Cambria Math" w:cs="Arial"/>
            <w:sz w:val="22"/>
            <w:szCs w:val="22"/>
          </w:rPr>
          <m:t>c</m:t>
        </m:r>
      </m:oMath>
      <w:r w:rsidRPr="001F0D0F">
        <w:rPr>
          <w:rStyle w:val="ng-star-inserted1"/>
          <w:rFonts w:ascii="Arial" w:eastAsiaTheme="majorEastAsia" w:hAnsi="Arial" w:cs="Arial"/>
          <w:sz w:val="22"/>
          <w:szCs w:val="22"/>
        </w:rPr>
        <w:t xml:space="preserve">, and </w:t>
      </w:r>
      <m:oMath>
        <m:r>
          <w:rPr>
            <w:rFonts w:ascii="Cambria Math" w:hAnsi="Cambria Math" w:cs="Arial"/>
            <w:sz w:val="22"/>
            <w:szCs w:val="22"/>
          </w:rPr>
          <m:t>C=2</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number of classes.</w:t>
      </w:r>
    </w:p>
    <w:p w14:paraId="7476FAA7"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lastRenderedPageBreak/>
        <w:t xml:space="preserve">The predictive performance was evaluated on test partitions using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as the primary metric. To estimat</w:t>
      </w:r>
      <w:r>
        <w:rPr>
          <w:rStyle w:val="ng-star-inserted1"/>
          <w:rFonts w:ascii="Arial" w:eastAsiaTheme="majorEastAsia" w:hAnsi="Arial" w:cs="Arial" w:hint="eastAsia"/>
          <w:sz w:val="22"/>
          <w:szCs w:val="22"/>
        </w:rPr>
        <w:t>e</w:t>
      </w:r>
      <w:r w:rsidRPr="001F0D0F">
        <w:rPr>
          <w:rStyle w:val="ng-star-inserted1"/>
          <w:rFonts w:ascii="Arial" w:eastAsiaTheme="majorEastAsia" w:hAnsi="Arial" w:cs="Arial"/>
          <w:sz w:val="22"/>
          <w:szCs w:val="22"/>
        </w:rPr>
        <w:t xml:space="preserve"> cohorts with varying mutation prevalence, we implemented stratified </w:t>
      </w:r>
      <m:oMath>
        <m:r>
          <w:rPr>
            <w:rFonts w:ascii="Cambria Math" w:hAnsi="Cambria Math" w:cs="Arial"/>
            <w:sz w:val="22"/>
            <w:szCs w:val="22"/>
          </w:rPr>
          <m:t>k</m:t>
        </m:r>
      </m:oMath>
      <w:r w:rsidRPr="001F0D0F">
        <w:rPr>
          <w:rStyle w:val="ng-star-inserted1"/>
          <w:rFonts w:ascii="Arial" w:eastAsiaTheme="majorEastAsia" w:hAnsi="Arial" w:cs="Arial"/>
          <w:sz w:val="22"/>
          <w:szCs w:val="22"/>
        </w:rPr>
        <w:t>-fold cross-validation with random shuffling. The number of folds was dynamically adjusted for each project–gene pair as:</w:t>
      </w:r>
      <w:r w:rsidRPr="001F0D0F">
        <w:rPr>
          <w:rFonts w:ascii="Arial" w:eastAsiaTheme="majorEastAsia" w:hAnsi="Arial" w:cs="Arial"/>
          <w:sz w:val="22"/>
          <w:szCs w:val="22"/>
        </w:rPr>
        <w:t xml:space="preserve"> </w:t>
      </w:r>
      <m:oMath>
        <m:r>
          <w:rPr>
            <w:rFonts w:ascii="Cambria Math" w:hAnsi="Cambria Math" w:cs="Arial"/>
            <w:sz w:val="22"/>
            <w:szCs w:val="22"/>
          </w:rPr>
          <m:t>k=</m:t>
        </m:r>
        <m:r>
          <m:rPr>
            <m:sty m:val="p"/>
          </m:rPr>
          <w:rPr>
            <w:rFonts w:ascii="Cambria Math" w:hAnsi="Cambria Math" w:cs="Arial"/>
            <w:sz w:val="22"/>
            <w:szCs w:val="22"/>
          </w:rPr>
          <m:t>min</m:t>
        </m:r>
        <m:r>
          <w:rPr>
            <w:rFonts w:ascii="Cambria Math" w:hAnsi="Cambria Math" w:cs="Arial"/>
            <w:sz w:val="22"/>
            <w:szCs w:val="22"/>
          </w:rPr>
          <m:t>⁡(5,</m:t>
        </m:r>
        <m:r>
          <m:rPr>
            <m:sty m:val="p"/>
          </m:rPr>
          <w:rPr>
            <w:rFonts w:ascii="Cambria Math" w:hAnsi="Cambria Math" w:cs="Arial"/>
            <w:sz w:val="22"/>
            <w:szCs w:val="22"/>
          </w:rPr>
          <m:t>min</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pos</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neg</m:t>
            </m:r>
          </m:sub>
        </m:sSub>
        <m:r>
          <w:rPr>
            <w:rFonts w:ascii="Cambria Math" w:hAnsi="Cambria Math" w:cs="Arial"/>
            <w:sz w:val="22"/>
            <w:szCs w:val="22"/>
          </w:rPr>
          <m:t>))</m:t>
        </m:r>
      </m:oMath>
      <w:r w:rsidRPr="001F0D0F">
        <w:rPr>
          <w:rStyle w:val="ng-star-inserted1"/>
          <w:rFonts w:ascii="Arial" w:eastAsiaTheme="majorEastAsia" w:hAnsi="Arial" w:cs="Arial"/>
          <w:sz w:val="22"/>
          <w:szCs w:val="22"/>
        </w:rPr>
        <w:t xml:space="preserve"> where </w:t>
      </w:r>
      <m:oMath>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pos</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neg</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 the number of mutant and wild-type samples, respectively. This constraint ensures that both classes are represented in every fold.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values were reported as the mean across folds, and out-of-fold predicted probabilities were retained for integrative analysis.</w:t>
      </w:r>
    </w:p>
    <w:p w14:paraId="137AC312" w14:textId="77777777" w:rsidR="007E14C6" w:rsidRPr="001F0D0F" w:rsidRDefault="007E14C6" w:rsidP="007E14C6">
      <w:pPr>
        <w:rPr>
          <w:rStyle w:val="ng-star-inserted1"/>
          <w:rFonts w:ascii="Arial" w:eastAsiaTheme="majorEastAsia" w:hAnsi="Arial" w:cs="Arial"/>
          <w:sz w:val="22"/>
          <w:szCs w:val="22"/>
        </w:rPr>
      </w:pPr>
    </w:p>
    <w:p w14:paraId="679A3A51"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We also reported accuracy using a threshold </w:t>
      </w:r>
      <m:oMath>
        <m:r>
          <w:rPr>
            <w:rFonts w:ascii="Cambria Math" w:hAnsi="Cambria Math" w:cs="Arial"/>
            <w:sz w:val="22"/>
            <w:szCs w:val="22"/>
          </w:rPr>
          <m:t>θ=0.5</m:t>
        </m:r>
      </m:oMath>
      <w:r w:rsidRPr="001F0D0F">
        <w:rPr>
          <w:rFonts w:ascii="Arial" w:eastAsiaTheme="majorEastAsia" w:hAnsi="Arial" w:cs="Arial"/>
          <w:sz w:val="22"/>
          <w:szCs w:val="22"/>
        </w:rPr>
        <w:t xml:space="preserve"> </w:t>
      </w:r>
      <w:r w:rsidRPr="001F0D0F">
        <w:rPr>
          <w:rStyle w:val="ng-star-inserted1"/>
          <w:rFonts w:ascii="Arial" w:eastAsiaTheme="majorEastAsia" w:hAnsi="Arial" w:cs="Arial"/>
          <w:sz w:val="22"/>
          <w:szCs w:val="22"/>
        </w:rPr>
        <w:t xml:space="preserve">and the F1-score to provide a comprehensive assessment of the harmonic mean between precision and recall. For each clinical task (e.g., </w:t>
      </w:r>
      <w:r w:rsidRPr="001F0D0F">
        <w:rPr>
          <w:rStyle w:val="ng-star-inserted1"/>
          <w:rFonts w:ascii="Arial" w:eastAsiaTheme="majorEastAsia" w:hAnsi="Arial" w:cs="Arial"/>
          <w:i/>
          <w:iCs/>
          <w:sz w:val="22"/>
          <w:szCs w:val="22"/>
        </w:rPr>
        <w:t>BRAF</w:t>
      </w:r>
      <w:r w:rsidRPr="001F0D0F">
        <w:rPr>
          <w:rStyle w:val="ng-star-inserted1"/>
          <w:rFonts w:ascii="Arial" w:eastAsiaTheme="majorEastAsia" w:hAnsi="Arial" w:cs="Arial"/>
          <w:sz w:val="22"/>
          <w:szCs w:val="22"/>
        </w:rPr>
        <w:t xml:space="preserve"> mutation in COAD or </w:t>
      </w:r>
      <w:r w:rsidRPr="001F0D0F">
        <w:rPr>
          <w:rStyle w:val="ng-star-inserted1"/>
          <w:rFonts w:ascii="Arial" w:eastAsiaTheme="majorEastAsia" w:hAnsi="Arial" w:cs="Arial"/>
          <w:i/>
          <w:iCs/>
          <w:sz w:val="22"/>
          <w:szCs w:val="22"/>
        </w:rPr>
        <w:t>EGFR</w:t>
      </w:r>
      <w:r w:rsidRPr="001F0D0F">
        <w:rPr>
          <w:rStyle w:val="ng-star-inserted1"/>
          <w:rFonts w:ascii="Arial" w:eastAsiaTheme="majorEastAsia" w:hAnsi="Arial" w:cs="Arial"/>
          <w:sz w:val="22"/>
          <w:szCs w:val="22"/>
        </w:rPr>
        <w:t xml:space="preserve"> mutation in LUAD), the embeddings were extracted from the reserved patient-level TCGA dataset. This linear baseline facilitates a direct comparison with more complex non-linear decoders, identifying which genomic signals are most readily accessible from the morphological hallmarks captured by the Fuji encoder.</w:t>
      </w:r>
    </w:p>
    <w:p w14:paraId="22BC18C8" w14:textId="77777777" w:rsidR="007E14C6" w:rsidRPr="001F0D0F" w:rsidRDefault="007E14C6" w:rsidP="007E14C6">
      <w:pPr>
        <w:rPr>
          <w:rFonts w:ascii="Arial" w:hAnsi="Arial" w:cs="Arial"/>
          <w:sz w:val="22"/>
          <w:szCs w:val="22"/>
        </w:rPr>
      </w:pPr>
    </w:p>
    <w:p w14:paraId="250F84F4" w14:textId="77777777" w:rsidR="007E14C6" w:rsidRPr="001F0D0F" w:rsidRDefault="007E14C6" w:rsidP="007E14C6">
      <w:pPr>
        <w:pStyle w:val="ng-star-inserted"/>
        <w:spacing w:before="0" w:beforeAutospacing="0" w:after="0" w:afterAutospacing="0"/>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Performance was measured via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and precision-recall area under the curve (PR-AUC). To quantify decoding performance beyond random chance, we established a permutation-calibrated baseline. The cross-validation procedure was repeated 200 times with randomly shuffled mutation labels to generate a null distribution. We defined the decoding gain</w:t>
      </w:r>
      <w:r w:rsidRPr="001F0D0F">
        <w:rPr>
          <w:rStyle w:val="ng-star-inserted1"/>
          <w:rFonts w:ascii="Arial" w:eastAsiaTheme="majorEastAsia" w:hAnsi="Arial" w:cs="Arial"/>
          <w:b/>
          <w:bCs/>
          <w:sz w:val="22"/>
          <w:szCs w:val="22"/>
        </w:rPr>
        <w:t xml:space="preserve"> </w:t>
      </w:r>
      <w:r w:rsidRPr="001F0D0F">
        <w:rPr>
          <w:rStyle w:val="ng-star-inserted1"/>
          <w:rFonts w:ascii="Arial" w:eastAsiaTheme="majorEastAsia" w:hAnsi="Arial" w:cs="Arial"/>
          <w:sz w:val="22"/>
          <w:szCs w:val="22"/>
        </w:rPr>
        <w:t>(</w:t>
      </w:r>
      <m:oMath>
        <m:r>
          <m:rPr>
            <m:sty m:val="p"/>
          </m:rPr>
          <w:rPr>
            <w:rFonts w:ascii="Cambria Math" w:hAnsi="Cambria Math" w:cs="Arial"/>
            <w:sz w:val="22"/>
            <w:szCs w:val="22"/>
          </w:rPr>
          <m:t>Δ</m:t>
        </m:r>
        <m:r>
          <m:rPr>
            <m:nor/>
          </m:rPr>
          <w:rPr>
            <w:rFonts w:ascii="Arial" w:hAnsi="Arial" w:cs="Arial"/>
            <w:sz w:val="22"/>
            <w:szCs w:val="22"/>
          </w:rPr>
          <m:t>AUC</m:t>
        </m:r>
      </m:oMath>
      <w:r w:rsidRPr="001F0D0F">
        <w:rPr>
          <w:rStyle w:val="ng-star-inserted1"/>
          <w:rFonts w:ascii="Arial" w:eastAsiaTheme="majorEastAsia" w:hAnsi="Arial" w:cs="Arial"/>
          <w:sz w:val="22"/>
          <w:szCs w:val="22"/>
        </w:rPr>
        <w:t xml:space="preserve">) as the difference between the observed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and the mean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of the permuted baseline. Project–gene pairs were considered predictable if </w:t>
      </w:r>
      <m:oMath>
        <m:r>
          <m:rPr>
            <m:sty m:val="p"/>
          </m:rPr>
          <w:rPr>
            <w:rFonts w:ascii="Cambria Math" w:hAnsi="Cambria Math" w:cs="Arial"/>
            <w:sz w:val="22"/>
            <w:szCs w:val="22"/>
          </w:rPr>
          <m:t>Δ</m:t>
        </m:r>
        <m:r>
          <m:rPr>
            <m:nor/>
          </m:rPr>
          <w:rPr>
            <w:rFonts w:ascii="Arial" w:hAnsi="Arial" w:cs="Arial"/>
            <w:sz w:val="22"/>
            <w:szCs w:val="22"/>
          </w:rPr>
          <m:t>AUC</m:t>
        </m:r>
        <m:r>
          <w:rPr>
            <w:rFonts w:ascii="Cambria Math" w:hAnsi="Cambria Math" w:cs="Arial"/>
            <w:sz w:val="22"/>
            <w:szCs w:val="22"/>
          </w:rPr>
          <m:t>&gt;0.2</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and were stratified into three confidence tiers: high confidence (</w:t>
      </w:r>
      <m:oMath>
        <m:r>
          <m:rPr>
            <m:sty m:val="p"/>
          </m:rPr>
          <w:rPr>
            <w:rFonts w:ascii="Cambria Math" w:hAnsi="Cambria Math" w:cs="Arial"/>
            <w:sz w:val="22"/>
            <w:szCs w:val="22"/>
          </w:rPr>
          <m:t>Δ</m:t>
        </m:r>
        <m:r>
          <m:rPr>
            <m:nor/>
          </m:rPr>
          <w:rPr>
            <w:rFonts w:ascii="Arial" w:hAnsi="Arial" w:cs="Arial"/>
            <w:sz w:val="22"/>
            <w:szCs w:val="22"/>
          </w:rPr>
          <m:t>AUC</m:t>
        </m:r>
        <m:r>
          <w:rPr>
            <w:rFonts w:ascii="Cambria Math" w:hAnsi="Cambria Math" w:cs="Arial"/>
            <w:sz w:val="22"/>
            <w:szCs w:val="22"/>
          </w:rPr>
          <m:t>&gt;0.4</m:t>
        </m:r>
      </m:oMath>
      <w:r w:rsidRPr="001F0D0F">
        <w:rPr>
          <w:rStyle w:val="ng-star-inserted1"/>
          <w:rFonts w:ascii="Arial" w:eastAsiaTheme="majorEastAsia" w:hAnsi="Arial" w:cs="Arial"/>
          <w:sz w:val="22"/>
          <w:szCs w:val="22"/>
        </w:rPr>
        <w:t xml:space="preserve">), </w:t>
      </w:r>
      <w:r>
        <w:rPr>
          <w:rStyle w:val="ng-star-inserted1"/>
          <w:rFonts w:ascii="Arial" w:eastAsiaTheme="majorEastAsia" w:hAnsi="Arial" w:cs="Arial"/>
          <w:sz w:val="22"/>
          <w:szCs w:val="22"/>
        </w:rPr>
        <w:t>intermediate</w:t>
      </w:r>
      <w:r w:rsidRPr="001F0D0F">
        <w:rPr>
          <w:rStyle w:val="ng-star-inserted1"/>
          <w:rFonts w:ascii="Arial" w:eastAsiaTheme="majorEastAsia" w:hAnsi="Arial" w:cs="Arial"/>
          <w:sz w:val="22"/>
          <w:szCs w:val="22"/>
        </w:rPr>
        <w:t xml:space="preserve"> confidence (</w:t>
      </w:r>
      <m:oMath>
        <m:r>
          <w:rPr>
            <w:rFonts w:ascii="Cambria Math" w:hAnsi="Cambria Math" w:cs="Arial"/>
            <w:sz w:val="22"/>
            <w:szCs w:val="22"/>
          </w:rPr>
          <m:t>0.3&lt;</m:t>
        </m:r>
        <m:r>
          <m:rPr>
            <m:sty m:val="p"/>
          </m:rPr>
          <w:rPr>
            <w:rFonts w:ascii="Cambria Math" w:hAnsi="Cambria Math" w:cs="Arial"/>
            <w:sz w:val="22"/>
            <w:szCs w:val="22"/>
          </w:rPr>
          <m:t>Δ</m:t>
        </m:r>
        <m:r>
          <m:rPr>
            <m:nor/>
          </m:rPr>
          <w:rPr>
            <w:rFonts w:ascii="Arial" w:hAnsi="Arial" w:cs="Arial"/>
            <w:sz w:val="22"/>
            <w:szCs w:val="22"/>
          </w:rPr>
          <m:t>AUC</m:t>
        </m:r>
        <m:r>
          <w:rPr>
            <w:rFonts w:ascii="Cambria Math" w:hAnsi="Cambria Math" w:cs="Arial"/>
            <w:sz w:val="22"/>
            <w:szCs w:val="22"/>
          </w:rPr>
          <m:t>≤0.4</m:t>
        </m:r>
      </m:oMath>
      <w:r w:rsidRPr="001F0D0F">
        <w:rPr>
          <w:rStyle w:val="ng-star-inserted1"/>
          <w:rFonts w:ascii="Arial" w:eastAsiaTheme="majorEastAsia" w:hAnsi="Arial" w:cs="Arial"/>
          <w:sz w:val="22"/>
          <w:szCs w:val="22"/>
        </w:rPr>
        <w:t>), and low confidence (</w:t>
      </w:r>
      <m:oMath>
        <m:r>
          <w:rPr>
            <w:rFonts w:ascii="Cambria Math" w:hAnsi="Cambria Math" w:cs="Arial"/>
            <w:sz w:val="22"/>
            <w:szCs w:val="22"/>
          </w:rPr>
          <m:t>0.2&lt;</m:t>
        </m:r>
        <m:r>
          <m:rPr>
            <m:sty m:val="p"/>
          </m:rPr>
          <w:rPr>
            <w:rFonts w:ascii="Cambria Math" w:hAnsi="Cambria Math" w:cs="Arial"/>
            <w:sz w:val="22"/>
            <w:szCs w:val="22"/>
          </w:rPr>
          <m:t>Δ</m:t>
        </m:r>
        <m:r>
          <m:rPr>
            <m:nor/>
          </m:rPr>
          <w:rPr>
            <w:rFonts w:ascii="Arial" w:hAnsi="Arial" w:cs="Arial"/>
            <w:sz w:val="22"/>
            <w:szCs w:val="22"/>
          </w:rPr>
          <m:t>AUC</m:t>
        </m:r>
        <m:r>
          <w:rPr>
            <w:rFonts w:ascii="Cambria Math" w:hAnsi="Cambria Math" w:cs="Arial"/>
            <w:sz w:val="22"/>
            <w:szCs w:val="22"/>
          </w:rPr>
          <m:t>≤0.3</m:t>
        </m:r>
      </m:oMath>
      <w:r w:rsidRPr="001F0D0F">
        <w:rPr>
          <w:rStyle w:val="ng-star-inserted1"/>
          <w:rFonts w:ascii="Arial" w:eastAsiaTheme="majorEastAsia" w:hAnsi="Arial" w:cs="Arial"/>
          <w:sz w:val="22"/>
          <w:szCs w:val="22"/>
        </w:rPr>
        <w:t>). Clinical actionability was identified by annotating driver genes using OncoKB, with Level 1 alterations associated with FDA-approved drugs designated as actionable for downstream comparative analysis.</w:t>
      </w:r>
    </w:p>
    <w:p w14:paraId="5F6C4561"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57AE71AE" w14:textId="77777777" w:rsidR="007E14C6" w:rsidRPr="001F0D0F" w:rsidRDefault="007E14C6" w:rsidP="007E14C6">
      <w:pPr>
        <w:rPr>
          <w:rStyle w:val="ng-star-inserted1"/>
          <w:rFonts w:ascii="Arial" w:eastAsiaTheme="majorEastAsia" w:hAnsi="Arial" w:cs="Arial"/>
          <w:b/>
          <w:bCs/>
          <w:sz w:val="22"/>
          <w:szCs w:val="22"/>
        </w:rPr>
      </w:pPr>
      <w:bookmarkStart w:id="40" w:name="OLE_LINK193"/>
      <w:r w:rsidRPr="001F0D0F">
        <w:rPr>
          <w:rStyle w:val="ng-star-inserted1"/>
          <w:rFonts w:ascii="Arial" w:eastAsiaTheme="majorEastAsia" w:hAnsi="Arial" w:cs="Arial"/>
          <w:b/>
          <w:bCs/>
          <w:sz w:val="22"/>
          <w:szCs w:val="22"/>
        </w:rPr>
        <w:t xml:space="preserve">Genomic </w:t>
      </w:r>
      <w:r w:rsidRPr="001F0D0F">
        <w:rPr>
          <w:rStyle w:val="ng-star-inserted1"/>
          <w:rFonts w:ascii="Arial" w:hAnsi="Arial" w:cs="Arial"/>
          <w:b/>
          <w:bCs/>
          <w:sz w:val="22"/>
          <w:szCs w:val="22"/>
        </w:rPr>
        <w:t>i</w:t>
      </w:r>
      <w:r w:rsidRPr="001F0D0F">
        <w:rPr>
          <w:rStyle w:val="ng-star-inserted1"/>
          <w:rFonts w:ascii="Arial" w:eastAsiaTheme="majorEastAsia" w:hAnsi="Arial" w:cs="Arial"/>
          <w:b/>
          <w:bCs/>
          <w:sz w:val="22"/>
          <w:szCs w:val="22"/>
        </w:rPr>
        <w:t>nstability</w:t>
      </w:r>
    </w:p>
    <w:bookmarkEnd w:id="40"/>
    <w:p w14:paraId="5A4BF913" w14:textId="77777777" w:rsidR="007E14C6" w:rsidRPr="001F0D0F" w:rsidRDefault="007E14C6" w:rsidP="007E14C6">
      <w:pPr>
        <w:jc w:val="both"/>
        <w:rPr>
          <w:rStyle w:val="ng-star-inserted1"/>
          <w:rFonts w:ascii="Arial" w:eastAsiaTheme="majorEastAsia" w:hAnsi="Arial" w:cs="Arial"/>
          <w:b/>
          <w:bCs/>
          <w:sz w:val="22"/>
          <w:szCs w:val="22"/>
        </w:rPr>
      </w:pPr>
      <w:r w:rsidRPr="001F0D0F">
        <w:rPr>
          <w:rFonts w:ascii="Arial" w:hAnsi="Arial" w:cs="Arial"/>
          <w:sz w:val="22"/>
          <w:szCs w:val="22"/>
          <w14:ligatures w14:val="standardContextual"/>
        </w:rPr>
        <w:t>To systematically evaluate whether the genome-informed representations learned by the Fuji encoder encapsulate the diverse hallmarks of chromosomal and DNA repair deficiencies, we established a dual-track inference framework for genomic instability. This framework was designed to resolve both broad, aggregate instability phenotypes and high-resolution structural chromosomal alterations directly from tissue morphology.</w:t>
      </w:r>
    </w:p>
    <w:p w14:paraId="2F9F3814" w14:textId="77777777" w:rsidR="007E14C6" w:rsidRPr="001F0D0F" w:rsidRDefault="007E14C6" w:rsidP="007E14C6">
      <w:pPr>
        <w:rPr>
          <w:rStyle w:val="ng-star-inserted1"/>
          <w:rFonts w:ascii="Arial" w:eastAsiaTheme="majorEastAsia" w:hAnsi="Arial" w:cs="Arial"/>
          <w:b/>
          <w:bCs/>
          <w:sz w:val="22"/>
          <w:szCs w:val="22"/>
        </w:rPr>
      </w:pPr>
    </w:p>
    <w:p w14:paraId="0A371981" w14:textId="77777777" w:rsidR="007E14C6" w:rsidRPr="001F0D0F" w:rsidRDefault="007E14C6" w:rsidP="007E14C6">
      <w:pPr>
        <w:rPr>
          <w:rStyle w:val="ng-star-inserted1"/>
          <w:rFonts w:ascii="Arial" w:eastAsiaTheme="majorEastAsia" w:hAnsi="Arial" w:cs="Arial"/>
          <w:b/>
          <w:bCs/>
          <w:sz w:val="22"/>
          <w:szCs w:val="22"/>
        </w:rPr>
      </w:pPr>
      <w:r w:rsidRPr="001F0D0F">
        <w:rPr>
          <w:rStyle w:val="ng-star-inserted1"/>
          <w:rFonts w:ascii="Arial" w:eastAsiaTheme="majorEastAsia" w:hAnsi="Arial" w:cs="Arial"/>
          <w:sz w:val="22"/>
          <w:szCs w:val="22"/>
        </w:rPr>
        <w:t>Genomic instability phenotypes</w:t>
      </w:r>
    </w:p>
    <w:p w14:paraId="7EDA3337" w14:textId="77777777" w:rsidR="007E14C6" w:rsidRPr="001F0D0F" w:rsidRDefault="007E14C6" w:rsidP="007E14C6">
      <w:pPr>
        <w:jc w:val="both"/>
        <w:rPr>
          <w:rFonts w:ascii="Arial" w:eastAsiaTheme="majorEastAsia" w:hAnsi="Arial" w:cs="Arial"/>
          <w:sz w:val="22"/>
          <w:szCs w:val="22"/>
        </w:rPr>
      </w:pPr>
      <w:r w:rsidRPr="001F0D0F">
        <w:rPr>
          <w:rStyle w:val="ng-star-inserted1"/>
          <w:rFonts w:ascii="Arial" w:eastAsiaTheme="majorEastAsia" w:hAnsi="Arial" w:cs="Arial"/>
          <w:sz w:val="22"/>
          <w:szCs w:val="22"/>
        </w:rPr>
        <w:t xml:space="preserve">To detect broad </w:t>
      </w:r>
      <w:bookmarkStart w:id="41" w:name="OLE_LINK191"/>
      <w:r w:rsidRPr="001F0D0F">
        <w:rPr>
          <w:rStyle w:val="ng-star-inserted1"/>
          <w:rFonts w:ascii="Arial" w:eastAsiaTheme="majorEastAsia" w:hAnsi="Arial" w:cs="Arial"/>
          <w:sz w:val="22"/>
          <w:szCs w:val="22"/>
        </w:rPr>
        <w:t>genomic instability phenotypes</w:t>
      </w:r>
      <w:bookmarkEnd w:id="41"/>
      <w:r w:rsidRPr="001F0D0F">
        <w:rPr>
          <w:rStyle w:val="ng-star-inserted1"/>
          <w:rFonts w:ascii="Arial" w:eastAsiaTheme="majorEastAsia" w:hAnsi="Arial" w:cs="Arial"/>
          <w:sz w:val="22"/>
          <w:szCs w:val="22"/>
        </w:rPr>
        <w:t xml:space="preserve">, including MSI, HRD, CIN, and WGD, we utilized a non-parametric ensemble learning approach based on RF. This choice was motivated by the robustness of decision tree ensembles in capturing the aggregate, often subtle, morphological correlates that characterize these global genomic states. The RF classifiers were constructed as an ensemble of </w:t>
      </w:r>
      <m:oMath>
        <m:r>
          <w:rPr>
            <w:rFonts w:ascii="Cambria Math" w:hAnsi="Cambria Math" w:cs="Arial"/>
            <w:sz w:val="22"/>
            <w:szCs w:val="22"/>
          </w:rPr>
          <m:t>n=500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decision trees </w:t>
      </w:r>
      <m:oMath>
        <m:d>
          <m:dPr>
            <m:begChr m:val="{"/>
            <m:endChr m:val="}"/>
            <m:ctrlPr>
              <w:rPr>
                <w:rFonts w:ascii="Cambria Math" w:hAnsi="Cambria Math" w:cs="Arial"/>
                <w:sz w:val="22"/>
                <w:szCs w:val="22"/>
              </w:rPr>
            </m:ctrlPr>
          </m:dPr>
          <m:e>
            <m:sSub>
              <m:sSubPr>
                <m:ctrlPr>
                  <w:rPr>
                    <w:rFonts w:ascii="Cambria Math" w:hAnsi="Cambria Math" w:cs="Arial"/>
                    <w:sz w:val="22"/>
                    <w:szCs w:val="22"/>
                  </w:rPr>
                </m:ctrlPr>
              </m:sSubPr>
              <m:e>
                <m:r>
                  <w:rPr>
                    <w:rFonts w:ascii="Cambria Math" w:hAnsi="Cambria Math" w:cs="Arial"/>
                    <w:sz w:val="22"/>
                    <w:szCs w:val="22"/>
                  </w:rPr>
                  <m:t>T</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T</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T</m:t>
                </m:r>
              </m:e>
              <m:sub>
                <m:r>
                  <w:rPr>
                    <w:rFonts w:ascii="Cambria Math" w:hAnsi="Cambria Math" w:cs="Arial"/>
                    <w:sz w:val="22"/>
                    <w:szCs w:val="22"/>
                  </w:rPr>
                  <m:t>n</m:t>
                </m:r>
              </m:sub>
            </m:sSub>
          </m:e>
        </m:d>
      </m:oMath>
      <w:r w:rsidRPr="001F0D0F">
        <w:rPr>
          <w:rStyle w:val="ng-star-inserted1"/>
          <w:rFonts w:ascii="Arial" w:eastAsiaTheme="majorEastAsia" w:hAnsi="Arial" w:cs="Arial"/>
          <w:sz w:val="22"/>
          <w:szCs w:val="22"/>
        </w:rPr>
        <w:t xml:space="preserve">. For an input embedding </w:t>
      </w:r>
      <m:oMath>
        <m:r>
          <m:rPr>
            <m:sty m:val="b"/>
          </m:rPr>
          <w:rPr>
            <w:rFonts w:ascii="Cambria Math" w:hAnsi="Cambria Math" w:cs="Arial"/>
            <w:sz w:val="22"/>
            <w:szCs w:val="22"/>
          </w:rPr>
          <m:t>s</m:t>
        </m:r>
      </m:oMath>
      <w:r w:rsidRPr="001F0D0F">
        <w:rPr>
          <w:rStyle w:val="ng-star-inserted1"/>
          <w:rFonts w:ascii="Arial" w:eastAsiaTheme="majorEastAsia" w:hAnsi="Arial" w:cs="Arial"/>
          <w:sz w:val="22"/>
          <w:szCs w:val="22"/>
        </w:rPr>
        <w:t>, the class probability was estimated as the proportion of trees predicting the presence of the instability marker:</w:t>
      </w:r>
    </w:p>
    <w:p w14:paraId="13EBBE84" w14:textId="77777777" w:rsidR="007E14C6" w:rsidRPr="001F0D0F" w:rsidRDefault="007E14C6" w:rsidP="007E14C6">
      <w:pPr>
        <w:pStyle w:val="ng-star-inserted"/>
        <w:spacing w:before="0" w:beforeAutospacing="0" w:after="0" w:afterAutospacing="0"/>
        <w:jc w:val="right"/>
        <w:rPr>
          <w:rFonts w:ascii="Arial" w:hAnsi="Arial" w:cs="Arial"/>
          <w:sz w:val="22"/>
          <w:szCs w:val="22"/>
        </w:rPr>
      </w:pPr>
      <m:oMath>
        <m:r>
          <w:rPr>
            <w:rFonts w:ascii="Cambria Math" w:hAnsi="Cambria Math" w:cs="Arial"/>
            <w:sz w:val="22"/>
            <w:szCs w:val="22"/>
          </w:rPr>
          <m:t>P(</m:t>
        </m:r>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broad</m:t>
            </m:r>
          </m:sub>
        </m:sSub>
        <m:r>
          <w:rPr>
            <w:rFonts w:ascii="Cambria Math" w:hAnsi="Cambria Math" w:cs="Arial"/>
            <w:sz w:val="22"/>
            <w:szCs w:val="22"/>
          </w:rPr>
          <m:t>=1∣</m:t>
        </m:r>
        <m:r>
          <m:rPr>
            <m:sty m:val="b"/>
          </m:rPr>
          <w:rPr>
            <w:rFonts w:ascii="Cambria Math" w:hAnsi="Cambria Math" w:cs="Arial"/>
            <w:sz w:val="22"/>
            <w:szCs w:val="22"/>
          </w:rPr>
          <m:t>s</m:t>
        </m:r>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w:rPr>
                <w:rFonts w:ascii="Cambria Math" w:hAnsi="Cambria Math" w:cs="Arial"/>
                <w:sz w:val="22"/>
                <w:szCs w:val="22"/>
              </w:rPr>
              <m:t>n</m:t>
            </m:r>
          </m:den>
        </m:f>
        <m:nary>
          <m:naryPr>
            <m:chr m:val="∑"/>
            <m:limLoc m:val="undOvr"/>
            <m:grow m:val="1"/>
            <m:ctrlPr>
              <w:rPr>
                <w:rFonts w:ascii="Cambria Math" w:hAnsi="Cambria Math" w:cs="Arial"/>
                <w:sz w:val="22"/>
                <w:szCs w:val="22"/>
              </w:rPr>
            </m:ctrlPr>
          </m:naryPr>
          <m:sub>
            <m:r>
              <w:rPr>
                <w:rFonts w:ascii="Cambria Math" w:hAnsi="Cambria Math" w:cs="Arial"/>
                <w:sz w:val="22"/>
                <w:szCs w:val="22"/>
              </w:rPr>
              <m:t>i=1</m:t>
            </m:r>
          </m:sub>
          <m:sup>
            <m:r>
              <w:rPr>
                <w:rFonts w:ascii="Cambria Math" w:hAnsi="Cambria Math" w:cs="Arial"/>
                <w:sz w:val="22"/>
                <w:szCs w:val="22"/>
              </w:rPr>
              <m:t>n</m:t>
            </m:r>
          </m:sup>
          <m:e>
            <m:r>
              <w:rPr>
                <w:rFonts w:ascii="Cambria Math" w:hAnsi="Cambria Math" w:cs="Arial"/>
                <w:sz w:val="22"/>
                <w:szCs w:val="22"/>
              </w:rPr>
              <m:t>I(</m:t>
            </m:r>
          </m:e>
        </m:nary>
        <m:sSub>
          <m:sSubPr>
            <m:ctrlPr>
              <w:rPr>
                <w:rFonts w:ascii="Cambria Math" w:hAnsi="Cambria Math" w:cs="Arial"/>
                <w:sz w:val="22"/>
                <w:szCs w:val="22"/>
              </w:rPr>
            </m:ctrlPr>
          </m:sSubPr>
          <m:e>
            <m:r>
              <w:rPr>
                <w:rFonts w:ascii="Cambria Math" w:hAnsi="Cambria Math" w:cs="Arial"/>
                <w:sz w:val="22"/>
                <w:szCs w:val="22"/>
              </w:rPr>
              <m:t>T</m:t>
            </m:r>
          </m:e>
          <m:sub>
            <m:r>
              <w:rPr>
                <w:rFonts w:ascii="Cambria Math" w:hAnsi="Cambria Math" w:cs="Arial"/>
                <w:sz w:val="22"/>
                <w:szCs w:val="22"/>
              </w:rPr>
              <m:t>i</m:t>
            </m:r>
          </m:sub>
        </m:sSub>
        <m:r>
          <w:rPr>
            <w:rFonts w:ascii="Cambria Math" w:hAnsi="Cambria Math" w:cs="Arial"/>
            <w:sz w:val="22"/>
            <w:szCs w:val="22"/>
          </w:rPr>
          <m:t>(</m:t>
        </m:r>
        <m:r>
          <m:rPr>
            <m:sty m:val="b"/>
          </m:rPr>
          <w:rPr>
            <w:rFonts w:ascii="Cambria Math" w:hAnsi="Cambria Math" w:cs="Arial"/>
            <w:sz w:val="22"/>
            <w:szCs w:val="22"/>
          </w:rPr>
          <m:t>s</m:t>
        </m:r>
        <m:r>
          <w:rPr>
            <w:rFonts w:ascii="Cambria Math" w:hAnsi="Cambria Math" w:cs="Arial"/>
            <w:sz w:val="22"/>
            <w:szCs w:val="22"/>
          </w:rPr>
          <m:t>)=1),</m:t>
        </m:r>
      </m:oMath>
      <w:r w:rsidRPr="001F0D0F">
        <w:rPr>
          <w:rFonts w:ascii="Arial" w:hAnsi="Arial" w:cs="Arial"/>
          <w:sz w:val="22"/>
          <w:szCs w:val="22"/>
        </w:rPr>
        <w:t xml:space="preserve">                                       (21)</w:t>
      </w:r>
    </w:p>
    <w:p w14:paraId="55F89941"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where </w:t>
      </w:r>
      <m:oMath>
        <m:r>
          <w:rPr>
            <w:rFonts w:ascii="Cambria Math" w:hAnsi="Cambria Math" w:cs="Arial"/>
            <w:sz w:val="22"/>
            <w:szCs w:val="22"/>
          </w:rPr>
          <m:t>I(⋅)</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indicator function. Hyperparameters, including the maximum tree depth and the number of features considered per split, were optimized through five-fold cross-validation on the training set.</w:t>
      </w:r>
    </w:p>
    <w:p w14:paraId="3D1C4182" w14:textId="77777777" w:rsidR="007E14C6" w:rsidRPr="001F0D0F" w:rsidRDefault="007E14C6" w:rsidP="007E14C6">
      <w:pPr>
        <w:rPr>
          <w:rFonts w:ascii="Arial" w:hAnsi="Arial" w:cs="Arial"/>
          <w:b/>
          <w:bCs/>
          <w:sz w:val="22"/>
          <w:szCs w:val="22"/>
        </w:rPr>
      </w:pPr>
    </w:p>
    <w:p w14:paraId="0009EB7A" w14:textId="77777777" w:rsidR="007E14C6" w:rsidRDefault="007E14C6" w:rsidP="007E14C6">
      <w:pPr>
        <w:jc w:val="both"/>
        <w:rPr>
          <w:rStyle w:val="ng-star-inserted1"/>
          <w:rFonts w:ascii="Arial" w:eastAsiaTheme="majorEastAsia" w:hAnsi="Arial" w:cs="Arial"/>
          <w:sz w:val="22"/>
          <w:szCs w:val="22"/>
          <w:highlight w:val="yellow"/>
        </w:rPr>
      </w:pPr>
      <w:r w:rsidRPr="009E285E">
        <w:rPr>
          <w:rStyle w:val="ng-star-inserted1"/>
          <w:rFonts w:ascii="Arial" w:eastAsiaTheme="majorEastAsia" w:hAnsi="Arial" w:cs="Arial"/>
          <w:sz w:val="22"/>
          <w:szCs w:val="22"/>
        </w:rPr>
        <w:t xml:space="preserve">Decoding </w:t>
      </w:r>
      <w:r>
        <w:rPr>
          <w:rStyle w:val="ng-star-inserted1"/>
          <w:rFonts w:ascii="Arial" w:eastAsiaTheme="majorEastAsia" w:hAnsi="Arial" w:cs="Arial" w:hint="eastAsia"/>
          <w:sz w:val="22"/>
          <w:szCs w:val="22"/>
        </w:rPr>
        <w:t>f</w:t>
      </w:r>
      <w:r w:rsidRPr="009E285E">
        <w:rPr>
          <w:rStyle w:val="ng-star-inserted1"/>
          <w:rFonts w:ascii="Arial" w:eastAsiaTheme="majorEastAsia" w:hAnsi="Arial" w:cs="Arial"/>
          <w:sz w:val="22"/>
          <w:szCs w:val="22"/>
        </w:rPr>
        <w:t xml:space="preserve">ocal </w:t>
      </w:r>
      <w:r>
        <w:rPr>
          <w:rStyle w:val="ng-star-inserted1"/>
          <w:rFonts w:ascii="Arial" w:eastAsiaTheme="majorEastAsia" w:hAnsi="Arial" w:cs="Arial" w:hint="eastAsia"/>
          <w:sz w:val="22"/>
          <w:szCs w:val="22"/>
        </w:rPr>
        <w:t>a</w:t>
      </w:r>
      <w:r w:rsidRPr="009E285E">
        <w:rPr>
          <w:rStyle w:val="ng-star-inserted1"/>
          <w:rFonts w:ascii="Arial" w:eastAsiaTheme="majorEastAsia" w:hAnsi="Arial" w:cs="Arial"/>
          <w:sz w:val="22"/>
          <w:szCs w:val="22"/>
        </w:rPr>
        <w:t xml:space="preserve">mplification </w:t>
      </w:r>
      <w:r>
        <w:rPr>
          <w:rStyle w:val="ng-star-inserted1"/>
          <w:rFonts w:ascii="Arial" w:eastAsiaTheme="majorEastAsia" w:hAnsi="Arial" w:cs="Arial" w:hint="eastAsia"/>
          <w:sz w:val="22"/>
          <w:szCs w:val="22"/>
        </w:rPr>
        <w:t>m</w:t>
      </w:r>
      <w:r w:rsidRPr="009E285E">
        <w:rPr>
          <w:rStyle w:val="ng-star-inserted1"/>
          <w:rFonts w:ascii="Arial" w:eastAsiaTheme="majorEastAsia" w:hAnsi="Arial" w:cs="Arial"/>
          <w:sz w:val="22"/>
          <w:szCs w:val="22"/>
        </w:rPr>
        <w:t>echanisms from WGS Data</w:t>
      </w:r>
    </w:p>
    <w:p w14:paraId="179B533B" w14:textId="1B115BF2" w:rsidR="007E14C6" w:rsidRDefault="007E14C6" w:rsidP="007E14C6">
      <w:pPr>
        <w:jc w:val="both"/>
        <w:rPr>
          <w:rStyle w:val="ng-star-inserted1"/>
          <w:rFonts w:ascii="Arial" w:eastAsiaTheme="majorEastAsia" w:hAnsi="Arial" w:cs="Arial"/>
          <w:sz w:val="22"/>
          <w:szCs w:val="22"/>
          <w:highlight w:val="yellow"/>
        </w:rPr>
      </w:pPr>
      <w:r>
        <w:rPr>
          <w:rStyle w:val="ng-star-inserted1"/>
          <w:rFonts w:ascii="Arial" w:eastAsiaTheme="majorEastAsia" w:hAnsi="Arial" w:cs="Arial"/>
          <w:sz w:val="22"/>
          <w:szCs w:val="22"/>
        </w:rPr>
        <w:t>Ground-truth labels for f</w:t>
      </w:r>
      <w:r w:rsidRPr="00C2367D">
        <w:rPr>
          <w:rStyle w:val="ng-star-inserted1"/>
          <w:rFonts w:ascii="Arial" w:eastAsiaTheme="majorEastAsia" w:hAnsi="Arial" w:cs="Arial"/>
          <w:sz w:val="22"/>
          <w:szCs w:val="22"/>
        </w:rPr>
        <w:t xml:space="preserve">ocal amplification mechanisms, including </w:t>
      </w:r>
      <w:proofErr w:type="spellStart"/>
      <w:r>
        <w:rPr>
          <w:rStyle w:val="ng-star-inserted1"/>
          <w:rFonts w:ascii="Arial" w:eastAsiaTheme="majorEastAsia" w:hAnsi="Arial" w:cs="Arial"/>
          <w:sz w:val="22"/>
          <w:szCs w:val="22"/>
        </w:rPr>
        <w:t>ecDNA</w:t>
      </w:r>
      <w:proofErr w:type="spellEnd"/>
      <w:r>
        <w:rPr>
          <w:rStyle w:val="ng-star-inserted1"/>
          <w:rFonts w:ascii="Arial" w:eastAsiaTheme="majorEastAsia" w:hAnsi="Arial" w:cs="Arial"/>
          <w:sz w:val="22"/>
          <w:szCs w:val="22"/>
        </w:rPr>
        <w:t>,</w:t>
      </w:r>
      <w:r w:rsidRPr="00C2367D">
        <w:rPr>
          <w:rStyle w:val="ng-star-inserted1"/>
          <w:rFonts w:ascii="Arial" w:eastAsiaTheme="majorEastAsia" w:hAnsi="Arial" w:cs="Arial"/>
          <w:sz w:val="22"/>
          <w:szCs w:val="22"/>
        </w:rPr>
        <w:t xml:space="preserve"> were identified from </w:t>
      </w:r>
      <w:r>
        <w:rPr>
          <w:rStyle w:val="ng-star-inserted1"/>
          <w:rFonts w:ascii="Arial" w:eastAsiaTheme="majorEastAsia" w:hAnsi="Arial" w:cs="Arial"/>
          <w:sz w:val="22"/>
          <w:szCs w:val="22"/>
        </w:rPr>
        <w:t>WGS</w:t>
      </w:r>
      <w:r w:rsidRPr="00C2367D">
        <w:rPr>
          <w:rStyle w:val="ng-star-inserted1"/>
          <w:rFonts w:ascii="Arial" w:eastAsiaTheme="majorEastAsia" w:hAnsi="Arial" w:cs="Arial"/>
          <w:sz w:val="22"/>
          <w:szCs w:val="22"/>
        </w:rPr>
        <w:t xml:space="preserve"> data using </w:t>
      </w:r>
      <w:proofErr w:type="spellStart"/>
      <w:r w:rsidRPr="00C2367D">
        <w:rPr>
          <w:rStyle w:val="ng-star-inserted1"/>
          <w:rFonts w:ascii="Arial" w:eastAsiaTheme="majorEastAsia" w:hAnsi="Arial" w:cs="Arial"/>
          <w:sz w:val="22"/>
          <w:szCs w:val="22"/>
        </w:rPr>
        <w:t>AmpliconSuite</w:t>
      </w:r>
      <w:proofErr w:type="spellEnd"/>
      <w:r w:rsidRPr="00C2367D">
        <w:rPr>
          <w:rStyle w:val="ng-star-inserted1"/>
          <w:rFonts w:ascii="Arial" w:eastAsiaTheme="majorEastAsia" w:hAnsi="Arial" w:cs="Arial"/>
          <w:sz w:val="22"/>
          <w:szCs w:val="22"/>
        </w:rPr>
        <w:t>-pipeline v1.3.5</w:t>
      </w:r>
      <w:r>
        <w:rPr>
          <w:rStyle w:val="ng-star-inserted1"/>
          <w:rFonts w:ascii="Arial" w:eastAsiaTheme="majorEastAsia" w:hAnsi="Arial" w:cs="Arial"/>
          <w:sz w:val="22"/>
          <w:szCs w:val="22"/>
        </w:rPr>
        <w:fldChar w:fldCharType="begin"/>
      </w:r>
      <w:r>
        <w:rPr>
          <w:rStyle w:val="ng-star-inserted1"/>
          <w:rFonts w:ascii="Arial" w:eastAsiaTheme="majorEastAsia" w:hAnsi="Arial" w:cs="Arial"/>
          <w:sz w:val="22"/>
          <w:szCs w:val="22"/>
        </w:rPr>
        <w:instrText xml:space="preserve"> ADDIN EN.CITE &lt;EndNote&gt;&lt;Cite&gt;&lt;Author&gt;Luebeck&lt;/Author&gt;&lt;Year&gt;2024&lt;/Year&gt;&lt;RecNum&gt;79&lt;/RecNum&gt;&lt;DisplayText&gt;&lt;style face="superscript"&gt;12&lt;/style&gt;&lt;/DisplayText&gt;&lt;record&gt;&lt;rec-number&gt;79&lt;/rec-number&gt;&lt;foreign-keys&gt;&lt;key app="EN" db-id="5r0ffptv2e0svnew22qvefvfe0vv2wwzs29v" timestamp="1769641855"&gt;79&lt;/key&gt;&lt;/foreign-keys&gt;&lt;ref-type name="Journal Article"&gt;17&lt;/ref-type&gt;&lt;contributors&gt;&lt;authors&gt;&lt;author&gt;Luebeck, Jens&lt;/author&gt;&lt;author&gt;Huang, Edwin&lt;/author&gt;&lt;author&gt;Kim, Forrest&lt;/author&gt;&lt;author&gt;Liefeld, Ted&lt;/author&gt;&lt;author&gt;Dameracharla, Bhargavi&lt;/author&gt;&lt;author&gt;Ahuja, Rohil&lt;/author&gt;&lt;author&gt;Schreyer, Daniel&lt;/author&gt;&lt;author&gt;Prasad, Gino&lt;/author&gt;&lt;author&gt;Adamaszek, Michał&lt;/author&gt;&lt;author&gt;Kenkre, Rishaan&lt;/author&gt;&lt;author&gt;Agashe, Tushar&lt;/author&gt;&lt;author&gt;Torvi, Devika&lt;/author&gt;&lt;author&gt;Tabor, Thorin&lt;/author&gt;&lt;author&gt;Giurgiu, Mădălina&lt;/author&gt;&lt;author&gt;Kim, Soyeon&lt;/author&gt;&lt;author&gt;Kim, Hoon&lt;/author&gt;&lt;author&gt;Bailey, Peter&lt;/author&gt;&lt;author&gt;Verhaak, Roel G. W.&lt;/author&gt;&lt;author&gt;Deshpande, Viraj&lt;/author&gt;&lt;author&gt;Reich, Michael&lt;/author&gt;&lt;author&gt;Mischel, Paul S.&lt;/author&gt;&lt;author&gt;Mesirov, Jill&lt;/author&gt;&lt;author&gt;Bafna, Vineet&lt;/author&gt;&lt;/authors&gt;&lt;/contributors&gt;&lt;titles&gt;&lt;title&gt;AmpliconSuite: an end-to-end workflow for analyzing focal amplifications in cancer genomes&lt;/title&gt;&lt;secondary-title&gt;bioRxiv&lt;/secondary-title&gt;&lt;/titles&gt;&lt;periodical&gt;&lt;full-title&gt;bioRxiv&lt;/full-title&gt;&lt;/periodical&gt;&lt;pages&gt;2024.05.06.592768&lt;/pages&gt;&lt;dates&gt;&lt;year&gt;2024&lt;/year&gt;&lt;/dates&gt;&lt;urls&gt;&lt;related-urls&gt;&lt;url&gt;http://biorxiv.org/content/early/2024/05/10/2024.05.06.592768.abstract&lt;/url&gt;&lt;/related-urls&gt;&lt;/urls&gt;&lt;electronic-resource-num&gt;10.1101/2024.05.06.592768&lt;/electronic-resource-num&gt;&lt;/record&gt;&lt;/Cite&gt;&lt;/EndNote&gt;</w:instrText>
      </w:r>
      <w:r>
        <w:rPr>
          <w:rStyle w:val="ng-star-inserted1"/>
          <w:rFonts w:ascii="Arial" w:eastAsiaTheme="majorEastAsia" w:hAnsi="Arial" w:cs="Arial"/>
          <w:sz w:val="22"/>
          <w:szCs w:val="22"/>
        </w:rPr>
        <w:fldChar w:fldCharType="separate"/>
      </w:r>
      <w:r w:rsidRPr="00D808CF">
        <w:rPr>
          <w:rStyle w:val="ng-star-inserted1"/>
          <w:rFonts w:ascii="Arial" w:eastAsiaTheme="majorEastAsia" w:hAnsi="Arial" w:cs="Arial"/>
          <w:noProof/>
          <w:sz w:val="22"/>
          <w:szCs w:val="22"/>
          <w:vertAlign w:val="superscript"/>
        </w:rPr>
        <w:t>12</w:t>
      </w:r>
      <w:r>
        <w:rPr>
          <w:rStyle w:val="ng-star-inserted1"/>
          <w:rFonts w:ascii="Arial" w:eastAsiaTheme="majorEastAsia" w:hAnsi="Arial" w:cs="Arial"/>
          <w:sz w:val="22"/>
          <w:szCs w:val="22"/>
        </w:rPr>
        <w:fldChar w:fldCharType="end"/>
      </w:r>
      <w:r w:rsidRPr="00C2367D">
        <w:rPr>
          <w:rStyle w:val="ng-star-inserted1"/>
          <w:rFonts w:ascii="Arial" w:eastAsiaTheme="majorEastAsia" w:hAnsi="Arial" w:cs="Arial"/>
          <w:sz w:val="22"/>
          <w:szCs w:val="22"/>
        </w:rPr>
        <w:t xml:space="preserve">, which integrates </w:t>
      </w:r>
      <w:proofErr w:type="spellStart"/>
      <w:r w:rsidRPr="00C2367D">
        <w:rPr>
          <w:rStyle w:val="ng-star-inserted1"/>
          <w:rFonts w:ascii="Arial" w:eastAsiaTheme="majorEastAsia" w:hAnsi="Arial" w:cs="Arial"/>
          <w:sz w:val="22"/>
          <w:szCs w:val="22"/>
        </w:rPr>
        <w:t>AmpliconArchitect</w:t>
      </w:r>
      <w:proofErr w:type="spellEnd"/>
      <w:r w:rsidRPr="00C2367D">
        <w:rPr>
          <w:rStyle w:val="ng-star-inserted1"/>
          <w:rFonts w:ascii="Arial" w:eastAsiaTheme="majorEastAsia" w:hAnsi="Arial" w:cs="Arial"/>
          <w:sz w:val="22"/>
          <w:szCs w:val="22"/>
        </w:rPr>
        <w:t xml:space="preserve"> (AA) for amplicon reconstruction and </w:t>
      </w:r>
      <w:proofErr w:type="spellStart"/>
      <w:r w:rsidRPr="00C2367D">
        <w:rPr>
          <w:rStyle w:val="ng-star-inserted1"/>
          <w:rFonts w:ascii="Arial" w:eastAsiaTheme="majorEastAsia" w:hAnsi="Arial" w:cs="Arial"/>
          <w:sz w:val="22"/>
          <w:szCs w:val="22"/>
        </w:rPr>
        <w:t>AmpliconClassifier</w:t>
      </w:r>
      <w:proofErr w:type="spellEnd"/>
      <w:r w:rsidRPr="00C2367D">
        <w:rPr>
          <w:rStyle w:val="ng-star-inserted1"/>
          <w:rFonts w:ascii="Arial" w:eastAsiaTheme="majorEastAsia" w:hAnsi="Arial" w:cs="Arial"/>
          <w:sz w:val="22"/>
          <w:szCs w:val="22"/>
        </w:rPr>
        <w:t xml:space="preserve"> (AC) for classification of amplification </w:t>
      </w:r>
      <w:r w:rsidRPr="00C2367D">
        <w:rPr>
          <w:rStyle w:val="ng-star-inserted1"/>
          <w:rFonts w:ascii="Arial" w:eastAsiaTheme="majorEastAsia" w:hAnsi="Arial" w:cs="Arial"/>
          <w:sz w:val="22"/>
          <w:szCs w:val="22"/>
        </w:rPr>
        <w:lastRenderedPageBreak/>
        <w:t>architectures. For each tumor sample, analysis-ready WGS alignments (CRAM format) were processed against the GRCh38 reference genome</w:t>
      </w:r>
      <w:r>
        <w:rPr>
          <w:rStyle w:val="ng-star-inserted1"/>
          <w:rFonts w:ascii="Arial" w:eastAsiaTheme="majorEastAsia" w:hAnsi="Arial" w:cs="Arial"/>
          <w:sz w:val="22"/>
          <w:szCs w:val="22"/>
        </w:rPr>
        <w:t xml:space="preserve">. </w:t>
      </w:r>
      <w:r w:rsidRPr="00C2367D">
        <w:rPr>
          <w:rStyle w:val="ng-star-inserted1"/>
          <w:rFonts w:ascii="Arial" w:eastAsiaTheme="majorEastAsia" w:hAnsi="Arial" w:cs="Arial"/>
          <w:sz w:val="22"/>
          <w:szCs w:val="22"/>
        </w:rPr>
        <w:t xml:space="preserve">To </w:t>
      </w:r>
      <w:r w:rsidRPr="00526C1C">
        <w:rPr>
          <w:rStyle w:val="ng-star-inserted1"/>
          <w:rFonts w:ascii="Arial" w:eastAsiaTheme="majorEastAsia" w:hAnsi="Arial" w:cs="Arial"/>
          <w:sz w:val="22"/>
          <w:szCs w:val="22"/>
        </w:rPr>
        <w:t xml:space="preserve">harmonize </w:t>
      </w:r>
      <w:r w:rsidRPr="00C2367D">
        <w:rPr>
          <w:rStyle w:val="ng-star-inserted1"/>
          <w:rFonts w:ascii="Arial" w:eastAsiaTheme="majorEastAsia" w:hAnsi="Arial" w:cs="Arial"/>
          <w:sz w:val="22"/>
          <w:szCs w:val="22"/>
        </w:rPr>
        <w:t xml:space="preserve">sequencing depth across samples and improve computational efficiency, alignments were </w:t>
      </w:r>
      <w:r w:rsidRPr="00526C1C">
        <w:rPr>
          <w:rStyle w:val="ng-star-inserted1"/>
          <w:rFonts w:ascii="Arial" w:eastAsiaTheme="majorEastAsia" w:hAnsi="Arial" w:cs="Arial"/>
          <w:sz w:val="22"/>
          <w:szCs w:val="22"/>
        </w:rPr>
        <w:t xml:space="preserve">uniformly </w:t>
      </w:r>
      <w:proofErr w:type="spellStart"/>
      <w:r w:rsidRPr="00C2367D">
        <w:rPr>
          <w:rStyle w:val="ng-star-inserted1"/>
          <w:rFonts w:ascii="Arial" w:eastAsiaTheme="majorEastAsia" w:hAnsi="Arial" w:cs="Arial"/>
          <w:sz w:val="22"/>
          <w:szCs w:val="22"/>
        </w:rPr>
        <w:t>downsampled</w:t>
      </w:r>
      <w:proofErr w:type="spellEnd"/>
      <w:r w:rsidRPr="00C2367D">
        <w:rPr>
          <w:rStyle w:val="ng-star-inserted1"/>
          <w:rFonts w:ascii="Arial" w:eastAsiaTheme="majorEastAsia" w:hAnsi="Arial" w:cs="Arial"/>
          <w:sz w:val="22"/>
          <w:szCs w:val="22"/>
        </w:rPr>
        <w:t xml:space="preserve"> to approximately 50× coverage </w:t>
      </w:r>
      <w:r w:rsidR="0082718D">
        <w:rPr>
          <w:rStyle w:val="ng-star-inserted1"/>
          <w:rFonts w:ascii="Arial" w:eastAsiaTheme="majorEastAsia" w:hAnsi="Arial" w:cs="Arial"/>
          <w:sz w:val="22"/>
          <w:szCs w:val="22"/>
        </w:rPr>
        <w:t>before</w:t>
      </w:r>
      <w:r w:rsidRPr="00C2367D">
        <w:rPr>
          <w:rStyle w:val="ng-star-inserted1"/>
          <w:rFonts w:ascii="Arial" w:eastAsiaTheme="majorEastAsia" w:hAnsi="Arial" w:cs="Arial"/>
          <w:sz w:val="22"/>
          <w:szCs w:val="22"/>
        </w:rPr>
        <w:t xml:space="preserve"> amplicon reconstruction. </w:t>
      </w:r>
      <w:proofErr w:type="spellStart"/>
      <w:r w:rsidRPr="00C2367D">
        <w:rPr>
          <w:rStyle w:val="ng-star-inserted1"/>
          <w:rFonts w:ascii="Arial" w:eastAsiaTheme="majorEastAsia" w:hAnsi="Arial" w:cs="Arial"/>
          <w:sz w:val="22"/>
          <w:szCs w:val="22"/>
        </w:rPr>
        <w:t>AmpliconArchitect</w:t>
      </w:r>
      <w:proofErr w:type="spellEnd"/>
      <w:r w:rsidRPr="00C2367D">
        <w:rPr>
          <w:rStyle w:val="ng-star-inserted1"/>
          <w:rFonts w:ascii="Arial" w:eastAsiaTheme="majorEastAsia" w:hAnsi="Arial" w:cs="Arial"/>
          <w:sz w:val="22"/>
          <w:szCs w:val="22"/>
        </w:rPr>
        <w:t xml:space="preserve"> reconstructs amplified genomic regions by jointly modeling discordant read pairs, split reads, and copy-number profiles.</w:t>
      </w:r>
      <w:r>
        <w:rPr>
          <w:rStyle w:val="ng-star-inserted1"/>
          <w:rFonts w:ascii="Arial" w:eastAsiaTheme="majorEastAsia" w:hAnsi="Arial" w:cs="Arial" w:hint="eastAsia"/>
          <w:sz w:val="22"/>
          <w:szCs w:val="22"/>
        </w:rPr>
        <w:t xml:space="preserve"> </w:t>
      </w:r>
      <w:r w:rsidRPr="001A7D08">
        <w:rPr>
          <w:rStyle w:val="ng-star-inserted1"/>
          <w:rFonts w:ascii="Arial" w:eastAsiaTheme="majorEastAsia" w:hAnsi="Arial" w:cs="Arial"/>
          <w:sz w:val="22"/>
          <w:szCs w:val="22"/>
        </w:rPr>
        <w:t xml:space="preserve">Insert-size variability of sequencing libraries was specified using the </w:t>
      </w:r>
      <w:proofErr w:type="spellStart"/>
      <w:r w:rsidRPr="001A7D08">
        <w:rPr>
          <w:rStyle w:val="ng-star-inserted1"/>
          <w:rFonts w:ascii="Arial" w:eastAsiaTheme="majorEastAsia" w:hAnsi="Arial" w:cs="Arial"/>
          <w:sz w:val="22"/>
          <w:szCs w:val="22"/>
        </w:rPr>
        <w:t>AmpliconArchitect</w:t>
      </w:r>
      <w:proofErr w:type="spellEnd"/>
      <w:r w:rsidRPr="001A7D08">
        <w:rPr>
          <w:rStyle w:val="ng-star-inserted1"/>
          <w:rFonts w:ascii="Arial" w:eastAsiaTheme="majorEastAsia" w:hAnsi="Arial" w:cs="Arial"/>
          <w:sz w:val="22"/>
          <w:szCs w:val="22"/>
        </w:rPr>
        <w:t xml:space="preserve"> parameter </w:t>
      </w:r>
      <w:proofErr w:type="spellStart"/>
      <w:r w:rsidRPr="001A7D08">
        <w:rPr>
          <w:rStyle w:val="ng-star-inserted1"/>
          <w:rFonts w:ascii="Arial" w:eastAsiaTheme="majorEastAsia" w:hAnsi="Arial" w:cs="Arial"/>
          <w:sz w:val="22"/>
          <w:szCs w:val="22"/>
        </w:rPr>
        <w:t>AA_insert_sdevs</w:t>
      </w:r>
      <w:proofErr w:type="spellEnd"/>
      <w:r w:rsidRPr="001A7D08">
        <w:rPr>
          <w:rStyle w:val="ng-star-inserted1"/>
          <w:rFonts w:ascii="Arial" w:eastAsiaTheme="majorEastAsia" w:hAnsi="Arial" w:cs="Arial"/>
          <w:sz w:val="22"/>
          <w:szCs w:val="22"/>
        </w:rPr>
        <w:t xml:space="preserve"> 9, defining the number of standard deviations used to identify discordant read pairs and enabling improved detection of complex amplification breakpoints.</w:t>
      </w:r>
      <w:r>
        <w:rPr>
          <w:rStyle w:val="ng-star-inserted1"/>
          <w:rFonts w:ascii="Arial" w:eastAsiaTheme="majorEastAsia" w:hAnsi="Arial" w:cs="Arial" w:hint="eastAsia"/>
          <w:sz w:val="22"/>
          <w:szCs w:val="22"/>
        </w:rPr>
        <w:t xml:space="preserve"> </w:t>
      </w:r>
      <w:r w:rsidRPr="00C2367D">
        <w:rPr>
          <w:rStyle w:val="ng-star-inserted1"/>
          <w:rFonts w:ascii="Arial" w:eastAsiaTheme="majorEastAsia" w:hAnsi="Arial" w:cs="Arial"/>
          <w:sz w:val="22"/>
          <w:szCs w:val="22"/>
        </w:rPr>
        <w:t xml:space="preserve">Reconstructed amplicons were subsequently classified by </w:t>
      </w:r>
      <w:proofErr w:type="spellStart"/>
      <w:r w:rsidRPr="00C2367D">
        <w:rPr>
          <w:rStyle w:val="ng-star-inserted1"/>
          <w:rFonts w:ascii="Arial" w:eastAsiaTheme="majorEastAsia" w:hAnsi="Arial" w:cs="Arial"/>
          <w:sz w:val="22"/>
          <w:szCs w:val="22"/>
        </w:rPr>
        <w:t>AmpliconClassifier</w:t>
      </w:r>
      <w:proofErr w:type="spellEnd"/>
      <w:r w:rsidRPr="00C2367D">
        <w:rPr>
          <w:rStyle w:val="ng-star-inserted1"/>
          <w:rFonts w:ascii="Arial" w:eastAsiaTheme="majorEastAsia" w:hAnsi="Arial" w:cs="Arial"/>
          <w:sz w:val="22"/>
          <w:szCs w:val="22"/>
        </w:rPr>
        <w:t xml:space="preserve"> into focal amplification mechanisms, including </w:t>
      </w:r>
      <w:proofErr w:type="spellStart"/>
      <w:r w:rsidRPr="00C2367D">
        <w:rPr>
          <w:rStyle w:val="ng-star-inserted1"/>
          <w:rFonts w:ascii="Arial" w:eastAsiaTheme="majorEastAsia" w:hAnsi="Arial" w:cs="Arial"/>
          <w:sz w:val="22"/>
          <w:szCs w:val="22"/>
        </w:rPr>
        <w:t>ecDNA</w:t>
      </w:r>
      <w:proofErr w:type="spellEnd"/>
      <w:r w:rsidRPr="00C2367D">
        <w:rPr>
          <w:rStyle w:val="ng-star-inserted1"/>
          <w:rFonts w:ascii="Arial" w:eastAsiaTheme="majorEastAsia" w:hAnsi="Arial" w:cs="Arial"/>
          <w:sz w:val="22"/>
          <w:szCs w:val="22"/>
        </w:rPr>
        <w:t xml:space="preserve"> (circular amplification), BFB</w:t>
      </w:r>
      <w:r>
        <w:rPr>
          <w:rStyle w:val="ng-star-inserted1"/>
          <w:rFonts w:ascii="Arial" w:eastAsiaTheme="majorEastAsia" w:hAnsi="Arial" w:cs="Arial" w:hint="eastAsia"/>
          <w:sz w:val="22"/>
          <w:szCs w:val="22"/>
        </w:rPr>
        <w:t xml:space="preserve"> </w:t>
      </w:r>
      <w:r w:rsidRPr="00C2367D">
        <w:rPr>
          <w:rStyle w:val="ng-star-inserted1"/>
          <w:rFonts w:ascii="Arial" w:eastAsiaTheme="majorEastAsia" w:hAnsi="Arial" w:cs="Arial"/>
          <w:sz w:val="22"/>
          <w:szCs w:val="22"/>
        </w:rPr>
        <w:t>cycles, non-cyclic amplification, and linear amplification.</w:t>
      </w:r>
      <w:r>
        <w:rPr>
          <w:rStyle w:val="ng-star-inserted1"/>
          <w:rFonts w:ascii="Arial" w:eastAsiaTheme="majorEastAsia" w:hAnsi="Arial" w:cs="Arial" w:hint="eastAsia"/>
          <w:sz w:val="22"/>
          <w:szCs w:val="22"/>
        </w:rPr>
        <w:t xml:space="preserve"> </w:t>
      </w:r>
      <w:r w:rsidRPr="005C1708">
        <w:rPr>
          <w:rStyle w:val="ng-star-inserted1"/>
          <w:rFonts w:ascii="Arial" w:eastAsiaTheme="majorEastAsia" w:hAnsi="Arial" w:cs="Arial"/>
          <w:sz w:val="22"/>
          <w:szCs w:val="22"/>
        </w:rPr>
        <w:t>These classifications were used as ground-truth labels for downstream model training.</w:t>
      </w:r>
    </w:p>
    <w:p w14:paraId="3CD4C2D8" w14:textId="77777777" w:rsidR="007E14C6" w:rsidRPr="001F0D0F" w:rsidRDefault="007E14C6" w:rsidP="007E14C6">
      <w:pPr>
        <w:rPr>
          <w:rFonts w:ascii="Arial" w:hAnsi="Arial" w:cs="Arial"/>
          <w:b/>
          <w:bCs/>
          <w:sz w:val="22"/>
          <w:szCs w:val="22"/>
        </w:rPr>
      </w:pPr>
    </w:p>
    <w:p w14:paraId="4943B9BF" w14:textId="77777777" w:rsidR="007E14C6" w:rsidRPr="00147F74" w:rsidRDefault="007E14C6" w:rsidP="007E14C6">
      <w:pPr>
        <w:jc w:val="both"/>
        <w:rPr>
          <w:rFonts w:ascii="Arial" w:eastAsiaTheme="majorEastAsia" w:hAnsi="Arial" w:cs="Arial"/>
          <w:sz w:val="22"/>
          <w:szCs w:val="22"/>
        </w:rPr>
      </w:pPr>
      <w:r w:rsidRPr="005224F7">
        <w:rPr>
          <w:rStyle w:val="ng-star-inserted1"/>
          <w:rFonts w:ascii="Arial" w:eastAsiaTheme="majorEastAsia" w:hAnsi="Arial" w:cs="Arial"/>
          <w:sz w:val="22"/>
          <w:szCs w:val="22"/>
        </w:rPr>
        <w:t>To enable high-resolution decoding of focal amplification mechanisms, we implemented a set of specialized neural decoders trained as binary classifiers to distinguish distinct amplification architectures. Each decoder was trained to predict a specific amplification mechanism (</w:t>
      </w:r>
      <w:proofErr w:type="spellStart"/>
      <w:r w:rsidRPr="005224F7">
        <w:rPr>
          <w:rStyle w:val="ng-star-inserted1"/>
          <w:rFonts w:ascii="Arial" w:eastAsiaTheme="majorEastAsia" w:hAnsi="Arial" w:cs="Arial"/>
          <w:sz w:val="22"/>
          <w:szCs w:val="22"/>
        </w:rPr>
        <w:t>ecDNA</w:t>
      </w:r>
      <w:proofErr w:type="spellEnd"/>
      <w:r w:rsidRPr="005224F7">
        <w:rPr>
          <w:rStyle w:val="ng-star-inserted1"/>
          <w:rFonts w:ascii="Arial" w:eastAsiaTheme="majorEastAsia" w:hAnsi="Arial" w:cs="Arial"/>
          <w:sz w:val="22"/>
          <w:szCs w:val="22"/>
        </w:rPr>
        <w:t>, BFB cycles, non-cyclic amplification, or linear amplification) using latent representations derived from WGS-based genomic features</w:t>
      </w:r>
      <w:r w:rsidRPr="009135D9">
        <w:rPr>
          <w:rStyle w:val="ng-star-inserted1"/>
          <w:rFonts w:ascii="Arial" w:eastAsiaTheme="majorEastAsia" w:hAnsi="Arial" w:cs="Arial"/>
          <w:sz w:val="22"/>
          <w:szCs w:val="22"/>
        </w:rPr>
        <w:t>.</w:t>
      </w:r>
      <w:r>
        <w:rPr>
          <w:rStyle w:val="ng-star-inserted1"/>
          <w:rFonts w:ascii="Arial" w:eastAsiaTheme="majorEastAsia" w:hAnsi="Arial" w:cs="Arial" w:hint="eastAsia"/>
          <w:sz w:val="22"/>
          <w:szCs w:val="22"/>
        </w:rPr>
        <w:t xml:space="preserve"> </w:t>
      </w:r>
      <w:r w:rsidRPr="001F0D0F">
        <w:rPr>
          <w:rStyle w:val="ng-star-inserted1"/>
          <w:rFonts w:ascii="Arial" w:eastAsiaTheme="majorEastAsia" w:hAnsi="Arial" w:cs="Arial"/>
          <w:sz w:val="22"/>
          <w:szCs w:val="22"/>
        </w:rPr>
        <w:t xml:space="preserve">For each task </w:t>
      </w:r>
      <m:oMath>
        <m:r>
          <w:rPr>
            <w:rFonts w:ascii="Cambria Math" w:hAnsi="Cambria Math" w:cs="Arial"/>
            <w:sz w:val="22"/>
            <w:szCs w:val="22"/>
          </w:rPr>
          <m:t>g∈{ecDNA,BFB, nonCyclic,linear}</m:t>
        </m:r>
      </m:oMath>
      <w:r w:rsidRPr="001F0D0F">
        <w:rPr>
          <w:rStyle w:val="ng-star-inserted1"/>
          <w:rFonts w:ascii="Arial" w:eastAsiaTheme="majorEastAsia" w:hAnsi="Arial" w:cs="Arial"/>
          <w:sz w:val="22"/>
          <w:szCs w:val="22"/>
        </w:rPr>
        <w:t>, the clinical status is denoted as:</w:t>
      </w:r>
      <w:r w:rsidRPr="001F0D0F">
        <w:rPr>
          <w:rFonts w:ascii="Arial" w:hAnsi="Arial" w:cs="Arial"/>
          <w:sz w:val="22"/>
          <w:szCs w:val="22"/>
        </w:rPr>
        <w:t xml:space="preserve"> </w:t>
      </w:r>
    </w:p>
    <w:p w14:paraId="46399D84" w14:textId="77777777" w:rsidR="007E14C6" w:rsidRPr="001F0D0F" w:rsidRDefault="00000000" w:rsidP="007E14C6">
      <w:pPr>
        <w:pStyle w:val="ng-star-inserted"/>
        <w:spacing w:before="0" w:beforeAutospacing="0" w:after="0" w:afterAutospacing="0"/>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g</m:t>
            </m:r>
          </m:sub>
        </m:sSub>
        <m:r>
          <w:rPr>
            <w:rFonts w:ascii="Cambria Math" w:hAnsi="Cambria Math" w:cs="Arial"/>
            <w:sz w:val="22"/>
            <w:szCs w:val="22"/>
          </w:rPr>
          <m:t>∈</m:t>
        </m:r>
        <m:d>
          <m:dPr>
            <m:begChr m:val="{"/>
            <m:endChr m:val="}"/>
            <m:ctrlPr>
              <w:rPr>
                <w:rFonts w:ascii="Cambria Math" w:hAnsi="Cambria Math" w:cs="Arial"/>
                <w:i/>
                <w:sz w:val="22"/>
                <w:szCs w:val="22"/>
              </w:rPr>
            </m:ctrlPr>
          </m:dPr>
          <m:e>
            <m:r>
              <w:rPr>
                <w:rFonts w:ascii="Cambria Math" w:hAnsi="Cambria Math" w:cs="Arial"/>
                <w:sz w:val="22"/>
                <w:szCs w:val="22"/>
              </w:rPr>
              <m:t>0,1</m:t>
            </m:r>
          </m:e>
        </m:d>
        <m:r>
          <w:rPr>
            <w:rFonts w:ascii="Cambria Math" w:hAnsi="Cambria Math" w:cs="Arial"/>
            <w:sz w:val="22"/>
            <w:szCs w:val="22"/>
          </w:rPr>
          <m:t>,</m:t>
        </m:r>
      </m:oMath>
      <w:r w:rsidR="007E14C6" w:rsidRPr="001F0D0F">
        <w:rPr>
          <w:rFonts w:ascii="Arial" w:hAnsi="Arial" w:cs="Arial"/>
          <w:sz w:val="22"/>
          <w:szCs w:val="22"/>
        </w:rPr>
        <w:t xml:space="preserve">                                                             (22)</w:t>
      </w:r>
    </w:p>
    <w:p w14:paraId="2B5CB595"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 xml:space="preserve">where 1 represents the presence of the mechanism and 0 represents the </w:t>
      </w:r>
      <w:r w:rsidRPr="001F0D0F">
        <w:rPr>
          <w:rStyle w:val="ng-star-inserted1"/>
          <w:rFonts w:ascii="Arial" w:hAnsi="Arial" w:cs="Arial"/>
          <w:sz w:val="22"/>
          <w:szCs w:val="22"/>
        </w:rPr>
        <w:t>absence of the</w:t>
      </w:r>
      <w:r w:rsidRPr="001F0D0F">
        <w:rPr>
          <w:rStyle w:val="ng-star-inserted1"/>
          <w:rFonts w:ascii="Arial" w:eastAsiaTheme="majorEastAsia" w:hAnsi="Arial" w:cs="Arial"/>
          <w:sz w:val="22"/>
          <w:szCs w:val="22"/>
        </w:rPr>
        <w:t xml:space="preserve"> status.</w:t>
      </w:r>
    </w:p>
    <w:p w14:paraId="1EAEECCC" w14:textId="77777777" w:rsidR="007E14C6" w:rsidRPr="001F0D0F" w:rsidRDefault="007E14C6" w:rsidP="007E14C6">
      <w:pPr>
        <w:pStyle w:val="ng-star-inserted"/>
        <w:spacing w:before="0" w:beforeAutospacing="0" w:after="0" w:afterAutospacing="0"/>
        <w:jc w:val="both"/>
        <w:rPr>
          <w:rFonts w:ascii="Arial" w:hAnsi="Arial" w:cs="Arial"/>
          <w:b/>
          <w:iCs/>
          <w:sz w:val="22"/>
          <w:szCs w:val="22"/>
        </w:rPr>
      </w:pPr>
      <w:r w:rsidRPr="001F0D0F">
        <w:rPr>
          <w:rStyle w:val="ng-star-inserted1"/>
          <w:rFonts w:ascii="Arial" w:eastAsiaTheme="majorEastAsia" w:hAnsi="Arial" w:cs="Arial"/>
          <w:sz w:val="22"/>
          <w:szCs w:val="22"/>
        </w:rPr>
        <w:t xml:space="preserve">Each decoder follows a lightweight, two-layer bottleneck architecture designed to map the 768-dimensional multi-modal embeddings </w:t>
      </w:r>
      <m:oMath>
        <m:r>
          <m:rPr>
            <m:sty m:val="b"/>
          </m:rPr>
          <w:rPr>
            <w:rFonts w:ascii="Cambria Math" w:hAnsi="Cambria Math" w:cs="Arial"/>
            <w:sz w:val="22"/>
            <w:szCs w:val="22"/>
          </w:rPr>
          <m:t>s</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to these genomic features. The architecture utilizes a two-layer bottleneck design to extract complex non-linear associations between histology and chromosomal abnormalities. For a given embedding </w:t>
      </w:r>
      <m:oMath>
        <m:r>
          <m:rPr>
            <m:sty m:val="b"/>
          </m:rPr>
          <w:rPr>
            <w:rFonts w:ascii="Cambria Math" w:hAnsi="Cambria Math" w:cs="Arial"/>
            <w:sz w:val="22"/>
            <w:szCs w:val="22"/>
          </w:rPr>
          <m:t>s</m:t>
        </m:r>
      </m:oMath>
      <w:r w:rsidRPr="001F0D0F">
        <w:rPr>
          <w:rFonts w:ascii="Arial" w:eastAsiaTheme="majorEastAsia" w:hAnsi="Arial" w:cs="Arial"/>
          <w:b/>
          <w:sz w:val="22"/>
          <w:szCs w:val="22"/>
        </w:rPr>
        <w:t xml:space="preserve"> </w:t>
      </w:r>
      <w:r w:rsidRPr="001F0D0F">
        <w:rPr>
          <w:rStyle w:val="ng-star-inserted1"/>
          <w:rFonts w:ascii="Arial" w:eastAsiaTheme="majorEastAsia" w:hAnsi="Arial" w:cs="Arial"/>
          <w:sz w:val="22"/>
          <w:szCs w:val="22"/>
        </w:rPr>
        <w:t xml:space="preserve">of </w:t>
      </w:r>
      <m:oMath>
        <m:r>
          <w:rPr>
            <w:rStyle w:val="ng-star-inserted1"/>
            <w:rFonts w:ascii="Cambria Math" w:eastAsiaTheme="majorEastAsia" w:hAnsi="Cambria Math" w:cs="Arial"/>
            <w:sz w:val="22"/>
            <w:szCs w:val="22"/>
          </w:rPr>
          <m:t>g</m:t>
        </m:r>
      </m:oMath>
      <w:r w:rsidRPr="001F0D0F">
        <w:rPr>
          <w:rStyle w:val="ng-star-inserted1"/>
          <w:rFonts w:ascii="Arial" w:eastAsiaTheme="majorEastAsia" w:hAnsi="Arial" w:cs="Arial"/>
          <w:sz w:val="22"/>
          <w:szCs w:val="22"/>
        </w:rPr>
        <w:t>-th decoder, the model first computes a 48-dimensional latent hidden representation:</w:t>
      </w:r>
    </w:p>
    <w:p w14:paraId="37BF1584" w14:textId="77777777" w:rsidR="007E14C6" w:rsidRPr="001F0D0F" w:rsidRDefault="007E14C6" w:rsidP="007E14C6">
      <w:pPr>
        <w:pStyle w:val="ng-star-inserted"/>
        <w:spacing w:before="0" w:beforeAutospacing="0" w:after="0" w:afterAutospacing="0"/>
        <w:jc w:val="right"/>
        <w:rPr>
          <w:rFonts w:ascii="Arial" w:hAnsi="Arial" w:cs="Arial"/>
          <w:sz w:val="22"/>
          <w:szCs w:val="22"/>
        </w:rPr>
      </w:pPr>
      <m:oMath>
        <m:r>
          <m:rPr>
            <m:sty m:val="b"/>
          </m:rPr>
          <w:rPr>
            <w:rFonts w:ascii="Cambria Math" w:hAnsi="Cambria Math" w:cs="Arial"/>
            <w:sz w:val="22"/>
            <w:szCs w:val="22"/>
          </w:rPr>
          <m:t>h</m:t>
        </m:r>
        <m:r>
          <w:rPr>
            <w:rFonts w:ascii="Cambria Math" w:hAnsi="Cambria Math" w:cs="Arial"/>
            <w:sz w:val="22"/>
            <w:szCs w:val="22"/>
          </w:rPr>
          <m:t>=</m:t>
        </m:r>
        <m:r>
          <m:rPr>
            <m:nor/>
          </m:rPr>
          <w:rPr>
            <w:rFonts w:ascii="Arial" w:hAnsi="Arial" w:cs="Arial"/>
            <w:sz w:val="22"/>
            <w:szCs w:val="22"/>
          </w:rPr>
          <m:t>ReLU</m:t>
        </m:r>
        <m:d>
          <m:dPr>
            <m:ctrlPr>
              <w:rPr>
                <w:rFonts w:ascii="Cambria Math" w:hAnsi="Cambria Math" w:cs="Arial"/>
                <w:i/>
                <w:sz w:val="22"/>
                <w:szCs w:val="22"/>
              </w:rPr>
            </m:ctrlPr>
          </m:dPr>
          <m:e>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g</m:t>
                </m:r>
              </m:sub>
            </m:sSub>
            <m:r>
              <m:rPr>
                <m:sty m:val="b"/>
              </m:rPr>
              <w:rPr>
                <w:rFonts w:ascii="Cambria Math" w:hAnsi="Cambria Math" w:cs="Arial"/>
                <w:sz w:val="22"/>
                <w:szCs w:val="22"/>
              </w:rPr>
              <m:t>s</m:t>
            </m:r>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g</m:t>
                </m:r>
              </m:sub>
            </m:sSub>
          </m:e>
        </m:d>
        <m:r>
          <w:rPr>
            <w:rFonts w:ascii="Cambria Math" w:hAnsi="Cambria Math" w:cs="Arial"/>
            <w:sz w:val="22"/>
            <w:szCs w:val="22"/>
          </w:rPr>
          <m:t>,</m:t>
        </m:r>
      </m:oMath>
      <w:r w:rsidRPr="001F0D0F">
        <w:rPr>
          <w:rFonts w:ascii="Arial" w:hAnsi="Arial" w:cs="Arial"/>
          <w:sz w:val="22"/>
          <w:szCs w:val="22"/>
        </w:rPr>
        <w:t xml:space="preserve">                                                   (23)</w:t>
      </w:r>
    </w:p>
    <w:p w14:paraId="38A946C4" w14:textId="77777777" w:rsidR="007E14C6" w:rsidRPr="001F0D0F" w:rsidRDefault="007E14C6" w:rsidP="007E14C6">
      <w:pPr>
        <w:rPr>
          <w:rFonts w:ascii="Arial" w:eastAsia="DengXian"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g</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48×768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projection weight matrix, </w:t>
      </w:r>
      <m:oMath>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g</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48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bias vector, and </w:t>
      </w:r>
      <w:proofErr w:type="spellStart"/>
      <m:oMath>
        <m:r>
          <m:rPr>
            <m:nor/>
          </m:rPr>
          <w:rPr>
            <w:rFonts w:ascii="Arial" w:hAnsi="Arial" w:cs="Arial"/>
            <w:sz w:val="22"/>
            <w:szCs w:val="22"/>
          </w:rPr>
          <m:t>ReLU</m:t>
        </m:r>
        <w:proofErr w:type="spellEnd"/>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denotes the </w:t>
      </w:r>
      <w:proofErr w:type="spellStart"/>
      <w:r w:rsidRPr="001F0D0F">
        <w:rPr>
          <w:rStyle w:val="ng-star-inserted1"/>
          <w:rFonts w:ascii="Arial" w:eastAsiaTheme="majorEastAsia" w:hAnsi="Arial" w:cs="Arial"/>
          <w:sz w:val="22"/>
          <w:szCs w:val="22"/>
        </w:rPr>
        <w:t>ReLU</w:t>
      </w:r>
      <w:proofErr w:type="spellEnd"/>
      <w:r w:rsidRPr="001F0D0F">
        <w:rPr>
          <w:rStyle w:val="ng-star-inserted1"/>
          <w:rFonts w:ascii="Arial" w:eastAsiaTheme="majorEastAsia" w:hAnsi="Arial" w:cs="Arial"/>
          <w:sz w:val="22"/>
          <w:szCs w:val="22"/>
        </w:rPr>
        <w:t xml:space="preserve"> activation function. This representation is then passed to a mechanism-specific classification head to generate logits:</w:t>
      </w:r>
      <w:r w:rsidRPr="001F0D0F">
        <w:rPr>
          <w:rFonts w:ascii="Arial" w:hAnsi="Arial" w:cs="Arial"/>
          <w:sz w:val="22"/>
          <w:szCs w:val="22"/>
        </w:rPr>
        <w:br/>
      </w:r>
    </w:p>
    <w:p w14:paraId="510C9090" w14:textId="77777777" w:rsidR="007E14C6" w:rsidRPr="001F0D0F" w:rsidRDefault="007E14C6" w:rsidP="007E14C6">
      <w:pPr>
        <w:pStyle w:val="ng-star-inserted"/>
        <w:spacing w:before="0" w:beforeAutospacing="0" w:after="0" w:afterAutospacing="0"/>
        <w:jc w:val="right"/>
        <w:rPr>
          <w:rFonts w:ascii="Arial" w:hAnsi="Arial" w:cs="Arial"/>
          <w:sz w:val="22"/>
          <w:szCs w:val="22"/>
        </w:rPr>
      </w:pPr>
      <m:oMath>
        <m:r>
          <m:rPr>
            <m:sty m:val="b"/>
          </m:rPr>
          <w:rPr>
            <w:rFonts w:ascii="Cambria Math" w:hAnsi="Cambria Math" w:cs="Arial"/>
            <w:sz w:val="22"/>
            <w:szCs w:val="22"/>
          </w:rPr>
          <m:t>l</m:t>
        </m:r>
        <m:r>
          <w:rPr>
            <w:rFonts w:ascii="Cambria Math" w:hAnsi="Cambria Math" w:cs="Arial"/>
            <w:sz w:val="22"/>
            <w:szCs w:val="22"/>
          </w:rPr>
          <m:t>=</m:t>
        </m:r>
        <m:sSub>
          <m:sSubPr>
            <m:ctrlPr>
              <w:rPr>
                <w:rFonts w:ascii="Cambria Math" w:hAnsi="Cambria Math" w:cs="Arial"/>
                <w:i/>
                <w:sz w:val="22"/>
                <w:szCs w:val="22"/>
              </w:rPr>
            </m:ctrlPr>
          </m:sSubPr>
          <m:e>
            <m:r>
              <m:rPr>
                <m:sty m:val="b"/>
              </m:rPr>
              <w:rPr>
                <w:rFonts w:ascii="Cambria Math" w:hAnsi="Cambria Math" w:cs="Arial"/>
                <w:sz w:val="22"/>
                <w:szCs w:val="22"/>
              </w:rPr>
              <m:t>W</m:t>
            </m:r>
          </m:e>
          <m:sub>
            <m:r>
              <w:rPr>
                <w:rFonts w:ascii="Cambria Math" w:hAnsi="Cambria Math" w:cs="Arial"/>
                <w:sz w:val="22"/>
                <w:szCs w:val="22"/>
              </w:rPr>
              <m:t>c</m:t>
            </m:r>
          </m:sub>
        </m:sSub>
        <m:r>
          <m:rPr>
            <m:sty m:val="b"/>
          </m:rPr>
          <w:rPr>
            <w:rFonts w:ascii="Cambria Math" w:hAnsi="Cambria Math" w:cs="Arial"/>
            <w:sz w:val="22"/>
            <w:szCs w:val="22"/>
          </w:rPr>
          <m:t>h</m:t>
        </m:r>
        <m:r>
          <w:rPr>
            <w:rFonts w:ascii="Cambria Math" w:hAnsi="Cambria Math" w:cs="Arial"/>
            <w:sz w:val="22"/>
            <w:szCs w:val="22"/>
          </w:rPr>
          <m:t>+</m:t>
        </m:r>
        <m:sSub>
          <m:sSubPr>
            <m:ctrlPr>
              <w:rPr>
                <w:rFonts w:ascii="Cambria Math" w:hAnsi="Cambria Math" w:cs="Arial"/>
                <w:i/>
                <w:sz w:val="22"/>
                <w:szCs w:val="22"/>
              </w:rPr>
            </m:ctrlPr>
          </m:sSubPr>
          <m:e>
            <m:r>
              <m:rPr>
                <m:sty m:val="b"/>
              </m:rPr>
              <w:rPr>
                <w:rFonts w:ascii="Cambria Math" w:hAnsi="Cambria Math" w:cs="Arial"/>
                <w:sz w:val="22"/>
                <w:szCs w:val="22"/>
              </w:rPr>
              <m:t>b</m:t>
            </m:r>
          </m:e>
          <m:sub>
            <m:r>
              <w:rPr>
                <w:rFonts w:ascii="Cambria Math" w:hAnsi="Cambria Math" w:cs="Arial"/>
                <w:sz w:val="22"/>
                <w:szCs w:val="22"/>
              </w:rPr>
              <m:t>c</m:t>
            </m:r>
          </m:sub>
        </m:sSub>
      </m:oMath>
      <w:r w:rsidRPr="001F0D0F">
        <w:rPr>
          <w:rFonts w:ascii="Arial" w:hAnsi="Arial" w:cs="Arial"/>
          <w:sz w:val="22"/>
          <w:szCs w:val="22"/>
        </w:rPr>
        <w:t>,                                                        (24)</w:t>
      </w:r>
    </w:p>
    <w:p w14:paraId="6A12C977"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i/>
                <w:sz w:val="22"/>
                <w:szCs w:val="22"/>
              </w:rPr>
            </m:ctrlPr>
          </m:sSubPr>
          <m:e>
            <m:r>
              <m:rPr>
                <m:sty m:val="b"/>
              </m:rPr>
              <w:rPr>
                <w:rFonts w:ascii="Cambria Math" w:hAnsi="Cambria Math" w:cs="Arial"/>
                <w:sz w:val="22"/>
                <w:szCs w:val="22"/>
              </w:rPr>
              <m:t>W</m:t>
            </m:r>
          </m:e>
          <m:sub>
            <m:r>
              <w:rPr>
                <w:rFonts w:ascii="Cambria Math" w:hAnsi="Cambria Math" w:cs="Arial"/>
                <w:sz w:val="22"/>
                <w:szCs w:val="22"/>
              </w:rPr>
              <m:t>c</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2×48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c</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2</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represent the classification weights and biases. The probability of the presence of genomic instability (</w:t>
      </w:r>
      <m:oMath>
        <m:r>
          <w:rPr>
            <w:rFonts w:ascii="Cambria Math" w:hAnsi="Cambria Math" w:cs="Arial"/>
            <w:sz w:val="22"/>
            <w:szCs w:val="22"/>
          </w:rPr>
          <m:t>k=1</m:t>
        </m:r>
      </m:oMath>
      <w:r w:rsidRPr="001F0D0F">
        <w:rPr>
          <w:rStyle w:val="ng-star-inserted1"/>
          <w:rFonts w:ascii="Arial" w:eastAsiaTheme="majorEastAsia" w:hAnsi="Arial" w:cs="Arial"/>
          <w:sz w:val="22"/>
          <w:szCs w:val="22"/>
        </w:rPr>
        <w:t>) is derived via the softmax function</w:t>
      </w:r>
      <w:r w:rsidRPr="001F0D0F">
        <w:rPr>
          <w:rStyle w:val="ng-star-inserted1"/>
          <w:rFonts w:ascii="Arial" w:hAnsi="Arial" w:cs="Arial"/>
          <w:sz w:val="22"/>
          <w:szCs w:val="22"/>
        </w:rPr>
        <w:t>:</w:t>
      </w:r>
    </w:p>
    <w:p w14:paraId="6DC7BC4F" w14:textId="77777777" w:rsidR="007E14C6" w:rsidRPr="001F0D0F" w:rsidRDefault="007E14C6" w:rsidP="007E14C6">
      <w:pPr>
        <w:pStyle w:val="ng-star-inserted"/>
        <w:spacing w:before="0" w:beforeAutospacing="0" w:after="0" w:afterAutospacing="0"/>
        <w:jc w:val="right"/>
        <w:rPr>
          <w:rFonts w:ascii="Arial" w:hAnsi="Arial" w:cs="Arial"/>
          <w:sz w:val="22"/>
          <w:szCs w:val="22"/>
        </w:rPr>
      </w:pPr>
      <w:bookmarkStart w:id="42" w:name="OLE_LINK61"/>
      <m:oMath>
        <m:r>
          <w:rPr>
            <w:rFonts w:ascii="Cambria Math" w:hAnsi="Cambria Math" w:cs="Arial"/>
            <w:sz w:val="22"/>
            <w:szCs w:val="22"/>
          </w:rPr>
          <m:t>P</m:t>
        </m:r>
        <m:d>
          <m:dPr>
            <m:sepChr m:val="∣"/>
            <m:ctrlPr>
              <w:rPr>
                <w:rFonts w:ascii="Cambria Math" w:hAnsi="Cambria Math" w:cs="Arial"/>
                <w:i/>
                <w:sz w:val="22"/>
                <w:szCs w:val="22"/>
              </w:rPr>
            </m:ctrlPr>
          </m:dPr>
          <m:e>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g</m:t>
                </m:r>
              </m:sub>
            </m:sSub>
            <m:r>
              <w:rPr>
                <w:rFonts w:ascii="Cambria Math" w:hAnsi="Cambria Math" w:cs="Arial"/>
                <w:sz w:val="22"/>
                <w:szCs w:val="22"/>
              </w:rPr>
              <m:t>=k</m:t>
            </m:r>
          </m:e>
          <m:e>
            <m:r>
              <m:rPr>
                <m:sty m:val="b"/>
              </m:rPr>
              <w:rPr>
                <w:rFonts w:ascii="Cambria Math" w:hAnsi="Cambria Math" w:cs="Arial"/>
                <w:sz w:val="22"/>
                <w:szCs w:val="22"/>
              </w:rPr>
              <m:t>s</m:t>
            </m:r>
          </m:e>
        </m:d>
        <m:r>
          <w:rPr>
            <w:rFonts w:ascii="Cambria Math" w:hAnsi="Cambria Math" w:cs="Arial"/>
            <w:sz w:val="22"/>
            <w:szCs w:val="22"/>
          </w:rPr>
          <m:t>=</m:t>
        </m:r>
        <m:f>
          <m:fPr>
            <m:ctrlPr>
              <w:rPr>
                <w:rFonts w:ascii="Cambria Math" w:hAnsi="Cambria Math" w:cs="Arial"/>
                <w:sz w:val="22"/>
                <w:szCs w:val="22"/>
              </w:rPr>
            </m:ctrlPr>
          </m:fPr>
          <m:num>
            <m:func>
              <m:funcPr>
                <m:ctrlPr>
                  <w:rPr>
                    <w:rFonts w:ascii="Cambria Math" w:hAnsi="Cambria Math" w:cs="Arial"/>
                    <w:i/>
                    <w:sz w:val="22"/>
                    <w:szCs w:val="22"/>
                  </w:rPr>
                </m:ctrlPr>
              </m:funcPr>
              <m:fName>
                <m:r>
                  <m:rPr>
                    <m:sty m:val="p"/>
                  </m:rPr>
                  <w:rPr>
                    <w:rFonts w:ascii="Cambria Math" w:hAnsi="Cambria Math" w:cs="Arial"/>
                    <w:sz w:val="22"/>
                    <w:szCs w:val="22"/>
                  </w:rPr>
                  <m:t>exp</m:t>
                </m:r>
                <m:ctrlPr>
                  <w:rPr>
                    <w:rFonts w:ascii="Cambria Math" w:hAnsi="Cambria Math" w:cs="Arial"/>
                    <w:sz w:val="22"/>
                    <w:szCs w:val="22"/>
                  </w:rPr>
                </m:ctrlPr>
              </m:fName>
              <m:e>
                <m:d>
                  <m:dPr>
                    <m:ctrlPr>
                      <w:rPr>
                        <w:rFonts w:ascii="Cambria Math" w:hAnsi="Cambria Math" w:cs="Arial"/>
                        <w:i/>
                        <w:sz w:val="22"/>
                        <w:szCs w:val="22"/>
                      </w:rPr>
                    </m:ctrlPr>
                  </m:dPr>
                  <m:e>
                    <m:sSub>
                      <m:sSubPr>
                        <m:ctrlPr>
                          <w:rPr>
                            <w:rFonts w:ascii="Cambria Math" w:hAnsi="Cambria Math" w:cs="Arial"/>
                            <w:sz w:val="22"/>
                            <w:szCs w:val="22"/>
                          </w:rPr>
                        </m:ctrlPr>
                      </m:sSubPr>
                      <m:e>
                        <m:r>
                          <m:rPr>
                            <m:sty m:val="b"/>
                          </m:rPr>
                          <w:rPr>
                            <w:rFonts w:ascii="Cambria Math" w:hAnsi="Cambria Math" w:cs="Arial"/>
                            <w:sz w:val="22"/>
                            <w:szCs w:val="22"/>
                          </w:rPr>
                          <m:t>l</m:t>
                        </m:r>
                      </m:e>
                      <m:sub>
                        <m:r>
                          <w:rPr>
                            <w:rFonts w:ascii="Cambria Math" w:hAnsi="Cambria Math" w:cs="Arial"/>
                            <w:sz w:val="22"/>
                            <w:szCs w:val="22"/>
                          </w:rPr>
                          <m:t>k</m:t>
                        </m:r>
                      </m:sub>
                    </m:sSub>
                  </m:e>
                </m:d>
              </m:e>
            </m:func>
          </m:num>
          <m:den>
            <m:nary>
              <m:naryPr>
                <m:chr m:val="∑"/>
                <m:limLoc m:val="undOvr"/>
                <m:grow m:val="1"/>
                <m:ctrlPr>
                  <w:rPr>
                    <w:rFonts w:ascii="Cambria Math" w:hAnsi="Cambria Math" w:cs="Arial"/>
                    <w:sz w:val="22"/>
                    <w:szCs w:val="22"/>
                  </w:rPr>
                </m:ctrlPr>
              </m:naryPr>
              <m:sub>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r>
                  <w:rPr>
                    <w:rFonts w:ascii="Cambria Math" w:hAnsi="Cambria Math" w:cs="Arial"/>
                    <w:sz w:val="22"/>
                    <w:szCs w:val="22"/>
                  </w:rPr>
                  <m:t>=0</m:t>
                </m:r>
              </m:sub>
              <m:sup>
                <m:r>
                  <w:rPr>
                    <w:rFonts w:ascii="Cambria Math" w:hAnsi="Cambria Math" w:cs="Arial"/>
                    <w:sz w:val="22"/>
                    <w:szCs w:val="22"/>
                  </w:rPr>
                  <m:t>1</m:t>
                </m:r>
              </m:sup>
              <m:e>
                <m:r>
                  <m:rPr>
                    <m:sty m:val="p"/>
                  </m:rPr>
                  <w:rPr>
                    <w:rFonts w:ascii="Cambria Math" w:hAnsi="Cambria Math" w:cs="Arial"/>
                    <w:sz w:val="22"/>
                    <w:szCs w:val="22"/>
                  </w:rPr>
                  <m:t>exp</m:t>
                </m:r>
                <m:r>
                  <w:rPr>
                    <w:rFonts w:ascii="Cambria Math" w:hAnsi="Cambria Math" w:cs="Arial"/>
                    <w:sz w:val="22"/>
                    <w:szCs w:val="22"/>
                  </w:rPr>
                  <m:t>⁡(</m:t>
                </m:r>
              </m:e>
            </m:nary>
            <m:sSub>
              <m:sSubPr>
                <m:ctrlPr>
                  <w:rPr>
                    <w:rFonts w:ascii="Cambria Math" w:hAnsi="Cambria Math" w:cs="Arial"/>
                    <w:sz w:val="22"/>
                    <w:szCs w:val="22"/>
                  </w:rPr>
                </m:ctrlPr>
              </m:sSubPr>
              <m:e>
                <m:r>
                  <m:rPr>
                    <m:sty m:val="b"/>
                  </m:rPr>
                  <w:rPr>
                    <w:rFonts w:ascii="Cambria Math" w:hAnsi="Cambria Math" w:cs="Arial"/>
                    <w:sz w:val="22"/>
                    <w:szCs w:val="22"/>
                  </w:rPr>
                  <m:t>l</m:t>
                </m:r>
              </m:e>
              <m:sub>
                <m:sSup>
                  <m:sSupPr>
                    <m:ctrlPr>
                      <w:rPr>
                        <w:rFonts w:ascii="Cambria Math" w:hAnsi="Cambria Math" w:cs="Arial"/>
                        <w:sz w:val="22"/>
                        <w:szCs w:val="22"/>
                      </w:rPr>
                    </m:ctrlPr>
                  </m:sSupPr>
                  <m:e>
                    <m:r>
                      <w:rPr>
                        <w:rFonts w:ascii="Cambria Math" w:hAnsi="Cambria Math" w:cs="Arial"/>
                        <w:sz w:val="22"/>
                        <w:szCs w:val="22"/>
                      </w:rPr>
                      <m:t>k</m:t>
                    </m:r>
                  </m:e>
                  <m:sup>
                    <m:r>
                      <m:rPr>
                        <m:sty m:val="p"/>
                      </m:rPr>
                      <w:rPr>
                        <w:rFonts w:ascii="Cambria Math" w:hAnsi="Cambria Math" w:cs="Arial"/>
                        <w:sz w:val="22"/>
                        <w:szCs w:val="22"/>
                      </w:rPr>
                      <m:t>'</m:t>
                    </m:r>
                  </m:sup>
                </m:sSup>
              </m:sub>
            </m:sSub>
            <m:r>
              <w:rPr>
                <w:rFonts w:ascii="Cambria Math" w:hAnsi="Cambria Math" w:cs="Arial"/>
                <w:sz w:val="22"/>
                <w:szCs w:val="22"/>
              </w:rPr>
              <m:t>)</m:t>
            </m:r>
          </m:den>
        </m:f>
        <m:r>
          <w:rPr>
            <w:rFonts w:ascii="Cambria Math" w:hAnsi="Cambria Math" w:cs="Arial"/>
            <w:sz w:val="22"/>
            <w:szCs w:val="22"/>
          </w:rPr>
          <m:t>,</m:t>
        </m:r>
      </m:oMath>
      <w:r w:rsidRPr="001F0D0F">
        <w:rPr>
          <w:rFonts w:ascii="Arial" w:hAnsi="Arial" w:cs="Arial"/>
          <w:sz w:val="22"/>
          <w:szCs w:val="22"/>
        </w:rPr>
        <w:t xml:space="preserve">                                            (25)</w:t>
      </w:r>
      <w:bookmarkEnd w:id="42"/>
    </w:p>
    <w:p w14:paraId="229019FD"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The final binary prediction </w:t>
      </w:r>
      <m:oMath>
        <m:sSub>
          <m:sSubPr>
            <m:ctrlPr>
              <w:rPr>
                <w:rFonts w:ascii="Cambria Math" w:hAnsi="Cambria Math" w:cs="Arial"/>
                <w:sz w:val="22"/>
                <w:szCs w:val="22"/>
              </w:rPr>
            </m:ctrlPr>
          </m:sSubPr>
          <m:e>
            <m:acc>
              <m:accPr>
                <m:ctrlPr>
                  <w:rPr>
                    <w:rFonts w:ascii="Cambria Math" w:hAnsi="Cambria Math" w:cs="Arial"/>
                    <w:sz w:val="22"/>
                    <w:szCs w:val="22"/>
                  </w:rPr>
                </m:ctrlPr>
              </m:accPr>
              <m:e>
                <m:r>
                  <w:rPr>
                    <w:rFonts w:ascii="Cambria Math" w:hAnsi="Cambria Math" w:cs="Arial"/>
                    <w:sz w:val="22"/>
                    <w:szCs w:val="22"/>
                  </w:rPr>
                  <m:t>y</m:t>
                </m:r>
              </m:e>
            </m:acc>
          </m:e>
          <m:sub>
            <m:r>
              <w:rPr>
                <w:rFonts w:ascii="Cambria Math" w:hAnsi="Cambria Math" w:cs="Arial"/>
                <w:sz w:val="22"/>
                <w:szCs w:val="22"/>
              </w:rPr>
              <m:t>g</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determined by the maximum a posteriori (MAP) estimate with a classification threshold </w:t>
      </w:r>
      <m:oMath>
        <m:r>
          <w:rPr>
            <w:rFonts w:ascii="Cambria Math" w:hAnsi="Cambria Math" w:cs="Arial"/>
            <w:sz w:val="22"/>
            <w:szCs w:val="22"/>
          </w:rPr>
          <m:t>θ=0.5</m:t>
        </m:r>
      </m:oMath>
      <w:r w:rsidRPr="001F0D0F">
        <w:rPr>
          <w:rStyle w:val="ng-star-inserted1"/>
          <w:rFonts w:ascii="Arial" w:eastAsiaTheme="majorEastAsia" w:hAnsi="Arial" w:cs="Arial"/>
          <w:sz w:val="22"/>
          <w:szCs w:val="22"/>
        </w:rPr>
        <w:t xml:space="preserve">. These models were optimized using the Adam optimizer with a learning rate </w:t>
      </w:r>
      <m:oMath>
        <m:r>
          <w:rPr>
            <w:rFonts w:ascii="Cambria Math" w:hAnsi="Cambria Math" w:cs="Arial"/>
            <w:sz w:val="22"/>
            <w:szCs w:val="22"/>
          </w:rPr>
          <m:t>η=1×</m:t>
        </m:r>
        <m:sSup>
          <m:sSupPr>
            <m:ctrlPr>
              <w:rPr>
                <w:rFonts w:ascii="Cambria Math" w:hAnsi="Cambria Math" w:cs="Arial"/>
                <w:sz w:val="22"/>
                <w:szCs w:val="22"/>
              </w:rPr>
            </m:ctrlPr>
          </m:sSupPr>
          <m:e>
            <m:r>
              <w:rPr>
                <w:rFonts w:ascii="Cambria Math" w:hAnsi="Cambria Math" w:cs="Arial"/>
                <w:sz w:val="22"/>
                <w:szCs w:val="22"/>
              </w:rPr>
              <m:t>10</m:t>
            </m:r>
          </m:e>
          <m:sup>
            <m:r>
              <w:rPr>
                <w:rFonts w:ascii="Cambria Math" w:hAnsi="Cambria Math" w:cs="Arial"/>
                <w:sz w:val="22"/>
                <w:szCs w:val="22"/>
              </w:rPr>
              <m:t>-4</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weight decay </w:t>
      </w:r>
      <m:oMath>
        <m:r>
          <w:rPr>
            <w:rFonts w:ascii="Cambria Math" w:hAnsi="Cambria Math" w:cs="Arial"/>
            <w:sz w:val="22"/>
            <w:szCs w:val="22"/>
          </w:rPr>
          <m:t>λ=0.05</m:t>
        </m:r>
      </m:oMath>
      <w:r w:rsidRPr="001F0D0F">
        <w:rPr>
          <w:rStyle w:val="ng-star-inserted1"/>
          <w:rFonts w:ascii="Arial" w:eastAsiaTheme="majorEastAsia" w:hAnsi="Arial" w:cs="Arial"/>
          <w:sz w:val="22"/>
          <w:szCs w:val="22"/>
        </w:rPr>
        <w:t>.</w:t>
      </w:r>
    </w:p>
    <w:p w14:paraId="0D41B8FC" w14:textId="77777777" w:rsidR="007E14C6" w:rsidRPr="001F0D0F" w:rsidRDefault="007E14C6" w:rsidP="007E14C6">
      <w:pPr>
        <w:rPr>
          <w:rStyle w:val="ng-star-inserted1"/>
          <w:rFonts w:ascii="Arial" w:hAnsi="Arial" w:cs="Arial"/>
          <w:sz w:val="22"/>
          <w:szCs w:val="22"/>
        </w:rPr>
      </w:pPr>
    </w:p>
    <w:p w14:paraId="2D624642"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To address potential class imbalances in signature prevalence and the presence of missing annotations (NA) in the labels, we utilized a masked focal loss as the objective function. This approach ensures that gradients are only computed for samples </w:t>
      </w:r>
      <m:oMath>
        <m:r>
          <w:rPr>
            <w:rFonts w:ascii="Cambria Math" w:hAnsi="Cambria Math" w:cs="Arial"/>
            <w:sz w:val="22"/>
            <w:szCs w:val="22"/>
          </w:rPr>
          <m:t>i∈M</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with valid ground-truth labels, where </w:t>
      </w:r>
      <m:oMath>
        <m:r>
          <w:rPr>
            <w:rFonts w:ascii="Cambria Math" w:hAnsi="Cambria Math" w:cs="Arial"/>
            <w:sz w:val="22"/>
            <w:szCs w:val="22"/>
          </w:rPr>
          <m:t>M</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set of non-NA samples. The focal loss is defined as:</w:t>
      </w:r>
    </w:p>
    <w:p w14:paraId="2E2E19FC" w14:textId="77777777" w:rsidR="007E14C6" w:rsidRPr="001F0D0F" w:rsidRDefault="00000000" w:rsidP="007E14C6">
      <w:pPr>
        <w:pStyle w:val="ng-star-inserted"/>
        <w:spacing w:before="0" w:beforeAutospacing="0" w:after="0" w:afterAutospacing="0"/>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focal</m:t>
            </m:r>
          </m:sub>
        </m:sSub>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m:rPr>
                <m:sty m:val="p"/>
              </m:rPr>
              <w:rPr>
                <w:rFonts w:ascii="Cambria Math" w:hAnsi="Cambria Math" w:cs="Arial"/>
                <w:sz w:val="22"/>
                <w:szCs w:val="22"/>
              </w:rPr>
              <m:t>∣</m:t>
            </m:r>
            <m:r>
              <w:rPr>
                <w:rFonts w:ascii="Cambria Math" w:hAnsi="Cambria Math" w:cs="Arial"/>
                <w:sz w:val="22"/>
                <w:szCs w:val="22"/>
              </w:rPr>
              <m:t>M</m:t>
            </m:r>
            <m:r>
              <m:rPr>
                <m:sty m:val="p"/>
              </m:rPr>
              <w:rPr>
                <w:rFonts w:ascii="Cambria Math" w:hAnsi="Cambria Math" w:cs="Arial"/>
                <w:sz w:val="22"/>
                <w:szCs w:val="22"/>
              </w:rPr>
              <m:t>∣</m:t>
            </m:r>
          </m:den>
        </m:f>
        <m:nary>
          <m:naryPr>
            <m:chr m:val="∑"/>
            <m:limLoc m:val="undOvr"/>
            <m:grow m:val="1"/>
            <m:supHide m:val="1"/>
            <m:ctrlPr>
              <w:rPr>
                <w:rFonts w:ascii="Cambria Math" w:hAnsi="Cambria Math" w:cs="Arial"/>
                <w:sz w:val="22"/>
                <w:szCs w:val="22"/>
              </w:rPr>
            </m:ctrlPr>
          </m:naryPr>
          <m:sub>
            <m:r>
              <w:rPr>
                <w:rFonts w:ascii="Cambria Math" w:hAnsi="Cambria Math" w:cs="Arial"/>
                <w:sz w:val="22"/>
                <w:szCs w:val="22"/>
              </w:rPr>
              <m:t>i∈M</m:t>
            </m:r>
          </m:sub>
          <m:sup/>
          <m:e>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k</m:t>
                </m:r>
              </m:sub>
            </m:sSub>
          </m:e>
        </m:nary>
        <m:r>
          <w:rPr>
            <w:rFonts w:ascii="Cambria Math" w:hAnsi="Cambria Math" w:cs="Arial"/>
            <w:sz w:val="22"/>
            <w:szCs w:val="22"/>
          </w:rPr>
          <m:t>(1-</m:t>
        </m:r>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i,k</m:t>
            </m:r>
          </m:sub>
        </m:sSub>
        <m:sSup>
          <m:sSupPr>
            <m:ctrlPr>
              <w:rPr>
                <w:rFonts w:ascii="Cambria Math" w:hAnsi="Cambria Math" w:cs="Arial"/>
                <w:sz w:val="22"/>
                <w:szCs w:val="22"/>
              </w:rPr>
            </m:ctrlPr>
          </m:sSupPr>
          <m:e>
            <m:r>
              <w:rPr>
                <w:rFonts w:ascii="Cambria Math" w:hAnsi="Cambria Math" w:cs="Arial"/>
                <w:sz w:val="22"/>
                <w:szCs w:val="22"/>
              </w:rPr>
              <m:t>)</m:t>
            </m:r>
          </m:e>
          <m:sup>
            <m:r>
              <w:rPr>
                <w:rFonts w:ascii="Cambria Math" w:hAnsi="Cambria Math" w:cs="Arial"/>
                <w:sz w:val="22"/>
                <w:szCs w:val="22"/>
              </w:rPr>
              <m:t>γ</m:t>
            </m:r>
          </m:sup>
        </m:sSup>
        <m:func>
          <m:funcPr>
            <m:ctrlPr>
              <w:rPr>
                <w:rFonts w:ascii="Cambria Math" w:hAnsi="Cambria Math" w:cs="Arial"/>
                <w:i/>
                <w:sz w:val="22"/>
                <w:szCs w:val="22"/>
              </w:rPr>
            </m:ctrlPr>
          </m:funcPr>
          <m:fName>
            <m:r>
              <m:rPr>
                <m:sty m:val="p"/>
              </m:rPr>
              <w:rPr>
                <w:rFonts w:ascii="Cambria Math" w:hAnsi="Cambria Math" w:cs="Arial"/>
                <w:sz w:val="22"/>
                <w:szCs w:val="22"/>
              </w:rPr>
              <m:t>log</m:t>
            </m:r>
            <m:ctrlPr>
              <w:rPr>
                <w:rFonts w:ascii="Cambria Math" w:hAnsi="Cambria Math" w:cs="Arial"/>
                <w:sz w:val="22"/>
                <w:szCs w:val="22"/>
              </w:rPr>
            </m:ctrlPr>
          </m:fName>
          <m:e>
            <m:d>
              <m:dPr>
                <m:ctrlPr>
                  <w:rPr>
                    <w:rFonts w:ascii="Cambria Math" w:hAnsi="Cambria Math" w:cs="Arial"/>
                    <w:i/>
                    <w:sz w:val="22"/>
                    <w:szCs w:val="22"/>
                  </w:rPr>
                </m:ctrlPr>
              </m:dPr>
              <m:e>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i,k</m:t>
                    </m:r>
                  </m:sub>
                </m:sSub>
              </m:e>
            </m:d>
          </m:e>
        </m:func>
        <m:r>
          <w:rPr>
            <w:rFonts w:ascii="Cambria Math" w:hAnsi="Cambria Math" w:cs="Arial"/>
            <w:sz w:val="22"/>
            <w:szCs w:val="22"/>
          </w:rPr>
          <m:t>,</m:t>
        </m:r>
      </m:oMath>
      <w:r w:rsidR="007E14C6" w:rsidRPr="001F0D0F">
        <w:rPr>
          <w:rFonts w:ascii="Arial" w:hAnsi="Arial" w:cs="Arial"/>
          <w:sz w:val="22"/>
          <w:szCs w:val="22"/>
        </w:rPr>
        <w:t xml:space="preserve">                                   (26)</w:t>
      </w:r>
    </w:p>
    <w:p w14:paraId="39A7A161"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w:rPr>
                <w:rFonts w:ascii="Cambria Math" w:hAnsi="Cambria Math" w:cs="Arial"/>
                <w:sz w:val="22"/>
                <w:szCs w:val="22"/>
              </w:rPr>
              <m:t>p</m:t>
            </m:r>
          </m:e>
          <m:sub>
            <m:r>
              <w:rPr>
                <w:rFonts w:ascii="Cambria Math" w:hAnsi="Cambria Math" w:cs="Arial"/>
                <w:sz w:val="22"/>
                <w:szCs w:val="22"/>
              </w:rPr>
              <m:t>i,k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predicted probability for the true class </w:t>
      </w:r>
      <m:oMath>
        <m:r>
          <w:rPr>
            <w:rFonts w:ascii="Cambria Math" w:hAnsi="Cambria Math" w:cs="Arial"/>
            <w:sz w:val="22"/>
            <w:szCs w:val="22"/>
          </w:rPr>
          <m:t>k</m:t>
        </m:r>
      </m:oMath>
      <w:r w:rsidRPr="001F0D0F">
        <w:rPr>
          <w:rStyle w:val="ng-star-inserted1"/>
          <w:rFonts w:ascii="Arial" w:eastAsiaTheme="majorEastAsia"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k</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class-weighting factor to mitigate imbalance, and </w:t>
      </w:r>
      <m:oMath>
        <m:r>
          <w:rPr>
            <w:rFonts w:ascii="Cambria Math" w:hAnsi="Cambria Math" w:cs="Arial"/>
            <w:sz w:val="22"/>
            <w:szCs w:val="22"/>
          </w:rPr>
          <m:t>γ=</m:t>
        </m:r>
        <m:r>
          <m:rPr>
            <m:sty m:val="p"/>
          </m:rPr>
          <w:rPr>
            <w:rStyle w:val="ng-star-inserted1"/>
            <w:rFonts w:ascii="Cambria Math" w:eastAsiaTheme="majorEastAsia" w:hAnsi="Cambria Math" w:cs="Arial"/>
            <w:sz w:val="22"/>
            <w:szCs w:val="22"/>
          </w:rPr>
          <m:t>2.5</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focusing parameter that reduces the loss contribution from easy-to-classify samples, thereby forcing the model to prioritize hard, underrepresented cases.</w:t>
      </w:r>
    </w:p>
    <w:p w14:paraId="6EE6CEFE" w14:textId="77777777" w:rsidR="007E14C6" w:rsidRPr="001F0D0F" w:rsidRDefault="007E14C6" w:rsidP="007E14C6">
      <w:pPr>
        <w:rPr>
          <w:rStyle w:val="ng-star-inserted1"/>
          <w:rFonts w:ascii="Arial" w:eastAsiaTheme="majorEastAsia" w:hAnsi="Arial" w:cs="Arial"/>
          <w:sz w:val="22"/>
          <w:szCs w:val="22"/>
        </w:rPr>
      </w:pPr>
    </w:p>
    <w:p w14:paraId="279FCE6D" w14:textId="77777777" w:rsidR="007E14C6" w:rsidRPr="001F0D0F" w:rsidRDefault="007E14C6" w:rsidP="007E14C6">
      <w:pPr>
        <w:jc w:val="both"/>
        <w:rPr>
          <w:rFonts w:ascii="Arial" w:eastAsia="DengXian" w:hAnsi="Arial" w:cs="Arial"/>
          <w:sz w:val="22"/>
          <w:szCs w:val="22"/>
        </w:rPr>
      </w:pPr>
      <w:r w:rsidRPr="001F0D0F">
        <w:rPr>
          <w:rFonts w:ascii="Arial" w:hAnsi="Arial" w:cs="Arial"/>
          <w:sz w:val="22"/>
          <w:szCs w:val="22"/>
        </w:rPr>
        <w:lastRenderedPageBreak/>
        <w:t>To quantify the distribution of genomic instability across different malignancies, we calculated the lineage-specific prevalence, for example</w:t>
      </w:r>
      <w:r>
        <w:rPr>
          <w:rFonts w:ascii="Arial" w:hAnsi="Arial" w:cs="Arial" w:hint="eastAsia"/>
          <w:sz w:val="22"/>
          <w:szCs w:val="22"/>
        </w:rPr>
        <w:t>,</w:t>
      </w:r>
      <w:r w:rsidRPr="001F0D0F">
        <w:rPr>
          <w:rFonts w:ascii="Arial" w:hAnsi="Arial" w:cs="Arial"/>
          <w:sz w:val="22"/>
          <w:szCs w:val="22"/>
        </w:rPr>
        <w:t xml:space="preserve"> for </w:t>
      </w:r>
      <w:proofErr w:type="spellStart"/>
      <w:r w:rsidRPr="001F0D0F">
        <w:rPr>
          <w:rFonts w:ascii="Arial" w:hAnsi="Arial" w:cs="Arial"/>
          <w:sz w:val="22"/>
          <w:szCs w:val="22"/>
        </w:rPr>
        <w:t>ecDNA</w:t>
      </w:r>
      <w:proofErr w:type="spellEnd"/>
      <w:r w:rsidRPr="001F0D0F">
        <w:rPr>
          <w:rFonts w:ascii="Arial" w:hAnsi="Arial" w:cs="Arial"/>
          <w:sz w:val="22"/>
          <w:szCs w:val="22"/>
        </w:rPr>
        <w:t xml:space="preserve">, </w:t>
      </w:r>
      <m:oMath>
        <m:r>
          <w:rPr>
            <w:rFonts w:ascii="Cambria Math" w:hAnsi="Cambria Math" w:cs="Arial"/>
            <w:sz w:val="22"/>
            <w:szCs w:val="22"/>
          </w:rPr>
          <m:t>P(ecDNA∣t)</m:t>
        </m:r>
      </m:oMath>
      <w:r w:rsidRPr="001F0D0F">
        <w:rPr>
          <w:rFonts w:ascii="Arial" w:hAnsi="Arial" w:cs="Arial"/>
          <w:sz w:val="22"/>
          <w:szCs w:val="22"/>
        </w:rPr>
        <w:t xml:space="preserve">, defined as the proportion of samples within cancer type </w:t>
      </w:r>
      <m:oMath>
        <m:r>
          <w:rPr>
            <w:rFonts w:ascii="Cambria Math" w:hAnsi="Cambria Math" w:cs="Arial"/>
            <w:sz w:val="22"/>
            <w:szCs w:val="22"/>
          </w:rPr>
          <m:t>t</m:t>
        </m:r>
      </m:oMath>
      <w:r w:rsidRPr="001F0D0F">
        <w:rPr>
          <w:rFonts w:ascii="Arial" w:hAnsi="Arial" w:cs="Arial"/>
          <w:sz w:val="22"/>
          <w:szCs w:val="22"/>
        </w:rPr>
        <w:t xml:space="preserve"> harboring ecDNA: </w:t>
      </w:r>
    </w:p>
    <w:p w14:paraId="38BEF182" w14:textId="77777777" w:rsidR="007E14C6" w:rsidRPr="001F0D0F" w:rsidRDefault="007E14C6" w:rsidP="007E14C6">
      <w:pPr>
        <w:pStyle w:val="ng-star-inserted"/>
        <w:spacing w:before="0" w:beforeAutospacing="0" w:after="0" w:afterAutospacing="0"/>
        <w:jc w:val="right"/>
        <w:rPr>
          <w:rFonts w:ascii="Arial" w:hAnsi="Arial" w:cs="Arial"/>
          <w:sz w:val="22"/>
          <w:szCs w:val="22"/>
        </w:rPr>
      </w:pPr>
      <m:oMath>
        <m:r>
          <w:rPr>
            <w:rFonts w:ascii="Cambria Math" w:hAnsi="Cambria Math" w:cs="Arial"/>
            <w:sz w:val="22"/>
            <w:szCs w:val="22"/>
          </w:rPr>
          <m:t>P(ecDNA∣t)=</m:t>
        </m:r>
        <m:f>
          <m:fPr>
            <m:ctrlPr>
              <w:rPr>
                <w:rFonts w:ascii="Cambria Math" w:hAnsi="Cambria Math" w:cs="Arial"/>
                <w:sz w:val="22"/>
                <w:szCs w:val="22"/>
              </w:rPr>
            </m:ctrlPr>
          </m:fPr>
          <m:num>
            <m:r>
              <w:rPr>
                <w:rFonts w:ascii="Cambria Math" w:hAnsi="Cambria Math" w:cs="Arial"/>
                <w:sz w:val="22"/>
                <w:szCs w:val="22"/>
              </w:rPr>
              <m:t>N(ecDNA=1,t)</m:t>
            </m:r>
          </m:num>
          <m:den>
            <m:r>
              <w:rPr>
                <w:rFonts w:ascii="Cambria Math" w:hAnsi="Cambria Math" w:cs="Arial"/>
                <w:sz w:val="22"/>
                <w:szCs w:val="22"/>
              </w:rPr>
              <m:t>N(t)</m:t>
            </m:r>
          </m:den>
        </m:f>
      </m:oMath>
      <w:bookmarkStart w:id="43" w:name="OLE_LINK41"/>
      <w:r w:rsidRPr="001F0D0F">
        <w:rPr>
          <w:rFonts w:ascii="Arial" w:hAnsi="Arial" w:cs="Arial"/>
          <w:sz w:val="22"/>
          <w:szCs w:val="22"/>
        </w:rPr>
        <w:t>,                                          (27)</w:t>
      </w:r>
      <w:bookmarkEnd w:id="43"/>
    </w:p>
    <w:p w14:paraId="1043CDC3" w14:textId="77777777" w:rsidR="007E14C6" w:rsidRPr="001F0D0F" w:rsidRDefault="007E14C6" w:rsidP="007E14C6">
      <w:pPr>
        <w:jc w:val="both"/>
        <w:rPr>
          <w:rFonts w:ascii="Arial" w:hAnsi="Arial" w:cs="Arial"/>
          <w:sz w:val="22"/>
          <w:szCs w:val="22"/>
        </w:rPr>
      </w:pPr>
      <w:r w:rsidRPr="001F0D0F">
        <w:rPr>
          <w:rFonts w:ascii="Arial" w:hAnsi="Arial" w:cs="Arial"/>
          <w:sz w:val="22"/>
          <w:szCs w:val="22"/>
        </w:rPr>
        <w:t xml:space="preserve">where </w:t>
      </w:r>
      <m:oMath>
        <m:r>
          <w:rPr>
            <w:rFonts w:ascii="Cambria Math" w:hAnsi="Cambria Math" w:cs="Arial"/>
            <w:sz w:val="22"/>
            <w:szCs w:val="22"/>
          </w:rPr>
          <m:t>N(ecDNA=1,t)</m:t>
        </m:r>
      </m:oMath>
      <w:r w:rsidRPr="001F0D0F">
        <w:rPr>
          <w:rFonts w:ascii="Arial" w:hAnsi="Arial" w:cs="Arial"/>
          <w:sz w:val="22"/>
          <w:szCs w:val="22"/>
        </w:rPr>
        <w:t xml:space="preserve"> represents the count of samples within cancer type </w:t>
      </w:r>
      <m:oMath>
        <m:r>
          <w:rPr>
            <w:rFonts w:ascii="Cambria Math" w:hAnsi="Cambria Math" w:cs="Arial"/>
            <w:sz w:val="22"/>
            <w:szCs w:val="22"/>
          </w:rPr>
          <m:t>t</m:t>
        </m:r>
      </m:oMath>
      <w:r w:rsidRPr="001F0D0F">
        <w:rPr>
          <w:rFonts w:ascii="Arial" w:hAnsi="Arial" w:cs="Arial"/>
          <w:sz w:val="22"/>
          <w:szCs w:val="22"/>
        </w:rPr>
        <w:t xml:space="preserve"> identified as positive for ecDNA presence based on a predicted probability </w:t>
      </w:r>
      <m:oMath>
        <m:r>
          <w:rPr>
            <w:rFonts w:ascii="Cambria Math" w:hAnsi="Cambria Math" w:cs="Arial"/>
            <w:sz w:val="22"/>
            <w:szCs w:val="22"/>
          </w:rPr>
          <m:t>P(</m:t>
        </m:r>
        <m:sSub>
          <m:sSubPr>
            <m:ctrlPr>
              <w:rPr>
                <w:rFonts w:ascii="Cambria Math" w:hAnsi="Cambria Math" w:cs="Arial"/>
                <w:sz w:val="22"/>
                <w:szCs w:val="22"/>
              </w:rPr>
            </m:ctrlPr>
          </m:sSubPr>
          <m:e>
            <m:r>
              <w:rPr>
                <w:rFonts w:ascii="Cambria Math" w:hAnsi="Cambria Math" w:cs="Arial"/>
                <w:sz w:val="22"/>
                <w:szCs w:val="22"/>
              </w:rPr>
              <m:t>y</m:t>
            </m:r>
          </m:e>
          <m:sub>
            <m:r>
              <w:rPr>
                <w:rFonts w:ascii="Cambria Math" w:hAnsi="Cambria Math" w:cs="Arial"/>
                <w:sz w:val="22"/>
                <w:szCs w:val="22"/>
              </w:rPr>
              <m:t>g</m:t>
            </m:r>
          </m:sub>
        </m:sSub>
        <m:r>
          <w:rPr>
            <w:rFonts w:ascii="Cambria Math" w:hAnsi="Cambria Math" w:cs="Arial"/>
            <w:sz w:val="22"/>
            <w:szCs w:val="22"/>
          </w:rPr>
          <m:t>=1∣</m:t>
        </m:r>
        <m:r>
          <m:rPr>
            <m:sty m:val="b"/>
          </m:rPr>
          <w:rPr>
            <w:rFonts w:ascii="Cambria Math" w:hAnsi="Cambria Math" w:cs="Arial"/>
            <w:sz w:val="22"/>
            <w:szCs w:val="22"/>
          </w:rPr>
          <m:t>e</m:t>
        </m:r>
        <m:r>
          <w:rPr>
            <w:rFonts w:ascii="Cambria Math" w:hAnsi="Cambria Math" w:cs="Arial"/>
            <w:sz w:val="22"/>
            <w:szCs w:val="22"/>
          </w:rPr>
          <m:t>)≥0.5</m:t>
        </m:r>
      </m:oMath>
      <w:r w:rsidRPr="001F0D0F">
        <w:rPr>
          <w:rFonts w:ascii="Arial" w:hAnsi="Arial" w:cs="Arial"/>
          <w:sz w:val="22"/>
          <w:szCs w:val="22"/>
        </w:rPr>
        <w:t xml:space="preserve">, and </w:t>
      </w:r>
      <m:oMath>
        <m:r>
          <w:rPr>
            <w:rFonts w:ascii="Cambria Math" w:hAnsi="Cambria Math" w:cs="Arial"/>
            <w:sz w:val="22"/>
            <w:szCs w:val="22"/>
          </w:rPr>
          <m:t>N(t)</m:t>
        </m:r>
      </m:oMath>
      <w:r w:rsidRPr="001F0D0F">
        <w:rPr>
          <w:rFonts w:ascii="Arial" w:hAnsi="Arial" w:cs="Arial"/>
          <w:sz w:val="22"/>
          <w:szCs w:val="22"/>
        </w:rPr>
        <w:t xml:space="preserve"> denotes the total sample size for that specific malignancy.</w:t>
      </w:r>
    </w:p>
    <w:p w14:paraId="14397AE6" w14:textId="77777777" w:rsidR="007E14C6" w:rsidRPr="001F0D0F" w:rsidRDefault="007E14C6" w:rsidP="007E14C6">
      <w:pPr>
        <w:rPr>
          <w:rFonts w:ascii="Arial" w:eastAsiaTheme="majorEastAsia" w:hAnsi="Arial" w:cs="Arial"/>
          <w:b/>
          <w:sz w:val="22"/>
          <w:szCs w:val="22"/>
        </w:rPr>
      </w:pPr>
    </w:p>
    <w:p w14:paraId="7C2C80D9" w14:textId="77777777" w:rsidR="007E14C6" w:rsidRPr="001F0D0F" w:rsidRDefault="007E14C6" w:rsidP="007E14C6">
      <w:pPr>
        <w:rPr>
          <w:rStyle w:val="ng-star-inserted1"/>
          <w:rFonts w:ascii="Arial" w:eastAsiaTheme="majorEastAsia" w:hAnsi="Arial" w:cs="Arial"/>
          <w:b/>
          <w:bCs/>
          <w:sz w:val="22"/>
          <w:szCs w:val="22"/>
        </w:rPr>
      </w:pPr>
      <w:r w:rsidRPr="001F0D0F">
        <w:rPr>
          <w:rStyle w:val="ng-star-inserted1"/>
          <w:rFonts w:ascii="Arial" w:eastAsiaTheme="majorEastAsia" w:hAnsi="Arial" w:cs="Arial"/>
          <w:b/>
          <w:bCs/>
          <w:sz w:val="22"/>
          <w:szCs w:val="22"/>
        </w:rPr>
        <w:t xml:space="preserve">Immunotherapy </w:t>
      </w:r>
      <w:r w:rsidRPr="001F0D0F">
        <w:rPr>
          <w:rStyle w:val="ng-star-inserted1"/>
          <w:rFonts w:ascii="Arial" w:hAnsi="Arial" w:cs="Arial"/>
          <w:b/>
          <w:bCs/>
          <w:sz w:val="22"/>
          <w:szCs w:val="22"/>
        </w:rPr>
        <w:t>r</w:t>
      </w:r>
      <w:r w:rsidRPr="001F0D0F">
        <w:rPr>
          <w:rStyle w:val="ng-star-inserted1"/>
          <w:rFonts w:ascii="Arial" w:eastAsiaTheme="majorEastAsia" w:hAnsi="Arial" w:cs="Arial"/>
          <w:b/>
          <w:bCs/>
          <w:sz w:val="22"/>
          <w:szCs w:val="22"/>
        </w:rPr>
        <w:t>esponse</w:t>
      </w:r>
    </w:p>
    <w:p w14:paraId="525806FB" w14:textId="7EA75A7E" w:rsidR="007E14C6" w:rsidRPr="001F0D0F" w:rsidRDefault="007E14C6" w:rsidP="007E14C6">
      <w:pPr>
        <w:jc w:val="both"/>
        <w:rPr>
          <w:rStyle w:val="ng-star-inserted1"/>
          <w:rFonts w:ascii="Arial" w:eastAsiaTheme="majorEastAsia" w:hAnsi="Arial" w:cs="Arial"/>
          <w:sz w:val="22"/>
          <w:szCs w:val="22"/>
        </w:rPr>
      </w:pPr>
      <w:bookmarkStart w:id="44" w:name="OLE_LINK195"/>
      <w:r w:rsidRPr="001F0D0F">
        <w:rPr>
          <w:rStyle w:val="ng-star-inserted1"/>
          <w:rFonts w:ascii="Arial" w:eastAsiaTheme="majorEastAsia" w:hAnsi="Arial" w:cs="Arial"/>
          <w:sz w:val="22"/>
          <w:szCs w:val="22"/>
        </w:rPr>
        <w:t xml:space="preserve">We defined clinical response to immunotherapy as </w:t>
      </w:r>
      <w:r w:rsidR="00E32D9D">
        <w:rPr>
          <w:rStyle w:val="ng-star-inserted1"/>
          <w:rFonts w:ascii="Arial" w:eastAsiaTheme="majorEastAsia" w:hAnsi="Arial" w:cs="Arial"/>
          <w:sz w:val="22"/>
          <w:szCs w:val="22"/>
        </w:rPr>
        <w:t xml:space="preserve">a </w:t>
      </w:r>
      <w:r w:rsidRPr="001F0D0F">
        <w:rPr>
          <w:rStyle w:val="ng-star-inserted1"/>
          <w:rFonts w:ascii="Arial" w:eastAsiaTheme="majorEastAsia" w:hAnsi="Arial" w:cs="Arial"/>
          <w:sz w:val="22"/>
          <w:szCs w:val="22"/>
        </w:rPr>
        <w:t xml:space="preserve">positive therapeutic benefit within 6 months. </w:t>
      </w:r>
      <w:bookmarkEnd w:id="44"/>
      <w:r w:rsidRPr="001F0D0F">
        <w:rPr>
          <w:rStyle w:val="ng-star-inserted1"/>
          <w:rFonts w:ascii="Arial" w:eastAsiaTheme="majorEastAsia" w:hAnsi="Arial" w:cs="Arial"/>
          <w:sz w:val="22"/>
          <w:szCs w:val="22"/>
        </w:rPr>
        <w:t>To prevent data leakage during evaluation, slides were grouped at the patient level using unique identifiers extracted from the metadata. This ensured that all samples from a single individual were confined to the same experimental fold.</w:t>
      </w:r>
      <w:r w:rsidRPr="001F0D0F">
        <w:rPr>
          <w:rFonts w:ascii="Arial" w:eastAsiaTheme="majorEastAsia" w:hAnsi="Arial" w:cs="Arial"/>
          <w:sz w:val="22"/>
          <w:szCs w:val="22"/>
        </w:rPr>
        <w:t xml:space="preserve"> </w:t>
      </w:r>
      <w:r w:rsidRPr="001F0D0F">
        <w:rPr>
          <w:rStyle w:val="ng-star-inserted1"/>
          <w:rFonts w:ascii="Arial" w:eastAsiaTheme="majorEastAsia" w:hAnsi="Arial" w:cs="Arial"/>
          <w:sz w:val="22"/>
          <w:szCs w:val="22"/>
        </w:rPr>
        <w:t>Here</w:t>
      </w:r>
      <w:r>
        <w:rPr>
          <w:rStyle w:val="ng-star-inserted1"/>
          <w:rFonts w:ascii="Arial" w:eastAsiaTheme="majorEastAsia" w:hAnsi="Arial" w:cs="Arial" w:hint="eastAsia"/>
          <w:sz w:val="22"/>
          <w:szCs w:val="22"/>
        </w:rPr>
        <w:t>,</w:t>
      </w:r>
      <w:r w:rsidRPr="001F0D0F">
        <w:rPr>
          <w:rStyle w:val="ng-star-inserted1"/>
          <w:rFonts w:ascii="Arial" w:eastAsiaTheme="majorEastAsia" w:hAnsi="Arial" w:cs="Arial"/>
          <w:sz w:val="22"/>
          <w:szCs w:val="22"/>
        </w:rPr>
        <w:t xml:space="preserve"> we implemented an optimized RF ensemble to decode the complex, non-linear relationships between morphological features and clinical outcomes. The classifier consists of an ensemble of </w:t>
      </w:r>
      <m:oMath>
        <m:r>
          <w:rPr>
            <w:rFonts w:ascii="Cambria Math" w:hAnsi="Cambria Math" w:cs="Arial"/>
            <w:sz w:val="22"/>
            <w:szCs w:val="22"/>
          </w:rPr>
          <m:t>T=2500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decision trees </w:t>
      </w:r>
      <m:oMath>
        <m:d>
          <m:dPr>
            <m:begChr m:val="{"/>
            <m:endChr m:val="}"/>
            <m:ctrlPr>
              <w:rPr>
                <w:rFonts w:ascii="Cambria Math" w:hAnsi="Cambria Math" w:cs="Arial"/>
                <w:sz w:val="22"/>
                <w:szCs w:val="22"/>
              </w:rPr>
            </m:ctrlPr>
          </m:dPr>
          <m:e>
            <m:sSub>
              <m:sSubPr>
                <m:ctrlPr>
                  <w:rPr>
                    <w:rFonts w:ascii="Cambria Math" w:hAnsi="Cambria Math" w:cs="Arial"/>
                    <w:sz w:val="22"/>
                    <w:szCs w:val="22"/>
                  </w:rPr>
                </m:ctrlPr>
              </m:sSubPr>
              <m:e>
                <m:r>
                  <w:rPr>
                    <w:rFonts w:ascii="Cambria Math" w:hAnsi="Cambria Math" w:cs="Arial"/>
                    <w:sz w:val="22"/>
                    <w:szCs w:val="22"/>
                  </w:rPr>
                  <m:t>h</m:t>
                </m:r>
              </m:e>
              <m:sub>
                <m:r>
                  <w:rPr>
                    <w:rFonts w:ascii="Cambria Math" w:hAnsi="Cambria Math" w:cs="Arial"/>
                    <w:sz w:val="22"/>
                    <w:szCs w:val="22"/>
                  </w:rPr>
                  <m:t>1</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h</m:t>
                </m:r>
              </m:e>
              <m:sub>
                <m:r>
                  <w:rPr>
                    <w:rFonts w:ascii="Cambria Math" w:hAnsi="Cambria Math" w:cs="Arial"/>
                    <w:sz w:val="22"/>
                    <w:szCs w:val="22"/>
                  </w:rPr>
                  <m:t>T</m:t>
                </m:r>
              </m:sub>
            </m:sSub>
          </m:e>
        </m:d>
      </m:oMath>
      <w:r w:rsidRPr="001F0D0F">
        <w:rPr>
          <w:rStyle w:val="ng-star-inserted1"/>
          <w:rFonts w:ascii="Arial" w:eastAsiaTheme="majorEastAsia" w:hAnsi="Arial" w:cs="Arial"/>
          <w:sz w:val="22"/>
          <w:szCs w:val="22"/>
        </w:rPr>
        <w:t xml:space="preserve">, where each tree is trained on a bootstrap sample (sampling ratio </w:t>
      </w:r>
      <m:oMath>
        <m:r>
          <w:rPr>
            <w:rFonts w:ascii="Cambria Math" w:hAnsi="Cambria Math" w:cs="Arial"/>
            <w:sz w:val="22"/>
            <w:szCs w:val="22"/>
          </w:rPr>
          <m:t>=0.88</m:t>
        </m:r>
      </m:oMath>
      <w:r w:rsidRPr="001F0D0F">
        <w:rPr>
          <w:rStyle w:val="ng-star-inserted1"/>
          <w:rFonts w:ascii="Arial" w:eastAsiaTheme="majorEastAsia" w:hAnsi="Arial" w:cs="Arial"/>
          <w:sz w:val="22"/>
          <w:szCs w:val="22"/>
        </w:rPr>
        <w:t xml:space="preserve">) of the training data. </w:t>
      </w:r>
    </w:p>
    <w:p w14:paraId="1610B8A8" w14:textId="77777777"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r w:rsidRPr="001F0D0F">
        <w:rPr>
          <w:rStyle w:val="ng-star-inserted1"/>
          <w:rFonts w:ascii="Arial" w:eastAsiaTheme="majorEastAsia" w:hAnsi="Arial" w:cs="Arial"/>
          <w:sz w:val="22"/>
          <w:szCs w:val="22"/>
        </w:rPr>
        <w:t xml:space="preserve">For a given embedding </w:t>
      </w:r>
      <m:oMath>
        <m:r>
          <m:rPr>
            <m:sty m:val="b"/>
          </m:rPr>
          <w:rPr>
            <w:rFonts w:ascii="Cambria Math" w:hAnsi="Cambria Math" w:cs="Arial"/>
            <w:sz w:val="22"/>
            <w:szCs w:val="22"/>
          </w:rPr>
          <m:t>s</m:t>
        </m:r>
      </m:oMath>
      <w:r w:rsidRPr="001F0D0F">
        <w:rPr>
          <w:rStyle w:val="ng-star-inserted1"/>
          <w:rFonts w:ascii="Arial" w:eastAsiaTheme="majorEastAsia" w:hAnsi="Arial" w:cs="Arial"/>
          <w:sz w:val="22"/>
          <w:szCs w:val="22"/>
        </w:rPr>
        <w:t xml:space="preserve">, the class probability </w:t>
      </w:r>
      <m:oMath>
        <m:r>
          <w:rPr>
            <w:rFonts w:ascii="Cambria Math" w:hAnsi="Cambria Math" w:cs="Arial"/>
            <w:sz w:val="22"/>
            <w:szCs w:val="22"/>
          </w:rPr>
          <m:t>P(y=k∣</m:t>
        </m:r>
        <m:r>
          <m:rPr>
            <m:sty m:val="b"/>
          </m:rPr>
          <w:rPr>
            <w:rFonts w:ascii="Cambria Math" w:hAnsi="Cambria Math" w:cs="Arial"/>
            <w:sz w:val="22"/>
            <w:szCs w:val="22"/>
          </w:rPr>
          <m:t>s</m:t>
        </m:r>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estimated as the proportion of trees predicting class </w:t>
      </w:r>
      <m:oMath>
        <m:r>
          <w:rPr>
            <w:rFonts w:ascii="Cambria Math" w:hAnsi="Cambria Math" w:cs="Arial"/>
            <w:sz w:val="22"/>
            <w:szCs w:val="22"/>
          </w:rPr>
          <m:t>k∈{0,1}</m:t>
        </m:r>
      </m:oMath>
      <w:r w:rsidRPr="001F0D0F">
        <w:rPr>
          <w:rStyle w:val="ng-star-inserted1"/>
          <w:rFonts w:ascii="Arial" w:eastAsiaTheme="majorEastAsia" w:hAnsi="Arial" w:cs="Arial"/>
          <w:sz w:val="22"/>
          <w:szCs w:val="22"/>
        </w:rPr>
        <w:t>:</w:t>
      </w:r>
    </w:p>
    <w:p w14:paraId="1A88C6F9" w14:textId="77777777" w:rsidR="007E14C6" w:rsidRPr="001F0D0F" w:rsidRDefault="007E14C6" w:rsidP="007E14C6">
      <w:pPr>
        <w:pStyle w:val="HTMLPreformatted"/>
        <w:jc w:val="right"/>
        <w:rPr>
          <w:rFonts w:ascii="Arial" w:hAnsi="Arial" w:cs="Arial"/>
          <w:sz w:val="22"/>
          <w:szCs w:val="22"/>
        </w:rPr>
      </w:pPr>
      <m:oMath>
        <m:r>
          <w:rPr>
            <w:rFonts w:ascii="Cambria Math" w:hAnsi="Cambria Math" w:cs="Arial"/>
            <w:sz w:val="22"/>
            <w:szCs w:val="22"/>
          </w:rPr>
          <m:t>P(y=k∣</m:t>
        </m:r>
        <m:r>
          <m:rPr>
            <m:sty m:val="b"/>
          </m:rPr>
          <w:rPr>
            <w:rFonts w:ascii="Cambria Math" w:hAnsi="Cambria Math" w:cs="Arial"/>
            <w:sz w:val="22"/>
            <w:szCs w:val="22"/>
          </w:rPr>
          <m:t>s</m:t>
        </m:r>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w:rPr>
                <w:rFonts w:ascii="Cambria Math" w:hAnsi="Cambria Math" w:cs="Arial"/>
                <w:sz w:val="22"/>
                <w:szCs w:val="22"/>
              </w:rPr>
              <m:t>T</m:t>
            </m:r>
          </m:den>
        </m:f>
        <m:nary>
          <m:naryPr>
            <m:chr m:val="∑"/>
            <m:limLoc m:val="undOvr"/>
            <m:grow m:val="1"/>
            <m:ctrlPr>
              <w:rPr>
                <w:rFonts w:ascii="Cambria Math" w:hAnsi="Cambria Math" w:cs="Arial"/>
                <w:sz w:val="22"/>
                <w:szCs w:val="22"/>
              </w:rPr>
            </m:ctrlPr>
          </m:naryPr>
          <m:sub>
            <m:r>
              <w:rPr>
                <w:rFonts w:ascii="Cambria Math" w:hAnsi="Cambria Math" w:cs="Arial"/>
                <w:sz w:val="22"/>
                <w:szCs w:val="22"/>
              </w:rPr>
              <m:t>t=1</m:t>
            </m:r>
          </m:sub>
          <m:sup>
            <m:r>
              <w:rPr>
                <w:rFonts w:ascii="Cambria Math" w:hAnsi="Cambria Math" w:cs="Arial"/>
                <w:sz w:val="22"/>
                <w:szCs w:val="22"/>
              </w:rPr>
              <m:t>T</m:t>
            </m:r>
          </m:sup>
          <m:e>
            <m:r>
              <w:rPr>
                <w:rFonts w:ascii="Cambria Math" w:hAnsi="Cambria Math" w:cs="Arial"/>
                <w:sz w:val="22"/>
                <w:szCs w:val="22"/>
              </w:rPr>
              <m:t>I(</m:t>
            </m:r>
          </m:e>
        </m:nary>
        <m:sSub>
          <m:sSubPr>
            <m:ctrlPr>
              <w:rPr>
                <w:rFonts w:ascii="Cambria Math" w:hAnsi="Cambria Math" w:cs="Arial"/>
                <w:sz w:val="22"/>
                <w:szCs w:val="22"/>
              </w:rPr>
            </m:ctrlPr>
          </m:sSubPr>
          <m:e>
            <m:r>
              <w:rPr>
                <w:rFonts w:ascii="Cambria Math" w:hAnsi="Cambria Math" w:cs="Arial"/>
                <w:sz w:val="22"/>
                <w:szCs w:val="22"/>
              </w:rPr>
              <m:t>h</m:t>
            </m:r>
          </m:e>
          <m:sub>
            <m:r>
              <w:rPr>
                <w:rFonts w:ascii="Cambria Math" w:hAnsi="Cambria Math" w:cs="Arial"/>
                <w:sz w:val="22"/>
                <w:szCs w:val="22"/>
              </w:rPr>
              <m:t>t</m:t>
            </m:r>
          </m:sub>
        </m:sSub>
        <m:r>
          <w:rPr>
            <w:rFonts w:ascii="Cambria Math" w:hAnsi="Cambria Math" w:cs="Arial"/>
            <w:sz w:val="22"/>
            <w:szCs w:val="22"/>
          </w:rPr>
          <m:t>(</m:t>
        </m:r>
        <m:r>
          <m:rPr>
            <m:sty m:val="b"/>
          </m:rPr>
          <w:rPr>
            <w:rFonts w:ascii="Cambria Math" w:hAnsi="Cambria Math" w:cs="Arial"/>
            <w:sz w:val="22"/>
            <w:szCs w:val="22"/>
          </w:rPr>
          <m:t>s</m:t>
        </m:r>
        <m:r>
          <w:rPr>
            <w:rFonts w:ascii="Cambria Math" w:hAnsi="Cambria Math" w:cs="Arial"/>
            <w:sz w:val="22"/>
            <w:szCs w:val="22"/>
          </w:rPr>
          <m:t>)=k)</m:t>
        </m:r>
      </m:oMath>
      <w:r w:rsidRPr="001F0D0F">
        <w:rPr>
          <w:rFonts w:ascii="Arial" w:hAnsi="Arial" w:cs="Arial"/>
          <w:sz w:val="22"/>
          <w:szCs w:val="22"/>
        </w:rPr>
        <w:t>,                                           (28)</w:t>
      </w:r>
    </w:p>
    <w:p w14:paraId="0C45EBF1" w14:textId="4FC88A43"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r>
          <w:rPr>
            <w:rFonts w:ascii="Cambria Math" w:hAnsi="Cambria Math" w:cs="Arial"/>
            <w:sz w:val="22"/>
            <w:szCs w:val="22"/>
          </w:rPr>
          <m:t>I(⋅)</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indicator function. The ensemble was configured with a maximum tree depth of 12 and utilized a random subset of 30% of the total features</w:t>
      </w:r>
      <w:r w:rsidR="00E32D9D">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 around 230 dimensions at each split to maximize diversity. To address class imbalance (responders vs. non-responders), we applied a cost-sensitive weighting strategy, with class weights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adjusted inversely proportional to class frequencies </w:t>
      </w:r>
      <m:oMath>
        <m:sSub>
          <m:sSubPr>
            <m:ctrlPr>
              <w:rPr>
                <w:rFonts w:ascii="Cambria Math" w:hAnsi="Cambria Math" w:cs="Arial"/>
                <w:sz w:val="22"/>
                <w:szCs w:val="22"/>
              </w:rPr>
            </m:ctrlPr>
          </m:sSubPr>
          <m:e>
            <m:r>
              <w:rPr>
                <w:rFonts w:ascii="Cambria Math" w:hAnsi="Cambria Math" w:cs="Arial"/>
                <w:sz w:val="22"/>
                <w:szCs w:val="22"/>
              </w:rPr>
              <m:t>α</m:t>
            </m:r>
          </m:e>
          <m:sub>
            <m:r>
              <w:rPr>
                <w:rFonts w:ascii="Cambria Math" w:hAnsi="Cambria Math" w:cs="Arial"/>
                <w:sz w:val="22"/>
                <w:szCs w:val="22"/>
              </w:rPr>
              <m:t>c</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total</m:t>
            </m:r>
          </m:sub>
        </m:sSub>
        <m:r>
          <m:rPr>
            <m:sty m:val="p"/>
          </m:rPr>
          <w:rPr>
            <w:rFonts w:ascii="Cambria Math" w:hAnsi="Cambria Math" w:cs="Arial"/>
            <w:sz w:val="22"/>
            <w:szCs w:val="22"/>
          </w:rPr>
          <m:t>/</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n</m:t>
            </m:r>
          </m:e>
          <m:sub>
            <m:r>
              <w:rPr>
                <w:rFonts w:ascii="Cambria Math" w:hAnsi="Cambria Math" w:cs="Arial"/>
                <w:sz w:val="22"/>
                <w:szCs w:val="22"/>
              </w:rPr>
              <m:t>c</m:t>
            </m:r>
          </m:sub>
        </m:sSub>
        <m:r>
          <w:rPr>
            <w:rFonts w:ascii="Cambria Math" w:hAnsi="Cambria Math" w:cs="Arial"/>
            <w:sz w:val="22"/>
            <w:szCs w:val="22"/>
          </w:rPr>
          <m:t>⋅C)</m:t>
        </m:r>
      </m:oMath>
      <w:r w:rsidRPr="001F0D0F">
        <w:rPr>
          <w:rStyle w:val="ng-star-inserted1"/>
          <w:rFonts w:ascii="Arial" w:eastAsiaTheme="majorEastAsia" w:hAnsi="Arial" w:cs="Arial"/>
          <w:sz w:val="22"/>
          <w:szCs w:val="22"/>
        </w:rPr>
        <w:t>.</w:t>
      </w:r>
    </w:p>
    <w:p w14:paraId="717939D7" w14:textId="77777777" w:rsidR="007E14C6" w:rsidRPr="001F0D0F" w:rsidRDefault="007E14C6" w:rsidP="007E14C6">
      <w:pPr>
        <w:rPr>
          <w:rStyle w:val="ng-star-inserted1"/>
          <w:rFonts w:ascii="Arial" w:eastAsiaTheme="majorEastAsia" w:hAnsi="Arial" w:cs="Arial"/>
          <w:sz w:val="22"/>
          <w:szCs w:val="22"/>
        </w:rPr>
      </w:pPr>
    </w:p>
    <w:p w14:paraId="52ACDD46" w14:textId="0DB0B97C" w:rsidR="007E14C6" w:rsidRPr="001F0D0F" w:rsidRDefault="007E14C6" w:rsidP="007E14C6">
      <w:pPr>
        <w:jc w:val="both"/>
        <w:rPr>
          <w:rFonts w:ascii="Arial" w:hAnsi="Arial" w:cs="Arial"/>
          <w:sz w:val="22"/>
          <w:szCs w:val="22"/>
        </w:rPr>
      </w:pPr>
      <w:r>
        <w:rPr>
          <w:rStyle w:val="ng-star-inserted1"/>
          <w:rFonts w:ascii="Arial" w:eastAsiaTheme="majorEastAsia" w:hAnsi="Arial" w:cs="Arial" w:hint="eastAsia"/>
          <w:sz w:val="22"/>
          <w:szCs w:val="22"/>
        </w:rPr>
        <w:t>For a fair comparison</w:t>
      </w:r>
      <w:r w:rsidRPr="001F0D0F">
        <w:rPr>
          <w:rStyle w:val="ng-star-inserted1"/>
          <w:rFonts w:ascii="Arial" w:eastAsiaTheme="majorEastAsia" w:hAnsi="Arial" w:cs="Arial"/>
          <w:sz w:val="22"/>
          <w:szCs w:val="22"/>
        </w:rPr>
        <w:t>, we employed a 5-fold cross-validation strategy, repeated across five independent random seeds, totaling 25 distinct evaluations. For each seed, we implemented a heuristic search up to 20 attempts to identify the optimal patient-level partition. The selection was based on a balance</w:t>
      </w:r>
      <w:r w:rsidR="00E32D9D">
        <w:rPr>
          <w:rStyle w:val="ng-star-inserted1"/>
          <w:rFonts w:ascii="Arial" w:eastAsiaTheme="majorEastAsia" w:hAnsi="Arial" w:cs="Arial"/>
          <w:sz w:val="22"/>
          <w:szCs w:val="22"/>
        </w:rPr>
        <w:t>d</w:t>
      </w:r>
      <w:r w:rsidRPr="001F0D0F">
        <w:rPr>
          <w:rStyle w:val="ng-star-inserted1"/>
          <w:rFonts w:ascii="Arial" w:eastAsiaTheme="majorEastAsia" w:hAnsi="Arial" w:cs="Arial"/>
          <w:sz w:val="22"/>
          <w:szCs w:val="22"/>
        </w:rPr>
        <w:t xml:space="preserve"> score that minimized variance in class ratios and fold sizes </w:t>
      </w:r>
      <w:bookmarkStart w:id="45" w:name="OLE_LINK228"/>
      <w:r w:rsidRPr="001F0D0F">
        <w:rPr>
          <w:rStyle w:val="ng-star-inserted1"/>
          <w:rFonts w:ascii="Arial" w:eastAsiaTheme="majorEastAsia" w:hAnsi="Arial" w:cs="Arial"/>
          <w:sz w:val="22"/>
          <w:szCs w:val="22"/>
        </w:rPr>
        <w:t xml:space="preserve">(size of patients) </w:t>
      </w:r>
      <w:bookmarkEnd w:id="45"/>
      <w:r w:rsidRPr="001F0D0F">
        <w:rPr>
          <w:rStyle w:val="ng-star-inserted1"/>
          <w:rFonts w:ascii="Arial" w:eastAsiaTheme="majorEastAsia" w:hAnsi="Arial" w:cs="Arial"/>
          <w:sz w:val="22"/>
          <w:szCs w:val="22"/>
        </w:rPr>
        <w:t>across the five folds:</w:t>
      </w:r>
      <w:r w:rsidRPr="001F0D0F">
        <w:rPr>
          <w:rFonts w:ascii="Arial" w:eastAsiaTheme="majorEastAsia" w:hAnsi="Arial" w:cs="Arial"/>
          <w:sz w:val="22"/>
          <w:szCs w:val="22"/>
        </w:rPr>
        <w:t xml:space="preserve"> </w:t>
      </w:r>
    </w:p>
    <w:p w14:paraId="4CB19D1F" w14:textId="77777777" w:rsidR="007E14C6" w:rsidRPr="001F0D0F" w:rsidRDefault="007E14C6" w:rsidP="007E14C6">
      <w:pPr>
        <w:pStyle w:val="HTMLPreformatted"/>
        <w:jc w:val="right"/>
        <w:rPr>
          <w:rFonts w:ascii="Arial" w:hAnsi="Arial" w:cs="Arial"/>
          <w:sz w:val="22"/>
          <w:szCs w:val="22"/>
        </w:rPr>
      </w:pPr>
      <m:oMath>
        <m:r>
          <m:rPr>
            <m:nor/>
          </m:rPr>
          <w:rPr>
            <w:rFonts w:ascii="Arial" w:hAnsi="Arial" w:cs="Arial"/>
            <w:sz w:val="22"/>
            <w:szCs w:val="22"/>
          </w:rPr>
          <m:t>Score</m:t>
        </m:r>
        <m:r>
          <w:rPr>
            <w:rFonts w:ascii="Cambria Math" w:hAnsi="Cambria Math" w:cs="Arial"/>
            <w:sz w:val="22"/>
            <w:szCs w:val="22"/>
          </w:rPr>
          <m:t>=</m:t>
        </m:r>
        <m:sSup>
          <m:sSupPr>
            <m:ctrlPr>
              <w:rPr>
                <w:rFonts w:ascii="Cambria Math" w:hAnsi="Cambria Math" w:cs="Arial"/>
                <w:sz w:val="22"/>
                <w:szCs w:val="22"/>
              </w:rPr>
            </m:ctrlPr>
          </m:sSupPr>
          <m:e>
            <m:r>
              <w:rPr>
                <w:rFonts w:ascii="Cambria Math" w:hAnsi="Cambria Math" w:cs="Arial"/>
                <w:sz w:val="22"/>
                <w:szCs w:val="22"/>
              </w:rPr>
              <m:t>σ</m:t>
            </m:r>
          </m:e>
          <m:sup>
            <m:r>
              <w:rPr>
                <w:rFonts w:ascii="Cambria Math" w:hAnsi="Cambria Math" w:cs="Arial"/>
                <w:sz w:val="22"/>
                <w:szCs w:val="22"/>
              </w:rPr>
              <m:t>2</m:t>
            </m:r>
          </m:sup>
        </m:sSup>
        <m:r>
          <w:rPr>
            <w:rFonts w:ascii="Cambria Math" w:hAnsi="Cambria Math" w:cs="Arial"/>
            <w:sz w:val="22"/>
            <w:szCs w:val="22"/>
          </w:rPr>
          <m:t>(</m:t>
        </m:r>
        <m:sSub>
          <m:sSubPr>
            <m:ctrlPr>
              <w:rPr>
                <w:rFonts w:ascii="Cambria Math" w:hAnsi="Cambria Math" w:cs="Arial"/>
                <w:sz w:val="22"/>
                <w:szCs w:val="22"/>
              </w:rPr>
            </m:ctrlPr>
          </m:sSubPr>
          <m:e>
            <m:r>
              <m:rPr>
                <m:nor/>
              </m:rPr>
              <w:rPr>
                <w:rFonts w:ascii="Arial" w:hAnsi="Arial" w:cs="Arial"/>
                <w:sz w:val="22"/>
                <w:szCs w:val="22"/>
              </w:rPr>
              <m:t>ratio</m:t>
            </m:r>
          </m:e>
          <m:sub>
            <m:r>
              <m:rPr>
                <m:nor/>
              </m:rPr>
              <w:rPr>
                <w:rFonts w:ascii="Arial" w:hAnsi="Arial" w:cs="Arial"/>
                <w:sz w:val="22"/>
                <w:szCs w:val="22"/>
              </w:rPr>
              <m:t>pos</m:t>
            </m:r>
          </m:sub>
        </m:sSub>
        <m:r>
          <w:rPr>
            <w:rFonts w:ascii="Cambria Math" w:hAnsi="Cambria Math" w:cs="Arial"/>
            <w:sz w:val="22"/>
            <w:szCs w:val="22"/>
          </w:rPr>
          <m:t>)+</m:t>
        </m:r>
        <m:sSup>
          <m:sSupPr>
            <m:ctrlPr>
              <w:rPr>
                <w:rFonts w:ascii="Cambria Math" w:hAnsi="Cambria Math" w:cs="Arial"/>
                <w:sz w:val="22"/>
                <w:szCs w:val="22"/>
              </w:rPr>
            </m:ctrlPr>
          </m:sSupPr>
          <m:e>
            <m:r>
              <w:rPr>
                <w:rFonts w:ascii="Cambria Math" w:hAnsi="Cambria Math" w:cs="Arial"/>
                <w:sz w:val="22"/>
                <w:szCs w:val="22"/>
              </w:rPr>
              <m:t>σ</m:t>
            </m:r>
          </m:e>
          <m:sup>
            <m:r>
              <w:rPr>
                <w:rFonts w:ascii="Cambria Math" w:hAnsi="Cambria Math" w:cs="Arial"/>
                <w:sz w:val="22"/>
                <w:szCs w:val="22"/>
              </w:rPr>
              <m:t>2</m:t>
            </m:r>
          </m:sup>
        </m:sSup>
        <m:r>
          <w:rPr>
            <w:rFonts w:ascii="Cambria Math" w:hAnsi="Cambria Math" w:cs="Arial"/>
            <w:sz w:val="22"/>
            <w:szCs w:val="22"/>
          </w:rPr>
          <m:t>(</m:t>
        </m:r>
        <m:sSub>
          <m:sSubPr>
            <m:ctrlPr>
              <w:rPr>
                <w:rFonts w:ascii="Cambria Math" w:hAnsi="Cambria Math" w:cs="Arial"/>
                <w:sz w:val="22"/>
                <w:szCs w:val="22"/>
              </w:rPr>
            </m:ctrlPr>
          </m:sSubPr>
          <m:e>
            <m:r>
              <m:rPr>
                <m:nor/>
              </m:rPr>
              <w:rPr>
                <w:rFonts w:ascii="Arial" w:hAnsi="Arial" w:cs="Arial"/>
                <w:sz w:val="22"/>
                <w:szCs w:val="22"/>
              </w:rPr>
              <m:t>ratio</m:t>
            </m:r>
          </m:e>
          <m:sub>
            <m:r>
              <m:rPr>
                <m:nor/>
              </m:rPr>
              <w:rPr>
                <w:rFonts w:ascii="Arial" w:hAnsi="Arial" w:cs="Arial"/>
                <w:sz w:val="22"/>
                <w:szCs w:val="22"/>
              </w:rPr>
              <m:t>neg</m:t>
            </m:r>
          </m:sub>
        </m:sSub>
        <m:r>
          <w:rPr>
            <w:rFonts w:ascii="Cambria Math" w:hAnsi="Cambria Math" w:cs="Arial"/>
            <w:sz w:val="22"/>
            <w:szCs w:val="22"/>
          </w:rPr>
          <m:t>)+0.5</m:t>
        </m:r>
        <m:sSup>
          <m:sSupPr>
            <m:ctrlPr>
              <w:rPr>
                <w:rFonts w:ascii="Cambria Math" w:hAnsi="Cambria Math" w:cs="Arial"/>
                <w:sz w:val="22"/>
                <w:szCs w:val="22"/>
              </w:rPr>
            </m:ctrlPr>
          </m:sSupPr>
          <m:e>
            <m:r>
              <w:rPr>
                <w:rFonts w:ascii="Cambria Math" w:hAnsi="Cambria Math" w:cs="Arial"/>
                <w:sz w:val="22"/>
                <w:szCs w:val="22"/>
              </w:rPr>
              <m:t>σ</m:t>
            </m:r>
          </m:e>
          <m:sup>
            <m:r>
              <w:rPr>
                <w:rFonts w:ascii="Cambria Math" w:hAnsi="Cambria Math" w:cs="Arial"/>
                <w:sz w:val="22"/>
                <w:szCs w:val="22"/>
              </w:rPr>
              <m:t>2</m:t>
            </m:r>
          </m:sup>
        </m:sSup>
        <m:r>
          <w:rPr>
            <w:rFonts w:ascii="Cambria Math" w:hAnsi="Cambria Math" w:cs="Arial"/>
            <w:sz w:val="22"/>
            <w:szCs w:val="22"/>
          </w:rPr>
          <m:t>(</m:t>
        </m:r>
        <m:r>
          <m:rPr>
            <m:nor/>
          </m:rPr>
          <w:rPr>
            <w:rFonts w:ascii="Arial" w:hAnsi="Arial" w:cs="Arial"/>
            <w:sz w:val="22"/>
            <w:szCs w:val="22"/>
          </w:rPr>
          <m:t>size</m:t>
        </m:r>
        <m:r>
          <w:rPr>
            <w:rFonts w:ascii="Cambria Math" w:hAnsi="Cambria Math" w:cs="Arial"/>
            <w:sz w:val="22"/>
            <w:szCs w:val="22"/>
          </w:rPr>
          <m:t>)</m:t>
        </m:r>
      </m:oMath>
      <w:r w:rsidRPr="001F0D0F">
        <w:rPr>
          <w:rFonts w:ascii="Arial" w:hAnsi="Arial" w:cs="Arial"/>
          <w:sz w:val="22"/>
          <w:szCs w:val="22"/>
        </w:rPr>
        <w:t>,                             (29)</w:t>
      </w:r>
    </w:p>
    <w:p w14:paraId="54E58E2B"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m:rPr>
                <m:nor/>
              </m:rPr>
              <w:rPr>
                <w:rFonts w:ascii="Arial" w:hAnsi="Arial" w:cs="Arial"/>
                <w:sz w:val="22"/>
                <w:szCs w:val="22"/>
              </w:rPr>
              <m:t>ratio</m:t>
            </m:r>
          </m:e>
          <m:sub>
            <m:r>
              <m:rPr>
                <m:nor/>
              </m:rPr>
              <w:rPr>
                <w:rFonts w:ascii="Arial" w:hAnsi="Arial" w:cs="Arial"/>
                <w:sz w:val="22"/>
                <w:szCs w:val="22"/>
              </w:rPr>
              <m:t>pos/neg</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are the proportions of positive and negative samples within each fold, and </w:t>
      </w:r>
      <m:oMath>
        <m:sSup>
          <m:sSupPr>
            <m:ctrlPr>
              <w:rPr>
                <w:rFonts w:ascii="Cambria Math" w:hAnsi="Cambria Math" w:cs="Arial"/>
                <w:sz w:val="22"/>
                <w:szCs w:val="22"/>
              </w:rPr>
            </m:ctrlPr>
          </m:sSupPr>
          <m:e>
            <m:r>
              <w:rPr>
                <w:rFonts w:ascii="Cambria Math" w:hAnsi="Cambria Math" w:cs="Arial"/>
                <w:sz w:val="22"/>
                <w:szCs w:val="22"/>
              </w:rPr>
              <m:t>σ</m:t>
            </m:r>
          </m:e>
          <m:sup>
            <m:r>
              <w:rPr>
                <w:rFonts w:ascii="Cambria Math" w:hAnsi="Cambria Math" w:cs="Arial"/>
                <w:sz w:val="22"/>
                <w:szCs w:val="22"/>
              </w:rPr>
              <m:t>2</m:t>
            </m:r>
          </m:sup>
        </m:sSup>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represents the variance across cross-validation folds. Within each fold, the data was split into a test set (20% of patients), a sub-training set (72% of patients), and a validation set (8% of patients). The restricted validation split was chosen to maximize the training data available to the ensemble, thereby enhancing the capture of subtle morphological signals.</w:t>
      </w:r>
    </w:p>
    <w:p w14:paraId="058BF4A5" w14:textId="77777777" w:rsidR="007E14C6" w:rsidRPr="001F0D0F" w:rsidRDefault="007E14C6" w:rsidP="007E14C6">
      <w:pPr>
        <w:pStyle w:val="ng-star-inserted"/>
        <w:spacing w:before="0" w:beforeAutospacing="0" w:after="0" w:afterAutospacing="0"/>
        <w:rPr>
          <w:rFonts w:ascii="Arial" w:hAnsi="Arial" w:cs="Arial"/>
          <w:sz w:val="22"/>
          <w:szCs w:val="22"/>
        </w:rPr>
      </w:pPr>
    </w:p>
    <w:p w14:paraId="65351C6E" w14:textId="77777777" w:rsidR="007E14C6" w:rsidRPr="001F0D0F" w:rsidRDefault="007E14C6" w:rsidP="007E14C6">
      <w:pPr>
        <w:pStyle w:val="ng-star-inserted"/>
        <w:spacing w:before="0" w:beforeAutospacing="0" w:after="0" w:afterAutospacing="0"/>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 xml:space="preserve">Model performance was quantified using the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and PR-AUC. We report metrics calculated by pooling all test predictions across all folds and seeds to generate aggregate bar plots. For each seed, the mean across 5 folds was computed, and final statistics are reported as the overall mean and standard deviation across the five independent seeds.</w:t>
      </w:r>
      <w:r w:rsidRPr="001F0D0F">
        <w:rPr>
          <w:rFonts w:ascii="Arial" w:hAnsi="Arial" w:cs="Arial"/>
          <w:sz w:val="22"/>
          <w:szCs w:val="22"/>
        </w:rPr>
        <w:t xml:space="preserve"> </w:t>
      </w:r>
      <w:r w:rsidRPr="001F0D0F">
        <w:rPr>
          <w:rStyle w:val="ng-star-inserted1"/>
          <w:rFonts w:ascii="Arial" w:eastAsiaTheme="majorEastAsia" w:hAnsi="Arial" w:cs="Arial"/>
          <w:sz w:val="22"/>
          <w:szCs w:val="22"/>
        </w:rPr>
        <w:t>This hierarchical evaluation framework ensures that the Fuji-derived response predictions are both high-performing and reproducible across varying clinical cohorts and technical partitions.</w:t>
      </w:r>
    </w:p>
    <w:p w14:paraId="41909488"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629F06D0" w14:textId="77777777" w:rsidR="007E14C6" w:rsidRPr="001F0D0F" w:rsidRDefault="007E14C6" w:rsidP="007E14C6">
      <w:pPr>
        <w:rPr>
          <w:rStyle w:val="ng-star-inserted1"/>
          <w:rFonts w:ascii="Arial" w:eastAsiaTheme="majorEastAsia" w:hAnsi="Arial" w:cs="Arial"/>
          <w:b/>
          <w:bCs/>
          <w:sz w:val="22"/>
          <w:szCs w:val="22"/>
        </w:rPr>
      </w:pPr>
      <w:bookmarkStart w:id="46" w:name="OLE_LINK196"/>
      <w:r w:rsidRPr="001F0D0F">
        <w:rPr>
          <w:rStyle w:val="ng-star-inserted1"/>
          <w:rFonts w:ascii="Arial" w:eastAsiaTheme="majorEastAsia" w:hAnsi="Arial" w:cs="Arial"/>
          <w:b/>
          <w:bCs/>
          <w:sz w:val="22"/>
          <w:szCs w:val="22"/>
        </w:rPr>
        <w:t xml:space="preserve">Oncogenic </w:t>
      </w:r>
      <w:r w:rsidRPr="001F0D0F">
        <w:rPr>
          <w:rStyle w:val="ng-star-inserted1"/>
          <w:rFonts w:ascii="Arial" w:hAnsi="Arial" w:cs="Arial"/>
          <w:b/>
          <w:bCs/>
          <w:sz w:val="22"/>
          <w:szCs w:val="22"/>
        </w:rPr>
        <w:t>p</w:t>
      </w:r>
      <w:r w:rsidRPr="001F0D0F">
        <w:rPr>
          <w:rStyle w:val="ng-star-inserted1"/>
          <w:rFonts w:ascii="Arial" w:eastAsiaTheme="majorEastAsia" w:hAnsi="Arial" w:cs="Arial"/>
          <w:b/>
          <w:bCs/>
          <w:sz w:val="22"/>
          <w:szCs w:val="22"/>
        </w:rPr>
        <w:t xml:space="preserve">athway </w:t>
      </w:r>
      <w:r w:rsidRPr="001F0D0F">
        <w:rPr>
          <w:rStyle w:val="ng-star-inserted1"/>
          <w:rFonts w:ascii="Arial" w:hAnsi="Arial" w:cs="Arial"/>
          <w:b/>
          <w:bCs/>
          <w:sz w:val="22"/>
          <w:szCs w:val="22"/>
        </w:rPr>
        <w:t>a</w:t>
      </w:r>
      <w:r w:rsidRPr="001F0D0F">
        <w:rPr>
          <w:rStyle w:val="ng-star-inserted1"/>
          <w:rFonts w:ascii="Arial" w:eastAsiaTheme="majorEastAsia" w:hAnsi="Arial" w:cs="Arial"/>
          <w:b/>
          <w:bCs/>
          <w:sz w:val="22"/>
          <w:szCs w:val="22"/>
        </w:rPr>
        <w:t>lterations</w:t>
      </w:r>
    </w:p>
    <w:bookmarkEnd w:id="46"/>
    <w:p w14:paraId="09D53880" w14:textId="3CBF3067" w:rsidR="007E14C6" w:rsidRPr="001F0D0F" w:rsidRDefault="007E14C6" w:rsidP="007E14C6">
      <w:pPr>
        <w:pStyle w:val="ng-star-inserted"/>
        <w:spacing w:before="0" w:beforeAutospacing="0" w:after="0" w:afterAutospacing="0"/>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We implemented a machine learning pipeline that integrates adaptive dimensionality reduction and a</w:t>
      </w:r>
      <w:r w:rsidR="00E32D9D">
        <w:rPr>
          <w:rStyle w:val="ng-star-inserted1"/>
          <w:rFonts w:ascii="Arial" w:eastAsiaTheme="majorEastAsia" w:hAnsi="Arial" w:cs="Arial"/>
          <w:sz w:val="22"/>
          <w:szCs w:val="22"/>
        </w:rPr>
        <w:t>n</w:t>
      </w:r>
      <w:r w:rsidRPr="001F0D0F">
        <w:rPr>
          <w:rStyle w:val="ng-star-inserted1"/>
          <w:rFonts w:ascii="Arial" w:eastAsiaTheme="majorEastAsia" w:hAnsi="Arial" w:cs="Arial"/>
          <w:sz w:val="22"/>
          <w:szCs w:val="22"/>
        </w:rPr>
        <w:t xml:space="preserve"> </w:t>
      </w:r>
      <w:r>
        <w:rPr>
          <w:rStyle w:val="ng-star-inserted1"/>
          <w:rFonts w:ascii="Arial" w:eastAsiaTheme="majorEastAsia" w:hAnsi="Arial" w:cs="Arial" w:hint="eastAsia"/>
          <w:sz w:val="22"/>
          <w:szCs w:val="22"/>
        </w:rPr>
        <w:t>RF</w:t>
      </w:r>
      <w:r w:rsidRPr="001F0D0F">
        <w:rPr>
          <w:rStyle w:val="ng-star-inserted1"/>
          <w:rFonts w:ascii="Arial" w:eastAsiaTheme="majorEastAsia" w:hAnsi="Arial" w:cs="Arial"/>
          <w:sz w:val="22"/>
          <w:szCs w:val="22"/>
        </w:rPr>
        <w:t xml:space="preserve"> classifier to predict the presence or absence of alterations in canonical oncogenic pathways across multiple cancer types. To establish high-fidelity ground truths for molecular states, pathway alteration labels were derived from curated TCGA genomic resources. For each </w:t>
      </w:r>
      <w:r w:rsidRPr="001F0D0F">
        <w:rPr>
          <w:rStyle w:val="ng-star-inserted1"/>
          <w:rFonts w:ascii="Arial" w:eastAsiaTheme="majorEastAsia" w:hAnsi="Arial" w:cs="Arial"/>
          <w:sz w:val="22"/>
          <w:szCs w:val="22"/>
        </w:rPr>
        <w:lastRenderedPageBreak/>
        <w:t xml:space="preserve">sample, a binary status </w:t>
      </w:r>
      <m:oMath>
        <m:r>
          <w:rPr>
            <w:rFonts w:ascii="Cambria Math" w:hAnsi="Cambria Math" w:cs="Arial"/>
            <w:sz w:val="22"/>
            <w:szCs w:val="22"/>
          </w:rPr>
          <m:t>y∈{0,1}</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was assigned to canonical oncogenic pathways (e.g., RTK-RAS, Notch, WNT), where </w:t>
      </w:r>
      <m:oMath>
        <m:r>
          <w:rPr>
            <w:rFonts w:ascii="Cambria Math" w:hAnsi="Cambria Math" w:cs="Arial"/>
            <w:sz w:val="22"/>
            <w:szCs w:val="22"/>
          </w:rPr>
          <m:t>y=1</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indicates the presence of at least one qualifying driver alteration in any member gene of the pathway. For statistical robustness, we applied stringent quality filters: (</w:t>
      </w:r>
      <w:proofErr w:type="spellStart"/>
      <w:r w:rsidRPr="001F0D0F">
        <w:rPr>
          <w:rStyle w:val="ng-star-inserted1"/>
          <w:rFonts w:ascii="Arial" w:eastAsiaTheme="majorEastAsia" w:hAnsi="Arial" w:cs="Arial"/>
          <w:sz w:val="22"/>
          <w:szCs w:val="22"/>
        </w:rPr>
        <w:t>i</w:t>
      </w:r>
      <w:proofErr w:type="spellEnd"/>
      <w:r w:rsidRPr="001F0D0F">
        <w:rPr>
          <w:rStyle w:val="ng-star-inserted1"/>
          <w:rFonts w:ascii="Arial" w:eastAsiaTheme="majorEastAsia" w:hAnsi="Arial" w:cs="Arial"/>
          <w:sz w:val="22"/>
          <w:szCs w:val="22"/>
        </w:rPr>
        <w:t xml:space="preserve">) a minimum cohort size of </w:t>
      </w:r>
      <m:oMath>
        <m:r>
          <w:rPr>
            <w:rFonts w:ascii="Cambria Math" w:hAnsi="Cambria Math" w:cs="Arial"/>
            <w:sz w:val="22"/>
            <w:szCs w:val="22"/>
          </w:rPr>
          <m:t>n≥50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subjects; (ii) the presence of both altered and wild-type classes; and (iii) a minimum class ratio of 10% for cancer-specific models and 0.1% for unified pan-cancer models.</w:t>
      </w:r>
    </w:p>
    <w:p w14:paraId="53E53F4B" w14:textId="77777777" w:rsidR="007E14C6" w:rsidRPr="001F0D0F" w:rsidRDefault="007E14C6" w:rsidP="007E14C6">
      <w:pPr>
        <w:pStyle w:val="ng-star-inserted"/>
        <w:spacing w:before="0" w:beforeAutospacing="0" w:after="0" w:afterAutospacing="0"/>
        <w:rPr>
          <w:rFonts w:ascii="Arial" w:hAnsi="Arial" w:cs="Arial"/>
          <w:sz w:val="22"/>
          <w:szCs w:val="22"/>
        </w:rPr>
      </w:pPr>
    </w:p>
    <w:p w14:paraId="1CBA1450" w14:textId="77777777" w:rsidR="007E14C6" w:rsidRPr="001F0D0F" w:rsidRDefault="007E14C6" w:rsidP="007E14C6">
      <w:pPr>
        <w:pStyle w:val="ng-star-inserted"/>
        <w:spacing w:before="0" w:beforeAutospacing="0" w:after="0" w:afterAutospacing="0"/>
        <w:jc w:val="both"/>
        <w:rPr>
          <w:rFonts w:ascii="Arial" w:eastAsiaTheme="majorEastAsia" w:hAnsi="Arial" w:cs="Arial"/>
          <w:sz w:val="22"/>
          <w:szCs w:val="22"/>
        </w:rPr>
      </w:pPr>
      <w:r w:rsidRPr="001F0D0F">
        <w:rPr>
          <w:rStyle w:val="ng-star-inserted1"/>
          <w:rFonts w:ascii="Arial" w:eastAsiaTheme="majorEastAsia" w:hAnsi="Arial" w:cs="Arial"/>
          <w:sz w:val="22"/>
          <w:szCs w:val="22"/>
        </w:rPr>
        <w:t>Slide-level embeddings</w:t>
      </w:r>
      <w:r w:rsidRPr="001F0D0F">
        <w:rPr>
          <w:rFonts w:ascii="Arial" w:hAnsi="Arial" w:cs="Arial"/>
          <w:sz w:val="22"/>
          <w:szCs w:val="22"/>
        </w:rPr>
        <w:t xml:space="preserve"> </w:t>
      </w:r>
      <m:oMath>
        <m:r>
          <m:rPr>
            <m:sty m:val="b"/>
          </m:rPr>
          <w:rPr>
            <w:rFonts w:ascii="Cambria Math" w:hAnsi="Cambria Math" w:cs="Arial"/>
            <w:sz w:val="22"/>
            <w:szCs w:val="22"/>
          </w:rPr>
          <m:t>s</m:t>
        </m:r>
      </m:oMath>
      <w:r w:rsidRPr="001F0D0F">
        <w:rPr>
          <w:rStyle w:val="ng-star-inserted1"/>
          <w:rFonts w:ascii="Arial" w:eastAsiaTheme="majorEastAsia" w:hAnsi="Arial" w:cs="Arial"/>
          <w:sz w:val="22"/>
          <w:szCs w:val="22"/>
        </w:rPr>
        <w:t xml:space="preserve"> were processed through a multi-stage sanitization and dimensionality reduction pipeline. First, numerical instabilities (NaN or infinity) were replaced using a neutral-value handler. Features were then standardized to zero mean and unit variance: </w:t>
      </w:r>
      <m:oMath>
        <m:sSubSup>
          <m:sSubSupPr>
            <m:ctrlPr>
              <w:rPr>
                <w:rFonts w:ascii="Cambria Math" w:hAnsi="Cambria Math" w:cs="Arial"/>
                <w:sz w:val="22"/>
                <w:szCs w:val="22"/>
              </w:rPr>
            </m:ctrlPr>
          </m:sSubSupPr>
          <m:e>
            <m:r>
              <m:rPr>
                <m:sty m:val="b"/>
              </m:rPr>
              <w:rPr>
                <w:rFonts w:ascii="Cambria Math" w:hAnsi="Cambria Math" w:cs="Arial"/>
                <w:sz w:val="22"/>
                <w:szCs w:val="22"/>
              </w:rPr>
              <m:t>s</m:t>
            </m:r>
          </m:e>
          <m:sub>
            <m:r>
              <w:rPr>
                <w:rFonts w:ascii="Cambria Math" w:hAnsi="Cambria Math" w:cs="Arial"/>
                <w:sz w:val="22"/>
                <w:szCs w:val="22"/>
              </w:rPr>
              <m:t>i</m:t>
            </m:r>
          </m:sub>
          <m:sup>
            <m:r>
              <m:rPr>
                <m:sty m:val="p"/>
              </m:rPr>
              <w:rPr>
                <w:rFonts w:ascii="Cambria Math" w:hAnsi="Cambria Math" w:cs="Arial"/>
                <w:sz w:val="22"/>
                <w:szCs w:val="22"/>
              </w:rPr>
              <m:t>'</m:t>
            </m:r>
          </m:sup>
        </m:sSubSup>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i</m:t>
            </m:r>
          </m:sub>
        </m:sSub>
        <m:r>
          <w:rPr>
            <w:rFonts w:ascii="Cambria Math" w:hAnsi="Cambria Math" w:cs="Arial"/>
            <w:sz w:val="22"/>
            <w:szCs w:val="22"/>
          </w:rPr>
          <m:t>-</m:t>
        </m:r>
        <m:r>
          <m:rPr>
            <m:sty m:val="bi"/>
          </m:rPr>
          <w:rPr>
            <w:rFonts w:ascii="Cambria Math" w:hAnsi="Cambria Math" w:cs="Arial"/>
            <w:sz w:val="22"/>
            <w:szCs w:val="22"/>
          </w:rPr>
          <m:t>μ</m:t>
        </m:r>
        <m:r>
          <w:rPr>
            <w:rFonts w:ascii="Cambria Math" w:hAnsi="Cambria Math" w:cs="Arial"/>
            <w:sz w:val="22"/>
            <w:szCs w:val="22"/>
          </w:rPr>
          <m:t>)</m:t>
        </m:r>
        <m:r>
          <m:rPr>
            <m:sty m:val="p"/>
          </m:rPr>
          <w:rPr>
            <w:rFonts w:ascii="Cambria Math" w:hAnsi="Cambria Math" w:cs="Arial"/>
            <w:sz w:val="22"/>
            <w:szCs w:val="22"/>
          </w:rPr>
          <m:t>/</m:t>
        </m:r>
        <m:r>
          <m:rPr>
            <m:sty m:val="bi"/>
          </m:rPr>
          <w:rPr>
            <w:rFonts w:ascii="Cambria Math" w:hAnsi="Cambria Math" w:cs="Arial"/>
            <w:sz w:val="22"/>
            <w:szCs w:val="22"/>
          </w:rPr>
          <m:t>σ</m:t>
        </m:r>
      </m:oMath>
      <w:r w:rsidRPr="001F0D0F">
        <w:rPr>
          <w:rStyle w:val="ng-star-inserted1"/>
          <w:rFonts w:ascii="Arial" w:eastAsiaTheme="majorEastAsia" w:hAnsi="Arial" w:cs="Arial"/>
          <w:sz w:val="22"/>
          <w:szCs w:val="22"/>
        </w:rPr>
        <w:t xml:space="preserve">, where </w:t>
      </w:r>
      <m:oMath>
        <m:r>
          <m:rPr>
            <m:sty m:val="bi"/>
          </m:rPr>
          <w:rPr>
            <w:rFonts w:ascii="Cambria Math" w:hAnsi="Cambria Math" w:cs="Arial"/>
            <w:sz w:val="22"/>
            <w:szCs w:val="22"/>
          </w:rPr>
          <m:t>μ</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and </w:t>
      </w:r>
      <m:oMath>
        <m:r>
          <m:rPr>
            <m:sty m:val="bi"/>
          </m:rPr>
          <w:rPr>
            <w:rFonts w:ascii="Cambria Math" w:hAnsi="Cambria Math" w:cs="Arial"/>
            <w:sz w:val="22"/>
            <w:szCs w:val="22"/>
          </w:rPr>
          <m:t>σ</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denote the feature-wise mean and standard deviation, respectively. To mitigate the curse of dimensionality while maintaining numerical stability across cohorts of varying sizes, we implemented </w:t>
      </w:r>
      <w:proofErr w:type="spellStart"/>
      <w:r w:rsidRPr="001F0D0F">
        <w:rPr>
          <w:rStyle w:val="ng-star-inserted1"/>
          <w:rFonts w:ascii="Arial" w:eastAsiaTheme="majorEastAsia" w:hAnsi="Arial" w:cs="Arial"/>
          <w:sz w:val="22"/>
          <w:szCs w:val="22"/>
        </w:rPr>
        <w:t>SafePCA</w:t>
      </w:r>
      <w:proofErr w:type="spellEnd"/>
      <w:r w:rsidRPr="001F0D0F">
        <w:rPr>
          <w:rStyle w:val="ng-star-inserted1"/>
          <w:rFonts w:ascii="Arial" w:eastAsiaTheme="majorEastAsia" w:hAnsi="Arial" w:cs="Arial"/>
          <w:sz w:val="22"/>
          <w:szCs w:val="22"/>
        </w:rPr>
        <w:t xml:space="preserve">. This adaptive principal component analysis dynamically determined the number of components </w:t>
      </w:r>
      <m:oMath>
        <m:r>
          <w:rPr>
            <w:rFonts w:ascii="Cambria Math" w:hAnsi="Cambria Math" w:cs="Arial"/>
            <w:sz w:val="22"/>
            <w:szCs w:val="22"/>
          </w:rPr>
          <m:t>k</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based on the rank of the input data:</w:t>
      </w:r>
      <w:r w:rsidRPr="001F0D0F">
        <w:rPr>
          <w:rFonts w:ascii="Arial" w:eastAsiaTheme="majorEastAsia" w:hAnsi="Arial" w:cs="Arial"/>
          <w:sz w:val="22"/>
          <w:szCs w:val="22"/>
        </w:rPr>
        <w:t xml:space="preserve"> </w:t>
      </w:r>
    </w:p>
    <w:p w14:paraId="29AA0267" w14:textId="77777777" w:rsidR="007E14C6" w:rsidRPr="001F0D0F" w:rsidRDefault="007E14C6" w:rsidP="007E14C6">
      <w:pPr>
        <w:pStyle w:val="HTMLPreformatted"/>
        <w:jc w:val="right"/>
        <w:rPr>
          <w:rFonts w:ascii="Arial" w:hAnsi="Arial" w:cs="Arial"/>
          <w:sz w:val="22"/>
          <w:szCs w:val="22"/>
        </w:rPr>
      </w:pPr>
      <m:oMath>
        <m:r>
          <w:rPr>
            <w:rFonts w:ascii="Cambria Math" w:hAnsi="Cambria Math" w:cs="Arial"/>
            <w:sz w:val="22"/>
            <w:szCs w:val="22"/>
          </w:rPr>
          <m:t>k=</m:t>
        </m:r>
        <m:r>
          <m:rPr>
            <m:sty m:val="p"/>
          </m:rPr>
          <w:rPr>
            <w:rFonts w:ascii="Cambria Math" w:hAnsi="Cambria Math" w:cs="Arial"/>
            <w:sz w:val="22"/>
            <w:szCs w:val="22"/>
          </w:rPr>
          <m:t>min</m:t>
        </m:r>
        <m:r>
          <w:rPr>
            <w:rFonts w:ascii="Cambria Math" w:hAnsi="Cambria Math" w:cs="Arial"/>
            <w:sz w:val="22"/>
            <w:szCs w:val="22"/>
          </w:rPr>
          <m:t>⁡(120,</m:t>
        </m:r>
        <m:sSub>
          <m:sSubPr>
            <m:ctrlPr>
              <w:rPr>
                <w:rFonts w:ascii="Cambria Math" w:hAnsi="Cambria Math" w:cs="Arial"/>
                <w:sz w:val="22"/>
                <w:szCs w:val="22"/>
              </w:rPr>
            </m:ctrlPr>
          </m:sSubPr>
          <m:e>
            <m:r>
              <w:rPr>
                <w:rFonts w:ascii="Cambria Math" w:hAnsi="Cambria Math" w:cs="Arial"/>
                <w:sz w:val="22"/>
                <w:szCs w:val="22"/>
              </w:rPr>
              <m:t>n</m:t>
            </m:r>
          </m:e>
          <m:sub>
            <m:r>
              <m:rPr>
                <m:nor/>
              </m:rPr>
              <w:rPr>
                <w:rFonts w:ascii="Arial" w:hAnsi="Arial" w:cs="Arial"/>
                <w:sz w:val="22"/>
                <w:szCs w:val="22"/>
              </w:rPr>
              <m:t>samples</m:t>
            </m:r>
          </m:sub>
        </m:sSub>
        <m:r>
          <w:rPr>
            <w:rFonts w:ascii="Cambria Math" w:hAnsi="Cambria Math" w:cs="Arial"/>
            <w:sz w:val="22"/>
            <w:szCs w:val="22"/>
          </w:rPr>
          <m:t>-1,d-1)</m:t>
        </m:r>
      </m:oMath>
      <w:r w:rsidRPr="001F0D0F">
        <w:rPr>
          <w:rFonts w:ascii="Arial" w:hAnsi="Arial" w:cs="Arial"/>
          <w:sz w:val="22"/>
          <w:szCs w:val="22"/>
        </w:rPr>
        <w:t>,                                            (30)</w:t>
      </w:r>
    </w:p>
    <w:p w14:paraId="7A2AEBE0" w14:textId="77777777" w:rsidR="007E14C6" w:rsidRPr="001F0D0F" w:rsidRDefault="007E14C6" w:rsidP="007E14C6">
      <w:pPr>
        <w:jc w:val="both"/>
        <w:rPr>
          <w:rStyle w:val="ng-star-inserted1"/>
          <w:rFonts w:ascii="Arial" w:eastAsiaTheme="majorEastAsia" w:hAnsi="Arial" w:cs="Arial"/>
          <w:sz w:val="22"/>
          <w:szCs w:val="22"/>
        </w:rPr>
      </w:pPr>
      <w:proofErr w:type="spellStart"/>
      <w:r w:rsidRPr="001F0D0F">
        <w:rPr>
          <w:rStyle w:val="ng-star-inserted1"/>
          <w:rFonts w:ascii="Arial" w:eastAsiaTheme="majorEastAsia" w:hAnsi="Arial" w:cs="Arial"/>
          <w:sz w:val="22"/>
          <w:szCs w:val="22"/>
        </w:rPr>
        <w:t>SafePCA</w:t>
      </w:r>
      <w:proofErr w:type="spellEnd"/>
      <w:r w:rsidRPr="001F0D0F">
        <w:rPr>
          <w:rStyle w:val="ng-star-inserted1"/>
          <w:rFonts w:ascii="Arial" w:eastAsiaTheme="majorEastAsia" w:hAnsi="Arial" w:cs="Arial"/>
          <w:sz w:val="22"/>
          <w:szCs w:val="22"/>
        </w:rPr>
        <w:t xml:space="preserve"> utilized a randomized SVD solver to project the standardized embeddings into a compact latent space </w:t>
      </w:r>
      <m:oMath>
        <m:r>
          <m:rPr>
            <m:sty m:val="b"/>
          </m:rPr>
          <w:rPr>
            <w:rFonts w:ascii="Cambria Math" w:hAnsi="Cambria Math" w:cs="Arial"/>
            <w:sz w:val="22"/>
            <w:szCs w:val="22"/>
          </w:rPr>
          <m:t>x</m:t>
        </m:r>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k</m:t>
            </m:r>
          </m:sup>
        </m:sSup>
      </m:oMath>
      <w:r w:rsidRPr="001F0D0F">
        <w:rPr>
          <w:rStyle w:val="ng-star-inserted1"/>
          <w:rFonts w:ascii="Arial" w:eastAsiaTheme="majorEastAsia" w:hAnsi="Arial" w:cs="Arial"/>
          <w:sz w:val="22"/>
          <w:szCs w:val="22"/>
        </w:rPr>
        <w:t>.</w:t>
      </w:r>
    </w:p>
    <w:p w14:paraId="5BA7F4FF" w14:textId="77777777" w:rsidR="007E14C6" w:rsidRPr="001F0D0F" w:rsidRDefault="007E14C6" w:rsidP="007E14C6">
      <w:pPr>
        <w:pStyle w:val="ng-star-inserted"/>
        <w:spacing w:before="0" w:beforeAutospacing="0" w:after="0" w:afterAutospacing="0"/>
        <w:rPr>
          <w:rFonts w:ascii="Arial" w:hAnsi="Arial" w:cs="Arial"/>
          <w:sz w:val="22"/>
          <w:szCs w:val="22"/>
        </w:rPr>
      </w:pPr>
    </w:p>
    <w:p w14:paraId="556EC7CE" w14:textId="77777777" w:rsidR="007E14C6" w:rsidRPr="001F0D0F" w:rsidRDefault="007E14C6" w:rsidP="007E14C6">
      <w:pPr>
        <w:pStyle w:val="NormalWeb"/>
        <w:spacing w:before="0" w:beforeAutospacing="0" w:after="0" w:afterAutospacing="0"/>
        <w:jc w:val="both"/>
        <w:rPr>
          <w:rStyle w:val="ng-star-inserted1"/>
          <w:rFonts w:ascii="Arial" w:eastAsiaTheme="majorEastAsia" w:hAnsi="Arial" w:cs="Arial"/>
          <w:sz w:val="22"/>
          <w:szCs w:val="22"/>
        </w:rPr>
      </w:pPr>
      <w:r w:rsidRPr="001F0D0F">
        <w:rPr>
          <w:rFonts w:ascii="Arial" w:hAnsi="Arial" w:cs="Arial"/>
          <w:sz w:val="22"/>
          <w:szCs w:val="22"/>
        </w:rPr>
        <w:t xml:space="preserve">To characterize heterogeneity in pathway predictability across cancer types, we evaluated Fuji’s representations using a cost-sensitive Random Forest classifier. The model consisted of an ensemble of 500 decision trees with a maximum depth of 30 and incorporated class-weighted training to mitigate class imbalance between altered and unaltered samples, with </w:t>
      </w:r>
      <w:r>
        <w:rPr>
          <w:rFonts w:ascii="Arial" w:hAnsi="Arial" w:cs="Arial" w:hint="eastAsia"/>
          <w:sz w:val="22"/>
          <w:szCs w:val="22"/>
        </w:rPr>
        <w:t xml:space="preserve">a </w:t>
      </w:r>
      <w:r w:rsidRPr="001F0D0F">
        <w:rPr>
          <w:rFonts w:ascii="Arial" w:hAnsi="Arial" w:cs="Arial"/>
          <w:sz w:val="22"/>
          <w:szCs w:val="22"/>
        </w:rPr>
        <w:t xml:space="preserve">higher weight assigned to the altered class. This unified modeling framework was applied consistently across pathways and tumor types, enabling direct comparison of predictability while minimizing confounding effects introduced by model selection. </w:t>
      </w:r>
      <w:r w:rsidRPr="001F0D0F">
        <w:rPr>
          <w:rStyle w:val="ng-star-inserted1"/>
          <w:rFonts w:ascii="Arial" w:eastAsiaTheme="majorEastAsia" w:hAnsi="Arial" w:cs="Arial"/>
          <w:sz w:val="22"/>
          <w:szCs w:val="22"/>
        </w:rPr>
        <w:t>To ensure biological generalizability and prevent technical data leakage, we employed a 5-fold stratified group k-fold cross-validation strategy. Patient identifiers were used as grouping factors to ensure that all slides from a single individual were strictly confined to the same fold. In each fold, 80% of patients were used for model fitting, while the remaining 20% served as an independent test set.</w:t>
      </w:r>
    </w:p>
    <w:p w14:paraId="15F41CA1" w14:textId="77777777" w:rsidR="007E14C6" w:rsidRPr="001F0D0F" w:rsidRDefault="007E14C6" w:rsidP="007E14C6">
      <w:pPr>
        <w:pStyle w:val="ng-star-inserted"/>
        <w:spacing w:before="0" w:beforeAutospacing="0" w:after="0" w:afterAutospacing="0"/>
        <w:rPr>
          <w:rFonts w:ascii="Arial" w:hAnsi="Arial" w:cs="Arial"/>
          <w:sz w:val="22"/>
          <w:szCs w:val="22"/>
        </w:rPr>
      </w:pPr>
    </w:p>
    <w:p w14:paraId="50FB0A74" w14:textId="77777777" w:rsidR="007E14C6" w:rsidRPr="001F0D0F" w:rsidRDefault="007E14C6" w:rsidP="007E14C6">
      <w:pPr>
        <w:pStyle w:val="ng-star-inserted"/>
        <w:spacing w:before="0" w:beforeAutospacing="0" w:after="0" w:afterAutospacing="0"/>
        <w:jc w:val="both"/>
        <w:rPr>
          <w:rStyle w:val="ng-star-inserted1"/>
          <w:rFonts w:ascii="Arial" w:hAnsi="Arial" w:cs="Arial"/>
          <w:sz w:val="22"/>
          <w:szCs w:val="22"/>
        </w:rPr>
      </w:pPr>
      <w:r w:rsidRPr="001F0D0F">
        <w:rPr>
          <w:rStyle w:val="ng-star-inserted1"/>
          <w:rFonts w:ascii="Arial" w:eastAsiaTheme="majorEastAsia" w:hAnsi="Arial" w:cs="Arial"/>
          <w:sz w:val="22"/>
          <w:szCs w:val="22"/>
        </w:rPr>
        <w:t xml:space="preserve">Predictive performance was primarily quantified via the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For each pathway, the </w:t>
      </w:r>
      <w:r>
        <w:rPr>
          <w:rStyle w:val="ng-star-inserted1"/>
          <w:rFonts w:ascii="Arial" w:eastAsiaTheme="majorEastAsia" w:hAnsi="Arial" w:cs="Arial"/>
          <w:sz w:val="22"/>
          <w:szCs w:val="22"/>
        </w:rPr>
        <w:t>AUC</w:t>
      </w:r>
      <w:r w:rsidRPr="001F0D0F">
        <w:rPr>
          <w:rStyle w:val="ng-star-inserted1"/>
          <w:rFonts w:ascii="Arial" w:eastAsiaTheme="majorEastAsia" w:hAnsi="Arial" w:cs="Arial"/>
          <w:sz w:val="22"/>
          <w:szCs w:val="22"/>
        </w:rPr>
        <w:t xml:space="preserve"> was computed on the pooled out-of-fold test predictions across all folds. Supplemental metrics included the PR-AUC, accuracy (using a classification threshold </w:t>
      </w:r>
      <m:oMath>
        <m:r>
          <w:rPr>
            <w:rFonts w:ascii="Cambria Math" w:hAnsi="Cambria Math" w:cs="Arial"/>
            <w:sz w:val="22"/>
            <w:szCs w:val="22"/>
          </w:rPr>
          <m:t>θ=0.5</m:t>
        </m:r>
      </m:oMath>
      <w:r w:rsidRPr="001F0D0F">
        <w:rPr>
          <w:rStyle w:val="ng-star-inserted1"/>
          <w:rFonts w:ascii="Arial" w:eastAsiaTheme="majorEastAsia" w:hAnsi="Arial" w:cs="Arial"/>
          <w:sz w:val="22"/>
          <w:szCs w:val="22"/>
        </w:rPr>
        <w:t xml:space="preserve">), and the F1-score. Evaluation was conducted within both a unified pan-cancer framework and a cancer-type stratified manner to characterize the tumor-specific variability of morphological-molecular associations. </w:t>
      </w:r>
    </w:p>
    <w:p w14:paraId="49CCE64C" w14:textId="77777777" w:rsidR="007E14C6" w:rsidRPr="001F0D0F" w:rsidRDefault="007E14C6" w:rsidP="007E14C6">
      <w:pPr>
        <w:rPr>
          <w:rStyle w:val="ng-star-inserted1"/>
          <w:rFonts w:ascii="Arial" w:eastAsiaTheme="majorEastAsia" w:hAnsi="Arial" w:cs="Arial"/>
          <w:sz w:val="22"/>
          <w:szCs w:val="22"/>
        </w:rPr>
      </w:pPr>
    </w:p>
    <w:p w14:paraId="54ABC980" w14:textId="77777777" w:rsidR="007E14C6" w:rsidRPr="001F0D0F" w:rsidRDefault="007E14C6" w:rsidP="007E14C6">
      <w:pPr>
        <w:rPr>
          <w:rFonts w:ascii="Arial" w:eastAsiaTheme="majorEastAsia" w:hAnsi="Arial" w:cs="Arial"/>
          <w:b/>
          <w:bCs/>
          <w:sz w:val="22"/>
          <w:szCs w:val="22"/>
        </w:rPr>
      </w:pPr>
      <w:r w:rsidRPr="001F0D0F">
        <w:rPr>
          <w:rStyle w:val="ng-star-inserted1"/>
          <w:rFonts w:ascii="Arial" w:eastAsiaTheme="majorEastAsia" w:hAnsi="Arial" w:cs="Arial"/>
          <w:b/>
          <w:bCs/>
          <w:sz w:val="22"/>
          <w:szCs w:val="22"/>
        </w:rPr>
        <w:t xml:space="preserve">Tissue </w:t>
      </w:r>
      <w:r w:rsidRPr="001F0D0F">
        <w:rPr>
          <w:rStyle w:val="ng-star-inserted1"/>
          <w:rFonts w:ascii="Arial" w:hAnsi="Arial" w:cs="Arial"/>
          <w:b/>
          <w:bCs/>
          <w:sz w:val="22"/>
          <w:szCs w:val="22"/>
        </w:rPr>
        <w:t>s</w:t>
      </w:r>
      <w:r w:rsidRPr="001F0D0F">
        <w:rPr>
          <w:rStyle w:val="ng-star-inserted1"/>
          <w:rFonts w:ascii="Arial" w:eastAsiaTheme="majorEastAsia" w:hAnsi="Arial" w:cs="Arial"/>
          <w:b/>
          <w:bCs/>
          <w:sz w:val="22"/>
          <w:szCs w:val="22"/>
        </w:rPr>
        <w:t>egmentation</w:t>
      </w:r>
    </w:p>
    <w:p w14:paraId="5D5E0FCF"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To achieve high-resolution spatial quantification of the tumor microenvironment, we developed a multi-scale tissue segmentation framework designed to partition digitized WSIs into functional categories, e.g., tumor, stroma, and exclude, at a pixel-level resolution (</w:t>
      </w:r>
      <m:oMath>
        <m:r>
          <w:rPr>
            <w:rFonts w:ascii="Cambria Math" w:hAnsi="Cambria Math" w:cs="Arial"/>
            <w:sz w:val="22"/>
            <w:szCs w:val="22"/>
          </w:rPr>
          <m:t>4096×4096</m:t>
        </m:r>
      </m:oMath>
      <w:r w:rsidRPr="001F0D0F">
        <w:rPr>
          <w:rStyle w:val="ng-star-inserted1"/>
          <w:rFonts w:ascii="Arial" w:eastAsiaTheme="majorEastAsia" w:hAnsi="Arial" w:cs="Arial"/>
          <w:sz w:val="22"/>
          <w:szCs w:val="22"/>
        </w:rPr>
        <w:t>). This architecture utilizes a frozen Fuji encoder as the feature extraction backbone to preserve pre-trained multi-modal representations while bridging the gap between high-level latent semantics and dense spatial predictions.</w:t>
      </w:r>
    </w:p>
    <w:p w14:paraId="7C917002"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7282E792"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To capture both fine-grained morphological textures and </w:t>
      </w:r>
      <w:r w:rsidRPr="007B08A1">
        <w:rPr>
          <w:rStyle w:val="ng-star-inserted1"/>
          <w:rFonts w:ascii="Arial" w:eastAsiaTheme="majorEastAsia" w:hAnsi="Arial" w:cs="Arial"/>
          <w:sz w:val="22"/>
          <w:szCs w:val="22"/>
        </w:rPr>
        <w:t>higher-order contextual structure</w:t>
      </w:r>
      <w:r w:rsidRPr="001F0D0F">
        <w:rPr>
          <w:rStyle w:val="ng-star-inserted1"/>
          <w:rFonts w:ascii="Arial" w:eastAsiaTheme="majorEastAsia" w:hAnsi="Arial" w:cs="Arial"/>
          <w:sz w:val="22"/>
          <w:szCs w:val="22"/>
        </w:rPr>
        <w:t xml:space="preserve">, we extract latent feature embeddings </w:t>
      </w:r>
      <m:oMath>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l</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768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from four representative encoder layers: </w:t>
      </w:r>
      <m:oMath>
        <m:r>
          <m:rPr>
            <m:scr m:val="script"/>
          </m:rPr>
          <w:rPr>
            <w:rFonts w:ascii="Cambria Math" w:hAnsi="Cambria Math" w:cs="Arial"/>
            <w:sz w:val="22"/>
            <w:szCs w:val="22"/>
          </w:rPr>
          <m:t>L={</m:t>
        </m:r>
        <m:r>
          <w:rPr>
            <w:rFonts w:ascii="Cambria Math" w:hAnsi="Cambria Math" w:cs="Arial"/>
            <w:sz w:val="22"/>
            <w:szCs w:val="22"/>
          </w:rPr>
          <m:t>0,4,8,11}</m:t>
        </m:r>
      </m:oMath>
      <w:r w:rsidRPr="001F0D0F">
        <w:rPr>
          <w:rStyle w:val="ng-star-inserted1"/>
          <w:rFonts w:ascii="Arial" w:eastAsiaTheme="majorEastAsia" w:hAnsi="Arial" w:cs="Arial"/>
          <w:sz w:val="22"/>
          <w:szCs w:val="22"/>
        </w:rPr>
        <w:t xml:space="preserve">. Each layer-specific embedding is projected into a spatial feature map </w:t>
      </w:r>
      <m:oMath>
        <m:sSub>
          <m:sSubPr>
            <m:ctrlPr>
              <w:rPr>
                <w:rFonts w:ascii="Cambria Math" w:hAnsi="Cambria Math" w:cs="Arial"/>
                <w:sz w:val="22"/>
                <w:szCs w:val="22"/>
              </w:rPr>
            </m:ctrlPr>
          </m:sSubPr>
          <m:e>
            <m:r>
              <m:rPr>
                <m:sty m:val="b"/>
              </m:rPr>
              <w:rPr>
                <w:rFonts w:ascii="Cambria Math" w:hAnsi="Cambria Math" w:cs="Arial"/>
                <w:sz w:val="22"/>
                <w:szCs w:val="22"/>
              </w:rPr>
              <m:t>F</m:t>
            </m:r>
          </m:e>
          <m:sub>
            <m:r>
              <w:rPr>
                <w:rFonts w:ascii="Cambria Math" w:hAnsi="Cambria Math" w:cs="Arial"/>
                <w:sz w:val="22"/>
                <w:szCs w:val="22"/>
              </w:rPr>
              <m:t>l</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via a learnable linear transformation that expands the global representation into a spatial grid:</w:t>
      </w:r>
    </w:p>
    <w:p w14:paraId="22FACCFE" w14:textId="77777777" w:rsidR="007E14C6" w:rsidRPr="001F0D0F" w:rsidRDefault="00000000" w:rsidP="007E14C6">
      <w:pPr>
        <w:pStyle w:val="ng-star-inserted"/>
        <w:spacing w:before="0" w:beforeAutospacing="0" w:after="0" w:afterAutospacing="0"/>
        <w:jc w:val="right"/>
        <w:rPr>
          <w:rFonts w:ascii="Arial" w:hAnsi="Arial" w:cs="Arial"/>
          <w:sz w:val="22"/>
          <w:szCs w:val="22"/>
        </w:rPr>
      </w:pPr>
      <m:oMath>
        <m:sSub>
          <m:sSubPr>
            <m:ctrlPr>
              <w:rPr>
                <w:rFonts w:ascii="Cambria Math" w:hAnsi="Cambria Math" w:cs="Arial"/>
                <w:sz w:val="22"/>
                <w:szCs w:val="22"/>
              </w:rPr>
            </m:ctrlPr>
          </m:sSubPr>
          <m:e>
            <m:r>
              <m:rPr>
                <m:sty m:val="b"/>
              </m:rPr>
              <w:rPr>
                <w:rFonts w:ascii="Cambria Math" w:hAnsi="Cambria Math" w:cs="Arial"/>
                <w:sz w:val="22"/>
                <w:szCs w:val="22"/>
              </w:rPr>
              <m:t>F</m:t>
            </m:r>
          </m:e>
          <m:sub>
            <m:r>
              <w:rPr>
                <w:rFonts w:ascii="Cambria Math" w:hAnsi="Cambria Math" w:cs="Arial"/>
                <w:sz w:val="22"/>
                <w:szCs w:val="22"/>
              </w:rPr>
              <m:t>l</m:t>
            </m:r>
          </m:sub>
        </m:sSub>
        <m:r>
          <w:rPr>
            <w:rFonts w:ascii="Cambria Math" w:hAnsi="Cambria Math" w:cs="Arial"/>
            <w:sz w:val="22"/>
            <w:szCs w:val="22"/>
          </w:rPr>
          <m:t>=</m:t>
        </m:r>
        <w:bookmarkStart w:id="47" w:name="OLE_LINK231"/>
        <m:r>
          <m:rPr>
            <m:nor/>
          </m:rPr>
          <w:rPr>
            <w:rFonts w:ascii="Arial" w:hAnsi="Arial" w:cs="Arial"/>
            <w:sz w:val="22"/>
            <w:szCs w:val="22"/>
          </w:rPr>
          <m:t>Reshape</m:t>
        </m:r>
        <w:bookmarkEnd w:id="47"/>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proj</m:t>
            </m:r>
          </m:sub>
        </m:sSub>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l</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proj</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768×16×16</m:t>
            </m:r>
          </m:sup>
        </m:sSup>
      </m:oMath>
      <w:r w:rsidR="007E14C6" w:rsidRPr="001F0D0F">
        <w:rPr>
          <w:rFonts w:ascii="Arial" w:hAnsi="Arial" w:cs="Arial"/>
          <w:sz w:val="22"/>
          <w:szCs w:val="22"/>
        </w:rPr>
        <w:t>,                                 (3</w:t>
      </w:r>
      <w:r w:rsidR="007E14C6">
        <w:rPr>
          <w:rFonts w:ascii="Arial" w:hAnsi="Arial" w:cs="Arial" w:hint="eastAsia"/>
          <w:sz w:val="22"/>
          <w:szCs w:val="22"/>
        </w:rPr>
        <w:t>1</w:t>
      </w:r>
      <w:r w:rsidR="007E14C6" w:rsidRPr="001F0D0F">
        <w:rPr>
          <w:rFonts w:ascii="Arial" w:hAnsi="Arial" w:cs="Arial"/>
          <w:sz w:val="22"/>
          <w:szCs w:val="22"/>
        </w:rPr>
        <w:t>)</w:t>
      </w:r>
    </w:p>
    <w:p w14:paraId="0A96F6FB" w14:textId="5B50905D"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lastRenderedPageBreak/>
        <w:t>where</w:t>
      </w:r>
      <w:r w:rsidRPr="001F0D0F">
        <w:rPr>
          <w:rFonts w:ascii="Arial" w:hAnsi="Arial" w:cs="Arial"/>
          <w:sz w:val="22"/>
          <w:szCs w:val="22"/>
        </w:rPr>
        <w:t xml:space="preserve"> </w:t>
      </w:r>
      <m:oMath>
        <m:sSub>
          <m:sSubPr>
            <m:ctrlPr>
              <w:rPr>
                <w:rFonts w:ascii="Cambria Math" w:hAnsi="Cambria Math" w:cs="Arial"/>
                <w:sz w:val="22"/>
                <w:szCs w:val="22"/>
              </w:rPr>
            </m:ctrlPr>
          </m:sSubPr>
          <m:e>
            <m:r>
              <m:rPr>
                <m:sty m:val="b"/>
              </m:rPr>
              <w:rPr>
                <w:rFonts w:ascii="Cambria Math" w:hAnsi="Cambria Math" w:cs="Arial"/>
                <w:sz w:val="22"/>
                <w:szCs w:val="22"/>
              </w:rPr>
              <m:t>s</m:t>
            </m:r>
          </m:e>
          <m:sub>
            <m:r>
              <w:rPr>
                <w:rFonts w:ascii="Cambria Math" w:hAnsi="Cambria Math" w:cs="Arial"/>
                <w:sz w:val="22"/>
                <w:szCs w:val="22"/>
              </w:rPr>
              <m:t>l</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768-dimensional latent embedding vector from </w:t>
      </w:r>
      <w:r w:rsidR="00E32D9D">
        <w:rPr>
          <w:rStyle w:val="ng-star-inserted1"/>
          <w:rFonts w:ascii="Arial" w:eastAsiaTheme="majorEastAsia" w:hAnsi="Arial" w:cs="Arial"/>
          <w:sz w:val="22"/>
          <w:szCs w:val="22"/>
        </w:rPr>
        <w:t xml:space="preserve">the </w:t>
      </w:r>
      <w:r w:rsidRPr="001F0D0F">
        <w:rPr>
          <w:rStyle w:val="ng-star-inserted1"/>
          <w:rFonts w:ascii="Arial" w:eastAsiaTheme="majorEastAsia" w:hAnsi="Arial" w:cs="Arial"/>
          <w:sz w:val="22"/>
          <w:szCs w:val="22"/>
        </w:rPr>
        <w:t xml:space="preserve">encoder layer </w:t>
      </w:r>
      <m:oMath>
        <m:r>
          <w:rPr>
            <w:rFonts w:ascii="Cambria Math" w:hAnsi="Cambria Math" w:cs="Arial"/>
            <w:sz w:val="22"/>
            <w:szCs w:val="22"/>
          </w:rPr>
          <m:t>l</m:t>
        </m:r>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m:oMath>
        <m:sSub>
          <m:sSubPr>
            <m:ctrlPr>
              <w:rPr>
                <w:rFonts w:ascii="Cambria Math" w:hAnsi="Cambria Math" w:cs="Arial"/>
                <w:sz w:val="22"/>
                <w:szCs w:val="22"/>
              </w:rPr>
            </m:ctrlPr>
          </m:sSubPr>
          <m:e>
            <m:r>
              <m:rPr>
                <m:sty m:val="b"/>
              </m:rPr>
              <w:rPr>
                <w:rFonts w:ascii="Cambria Math" w:hAnsi="Cambria Math" w:cs="Arial"/>
                <w:sz w:val="22"/>
                <w:szCs w:val="22"/>
              </w:rPr>
              <m:t>W</m:t>
            </m:r>
          </m:e>
          <m:sub>
            <m:r>
              <w:rPr>
                <w:rFonts w:ascii="Cambria Math" w:hAnsi="Cambria Math" w:cs="Arial"/>
                <w:sz w:val="22"/>
                <w:szCs w:val="22"/>
              </w:rPr>
              <m:t>proj</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(768×16×16)×768</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learnable projection weight matrix.</w:t>
      </w:r>
      <w:r w:rsidRPr="001F0D0F">
        <w:rPr>
          <w:rFonts w:ascii="Arial" w:hAnsi="Arial" w:cs="Arial"/>
          <w:sz w:val="22"/>
          <w:szCs w:val="22"/>
        </w:rPr>
        <w:t xml:space="preserve"> </w:t>
      </w:r>
      <m:oMath>
        <m:sSub>
          <m:sSubPr>
            <m:ctrlPr>
              <w:rPr>
                <w:rFonts w:ascii="Cambria Math" w:hAnsi="Cambria Math" w:cs="Arial"/>
                <w:sz w:val="22"/>
                <w:szCs w:val="22"/>
              </w:rPr>
            </m:ctrlPr>
          </m:sSubPr>
          <m:e>
            <m:r>
              <m:rPr>
                <m:sty m:val="b"/>
              </m:rPr>
              <w:rPr>
                <w:rFonts w:ascii="Cambria Math" w:hAnsi="Cambria Math" w:cs="Arial"/>
                <w:sz w:val="22"/>
                <w:szCs w:val="22"/>
              </w:rPr>
              <m:t>b</m:t>
            </m:r>
          </m:e>
          <m:sub>
            <m:r>
              <w:rPr>
                <w:rFonts w:ascii="Cambria Math" w:hAnsi="Cambria Math" w:cs="Arial"/>
                <w:sz w:val="22"/>
                <w:szCs w:val="22"/>
              </w:rPr>
              <m:t>proj</m:t>
            </m:r>
          </m:sub>
        </m:sSub>
        <m:r>
          <w:rPr>
            <w:rFonts w:ascii="Cambria Math" w:hAnsi="Cambria Math" w:cs="Arial"/>
            <w:sz w:val="22"/>
            <w:szCs w:val="22"/>
          </w:rPr>
          <m:t>∈</m:t>
        </m:r>
        <m:sSup>
          <m:sSupPr>
            <m:ctrlPr>
              <w:rPr>
                <w:rFonts w:ascii="Cambria Math" w:hAnsi="Cambria Math" w:cs="Arial"/>
                <w:sz w:val="22"/>
                <w:szCs w:val="22"/>
              </w:rPr>
            </m:ctrlPr>
          </m:sSupPr>
          <m:e>
            <m:r>
              <m:rPr>
                <m:scr m:val="double-struck"/>
                <m:sty m:val="p"/>
              </m:rPr>
              <w:rPr>
                <w:rFonts w:ascii="Cambria Math" w:hAnsi="Cambria Math" w:cs="Arial"/>
                <w:sz w:val="22"/>
                <w:szCs w:val="22"/>
              </w:rPr>
              <m:t>R</m:t>
            </m:r>
          </m:e>
          <m:sup>
            <m:r>
              <w:rPr>
                <w:rFonts w:ascii="Cambria Math" w:hAnsi="Cambria Math" w:cs="Arial"/>
                <w:sz w:val="22"/>
                <w:szCs w:val="22"/>
              </w:rPr>
              <m:t>768×16×16</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learnable bias vector.</w:t>
      </w:r>
      <w:r w:rsidRPr="001F0D0F">
        <w:rPr>
          <w:rFonts w:ascii="Arial" w:hAnsi="Arial" w:cs="Arial"/>
          <w:sz w:val="22"/>
          <w:szCs w:val="22"/>
        </w:rPr>
        <w:t xml:space="preserve"> </w:t>
      </w:r>
      <m:oMath>
        <m:r>
          <m:rPr>
            <m:nor/>
          </m:rPr>
          <w:rPr>
            <w:rFonts w:ascii="Arial" w:hAnsi="Arial" w:cs="Arial"/>
            <w:sz w:val="22"/>
            <w:szCs w:val="22"/>
          </w:rPr>
          <m:t>Reshape</m:t>
        </m:r>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transforms the flattened output into a 3D tensor of dimensions </w:t>
      </w:r>
      <m:oMath>
        <m:r>
          <w:rPr>
            <w:rFonts w:ascii="Cambria Math" w:hAnsi="Cambria Math" w:cs="Arial"/>
            <w:sz w:val="22"/>
            <w:szCs w:val="22"/>
          </w:rPr>
          <m:t>C×H×W</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(768 channels, 16 heights, 16 width).</w:t>
      </w:r>
    </w:p>
    <w:p w14:paraId="5C8DB254"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42FF34BB" w14:textId="4B850695"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The segmentation decoder employs a U-net-style bottleneck architecture to progressively reconstruct spatial resolution. The decoder consists of four stages, performing up</w:t>
      </w:r>
      <w:r w:rsidR="00E32D9D">
        <w:rPr>
          <w:rStyle w:val="ng-star-inserted1"/>
          <w:rFonts w:ascii="Arial" w:eastAsiaTheme="majorEastAsia" w:hAnsi="Arial" w:cs="Arial"/>
          <w:sz w:val="22"/>
          <w:szCs w:val="22"/>
        </w:rPr>
        <w:t>-</w:t>
      </w:r>
      <w:r w:rsidRPr="001F0D0F">
        <w:rPr>
          <w:rStyle w:val="ng-star-inserted1"/>
          <w:rFonts w:ascii="Arial" w:eastAsiaTheme="majorEastAsia" w:hAnsi="Arial" w:cs="Arial"/>
          <w:sz w:val="22"/>
          <w:szCs w:val="22"/>
        </w:rPr>
        <w:t xml:space="preserve">sampling from an initial </w:t>
      </w:r>
      <m:oMath>
        <m:r>
          <w:rPr>
            <w:rFonts w:ascii="Cambria Math" w:hAnsi="Cambria Math" w:cs="Arial"/>
            <w:sz w:val="22"/>
            <w:szCs w:val="22"/>
          </w:rPr>
          <m:t>16×16</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grid to </w:t>
      </w:r>
      <m:oMath>
        <m:r>
          <w:rPr>
            <w:rFonts w:ascii="Cambria Math" w:hAnsi="Cambria Math" w:cs="Arial"/>
            <w:sz w:val="22"/>
            <w:szCs w:val="22"/>
          </w:rPr>
          <m:t>32×32, 64×64, 128×128</m:t>
        </m:r>
      </m:oMath>
      <w:r w:rsidRPr="001F0D0F">
        <w:rPr>
          <w:rStyle w:val="ng-star-inserted1"/>
          <w:rFonts w:ascii="Arial" w:eastAsiaTheme="majorEastAsia" w:hAnsi="Arial" w:cs="Arial"/>
          <w:sz w:val="22"/>
          <w:szCs w:val="22"/>
        </w:rPr>
        <w:t xml:space="preserve">, and finally </w:t>
      </w:r>
      <m:oMath>
        <m:r>
          <w:rPr>
            <w:rFonts w:ascii="Cambria Math" w:hAnsi="Cambria Math" w:cs="Arial"/>
            <w:sz w:val="22"/>
            <w:szCs w:val="22"/>
          </w:rPr>
          <m:t>256×256</m:t>
        </m:r>
      </m:oMath>
      <w:r w:rsidRPr="001F0D0F">
        <w:rPr>
          <w:rStyle w:val="ng-star-inserted1"/>
          <w:rFonts w:ascii="Arial" w:eastAsiaTheme="majorEastAsia" w:hAnsi="Arial" w:cs="Arial"/>
          <w:sz w:val="22"/>
          <w:szCs w:val="22"/>
        </w:rPr>
        <w:t xml:space="preserve">. At each stage </w:t>
      </w:r>
      <m:oMath>
        <m:r>
          <w:rPr>
            <w:rFonts w:ascii="Cambria Math" w:hAnsi="Cambria Math" w:cs="Arial"/>
            <w:sz w:val="22"/>
            <w:szCs w:val="22"/>
          </w:rPr>
          <m:t>i</m:t>
        </m:r>
      </m:oMath>
      <w:r w:rsidRPr="001F0D0F">
        <w:rPr>
          <w:rStyle w:val="ng-star-inserted1"/>
          <w:rFonts w:ascii="Arial" w:eastAsiaTheme="majorEastAsia" w:hAnsi="Arial" w:cs="Arial"/>
          <w:sz w:val="22"/>
          <w:szCs w:val="22"/>
        </w:rPr>
        <w:t xml:space="preserve">, features from the preceding decoder level </w:t>
      </w:r>
      <m:oMath>
        <m:sSub>
          <m:sSubPr>
            <m:ctrlPr>
              <w:rPr>
                <w:rFonts w:ascii="Cambria Math" w:hAnsi="Cambria Math" w:cs="Arial"/>
                <w:sz w:val="22"/>
                <w:szCs w:val="22"/>
              </w:rPr>
            </m:ctrlPr>
          </m:sSubPr>
          <m:e>
            <m:r>
              <w:rPr>
                <w:rFonts w:ascii="Cambria Math" w:hAnsi="Cambria Math" w:cs="Arial"/>
                <w:sz w:val="22"/>
                <w:szCs w:val="22"/>
              </w:rPr>
              <m:t>z</m:t>
            </m:r>
          </m:e>
          <m:sub>
            <m:r>
              <w:rPr>
                <w:rFonts w:ascii="Cambria Math" w:hAnsi="Cambria Math" w:cs="Arial"/>
                <w:sz w:val="22"/>
                <w:szCs w:val="22"/>
              </w:rPr>
              <m:t>i+1</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are fused with skip-connection features from the corresponding encoder layers:</w:t>
      </w:r>
      <w:r w:rsidRPr="001F0D0F">
        <w:rPr>
          <w:rFonts w:ascii="Arial" w:hAnsi="Arial" w:cs="Arial"/>
          <w:sz w:val="22"/>
          <w:szCs w:val="22"/>
        </w:rPr>
        <w:t xml:space="preserve"> </w:t>
      </w:r>
    </w:p>
    <w:p w14:paraId="5396B935"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z</m:t>
            </m:r>
          </m:e>
          <m:sub>
            <m:r>
              <w:rPr>
                <w:rFonts w:ascii="Cambria Math" w:hAnsi="Cambria Math" w:cs="Arial"/>
                <w:sz w:val="22"/>
                <w:szCs w:val="22"/>
              </w:rPr>
              <m:t>i</m:t>
            </m:r>
          </m:sub>
        </m:sSub>
        <m:r>
          <w:rPr>
            <w:rFonts w:ascii="Cambria Math" w:hAnsi="Cambria Math" w:cs="Arial"/>
            <w:sz w:val="22"/>
            <w:szCs w:val="22"/>
          </w:rPr>
          <m:t>=</m:t>
        </m:r>
        <m:sSub>
          <m:sSubPr>
            <m:ctrlPr>
              <w:rPr>
                <w:rFonts w:ascii="Cambria Math" w:hAnsi="Cambria Math" w:cs="Arial"/>
                <w:sz w:val="22"/>
                <w:szCs w:val="22"/>
              </w:rPr>
            </m:ctrlPr>
          </m:sSubPr>
          <m:e>
            <m:r>
              <m:rPr>
                <m:nor/>
              </m:rPr>
              <w:rPr>
                <w:rFonts w:ascii="Arial" w:hAnsi="Arial" w:cs="Arial"/>
                <w:sz w:val="22"/>
                <w:szCs w:val="22"/>
              </w:rPr>
              <m:t>Decoder</m:t>
            </m:r>
          </m:e>
          <m:sub>
            <m:r>
              <w:rPr>
                <w:rFonts w:ascii="Cambria Math" w:hAnsi="Cambria Math" w:cs="Arial"/>
                <w:sz w:val="22"/>
                <w:szCs w:val="22"/>
              </w:rPr>
              <m:t>i</m:t>
            </m:r>
          </m:sub>
        </m:sSub>
        <m:r>
          <w:rPr>
            <w:rFonts w:ascii="Cambria Math" w:hAnsi="Cambria Math" w:cs="Arial"/>
            <w:sz w:val="22"/>
            <w:szCs w:val="22"/>
          </w:rPr>
          <m:t>(</m:t>
        </m:r>
        <m:r>
          <m:rPr>
            <m:nor/>
          </m:rPr>
          <w:rPr>
            <w:rFonts w:ascii="Arial" w:hAnsi="Arial" w:cs="Arial"/>
            <w:sz w:val="22"/>
            <w:szCs w:val="22"/>
          </w:rPr>
          <m:t>Concat</m:t>
        </m:r>
        <m:r>
          <w:rPr>
            <w:rFonts w:ascii="Cambria Math" w:hAnsi="Cambria Math" w:cs="Arial"/>
            <w:sz w:val="22"/>
            <w:szCs w:val="22"/>
          </w:rPr>
          <m:t>[</m:t>
        </m:r>
        <m:sSub>
          <m:sSubPr>
            <m:ctrlPr>
              <w:rPr>
                <w:rFonts w:ascii="Cambria Math" w:hAnsi="Cambria Math" w:cs="Arial"/>
                <w:sz w:val="22"/>
                <w:szCs w:val="22"/>
              </w:rPr>
            </m:ctrlPr>
          </m:sSubPr>
          <m:e>
            <m:r>
              <m:rPr>
                <m:nor/>
              </m:rPr>
              <w:rPr>
                <w:rFonts w:ascii="Arial" w:hAnsi="Arial" w:cs="Arial"/>
                <w:sz w:val="22"/>
                <w:szCs w:val="22"/>
              </w:rPr>
              <m:t>Skip</m:t>
            </m:r>
          </m:e>
          <m:sub>
            <m:r>
              <w:rPr>
                <w:rFonts w:ascii="Cambria Math" w:hAnsi="Cambria Math" w:cs="Arial"/>
                <w:sz w:val="22"/>
                <w:szCs w:val="22"/>
              </w:rPr>
              <m:t>i</m:t>
            </m:r>
          </m:sub>
        </m:sSub>
        <m:r>
          <w:rPr>
            <w:rFonts w:ascii="Cambria Math" w:hAnsi="Cambria Math" w:cs="Arial"/>
            <w:sz w:val="22"/>
            <w:szCs w:val="22"/>
          </w:rPr>
          <m:t>(</m:t>
        </m:r>
        <m:sSub>
          <m:sSubPr>
            <m:ctrlPr>
              <w:rPr>
                <w:rFonts w:ascii="Cambria Math" w:hAnsi="Cambria Math" w:cs="Arial"/>
                <w:sz w:val="22"/>
                <w:szCs w:val="22"/>
              </w:rPr>
            </m:ctrlPr>
          </m:sSubPr>
          <m:e>
            <m:r>
              <m:rPr>
                <m:sty m:val="b"/>
              </m:rPr>
              <w:rPr>
                <w:rFonts w:ascii="Cambria Math" w:hAnsi="Cambria Math" w:cs="Arial"/>
                <w:sz w:val="22"/>
                <w:szCs w:val="22"/>
              </w:rPr>
              <m:t>F</m:t>
            </m:r>
          </m:e>
          <m:sub>
            <m:r>
              <w:rPr>
                <w:rFonts w:ascii="Cambria Math" w:hAnsi="Cambria Math" w:cs="Arial"/>
                <w:sz w:val="22"/>
                <w:szCs w:val="22"/>
              </w:rPr>
              <m:t>l</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z</m:t>
            </m:r>
          </m:e>
          <m:sub>
            <m:r>
              <w:rPr>
                <w:rFonts w:ascii="Cambria Math" w:hAnsi="Cambria Math" w:cs="Arial"/>
                <w:sz w:val="22"/>
                <w:szCs w:val="22"/>
              </w:rPr>
              <m:t>i+1</m:t>
            </m:r>
          </m:sub>
        </m:sSub>
        <m:r>
          <w:rPr>
            <w:rFonts w:ascii="Cambria Math" w:hAnsi="Cambria Math" w:cs="Arial"/>
            <w:sz w:val="22"/>
            <w:szCs w:val="22"/>
          </w:rPr>
          <m:t>])</m:t>
        </m:r>
      </m:oMath>
      <w:r w:rsidR="007E14C6" w:rsidRPr="001F0D0F">
        <w:rPr>
          <w:rFonts w:ascii="Arial" w:hAnsi="Arial" w:cs="Arial"/>
          <w:sz w:val="22"/>
          <w:szCs w:val="22"/>
        </w:rPr>
        <w:t>,                                        (3</w:t>
      </w:r>
      <w:r w:rsidR="007E14C6">
        <w:rPr>
          <w:rFonts w:ascii="Arial" w:hAnsi="Arial" w:cs="Arial" w:hint="eastAsia"/>
          <w:sz w:val="22"/>
          <w:szCs w:val="22"/>
        </w:rPr>
        <w:t>2</w:t>
      </w:r>
      <w:r w:rsidR="007E14C6" w:rsidRPr="001F0D0F">
        <w:rPr>
          <w:rFonts w:ascii="Arial" w:hAnsi="Arial" w:cs="Arial"/>
          <w:sz w:val="22"/>
          <w:szCs w:val="22"/>
        </w:rPr>
        <w:t>)</w:t>
      </w:r>
    </w:p>
    <w:p w14:paraId="584C06D6" w14:textId="77777777" w:rsidR="007E14C6" w:rsidRPr="001F0D0F" w:rsidRDefault="007E14C6" w:rsidP="007E14C6">
      <w:pPr>
        <w:jc w:val="both"/>
        <w:rPr>
          <w:rStyle w:val="ng-star-inserted1"/>
          <w:rFonts w:ascii="Arial" w:hAnsi="Arial" w:cs="Arial"/>
          <w:sz w:val="22"/>
          <w:szCs w:val="22"/>
        </w:rPr>
      </w:pPr>
      <w:r w:rsidRPr="001F0D0F">
        <w:rPr>
          <w:rStyle w:val="ng-star-inserted1"/>
          <w:rFonts w:ascii="Arial" w:eastAsiaTheme="majorEastAsia" w:hAnsi="Arial" w:cs="Arial"/>
          <w:sz w:val="22"/>
          <w:szCs w:val="22"/>
        </w:rPr>
        <w:t>where</w:t>
      </w:r>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z</m:t>
            </m:r>
          </m:e>
          <m:sub>
            <m:r>
              <w:rPr>
                <w:rFonts w:ascii="Cambria Math" w:hAnsi="Cambria Math" w:cs="Arial"/>
                <w:sz w:val="22"/>
                <w:szCs w:val="22"/>
              </w:rPr>
              <m:t>i</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represents the feature map refined at decoder stage </w:t>
      </w:r>
      <m:oMath>
        <m:r>
          <w:rPr>
            <w:rFonts w:ascii="Cambria Math" w:hAnsi="Cambria Math" w:cs="Arial"/>
            <w:sz w:val="22"/>
            <w:szCs w:val="22"/>
          </w:rPr>
          <m:t>i</m:t>
        </m:r>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m:oMath>
        <m:sSub>
          <m:sSubPr>
            <m:ctrlPr>
              <w:rPr>
                <w:rFonts w:ascii="Cambria Math" w:hAnsi="Cambria Math" w:cs="Arial"/>
                <w:sz w:val="22"/>
                <w:szCs w:val="22"/>
              </w:rPr>
            </m:ctrlPr>
          </m:sSubPr>
          <m:e>
            <m:r>
              <m:rPr>
                <m:nor/>
              </m:rPr>
              <w:rPr>
                <w:rFonts w:ascii="Arial" w:hAnsi="Arial" w:cs="Arial"/>
                <w:sz w:val="22"/>
                <w:szCs w:val="22"/>
              </w:rPr>
              <m:t>Skip</m:t>
            </m:r>
          </m:e>
          <m:sub>
            <m:r>
              <w:rPr>
                <w:rFonts w:ascii="Cambria Math" w:hAnsi="Cambria Math" w:cs="Arial"/>
                <w:sz w:val="22"/>
                <w:szCs w:val="22"/>
              </w:rPr>
              <m:t>i</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denotes a de</w:t>
      </w:r>
      <w:bookmarkStart w:id="48" w:name="OLE_LINK37"/>
      <w:r w:rsidRPr="001F0D0F">
        <w:rPr>
          <w:rStyle w:val="ng-star-inserted1"/>
          <w:rFonts w:ascii="Arial" w:eastAsiaTheme="majorEastAsia" w:hAnsi="Arial" w:cs="Arial"/>
          <w:sz w:val="22"/>
          <w:szCs w:val="22"/>
        </w:rPr>
        <w:t>c</w:t>
      </w:r>
      <w:bookmarkEnd w:id="48"/>
      <w:r w:rsidRPr="001F0D0F">
        <w:rPr>
          <w:rStyle w:val="ng-star-inserted1"/>
          <w:rFonts w:ascii="Arial" w:eastAsiaTheme="majorEastAsia" w:hAnsi="Arial" w:cs="Arial"/>
          <w:sz w:val="22"/>
          <w:szCs w:val="22"/>
        </w:rPr>
        <w:t>onvolutional block comprising batch normalization and dropout (</w:t>
      </w:r>
      <m:oMath>
        <m:r>
          <w:rPr>
            <w:rFonts w:ascii="Cambria Math" w:hAnsi="Cambria Math" w:cs="Arial"/>
            <w:sz w:val="22"/>
            <w:szCs w:val="22"/>
          </w:rPr>
          <m:t>p=0.3</m:t>
        </m:r>
      </m:oMath>
      <w:r w:rsidRPr="001F0D0F">
        <w:rPr>
          <w:rStyle w:val="ng-star-inserted1"/>
          <w:rFonts w:ascii="Arial" w:eastAsiaTheme="majorEastAsia" w:hAnsi="Arial" w:cs="Arial"/>
          <w:sz w:val="22"/>
          <w:szCs w:val="22"/>
        </w:rPr>
        <w:t>) to align encoder features with the decoder's spatial dimensions.</w:t>
      </w:r>
      <w:r w:rsidRPr="001F0D0F">
        <w:rPr>
          <w:rFonts w:ascii="Arial" w:hAnsi="Arial" w:cs="Arial"/>
          <w:sz w:val="22"/>
          <w:szCs w:val="22"/>
        </w:rPr>
        <w:t xml:space="preserve"> </w:t>
      </w:r>
      <w:proofErr w:type="spellStart"/>
      <m:oMath>
        <m:r>
          <m:rPr>
            <m:nor/>
          </m:rPr>
          <w:rPr>
            <w:rFonts w:ascii="Arial" w:hAnsi="Arial" w:cs="Arial"/>
            <w:sz w:val="22"/>
            <w:szCs w:val="22"/>
          </w:rPr>
          <m:t>Con</m:t>
        </m:r>
        <m:r>
          <m:rPr>
            <m:nor/>
          </m:rPr>
          <w:rPr>
            <w:rStyle w:val="ng-star-inserted1"/>
            <w:rFonts w:ascii="Arial" w:eastAsiaTheme="majorEastAsia" w:hAnsi="Arial" w:cs="Arial"/>
            <w:sz w:val="22"/>
            <w:szCs w:val="22"/>
          </w:rPr>
          <m:t>c</m:t>
        </m:r>
        <m:r>
          <m:rPr>
            <m:nor/>
          </m:rPr>
          <w:rPr>
            <w:rFonts w:ascii="Arial" w:hAnsi="Arial" w:cs="Arial"/>
            <w:sz w:val="22"/>
            <w:szCs w:val="22"/>
          </w:rPr>
          <m:t>at</m:t>
        </m:r>
        <w:proofErr w:type="spellEnd"/>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operator joining tensors along the channel dimension.</w:t>
      </w:r>
      <w:r w:rsidRPr="001F0D0F">
        <w:rPr>
          <w:rFonts w:ascii="Arial" w:hAnsi="Arial" w:cs="Arial"/>
          <w:sz w:val="22"/>
          <w:szCs w:val="22"/>
        </w:rPr>
        <w:t xml:space="preserve"> </w:t>
      </w:r>
      <m:oMath>
        <m:sSub>
          <m:sSubPr>
            <m:ctrlPr>
              <w:rPr>
                <w:rFonts w:ascii="Cambria Math" w:hAnsi="Cambria Math" w:cs="Arial"/>
                <w:sz w:val="22"/>
                <w:szCs w:val="22"/>
              </w:rPr>
            </m:ctrlPr>
          </m:sSubPr>
          <m:e>
            <m:r>
              <m:rPr>
                <m:nor/>
              </m:rPr>
              <w:rPr>
                <w:rFonts w:ascii="Arial" w:hAnsi="Arial" w:cs="Arial"/>
                <w:sz w:val="22"/>
                <w:szCs w:val="22"/>
              </w:rPr>
              <m:t>Decoder</m:t>
            </m:r>
          </m:e>
          <m:sub>
            <m:r>
              <w:rPr>
                <w:rFonts w:ascii="Cambria Math" w:hAnsi="Cambria Math" w:cs="Arial"/>
                <w:sz w:val="22"/>
                <w:szCs w:val="22"/>
              </w:rPr>
              <m:t>i</m:t>
            </m:r>
          </m:sub>
        </m:sSub>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convolutional block responsible for localized feature refinement.</w:t>
      </w:r>
      <w:r w:rsidRPr="001F0D0F">
        <w:rPr>
          <w:rFonts w:ascii="Arial" w:hAnsi="Arial" w:cs="Arial"/>
          <w:sz w:val="22"/>
          <w:szCs w:val="22"/>
        </w:rPr>
        <w:br/>
      </w:r>
    </w:p>
    <w:p w14:paraId="77AF1EC0"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 xml:space="preserve">For memory usage efficiency, the model processes each large image patch as a </w:t>
      </w:r>
      <m:oMath>
        <m:r>
          <w:rPr>
            <w:rFonts w:ascii="Cambria Math" w:hAnsi="Cambria Math" w:cs="Arial"/>
            <w:sz w:val="22"/>
            <w:szCs w:val="22"/>
          </w:rPr>
          <m:t>16×16</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grid of </w:t>
      </w:r>
      <m:oMath>
        <m:r>
          <w:rPr>
            <w:rFonts w:ascii="Cambria Math" w:hAnsi="Cambria Math" w:cs="Arial"/>
            <w:sz w:val="22"/>
            <w:szCs w:val="22"/>
          </w:rPr>
          <m:t>256×256</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sub-patches, which are reassembled after inference to generate the final </w:t>
      </w:r>
      <m:oMath>
        <m:r>
          <w:rPr>
            <w:rFonts w:ascii="Cambria Math" w:hAnsi="Cambria Math" w:cs="Arial"/>
            <w:sz w:val="22"/>
            <w:szCs w:val="22"/>
          </w:rPr>
          <m:t>4096×4096</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resolution mask.</w:t>
      </w:r>
      <w:r w:rsidRPr="001F0D0F">
        <w:rPr>
          <w:rFonts w:ascii="Arial" w:hAnsi="Arial" w:cs="Arial"/>
          <w:sz w:val="22"/>
          <w:szCs w:val="22"/>
        </w:rPr>
        <w:t xml:space="preserve"> </w:t>
      </w:r>
      <w:r w:rsidRPr="001F0D0F">
        <w:rPr>
          <w:rStyle w:val="ng-star-inserted1"/>
          <w:rFonts w:ascii="Arial" w:eastAsiaTheme="majorEastAsia" w:hAnsi="Arial" w:cs="Arial"/>
          <w:sz w:val="22"/>
          <w:szCs w:val="22"/>
        </w:rPr>
        <w:t>To mitigate the inherent class imbalance between tumor and stromal compartments, we optimized the model using a weighted cross-entropy loss:</w:t>
      </w:r>
      <w:r w:rsidRPr="001F0D0F">
        <w:rPr>
          <w:rFonts w:ascii="Arial" w:hAnsi="Arial" w:cs="Arial"/>
          <w:sz w:val="22"/>
          <w:szCs w:val="22"/>
        </w:rPr>
        <w:t xml:space="preserve"> </w:t>
      </w:r>
    </w:p>
    <w:p w14:paraId="143B91E1"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CE</m:t>
            </m:r>
          </m:sub>
        </m:sSub>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m:rPr>
                <m:sty m:val="p"/>
              </m:rPr>
              <w:rPr>
                <w:rFonts w:ascii="Cambria Math" w:hAnsi="Cambria Math" w:cs="Arial"/>
                <w:sz w:val="22"/>
                <w:szCs w:val="22"/>
              </w:rPr>
              <m:t>∣</m:t>
            </m:r>
            <m:r>
              <m:rPr>
                <m:scr m:val="script"/>
              </m:rPr>
              <w:rPr>
                <w:rFonts w:ascii="Cambria Math" w:hAnsi="Cambria Math" w:cs="Arial"/>
                <w:sz w:val="22"/>
                <w:szCs w:val="22"/>
              </w:rPr>
              <m:t>V</m:t>
            </m:r>
            <m:r>
              <m:rPr>
                <m:sty m:val="p"/>
              </m:rPr>
              <w:rPr>
                <w:rFonts w:ascii="Cambria Math" w:hAnsi="Cambria Math" w:cs="Arial"/>
                <w:sz w:val="22"/>
                <w:szCs w:val="22"/>
              </w:rPr>
              <m:t>∣</m:t>
            </m:r>
          </m:den>
        </m:f>
        <m:nary>
          <m:naryPr>
            <m:chr m:val="∑"/>
            <m:limLoc m:val="undOvr"/>
            <m:grow m:val="1"/>
            <m:supHide m:val="1"/>
            <m:ctrlPr>
              <w:rPr>
                <w:rFonts w:ascii="Cambria Math" w:hAnsi="Cambria Math" w:cs="Arial"/>
                <w:sz w:val="22"/>
                <w:szCs w:val="22"/>
              </w:rPr>
            </m:ctrlPr>
          </m:naryPr>
          <m:sub>
            <m:r>
              <w:rPr>
                <w:rFonts w:ascii="Cambria Math" w:hAnsi="Cambria Math" w:cs="Arial"/>
                <w:sz w:val="22"/>
                <w:szCs w:val="22"/>
              </w:rPr>
              <m:t>(i,j)∈</m:t>
            </m:r>
            <m:r>
              <m:rPr>
                <m:scr m:val="script"/>
              </m:rPr>
              <w:rPr>
                <w:rFonts w:ascii="Cambria Math" w:hAnsi="Cambria Math" w:cs="Arial"/>
                <w:sz w:val="22"/>
                <w:szCs w:val="22"/>
              </w:rPr>
              <m:t>V</m:t>
            </m:r>
          </m:sub>
          <m:sup/>
          <m:e>
            <m:sSub>
              <m:sSubPr>
                <m:ctrlPr>
                  <w:rPr>
                    <w:rFonts w:ascii="Cambria Math" w:hAnsi="Cambria Math" w:cs="Arial"/>
                    <w:sz w:val="22"/>
                    <w:szCs w:val="22"/>
                  </w:rPr>
                </m:ctrlPr>
              </m:sSubPr>
              <m:e>
                <m:r>
                  <w:rPr>
                    <w:rFonts w:ascii="Cambria Math" w:hAnsi="Cambria Math" w:cs="Arial"/>
                    <w:sz w:val="22"/>
                    <w:szCs w:val="22"/>
                  </w:rPr>
                  <m:t>w</m:t>
                </m:r>
              </m:e>
              <m:sub>
                <m:r>
                  <w:rPr>
                    <w:rFonts w:ascii="Cambria Math" w:hAnsi="Cambria Math" w:cs="Arial"/>
                    <w:sz w:val="22"/>
                    <w:szCs w:val="22"/>
                  </w:rPr>
                  <m:t>c(i,j)</m:t>
                </m:r>
              </m:sub>
            </m:sSub>
          </m:e>
        </m:nary>
        <m:r>
          <m:rPr>
            <m:sty m:val="p"/>
          </m:rPr>
          <w:rPr>
            <w:rFonts w:ascii="Cambria Math" w:hAnsi="Cambria Math" w:cs="Arial"/>
            <w:sz w:val="22"/>
            <w:szCs w:val="22"/>
          </w:rPr>
          <m:t>log</m:t>
        </m:r>
        <m: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exp</m:t>
            </m:r>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c(i,j)</m:t>
                </m:r>
              </m:sub>
            </m:sSub>
            <m:r>
              <w:rPr>
                <w:rFonts w:ascii="Cambria Math" w:hAnsi="Cambria Math" w:cs="Arial"/>
                <w:sz w:val="22"/>
                <w:szCs w:val="22"/>
              </w:rPr>
              <m:t>)</m:t>
            </m:r>
          </m:num>
          <m:den>
            <m:nary>
              <m:naryPr>
                <m:chr m:val="∑"/>
                <m:limLoc m:val="undOvr"/>
                <m:grow m:val="1"/>
                <m:ctrlPr>
                  <w:rPr>
                    <w:rFonts w:ascii="Cambria Math" w:hAnsi="Cambria Math" w:cs="Arial"/>
                    <w:sz w:val="22"/>
                    <w:szCs w:val="22"/>
                  </w:rPr>
                </m:ctrlPr>
              </m:naryPr>
              <m:sub>
                <m:r>
                  <w:rPr>
                    <w:rFonts w:ascii="Cambria Math" w:hAnsi="Cambria Math" w:cs="Arial"/>
                    <w:sz w:val="22"/>
                    <w:szCs w:val="22"/>
                  </w:rPr>
                  <m:t>k=0</m:t>
                </m:r>
              </m:sub>
              <m:sup>
                <m:r>
                  <w:rPr>
                    <w:rFonts w:ascii="Cambria Math" w:hAnsi="Cambria Math" w:cs="Arial"/>
                    <w:sz w:val="22"/>
                    <w:szCs w:val="22"/>
                  </w:rPr>
                  <m:t>C-1</m:t>
                </m:r>
              </m:sup>
              <m:e>
                <m:r>
                  <m:rPr>
                    <m:sty m:val="p"/>
                  </m:rPr>
                  <w:rPr>
                    <w:rFonts w:ascii="Cambria Math" w:hAnsi="Cambria Math" w:cs="Arial"/>
                    <w:sz w:val="22"/>
                    <w:szCs w:val="22"/>
                  </w:rPr>
                  <m:t>exp</m:t>
                </m:r>
                <m:r>
                  <w:rPr>
                    <w:rFonts w:ascii="Cambria Math" w:hAnsi="Cambria Math" w:cs="Arial"/>
                    <w:sz w:val="22"/>
                    <w:szCs w:val="22"/>
                  </w:rPr>
                  <m:t>⁡(</m:t>
                </m:r>
              </m:e>
            </m:nary>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k</m:t>
                </m:r>
              </m:sub>
            </m:sSub>
            <m:r>
              <w:rPr>
                <w:rFonts w:ascii="Cambria Math" w:hAnsi="Cambria Math" w:cs="Arial"/>
                <w:sz w:val="22"/>
                <w:szCs w:val="22"/>
              </w:rPr>
              <m:t>)</m:t>
            </m:r>
          </m:den>
        </m:f>
      </m:oMath>
      <w:r w:rsidR="007E14C6" w:rsidRPr="001F0D0F">
        <w:rPr>
          <w:rFonts w:ascii="Arial" w:hAnsi="Arial" w:cs="Arial"/>
          <w:sz w:val="22"/>
          <w:szCs w:val="22"/>
        </w:rPr>
        <w:t>,                                    (3</w:t>
      </w:r>
      <w:r w:rsidR="007E14C6">
        <w:rPr>
          <w:rFonts w:ascii="Arial" w:hAnsi="Arial" w:cs="Arial" w:hint="eastAsia"/>
          <w:sz w:val="22"/>
          <w:szCs w:val="22"/>
        </w:rPr>
        <w:t>3</w:t>
      </w:r>
      <w:r w:rsidR="007E14C6" w:rsidRPr="001F0D0F">
        <w:rPr>
          <w:rFonts w:ascii="Arial" w:hAnsi="Arial" w:cs="Arial"/>
          <w:sz w:val="22"/>
          <w:szCs w:val="22"/>
        </w:rPr>
        <w:t>)</w:t>
      </w:r>
    </w:p>
    <w:p w14:paraId="4C582E64"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where</w:t>
      </w:r>
      <w:r w:rsidRPr="001F0D0F">
        <w:rPr>
          <w:rFonts w:ascii="Arial" w:hAnsi="Arial" w:cs="Arial"/>
          <w:sz w:val="22"/>
          <w:szCs w:val="22"/>
        </w:rPr>
        <w:t xml:space="preserve"> </w:t>
      </w:r>
      <m:oMath>
        <m:r>
          <m:rPr>
            <m:scr m:val="script"/>
          </m:rPr>
          <w:rPr>
            <w:rFonts w:ascii="Cambria Math" w:hAnsi="Cambria Math" w:cs="Arial"/>
            <w:sz w:val="22"/>
            <w:szCs w:val="22"/>
          </w:rPr>
          <m:t>V</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set of valid tissue pixels within the patch.</w:t>
      </w:r>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c(i,j)</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logit value for the ground-truth class </w:t>
      </w:r>
      <m:oMath>
        <m:r>
          <w:rPr>
            <w:rFonts w:ascii="Cambria Math" w:hAnsi="Cambria Math" w:cs="Arial"/>
            <w:sz w:val="22"/>
            <w:szCs w:val="22"/>
          </w:rPr>
          <m:t>c</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at pixel </w:t>
      </w:r>
      <m:oMath>
        <m:r>
          <w:rPr>
            <w:rFonts w:ascii="Cambria Math" w:hAnsi="Cambria Math" w:cs="Arial"/>
            <w:sz w:val="22"/>
            <w:szCs w:val="22"/>
          </w:rPr>
          <m:t>(i,j)</m:t>
        </m:r>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m:oMath>
        <m:sSub>
          <m:sSubPr>
            <m:ctrlPr>
              <w:rPr>
                <w:rFonts w:ascii="Cambria Math" w:hAnsi="Cambria Math" w:cs="Arial"/>
                <w:sz w:val="22"/>
                <w:szCs w:val="22"/>
              </w:rPr>
            </m:ctrlPr>
          </m:sSubPr>
          <m:e>
            <m:r>
              <w:rPr>
                <w:rFonts w:ascii="Cambria Math" w:hAnsi="Cambria Math" w:cs="Arial"/>
                <w:sz w:val="22"/>
                <w:szCs w:val="22"/>
              </w:rPr>
              <m:t>w</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a dynamic weight calculated per batch as </w:t>
      </w:r>
      <m:oMath>
        <m:sSub>
          <m:sSubPr>
            <m:ctrlPr>
              <w:rPr>
                <w:rFonts w:ascii="Cambria Math" w:hAnsi="Cambria Math" w:cs="Arial"/>
                <w:sz w:val="22"/>
                <w:szCs w:val="22"/>
              </w:rPr>
            </m:ctrlPr>
          </m:sSubPr>
          <m:e>
            <m:r>
              <w:rPr>
                <w:rFonts w:ascii="Cambria Math" w:hAnsi="Cambria Math" w:cs="Arial"/>
                <w:sz w:val="22"/>
                <w:szCs w:val="22"/>
              </w:rPr>
              <m:t>w</m:t>
            </m:r>
          </m:e>
          <m:sub>
            <m:r>
              <w:rPr>
                <w:rFonts w:ascii="Cambria Math" w:hAnsi="Cambria Math" w:cs="Arial"/>
                <w:sz w:val="22"/>
                <w:szCs w:val="22"/>
              </w:rPr>
              <m:t>c</m:t>
            </m:r>
          </m:sub>
        </m:sSub>
        <m: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f</m:t>
            </m:r>
          </m:e>
          <m:sub>
            <m:r>
              <w:rPr>
                <w:rFonts w:ascii="Cambria Math" w:hAnsi="Cambria Math" w:cs="Arial"/>
                <w:sz w:val="22"/>
                <w:szCs w:val="22"/>
              </w:rPr>
              <m:t>c</m:t>
            </m:r>
          </m:sub>
        </m:sSub>
        <m:r>
          <w:rPr>
            <w:rFonts w:ascii="Cambria Math" w:hAnsi="Cambria Math" w:cs="Arial"/>
            <w:sz w:val="22"/>
            <w:szCs w:val="22"/>
          </w:rPr>
          <m:t>+ϵ</m:t>
        </m:r>
        <m:sSup>
          <m:sSupPr>
            <m:ctrlPr>
              <w:rPr>
                <w:rFonts w:ascii="Cambria Math" w:hAnsi="Cambria Math" w:cs="Arial"/>
                <w:sz w:val="22"/>
                <w:szCs w:val="22"/>
              </w:rPr>
            </m:ctrlPr>
          </m:sSupPr>
          <m:e>
            <m:r>
              <w:rPr>
                <w:rFonts w:ascii="Cambria Math" w:hAnsi="Cambria Math" w:cs="Arial"/>
                <w:sz w:val="22"/>
                <w:szCs w:val="22"/>
              </w:rPr>
              <m:t>)</m:t>
            </m:r>
          </m:e>
          <m:sup>
            <m:r>
              <w:rPr>
                <w:rFonts w:ascii="Cambria Math" w:hAnsi="Cambria Math" w:cs="Arial"/>
                <w:sz w:val="22"/>
                <w:szCs w:val="22"/>
              </w:rPr>
              <m:t>-1</m:t>
            </m:r>
          </m:sup>
        </m:sSup>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where </w:t>
      </w:r>
      <m:oMath>
        <m:sSub>
          <m:sSubPr>
            <m:ctrlPr>
              <w:rPr>
                <w:rFonts w:ascii="Cambria Math" w:hAnsi="Cambria Math" w:cs="Arial"/>
                <w:sz w:val="22"/>
                <w:szCs w:val="22"/>
              </w:rPr>
            </m:ctrlPr>
          </m:sSubPr>
          <m:e>
            <m:r>
              <w:rPr>
                <w:rFonts w:ascii="Cambria Math" w:hAnsi="Cambria Math" w:cs="Arial"/>
                <w:sz w:val="22"/>
                <w:szCs w:val="22"/>
              </w:rPr>
              <m:t>f</m:t>
            </m:r>
          </m:e>
          <m:sub>
            <m:r>
              <w:rPr>
                <w:rFonts w:ascii="Cambria Math" w:hAnsi="Cambria Math" w:cs="Arial"/>
                <w:sz w:val="22"/>
                <w:szCs w:val="22"/>
              </w:rPr>
              <m:t>c</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class frequency, clamped to the range</w:t>
      </w:r>
      <w:r w:rsidRPr="001F0D0F">
        <w:rPr>
          <w:rFonts w:ascii="Arial" w:hAnsi="Arial" w:cs="Arial"/>
          <w:sz w:val="22"/>
          <w:szCs w:val="22"/>
        </w:rPr>
        <w:t xml:space="preserve"> </w:t>
      </w:r>
      <m:oMath>
        <m:r>
          <w:rPr>
            <w:rFonts w:ascii="Cambria Math" w:hAnsi="Cambria Math" w:cs="Arial"/>
            <w:sz w:val="22"/>
            <w:szCs w:val="22"/>
          </w:rPr>
          <m:t>[0.1, 10]</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to prevent numerical instability.</w:t>
      </w:r>
    </w:p>
    <w:p w14:paraId="6DF8A15F" w14:textId="77777777" w:rsidR="007E14C6" w:rsidRPr="001F0D0F" w:rsidRDefault="007E14C6" w:rsidP="007E14C6">
      <w:pPr>
        <w:pStyle w:val="ng-star-inserted"/>
        <w:spacing w:before="0" w:beforeAutospacing="0" w:after="0" w:afterAutospacing="0"/>
        <w:rPr>
          <w:rStyle w:val="ng-star-inserted1"/>
          <w:rFonts w:ascii="Arial" w:eastAsiaTheme="majorEastAsia" w:hAnsi="Arial" w:cs="Arial"/>
          <w:sz w:val="22"/>
          <w:szCs w:val="22"/>
        </w:rPr>
      </w:pPr>
    </w:p>
    <w:p w14:paraId="76539AB1" w14:textId="77777777" w:rsidR="007E14C6" w:rsidRPr="001F0D0F" w:rsidRDefault="007E14C6" w:rsidP="007E14C6">
      <w:pPr>
        <w:pStyle w:val="ng-star-inserted"/>
        <w:spacing w:before="0" w:beforeAutospacing="0" w:after="0" w:afterAutospacing="0"/>
        <w:jc w:val="both"/>
        <w:rPr>
          <w:rFonts w:ascii="Arial" w:hAnsi="Arial" w:cs="Arial"/>
          <w:sz w:val="22"/>
          <w:szCs w:val="22"/>
        </w:rPr>
      </w:pPr>
      <w:r w:rsidRPr="001F0D0F">
        <w:rPr>
          <w:rStyle w:val="ng-star-inserted1"/>
          <w:rFonts w:ascii="Arial" w:eastAsiaTheme="majorEastAsia" w:hAnsi="Arial" w:cs="Arial"/>
          <w:sz w:val="22"/>
          <w:szCs w:val="22"/>
        </w:rPr>
        <w:t>The total objective function</w:t>
      </w:r>
      <w:r w:rsidRPr="001F0D0F">
        <w:rPr>
          <w:rFonts w:ascii="Arial" w:hAnsi="Arial" w:cs="Arial"/>
          <w:sz w:val="22"/>
          <w:szCs w:val="22"/>
        </w:rPr>
        <w:t xml:space="preserve"> </w:t>
      </w:r>
      <m:oMath>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total</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incorporates an </w:t>
      </w:r>
      <m:oMath>
        <m:sSub>
          <m:sSubPr>
            <m:ctrlPr>
              <w:rPr>
                <w:rFonts w:ascii="Cambria Math" w:hAnsi="Cambria Math" w:cs="Arial"/>
                <w:sz w:val="22"/>
                <w:szCs w:val="22"/>
              </w:rPr>
            </m:ctrlPr>
          </m:sSubPr>
          <m:e>
            <m:r>
              <w:rPr>
                <w:rFonts w:ascii="Cambria Math" w:hAnsi="Cambria Math" w:cs="Arial"/>
                <w:sz w:val="22"/>
                <w:szCs w:val="22"/>
              </w:rPr>
              <m:t>L</m:t>
            </m:r>
          </m:e>
          <m:sub>
            <m:r>
              <w:rPr>
                <w:rFonts w:ascii="Cambria Math" w:hAnsi="Cambria Math" w:cs="Arial"/>
                <w:sz w:val="22"/>
                <w:szCs w:val="22"/>
              </w:rPr>
              <m:t>2</m:t>
            </m:r>
          </m:sub>
        </m:sSub>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penalty for weight decay and an </w:t>
      </w:r>
      <w:bookmarkStart w:id="49" w:name="OLE_LINK233"/>
      <w:r w:rsidRPr="001F0D0F">
        <w:rPr>
          <w:rStyle w:val="ng-star-inserted1"/>
          <w:rFonts w:ascii="Arial" w:eastAsiaTheme="majorEastAsia" w:hAnsi="Arial" w:cs="Arial"/>
          <w:sz w:val="22"/>
          <w:szCs w:val="22"/>
        </w:rPr>
        <w:t xml:space="preserve">entropy </w:t>
      </w:r>
      <w:bookmarkEnd w:id="49"/>
      <w:r w:rsidRPr="001F0D0F">
        <w:rPr>
          <w:rStyle w:val="ng-star-inserted1"/>
          <w:rFonts w:ascii="Arial" w:eastAsiaTheme="majorEastAsia" w:hAnsi="Arial" w:cs="Arial"/>
          <w:sz w:val="22"/>
          <w:szCs w:val="22"/>
        </w:rPr>
        <w:t>regularization term to discourage overconfident predictions:</w:t>
      </w:r>
      <w:r w:rsidRPr="001F0D0F">
        <w:rPr>
          <w:rFonts w:ascii="Arial" w:hAnsi="Arial" w:cs="Arial"/>
          <w:sz w:val="22"/>
          <w:szCs w:val="22"/>
        </w:rPr>
        <w:t xml:space="preserve"> </w:t>
      </w:r>
    </w:p>
    <w:p w14:paraId="006268C6" w14:textId="77777777" w:rsidR="007E14C6" w:rsidRPr="001F0D0F" w:rsidRDefault="00000000" w:rsidP="007E14C6">
      <w:pPr>
        <w:pStyle w:val="HTMLPreformatted"/>
        <w:jc w:val="right"/>
        <w:rPr>
          <w:rFonts w:ascii="Arial" w:hAnsi="Arial" w:cs="Arial"/>
          <w:sz w:val="22"/>
          <w:szCs w:val="22"/>
        </w:rPr>
      </w:pPr>
      <m:oMath>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total</m:t>
            </m:r>
          </m:sub>
        </m:sSub>
        <m:r>
          <w:rPr>
            <w:rFonts w:ascii="Cambria Math" w:hAnsi="Cambria Math" w:cs="Arial"/>
            <w:sz w:val="22"/>
            <w:szCs w:val="22"/>
          </w:rPr>
          <m:t>=</m:t>
        </m:r>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CE</m:t>
            </m:r>
          </m:sub>
        </m:sSub>
        <m:r>
          <w:rPr>
            <w:rFonts w:ascii="Cambria Math" w:hAnsi="Cambria Math" w:cs="Arial"/>
            <w:sz w:val="22"/>
            <w:szCs w:val="22"/>
          </w:rPr>
          <m:t>+</m:t>
        </m:r>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L2</m:t>
            </m:r>
          </m:sub>
        </m:sSub>
        <m:r>
          <w:rPr>
            <w:rFonts w:ascii="Cambria Math" w:hAnsi="Cambria Math" w:cs="Arial"/>
            <w:sz w:val="22"/>
            <w:szCs w:val="22"/>
          </w:rPr>
          <m:t>+</m:t>
        </m:r>
        <m:sSub>
          <m:sSubPr>
            <m:ctrlPr>
              <w:rPr>
                <w:rFonts w:ascii="Cambria Math" w:hAnsi="Cambria Math" w:cs="Arial"/>
                <w:sz w:val="22"/>
                <w:szCs w:val="22"/>
              </w:rPr>
            </m:ctrlPr>
          </m:sSubPr>
          <m:e>
            <m:r>
              <m:rPr>
                <m:scr m:val="script"/>
              </m:rPr>
              <w:rPr>
                <w:rFonts w:ascii="Cambria Math" w:hAnsi="Cambria Math" w:cs="Arial"/>
                <w:sz w:val="22"/>
                <w:szCs w:val="22"/>
              </w:rPr>
              <m:t>L</m:t>
            </m:r>
          </m:e>
          <m:sub>
            <m:r>
              <w:rPr>
                <w:rFonts w:ascii="Cambria Math" w:hAnsi="Cambria Math" w:cs="Arial"/>
                <w:sz w:val="22"/>
                <w:szCs w:val="22"/>
              </w:rPr>
              <m:t>entropy</m:t>
            </m:r>
          </m:sub>
        </m:sSub>
      </m:oMath>
      <w:r w:rsidR="007E14C6" w:rsidRPr="001F0D0F">
        <w:rPr>
          <w:rFonts w:ascii="Arial" w:hAnsi="Arial" w:cs="Arial"/>
          <w:sz w:val="22"/>
          <w:szCs w:val="22"/>
        </w:rPr>
        <w:t>,                                                (3</w:t>
      </w:r>
      <w:r w:rsidR="007E14C6">
        <w:rPr>
          <w:rFonts w:ascii="Arial" w:hAnsi="Arial" w:cs="Arial" w:hint="eastAsia"/>
          <w:sz w:val="22"/>
          <w:szCs w:val="22"/>
        </w:rPr>
        <w:t>4</w:t>
      </w:r>
      <w:r w:rsidR="007E14C6" w:rsidRPr="001F0D0F">
        <w:rPr>
          <w:rFonts w:ascii="Arial" w:hAnsi="Arial" w:cs="Arial"/>
          <w:sz w:val="22"/>
          <w:szCs w:val="22"/>
        </w:rPr>
        <w:t>)</w:t>
      </w:r>
    </w:p>
    <w:p w14:paraId="5A5A19C4" w14:textId="77777777" w:rsidR="007E14C6" w:rsidRPr="001F0D0F" w:rsidRDefault="007E14C6" w:rsidP="007E14C6">
      <w:pPr>
        <w:jc w:val="both"/>
        <w:rPr>
          <w:rFonts w:ascii="Arial" w:hAnsi="Arial" w:cs="Arial"/>
          <w:sz w:val="22"/>
          <w:szCs w:val="22"/>
        </w:rPr>
      </w:pPr>
      <w:r w:rsidRPr="001F0D0F">
        <w:rPr>
          <w:rStyle w:val="ng-star-inserted1"/>
          <w:rFonts w:ascii="Arial" w:eastAsiaTheme="majorEastAsia" w:hAnsi="Arial" w:cs="Arial"/>
          <w:sz w:val="22"/>
          <w:szCs w:val="22"/>
        </w:rPr>
        <w:t xml:space="preserve">Optimization was conducted using the Adam optimizer with a cosine annealing learning rate scheduler. </w:t>
      </w:r>
    </w:p>
    <w:p w14:paraId="4D9B69FE" w14:textId="77777777" w:rsidR="007E14C6" w:rsidRPr="001F0D0F" w:rsidRDefault="007E14C6" w:rsidP="007E14C6">
      <w:pPr>
        <w:rPr>
          <w:rFonts w:ascii="Arial" w:eastAsiaTheme="majorEastAsia" w:hAnsi="Arial" w:cs="Arial"/>
          <w:b/>
          <w:sz w:val="22"/>
          <w:szCs w:val="22"/>
        </w:rPr>
      </w:pPr>
    </w:p>
    <w:p w14:paraId="5E3E0BD0" w14:textId="77777777" w:rsidR="007E14C6" w:rsidRPr="001F0D0F" w:rsidRDefault="007E14C6" w:rsidP="007E14C6">
      <w:pPr>
        <w:jc w:val="both"/>
        <w:rPr>
          <w:rFonts w:ascii="Arial" w:eastAsiaTheme="majorEastAsia" w:hAnsi="Arial" w:cs="Arial"/>
          <w:b/>
          <w:bCs/>
          <w:sz w:val="22"/>
          <w:szCs w:val="22"/>
        </w:rPr>
      </w:pPr>
      <w:r w:rsidRPr="001F0D0F">
        <w:rPr>
          <w:rStyle w:val="ng-star-inserted1"/>
          <w:rFonts w:ascii="Arial" w:eastAsiaTheme="majorEastAsia" w:hAnsi="Arial" w:cs="Arial"/>
          <w:sz w:val="22"/>
          <w:szCs w:val="22"/>
        </w:rPr>
        <w:t xml:space="preserve">Performance was quantified through pixel-level concordance analysis on the independent test set. The proportion of correctly classified pixels across the valid tissue set </w:t>
      </w:r>
      <m:oMath>
        <m:r>
          <m:rPr>
            <m:scr m:val="script"/>
          </m:rPr>
          <w:rPr>
            <w:rFonts w:ascii="Cambria Math" w:hAnsi="Cambria Math" w:cs="Arial"/>
            <w:sz w:val="22"/>
            <w:szCs w:val="22"/>
          </w:rPr>
          <m:t>V</m:t>
        </m:r>
      </m:oMath>
      <w:r w:rsidRPr="001F0D0F">
        <w:rPr>
          <w:rStyle w:val="ng-star-inserted1"/>
          <w:rFonts w:ascii="Arial" w:eastAsiaTheme="majorEastAsia" w:hAnsi="Arial" w:cs="Arial"/>
          <w:sz w:val="22"/>
          <w:szCs w:val="22"/>
        </w:rPr>
        <w:t>:</w:t>
      </w:r>
    </w:p>
    <w:p w14:paraId="0D5822E7" w14:textId="77777777" w:rsidR="007E14C6" w:rsidRPr="001F0D0F" w:rsidRDefault="007E14C6" w:rsidP="007E14C6">
      <w:pPr>
        <w:pStyle w:val="HTMLPreformatted"/>
        <w:jc w:val="right"/>
        <w:rPr>
          <w:rFonts w:ascii="Arial" w:hAnsi="Arial" w:cs="Arial"/>
          <w:sz w:val="22"/>
          <w:szCs w:val="22"/>
        </w:rPr>
      </w:pPr>
      <m:oMath>
        <m:r>
          <m:rPr>
            <m:nor/>
          </m:rPr>
          <w:rPr>
            <w:rFonts w:ascii="Arial" w:hAnsi="Arial" w:cs="Arial"/>
            <w:sz w:val="22"/>
            <w:szCs w:val="22"/>
          </w:rPr>
          <m:t>Accuracy</m:t>
        </m:r>
        <m:r>
          <w:rPr>
            <w:rFonts w:ascii="Cambria Math" w:hAnsi="Cambria Math" w:cs="Arial"/>
            <w:sz w:val="22"/>
            <w:szCs w:val="22"/>
          </w:rPr>
          <m:t>=</m:t>
        </m:r>
        <m:f>
          <m:fPr>
            <m:ctrlPr>
              <w:rPr>
                <w:rFonts w:ascii="Cambria Math" w:hAnsi="Cambria Math" w:cs="Arial"/>
                <w:sz w:val="22"/>
                <w:szCs w:val="22"/>
              </w:rPr>
            </m:ctrlPr>
          </m:fPr>
          <m:num>
            <m:r>
              <w:rPr>
                <w:rFonts w:ascii="Cambria Math" w:hAnsi="Cambria Math" w:cs="Arial"/>
                <w:sz w:val="22"/>
                <w:szCs w:val="22"/>
              </w:rPr>
              <m:t>1</m:t>
            </m:r>
          </m:num>
          <m:den>
            <m:r>
              <m:rPr>
                <m:sty m:val="p"/>
              </m:rPr>
              <w:rPr>
                <w:rFonts w:ascii="Cambria Math" w:hAnsi="Cambria Math" w:cs="Arial"/>
                <w:sz w:val="22"/>
                <w:szCs w:val="22"/>
              </w:rPr>
              <m:t>∣</m:t>
            </m:r>
            <m:r>
              <m:rPr>
                <m:scr m:val="script"/>
              </m:rPr>
              <w:rPr>
                <w:rFonts w:ascii="Cambria Math" w:hAnsi="Cambria Math" w:cs="Arial"/>
                <w:sz w:val="22"/>
                <w:szCs w:val="22"/>
              </w:rPr>
              <m:t>V</m:t>
            </m:r>
            <m:r>
              <m:rPr>
                <m:sty m:val="p"/>
              </m:rPr>
              <w:rPr>
                <w:rFonts w:ascii="Cambria Math" w:hAnsi="Cambria Math" w:cs="Arial"/>
                <w:sz w:val="22"/>
                <w:szCs w:val="22"/>
              </w:rPr>
              <m:t>∣</m:t>
            </m:r>
          </m:den>
        </m:f>
        <m:nary>
          <m:naryPr>
            <m:chr m:val="∑"/>
            <m:limLoc m:val="undOvr"/>
            <m:grow m:val="1"/>
            <m:supHide m:val="1"/>
            <m:ctrlPr>
              <w:rPr>
                <w:rFonts w:ascii="Cambria Math" w:hAnsi="Cambria Math" w:cs="Arial"/>
                <w:sz w:val="22"/>
                <w:szCs w:val="22"/>
              </w:rPr>
            </m:ctrlPr>
          </m:naryPr>
          <m:sub>
            <m:r>
              <w:rPr>
                <w:rFonts w:ascii="Cambria Math" w:hAnsi="Cambria Math" w:cs="Arial"/>
                <w:sz w:val="22"/>
                <w:szCs w:val="22"/>
              </w:rPr>
              <m:t>(i,j)∈</m:t>
            </m:r>
            <m:r>
              <m:rPr>
                <m:scr m:val="script"/>
              </m:rPr>
              <w:rPr>
                <w:rFonts w:ascii="Cambria Math" w:hAnsi="Cambria Math" w:cs="Arial"/>
                <w:sz w:val="22"/>
                <w:szCs w:val="22"/>
              </w:rPr>
              <m:t>V</m:t>
            </m:r>
          </m:sub>
          <m:sup/>
          <m:e>
            <m:r>
              <m:rPr>
                <m:sty m:val="b"/>
              </m:rPr>
              <w:rPr>
                <w:rFonts w:ascii="Cambria Math" w:hAnsi="Cambria Math" w:cs="Arial"/>
                <w:sz w:val="22"/>
                <w:szCs w:val="22"/>
              </w:rPr>
              <m:t>1</m:t>
            </m:r>
            <m:r>
              <w:rPr>
                <w:rFonts w:ascii="Cambria Math" w:hAnsi="Cambria Math" w:cs="Arial"/>
                <w:sz w:val="22"/>
                <w:szCs w:val="22"/>
              </w:rPr>
              <m:t>[</m:t>
            </m:r>
          </m:e>
        </m:nary>
        <m:acc>
          <m:accPr>
            <m:ctrlPr>
              <w:rPr>
                <w:rFonts w:ascii="Cambria Math" w:hAnsi="Cambria Math" w:cs="Arial"/>
                <w:sz w:val="22"/>
                <w:szCs w:val="22"/>
              </w:rPr>
            </m:ctrlPr>
          </m:accPr>
          <m:e>
            <m:r>
              <w:rPr>
                <w:rFonts w:ascii="Cambria Math" w:hAnsi="Cambria Math" w:cs="Arial"/>
                <w:sz w:val="22"/>
                <w:szCs w:val="22"/>
              </w:rPr>
              <m:t>y</m:t>
            </m:r>
          </m:e>
        </m:acc>
        <m:r>
          <w:rPr>
            <w:rFonts w:ascii="Cambria Math" w:hAnsi="Cambria Math" w:cs="Arial"/>
            <w:sz w:val="22"/>
            <w:szCs w:val="22"/>
          </w:rPr>
          <m:t>(i,j)=</m:t>
        </m:r>
        <m:acc>
          <m:accPr>
            <m:chr m:val="̃"/>
            <m:ctrlPr>
              <w:rPr>
                <w:rFonts w:ascii="Cambria Math" w:hAnsi="Cambria Math" w:cs="Arial"/>
                <w:sz w:val="22"/>
                <w:szCs w:val="22"/>
              </w:rPr>
            </m:ctrlPr>
          </m:accPr>
          <m:e>
            <m:r>
              <w:rPr>
                <w:rFonts w:ascii="Cambria Math" w:hAnsi="Cambria Math" w:cs="Arial"/>
                <w:sz w:val="22"/>
                <w:szCs w:val="22"/>
              </w:rPr>
              <m:t>M</m:t>
            </m:r>
          </m:e>
        </m:acc>
        <m:r>
          <w:rPr>
            <w:rFonts w:ascii="Cambria Math" w:hAnsi="Cambria Math" w:cs="Arial"/>
            <w:sz w:val="22"/>
            <w:szCs w:val="22"/>
          </w:rPr>
          <m:t>(i,j)]</m:t>
        </m:r>
      </m:oMath>
      <w:r w:rsidRPr="001F0D0F">
        <w:rPr>
          <w:rFonts w:ascii="Arial" w:hAnsi="Arial" w:cs="Arial"/>
          <w:sz w:val="22"/>
          <w:szCs w:val="22"/>
        </w:rPr>
        <w:t>,                                  (3</w:t>
      </w:r>
      <w:r>
        <w:rPr>
          <w:rFonts w:ascii="Arial" w:hAnsi="Arial" w:cs="Arial" w:hint="eastAsia"/>
          <w:sz w:val="22"/>
          <w:szCs w:val="22"/>
        </w:rPr>
        <w:t>5</w:t>
      </w:r>
      <w:r w:rsidRPr="001F0D0F">
        <w:rPr>
          <w:rFonts w:ascii="Arial" w:hAnsi="Arial" w:cs="Arial"/>
          <w:sz w:val="22"/>
          <w:szCs w:val="22"/>
        </w:rPr>
        <w:t>)</w:t>
      </w:r>
    </w:p>
    <w:p w14:paraId="093FA075" w14:textId="77777777" w:rsidR="007E14C6" w:rsidRPr="001F0D0F" w:rsidRDefault="007E14C6" w:rsidP="007E14C6">
      <w:pPr>
        <w:jc w:val="both"/>
        <w:rPr>
          <w:rStyle w:val="ng-star-inserted1"/>
          <w:rFonts w:ascii="Arial" w:eastAsiaTheme="majorEastAsia" w:hAnsi="Arial" w:cs="Arial"/>
          <w:sz w:val="22"/>
          <w:szCs w:val="22"/>
        </w:rPr>
      </w:pPr>
      <w:r w:rsidRPr="001F0D0F">
        <w:rPr>
          <w:rStyle w:val="ng-star-inserted1"/>
          <w:rFonts w:ascii="Arial" w:eastAsiaTheme="majorEastAsia" w:hAnsi="Arial" w:cs="Arial"/>
          <w:sz w:val="22"/>
          <w:szCs w:val="22"/>
        </w:rPr>
        <w:t>where:</w:t>
      </w:r>
      <w:r w:rsidRPr="001F0D0F">
        <w:rPr>
          <w:rFonts w:ascii="Arial" w:hAnsi="Arial" w:cs="Arial"/>
          <w:sz w:val="22"/>
          <w:szCs w:val="22"/>
        </w:rPr>
        <w:t xml:space="preserve"> </w:t>
      </w:r>
      <m:oMath>
        <m:r>
          <m:rPr>
            <m:sty m:val="b"/>
          </m:rPr>
          <w:rPr>
            <w:rFonts w:ascii="Cambria Math" w:hAnsi="Cambria Math" w:cs="Arial"/>
            <w:sz w:val="22"/>
            <w:szCs w:val="22"/>
          </w:rPr>
          <m:t>1</m:t>
        </m:r>
        <m: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indicator function.</w:t>
      </w:r>
      <w:r w:rsidRPr="001F0D0F">
        <w:rPr>
          <w:rFonts w:ascii="Arial" w:hAnsi="Arial" w:cs="Arial"/>
          <w:sz w:val="22"/>
          <w:szCs w:val="22"/>
        </w:rPr>
        <w:t xml:space="preserve"> </w:t>
      </w:r>
      <m:oMath>
        <m:acc>
          <m:accPr>
            <m:ctrlPr>
              <w:rPr>
                <w:rFonts w:ascii="Cambria Math" w:hAnsi="Cambria Math" w:cs="Arial"/>
                <w:sz w:val="22"/>
                <w:szCs w:val="22"/>
              </w:rPr>
            </m:ctrlPr>
          </m:accPr>
          <m:e>
            <m:r>
              <w:rPr>
                <w:rFonts w:ascii="Cambria Math" w:hAnsi="Cambria Math" w:cs="Arial"/>
                <w:sz w:val="22"/>
                <w:szCs w:val="22"/>
              </w:rPr>
              <m:t>y</m:t>
            </m:r>
          </m:e>
        </m:acc>
        <m:r>
          <w:rPr>
            <w:rFonts w:ascii="Cambria Math" w:hAnsi="Cambria Math" w:cs="Arial"/>
            <w:sz w:val="22"/>
            <w:szCs w:val="22"/>
          </w:rPr>
          <m:t>(i,j)</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is the predicted class label at pixel </w:t>
      </w:r>
      <m:oMath>
        <m:r>
          <m:rPr>
            <m:sty m:val="p"/>
          </m:rPr>
          <w:rPr>
            <w:rFonts w:ascii="Cambria Math" w:hAnsi="Cambria Math" w:cs="Arial"/>
            <w:sz w:val="22"/>
            <w:szCs w:val="22"/>
          </w:rPr>
          <m:t>(</m:t>
        </m:r>
        <m:r>
          <w:rPr>
            <w:rFonts w:ascii="Cambria Math" w:hAnsi="Cambria Math" w:cs="Arial"/>
            <w:sz w:val="22"/>
            <w:szCs w:val="22"/>
          </w:rPr>
          <m:t>i</m:t>
        </m:r>
        <m:r>
          <m:rPr>
            <m:sty m:val="p"/>
          </m:rPr>
          <w:rPr>
            <w:rFonts w:ascii="Cambria Math" w:hAnsi="Cambria Math" w:cs="Arial"/>
            <w:sz w:val="22"/>
            <w:szCs w:val="22"/>
          </w:rPr>
          <m:t>,</m:t>
        </m:r>
        <m:r>
          <w:rPr>
            <w:rFonts w:ascii="Cambria Math" w:hAnsi="Cambria Math" w:cs="Arial"/>
            <w:sz w:val="22"/>
            <w:szCs w:val="22"/>
          </w:rPr>
          <m:t>j</m:t>
        </m:r>
        <m:r>
          <m:rPr>
            <m:sty m:val="p"/>
          </m:rPr>
          <w:rPr>
            <w:rFonts w:ascii="Cambria Math" w:hAnsi="Cambria Math" w:cs="Arial"/>
            <w:sz w:val="22"/>
            <w:szCs w:val="22"/>
          </w:rPr>
          <m:t>)</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 xml:space="preserve">using a threshold </w:t>
      </w:r>
      <m:oMath>
        <m:sSub>
          <m:sSubPr>
            <m:ctrlPr>
              <w:rPr>
                <w:rFonts w:ascii="Cambria Math" w:hAnsi="Cambria Math" w:cs="Arial"/>
                <w:sz w:val="22"/>
                <w:szCs w:val="22"/>
              </w:rPr>
            </m:ctrlPr>
          </m:sSubPr>
          <m:e>
            <m:r>
              <w:rPr>
                <w:rFonts w:ascii="Cambria Math" w:hAnsi="Cambria Math" w:cs="Arial"/>
                <w:sz w:val="22"/>
                <w:szCs w:val="22"/>
              </w:rPr>
              <m:t>τ</m:t>
            </m:r>
          </m:e>
          <m:sub>
            <m:r>
              <w:rPr>
                <w:rFonts w:ascii="Cambria Math" w:hAnsi="Cambria Math" w:cs="Arial"/>
                <w:sz w:val="22"/>
                <w:szCs w:val="22"/>
              </w:rPr>
              <m:t>p</m:t>
            </m:r>
          </m:sub>
        </m:sSub>
        <m:r>
          <w:rPr>
            <w:rFonts w:ascii="Cambria Math" w:hAnsi="Cambria Math" w:cs="Arial"/>
            <w:sz w:val="22"/>
            <w:szCs w:val="22"/>
          </w:rPr>
          <m:t>=0.5</m:t>
        </m:r>
      </m:oMath>
      <w:r w:rsidRPr="001F0D0F">
        <w:rPr>
          <w:rStyle w:val="ng-star-inserted1"/>
          <w:rFonts w:ascii="Arial" w:eastAsiaTheme="majorEastAsia" w:hAnsi="Arial" w:cs="Arial"/>
          <w:sz w:val="22"/>
          <w:szCs w:val="22"/>
        </w:rPr>
        <w:t>.</w:t>
      </w:r>
      <w:r w:rsidRPr="001F0D0F">
        <w:rPr>
          <w:rFonts w:ascii="Arial" w:hAnsi="Arial" w:cs="Arial"/>
          <w:sz w:val="22"/>
          <w:szCs w:val="22"/>
        </w:rPr>
        <w:t xml:space="preserve"> </w:t>
      </w:r>
      <m:oMath>
        <m:acc>
          <m:accPr>
            <m:chr m:val="̃"/>
            <m:ctrlPr>
              <w:rPr>
                <w:rFonts w:ascii="Cambria Math" w:hAnsi="Cambria Math" w:cs="Arial"/>
                <w:sz w:val="22"/>
                <w:szCs w:val="22"/>
              </w:rPr>
            </m:ctrlPr>
          </m:accPr>
          <m:e>
            <m:r>
              <w:rPr>
                <w:rFonts w:ascii="Cambria Math" w:hAnsi="Cambria Math" w:cs="Arial"/>
                <w:sz w:val="22"/>
                <w:szCs w:val="22"/>
              </w:rPr>
              <m:t>M</m:t>
            </m:r>
          </m:e>
        </m:acc>
        <m:r>
          <w:rPr>
            <w:rFonts w:ascii="Cambria Math" w:hAnsi="Cambria Math" w:cs="Arial"/>
            <w:sz w:val="22"/>
            <w:szCs w:val="22"/>
          </w:rPr>
          <m:t>(i,j)</m:t>
        </m:r>
      </m:oMath>
      <w:r w:rsidRPr="001F0D0F">
        <w:rPr>
          <w:rFonts w:ascii="Arial" w:hAnsi="Arial" w:cs="Arial"/>
          <w:sz w:val="22"/>
          <w:szCs w:val="22"/>
        </w:rPr>
        <w:t xml:space="preserve"> </w:t>
      </w:r>
      <w:r w:rsidRPr="001F0D0F">
        <w:rPr>
          <w:rStyle w:val="ng-star-inserted1"/>
          <w:rFonts w:ascii="Arial" w:eastAsiaTheme="majorEastAsia" w:hAnsi="Arial" w:cs="Arial"/>
          <w:sz w:val="22"/>
          <w:szCs w:val="22"/>
        </w:rPr>
        <w:t>is the ground-truth binary label.</w:t>
      </w:r>
    </w:p>
    <w:p w14:paraId="68FB663E" w14:textId="77777777" w:rsidR="007E14C6" w:rsidRDefault="007E14C6" w:rsidP="007E14C6">
      <w:pPr>
        <w:spacing w:after="160" w:line="278" w:lineRule="auto"/>
        <w:rPr>
          <w:rStyle w:val="ng-star-inserted1"/>
          <w:rFonts w:ascii="Arial" w:eastAsiaTheme="majorEastAsia" w:hAnsi="Arial" w:cs="Arial"/>
          <w:sz w:val="22"/>
          <w:szCs w:val="22"/>
        </w:rPr>
      </w:pPr>
      <w:r>
        <w:rPr>
          <w:rStyle w:val="ng-star-inserted1"/>
          <w:rFonts w:ascii="Arial" w:eastAsiaTheme="majorEastAsia" w:hAnsi="Arial" w:cs="Arial"/>
          <w:sz w:val="22"/>
          <w:szCs w:val="22"/>
        </w:rPr>
        <w:br w:type="page"/>
      </w:r>
    </w:p>
    <w:p w14:paraId="0F8E4C24" w14:textId="77777777" w:rsidR="007E14C6" w:rsidRPr="00176774" w:rsidRDefault="007E14C6" w:rsidP="007E14C6">
      <w:pPr>
        <w:rPr>
          <w:rFonts w:ascii="Arial" w:hAnsi="Arial" w:cs="Arial"/>
          <w:b/>
        </w:rPr>
      </w:pPr>
      <w:r w:rsidRPr="00176774">
        <w:rPr>
          <w:rFonts w:ascii="Arial" w:hAnsi="Arial" w:cs="Arial"/>
          <w:b/>
          <w:bCs/>
        </w:rPr>
        <w:lastRenderedPageBreak/>
        <w:t>References</w:t>
      </w:r>
    </w:p>
    <w:p w14:paraId="7440FBAD" w14:textId="2AF9E585" w:rsidR="007E14C6" w:rsidRPr="007E14C6" w:rsidRDefault="007E14C6" w:rsidP="007E14C6">
      <w:pPr>
        <w:pStyle w:val="EndNoteBibliography"/>
        <w:ind w:left="720" w:hanging="720"/>
        <w:rPr>
          <w:noProof/>
        </w:rPr>
      </w:pPr>
      <w:r>
        <w:fldChar w:fldCharType="begin"/>
      </w:r>
      <w:r>
        <w:instrText xml:space="preserve"> ADDIN EN.REFLIST </w:instrText>
      </w:r>
      <w:r>
        <w:fldChar w:fldCharType="separate"/>
      </w:r>
      <w:r w:rsidRPr="007E14C6">
        <w:rPr>
          <w:noProof/>
        </w:rPr>
        <w:t>1</w:t>
      </w:r>
      <w:r w:rsidRPr="007E14C6">
        <w:rPr>
          <w:noProof/>
        </w:rPr>
        <w:tab/>
        <w:t>Ellrott, K.</w:t>
      </w:r>
      <w:r w:rsidRPr="007E14C6">
        <w:rPr>
          <w:i/>
          <w:noProof/>
        </w:rPr>
        <w:t xml:space="preserve"> et al.</w:t>
      </w:r>
      <w:r w:rsidRPr="007E14C6">
        <w:rPr>
          <w:noProof/>
        </w:rPr>
        <w:t xml:space="preserve"> Scalable Open Science Approach for Mutation Calling of Tumor Exomes Using Multiple Genomic Pipelines. </w:t>
      </w:r>
      <w:r w:rsidRPr="007E14C6">
        <w:rPr>
          <w:i/>
          <w:noProof/>
        </w:rPr>
        <w:t>Cell Syst</w:t>
      </w:r>
      <w:r w:rsidRPr="007E14C6">
        <w:rPr>
          <w:noProof/>
        </w:rPr>
        <w:t xml:space="preserve"> </w:t>
      </w:r>
      <w:r w:rsidRPr="007E14C6">
        <w:rPr>
          <w:b/>
          <w:noProof/>
        </w:rPr>
        <w:t>6</w:t>
      </w:r>
      <w:r w:rsidRPr="007E14C6">
        <w:rPr>
          <w:noProof/>
        </w:rPr>
        <w:t xml:space="preserve">, 271-281 e277 (2018). </w:t>
      </w:r>
      <w:hyperlink r:id="rId7" w:history="1">
        <w:r w:rsidRPr="007E14C6">
          <w:rPr>
            <w:rStyle w:val="Hyperlink"/>
            <w:noProof/>
          </w:rPr>
          <w:t>https://doi.org/10.1016/j.cels.2018.03.002</w:t>
        </w:r>
      </w:hyperlink>
    </w:p>
    <w:p w14:paraId="376C66CE" w14:textId="26A03AFD" w:rsidR="007E14C6" w:rsidRPr="007E14C6" w:rsidRDefault="007E14C6" w:rsidP="007E14C6">
      <w:pPr>
        <w:pStyle w:val="EndNoteBibliography"/>
        <w:ind w:left="720" w:hanging="720"/>
        <w:rPr>
          <w:noProof/>
        </w:rPr>
      </w:pPr>
      <w:r w:rsidRPr="007E14C6">
        <w:rPr>
          <w:noProof/>
        </w:rPr>
        <w:t>2</w:t>
      </w:r>
      <w:r w:rsidRPr="007E14C6">
        <w:rPr>
          <w:noProof/>
        </w:rPr>
        <w:tab/>
        <w:t>Ellis, M. J.</w:t>
      </w:r>
      <w:r w:rsidRPr="007E14C6">
        <w:rPr>
          <w:i/>
          <w:noProof/>
        </w:rPr>
        <w:t xml:space="preserve"> et al.</w:t>
      </w:r>
      <w:r w:rsidRPr="007E14C6">
        <w:rPr>
          <w:noProof/>
        </w:rPr>
        <w:t xml:space="preserve"> Connecting genomic alterations to cancer biology with proteomics: the NCI Clinical Proteomic Tumor Analysis Consortium. </w:t>
      </w:r>
      <w:r w:rsidRPr="007E14C6">
        <w:rPr>
          <w:i/>
          <w:noProof/>
        </w:rPr>
        <w:t>Cancer Discov</w:t>
      </w:r>
      <w:r w:rsidRPr="007E14C6">
        <w:rPr>
          <w:noProof/>
        </w:rPr>
        <w:t xml:space="preserve"> </w:t>
      </w:r>
      <w:r w:rsidRPr="007E14C6">
        <w:rPr>
          <w:b/>
          <w:noProof/>
        </w:rPr>
        <w:t>3</w:t>
      </w:r>
      <w:r w:rsidRPr="007E14C6">
        <w:rPr>
          <w:noProof/>
        </w:rPr>
        <w:t xml:space="preserve">, 1108-1112 (2013). </w:t>
      </w:r>
      <w:hyperlink r:id="rId8" w:history="1">
        <w:r w:rsidRPr="007E14C6">
          <w:rPr>
            <w:rStyle w:val="Hyperlink"/>
            <w:noProof/>
          </w:rPr>
          <w:t>https://doi.org/10.1158/2159-8290.CD-13-0219</w:t>
        </w:r>
      </w:hyperlink>
    </w:p>
    <w:p w14:paraId="10C26C6A" w14:textId="18A77F73" w:rsidR="007E14C6" w:rsidRPr="007E14C6" w:rsidRDefault="007E14C6" w:rsidP="007E14C6">
      <w:pPr>
        <w:pStyle w:val="EndNoteBibliography"/>
        <w:ind w:left="720" w:hanging="720"/>
        <w:rPr>
          <w:noProof/>
        </w:rPr>
      </w:pPr>
      <w:r w:rsidRPr="007E14C6">
        <w:rPr>
          <w:noProof/>
        </w:rPr>
        <w:t>3</w:t>
      </w:r>
      <w:r w:rsidRPr="007E14C6">
        <w:rPr>
          <w:noProof/>
        </w:rPr>
        <w:tab/>
        <w:t>Diaz-Gay, M.</w:t>
      </w:r>
      <w:r w:rsidRPr="007E14C6">
        <w:rPr>
          <w:i/>
          <w:noProof/>
        </w:rPr>
        <w:t xml:space="preserve"> et al.</w:t>
      </w:r>
      <w:r w:rsidRPr="007E14C6">
        <w:rPr>
          <w:noProof/>
        </w:rPr>
        <w:t xml:space="preserve"> The mutagenic forces shaping the genomes of lung cancer in never smokers. </w:t>
      </w:r>
      <w:r w:rsidRPr="007E14C6">
        <w:rPr>
          <w:i/>
          <w:noProof/>
        </w:rPr>
        <w:t>Nature</w:t>
      </w:r>
      <w:r w:rsidRPr="007E14C6">
        <w:rPr>
          <w:noProof/>
        </w:rPr>
        <w:t xml:space="preserve"> </w:t>
      </w:r>
      <w:r w:rsidRPr="007E14C6">
        <w:rPr>
          <w:b/>
          <w:noProof/>
        </w:rPr>
        <w:t>644</w:t>
      </w:r>
      <w:r w:rsidRPr="007E14C6">
        <w:rPr>
          <w:noProof/>
        </w:rPr>
        <w:t xml:space="preserve">, 133-144 (2025). </w:t>
      </w:r>
      <w:hyperlink r:id="rId9" w:history="1">
        <w:r w:rsidRPr="007E14C6">
          <w:rPr>
            <w:rStyle w:val="Hyperlink"/>
            <w:noProof/>
          </w:rPr>
          <w:t>https://doi.org/10.1038/s41586-025-09219-0</w:t>
        </w:r>
      </w:hyperlink>
    </w:p>
    <w:p w14:paraId="17752637" w14:textId="299FA7F4" w:rsidR="007E14C6" w:rsidRPr="007E14C6" w:rsidRDefault="007E14C6" w:rsidP="007E14C6">
      <w:pPr>
        <w:pStyle w:val="EndNoteBibliography"/>
        <w:ind w:left="720" w:hanging="720"/>
        <w:rPr>
          <w:noProof/>
        </w:rPr>
      </w:pPr>
      <w:r w:rsidRPr="007E14C6">
        <w:rPr>
          <w:noProof/>
        </w:rPr>
        <w:t>4</w:t>
      </w:r>
      <w:r w:rsidRPr="007E14C6">
        <w:rPr>
          <w:noProof/>
        </w:rPr>
        <w:tab/>
        <w:t>Islam, S. M. A.</w:t>
      </w:r>
      <w:r w:rsidRPr="007E14C6">
        <w:rPr>
          <w:i/>
          <w:noProof/>
        </w:rPr>
        <w:t xml:space="preserve"> et al.</w:t>
      </w:r>
      <w:r w:rsidRPr="007E14C6">
        <w:rPr>
          <w:noProof/>
        </w:rPr>
        <w:t xml:space="preserve"> Uncovering novel mutational signatures by de novo extraction with SigProfilerExtractor. </w:t>
      </w:r>
      <w:r w:rsidRPr="007E14C6">
        <w:rPr>
          <w:i/>
          <w:noProof/>
        </w:rPr>
        <w:t>Cell Genom</w:t>
      </w:r>
      <w:r w:rsidRPr="007E14C6">
        <w:rPr>
          <w:noProof/>
        </w:rPr>
        <w:t xml:space="preserve"> </w:t>
      </w:r>
      <w:r w:rsidRPr="007E14C6">
        <w:rPr>
          <w:b/>
          <w:noProof/>
        </w:rPr>
        <w:t>2</w:t>
      </w:r>
      <w:r w:rsidRPr="007E14C6">
        <w:rPr>
          <w:noProof/>
        </w:rPr>
        <w:t xml:space="preserve">, None (2022). </w:t>
      </w:r>
      <w:hyperlink r:id="rId10" w:history="1">
        <w:r w:rsidRPr="007E14C6">
          <w:rPr>
            <w:rStyle w:val="Hyperlink"/>
            <w:noProof/>
          </w:rPr>
          <w:t>https://doi.org/10.1016/j.xgen.2022.100179</w:t>
        </w:r>
      </w:hyperlink>
    </w:p>
    <w:p w14:paraId="517726EE" w14:textId="5B384EDF" w:rsidR="007E14C6" w:rsidRPr="007E14C6" w:rsidRDefault="007E14C6" w:rsidP="007E14C6">
      <w:pPr>
        <w:pStyle w:val="EndNoteBibliography"/>
        <w:ind w:left="720" w:hanging="720"/>
        <w:rPr>
          <w:noProof/>
        </w:rPr>
      </w:pPr>
      <w:r w:rsidRPr="007E14C6">
        <w:rPr>
          <w:noProof/>
        </w:rPr>
        <w:t>5</w:t>
      </w:r>
      <w:r w:rsidRPr="007E14C6">
        <w:rPr>
          <w:noProof/>
        </w:rPr>
        <w:tab/>
        <w:t>Bergstrom, E. N.</w:t>
      </w:r>
      <w:r w:rsidRPr="007E14C6">
        <w:rPr>
          <w:i/>
          <w:noProof/>
        </w:rPr>
        <w:t xml:space="preserve"> et al.</w:t>
      </w:r>
      <w:r w:rsidRPr="007E14C6">
        <w:rPr>
          <w:noProof/>
        </w:rPr>
        <w:t xml:space="preserve"> SigProfilerMatrixGenerator: a tool for visualizing and exploring patterns of small mutational events. </w:t>
      </w:r>
      <w:r w:rsidRPr="007E14C6">
        <w:rPr>
          <w:i/>
          <w:noProof/>
        </w:rPr>
        <w:t>BMC Genomics</w:t>
      </w:r>
      <w:r w:rsidRPr="007E14C6">
        <w:rPr>
          <w:noProof/>
        </w:rPr>
        <w:t xml:space="preserve"> </w:t>
      </w:r>
      <w:r w:rsidRPr="007E14C6">
        <w:rPr>
          <w:b/>
          <w:noProof/>
        </w:rPr>
        <w:t>20</w:t>
      </w:r>
      <w:r w:rsidRPr="007E14C6">
        <w:rPr>
          <w:noProof/>
        </w:rPr>
        <w:t xml:space="preserve">, 685 (2019). </w:t>
      </w:r>
      <w:hyperlink r:id="rId11" w:history="1">
        <w:r w:rsidRPr="007E14C6">
          <w:rPr>
            <w:rStyle w:val="Hyperlink"/>
            <w:noProof/>
          </w:rPr>
          <w:t>https://doi.org/10.1186/s12864-019-6041-2</w:t>
        </w:r>
      </w:hyperlink>
    </w:p>
    <w:p w14:paraId="122063B0" w14:textId="77777777" w:rsidR="007E14C6" w:rsidRPr="007E14C6" w:rsidRDefault="007E14C6" w:rsidP="007E14C6">
      <w:pPr>
        <w:pStyle w:val="EndNoteBibliography"/>
        <w:ind w:left="720" w:hanging="720"/>
        <w:rPr>
          <w:noProof/>
        </w:rPr>
      </w:pPr>
      <w:r w:rsidRPr="007E14C6">
        <w:rPr>
          <w:noProof/>
        </w:rPr>
        <w:t>6</w:t>
      </w:r>
      <w:r w:rsidRPr="007E14C6">
        <w:rPr>
          <w:noProof/>
        </w:rPr>
        <w:tab/>
        <w:t>Rusak, E.</w:t>
      </w:r>
      <w:r w:rsidRPr="007E14C6">
        <w:rPr>
          <w:i/>
          <w:noProof/>
        </w:rPr>
        <w:t xml:space="preserve"> et al.</w:t>
      </w:r>
      <w:r w:rsidRPr="007E14C6">
        <w:rPr>
          <w:noProof/>
        </w:rPr>
        <w:t xml:space="preserve"> InfoNCE: Identifying the Gap Between Theory and Practice. </w:t>
      </w:r>
      <w:r w:rsidRPr="007E14C6">
        <w:rPr>
          <w:i/>
          <w:noProof/>
        </w:rPr>
        <w:t>ArXiv</w:t>
      </w:r>
      <w:r w:rsidRPr="007E14C6">
        <w:rPr>
          <w:noProof/>
        </w:rPr>
        <w:t xml:space="preserve"> </w:t>
      </w:r>
      <w:r w:rsidRPr="007E14C6">
        <w:rPr>
          <w:b/>
          <w:noProof/>
        </w:rPr>
        <w:t>abs/2407.00143</w:t>
      </w:r>
      <w:r w:rsidRPr="007E14C6">
        <w:rPr>
          <w:noProof/>
        </w:rPr>
        <w:t xml:space="preserve"> (2024). </w:t>
      </w:r>
    </w:p>
    <w:p w14:paraId="4820C51C" w14:textId="08CE0F67" w:rsidR="007E14C6" w:rsidRPr="007E14C6" w:rsidRDefault="007E14C6" w:rsidP="007E14C6">
      <w:pPr>
        <w:pStyle w:val="EndNoteBibliography"/>
        <w:ind w:left="720" w:hanging="720"/>
        <w:rPr>
          <w:noProof/>
        </w:rPr>
      </w:pPr>
      <w:r w:rsidRPr="007E14C6">
        <w:rPr>
          <w:noProof/>
        </w:rPr>
        <w:t>7</w:t>
      </w:r>
      <w:r w:rsidRPr="007E14C6">
        <w:rPr>
          <w:noProof/>
        </w:rPr>
        <w:tab/>
        <w:t>Wang, X.</w:t>
      </w:r>
      <w:r w:rsidRPr="007E14C6">
        <w:rPr>
          <w:i/>
          <w:noProof/>
        </w:rPr>
        <w:t xml:space="preserve"> et al.</w:t>
      </w:r>
      <w:r w:rsidRPr="007E14C6">
        <w:rPr>
          <w:noProof/>
        </w:rPr>
        <w:t xml:space="preserve"> A pathology foundation model for cancer diagnosis and prognosis prediction. </w:t>
      </w:r>
      <w:r w:rsidRPr="007E14C6">
        <w:rPr>
          <w:i/>
          <w:noProof/>
        </w:rPr>
        <w:t>Nature</w:t>
      </w:r>
      <w:r w:rsidRPr="007E14C6">
        <w:rPr>
          <w:noProof/>
        </w:rPr>
        <w:t xml:space="preserve"> </w:t>
      </w:r>
      <w:r w:rsidRPr="007E14C6">
        <w:rPr>
          <w:b/>
          <w:noProof/>
        </w:rPr>
        <w:t>634</w:t>
      </w:r>
      <w:r w:rsidRPr="007E14C6">
        <w:rPr>
          <w:noProof/>
        </w:rPr>
        <w:t xml:space="preserve">, 970-978 (2024). </w:t>
      </w:r>
      <w:hyperlink r:id="rId12" w:history="1">
        <w:r w:rsidRPr="007E14C6">
          <w:rPr>
            <w:rStyle w:val="Hyperlink"/>
            <w:noProof/>
          </w:rPr>
          <w:t>https://doi.org/10.1038/s41586-024-07894-z</w:t>
        </w:r>
      </w:hyperlink>
    </w:p>
    <w:p w14:paraId="5BE981F1" w14:textId="4523B472" w:rsidR="007E14C6" w:rsidRPr="007E14C6" w:rsidRDefault="007E14C6" w:rsidP="007E14C6">
      <w:pPr>
        <w:pStyle w:val="EndNoteBibliography"/>
        <w:ind w:left="720" w:hanging="720"/>
        <w:rPr>
          <w:noProof/>
        </w:rPr>
      </w:pPr>
      <w:r w:rsidRPr="007E14C6">
        <w:rPr>
          <w:noProof/>
        </w:rPr>
        <w:t>8</w:t>
      </w:r>
      <w:r w:rsidRPr="007E14C6">
        <w:rPr>
          <w:noProof/>
        </w:rPr>
        <w:tab/>
        <w:t>Xu, H.</w:t>
      </w:r>
      <w:r w:rsidRPr="007E14C6">
        <w:rPr>
          <w:i/>
          <w:noProof/>
        </w:rPr>
        <w:t xml:space="preserve"> et al.</w:t>
      </w:r>
      <w:r w:rsidRPr="007E14C6">
        <w:rPr>
          <w:noProof/>
        </w:rPr>
        <w:t xml:space="preserve"> A whole-slide foundation model for digital pathology from real-world data. </w:t>
      </w:r>
      <w:r w:rsidRPr="007E14C6">
        <w:rPr>
          <w:i/>
          <w:noProof/>
        </w:rPr>
        <w:t>Nature</w:t>
      </w:r>
      <w:r w:rsidRPr="007E14C6">
        <w:rPr>
          <w:noProof/>
        </w:rPr>
        <w:t xml:space="preserve"> </w:t>
      </w:r>
      <w:r w:rsidRPr="007E14C6">
        <w:rPr>
          <w:b/>
          <w:noProof/>
        </w:rPr>
        <w:t>630</w:t>
      </w:r>
      <w:r w:rsidRPr="007E14C6">
        <w:rPr>
          <w:noProof/>
        </w:rPr>
        <w:t xml:space="preserve">, 181-188 (2024). </w:t>
      </w:r>
      <w:hyperlink r:id="rId13" w:history="1">
        <w:r w:rsidRPr="007E14C6">
          <w:rPr>
            <w:rStyle w:val="Hyperlink"/>
            <w:noProof/>
          </w:rPr>
          <w:t>https://doi.org/10.1038/s41586-024-07441-w</w:t>
        </w:r>
      </w:hyperlink>
    </w:p>
    <w:p w14:paraId="2B1DE7F4" w14:textId="77777777" w:rsidR="007E14C6" w:rsidRPr="007E14C6" w:rsidRDefault="007E14C6" w:rsidP="007E14C6">
      <w:pPr>
        <w:pStyle w:val="EndNoteBibliography"/>
        <w:ind w:left="720" w:hanging="720"/>
        <w:rPr>
          <w:noProof/>
        </w:rPr>
      </w:pPr>
      <w:r w:rsidRPr="007E14C6">
        <w:rPr>
          <w:noProof/>
        </w:rPr>
        <w:t>9</w:t>
      </w:r>
      <w:r w:rsidRPr="007E14C6">
        <w:rPr>
          <w:noProof/>
        </w:rPr>
        <w:tab/>
        <w:t>He, K.</w:t>
      </w:r>
      <w:r w:rsidRPr="007E14C6">
        <w:rPr>
          <w:i/>
          <w:noProof/>
        </w:rPr>
        <w:t xml:space="preserve"> et al.</w:t>
      </w:r>
      <w:r w:rsidRPr="007E14C6">
        <w:rPr>
          <w:noProof/>
        </w:rPr>
        <w:t xml:space="preserve"> Masked Autoencoders Are Scalable Vision Learners. </w:t>
      </w:r>
      <w:r w:rsidRPr="007E14C6">
        <w:rPr>
          <w:i/>
          <w:noProof/>
        </w:rPr>
        <w:t>2022 IEEE/CVF Conference on Computer Vision and Pattern Recognition (CVPR)</w:t>
      </w:r>
      <w:r w:rsidRPr="007E14C6">
        <w:rPr>
          <w:noProof/>
        </w:rPr>
        <w:t xml:space="preserve">, 15979-15988 (2021). </w:t>
      </w:r>
    </w:p>
    <w:p w14:paraId="155EC931" w14:textId="77777777" w:rsidR="007E14C6" w:rsidRPr="007E14C6" w:rsidRDefault="007E14C6" w:rsidP="007E14C6">
      <w:pPr>
        <w:pStyle w:val="EndNoteBibliography"/>
        <w:ind w:left="720" w:hanging="720"/>
        <w:rPr>
          <w:noProof/>
        </w:rPr>
      </w:pPr>
      <w:r w:rsidRPr="007E14C6">
        <w:rPr>
          <w:noProof/>
        </w:rPr>
        <w:t>10</w:t>
      </w:r>
      <w:r w:rsidRPr="007E14C6">
        <w:rPr>
          <w:noProof/>
        </w:rPr>
        <w:tab/>
        <w:t xml:space="preserve">Ilse, M., Tomczak, J. M. &amp; Welling, M. Attention-based Deep Multiple Instance Learning. </w:t>
      </w:r>
      <w:r w:rsidRPr="007E14C6">
        <w:rPr>
          <w:i/>
          <w:noProof/>
        </w:rPr>
        <w:t>ArXiv</w:t>
      </w:r>
      <w:r w:rsidRPr="007E14C6">
        <w:rPr>
          <w:noProof/>
        </w:rPr>
        <w:t xml:space="preserve"> </w:t>
      </w:r>
      <w:r w:rsidRPr="007E14C6">
        <w:rPr>
          <w:b/>
          <w:noProof/>
        </w:rPr>
        <w:t>abs/1802.04712</w:t>
      </w:r>
      <w:r w:rsidRPr="007E14C6">
        <w:rPr>
          <w:noProof/>
        </w:rPr>
        <w:t xml:space="preserve"> (2018). </w:t>
      </w:r>
    </w:p>
    <w:p w14:paraId="33337777" w14:textId="77777777" w:rsidR="007E14C6" w:rsidRPr="007E14C6" w:rsidRDefault="007E14C6" w:rsidP="007E14C6">
      <w:pPr>
        <w:pStyle w:val="EndNoteBibliography"/>
        <w:ind w:left="720" w:hanging="720"/>
        <w:rPr>
          <w:noProof/>
        </w:rPr>
      </w:pPr>
      <w:r w:rsidRPr="007E14C6">
        <w:rPr>
          <w:noProof/>
        </w:rPr>
        <w:t>11</w:t>
      </w:r>
      <w:r w:rsidRPr="007E14C6">
        <w:rPr>
          <w:noProof/>
        </w:rPr>
        <w:tab/>
        <w:t xml:space="preserve">Farouq, A. A., Tran, D. T. &amp; Lee, J. H. in </w:t>
      </w:r>
      <w:r w:rsidRPr="007E14C6">
        <w:rPr>
          <w:i/>
          <w:noProof/>
        </w:rPr>
        <w:t>2025 IEEE International Conference on Robotics and Automation (ICRA).</w:t>
      </w:r>
      <w:r w:rsidRPr="007E14C6">
        <w:rPr>
          <w:noProof/>
        </w:rPr>
        <w:t xml:space="preserve">  10765-10771.</w:t>
      </w:r>
    </w:p>
    <w:p w14:paraId="7ED721AE" w14:textId="58901DB2" w:rsidR="007E14C6" w:rsidRPr="007E14C6" w:rsidRDefault="007E14C6" w:rsidP="007E14C6">
      <w:pPr>
        <w:pStyle w:val="EndNoteBibliography"/>
        <w:ind w:left="720" w:hanging="720"/>
        <w:rPr>
          <w:noProof/>
        </w:rPr>
      </w:pPr>
      <w:r w:rsidRPr="007E14C6">
        <w:rPr>
          <w:noProof/>
        </w:rPr>
        <w:t>12</w:t>
      </w:r>
      <w:r w:rsidRPr="007E14C6">
        <w:rPr>
          <w:noProof/>
        </w:rPr>
        <w:tab/>
        <w:t>Luebeck, J.</w:t>
      </w:r>
      <w:r w:rsidRPr="007E14C6">
        <w:rPr>
          <w:i/>
          <w:noProof/>
        </w:rPr>
        <w:t xml:space="preserve"> et al.</w:t>
      </w:r>
      <w:r w:rsidRPr="007E14C6">
        <w:rPr>
          <w:noProof/>
        </w:rPr>
        <w:t xml:space="preserve"> AmpliconSuite: an end-to-end workflow for analyzing focal amplifications in cancer genomes. </w:t>
      </w:r>
      <w:r w:rsidRPr="007E14C6">
        <w:rPr>
          <w:i/>
          <w:noProof/>
        </w:rPr>
        <w:t>bioRxiv</w:t>
      </w:r>
      <w:r w:rsidRPr="007E14C6">
        <w:rPr>
          <w:noProof/>
        </w:rPr>
        <w:t xml:space="preserve">, 2024.2005.2006.592768 (2024). </w:t>
      </w:r>
      <w:hyperlink r:id="rId14" w:history="1">
        <w:r w:rsidRPr="007E14C6">
          <w:rPr>
            <w:rStyle w:val="Hyperlink"/>
            <w:noProof/>
          </w:rPr>
          <w:t>https://doi.org/10.1101/2024.05.06.592768</w:t>
        </w:r>
      </w:hyperlink>
    </w:p>
    <w:p w14:paraId="610BBEF8" w14:textId="587AECB1" w:rsidR="007E14C6" w:rsidRDefault="007E14C6" w:rsidP="007E14C6">
      <w:r>
        <w:fldChar w:fldCharType="end"/>
      </w:r>
    </w:p>
    <w:p w14:paraId="098CD85E" w14:textId="77777777" w:rsidR="00167684" w:rsidRDefault="00167684"/>
    <w:sectPr w:rsidR="0016768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78EA" w14:textId="77777777" w:rsidR="00BF261B" w:rsidRDefault="00BF261B" w:rsidP="00B2334A">
      <w:r>
        <w:separator/>
      </w:r>
    </w:p>
  </w:endnote>
  <w:endnote w:type="continuationSeparator" w:id="0">
    <w:p w14:paraId="75357EDB" w14:textId="77777777" w:rsidR="00BF261B" w:rsidRDefault="00BF261B" w:rsidP="00B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6289151"/>
      <w:docPartObj>
        <w:docPartGallery w:val="Page Numbers (Bottom of Page)"/>
        <w:docPartUnique/>
      </w:docPartObj>
    </w:sdtPr>
    <w:sdtContent>
      <w:p w14:paraId="0A005A41" w14:textId="0A6DF2C1" w:rsidR="00B2334A" w:rsidRDefault="00B2334A" w:rsidP="00DD2C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855AFD" w14:textId="77777777" w:rsidR="00B2334A" w:rsidRDefault="00B2334A" w:rsidP="00B233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1415533"/>
      <w:docPartObj>
        <w:docPartGallery w:val="Page Numbers (Bottom of Page)"/>
        <w:docPartUnique/>
      </w:docPartObj>
    </w:sdtPr>
    <w:sdtContent>
      <w:p w14:paraId="54D72F60" w14:textId="478A7EFB" w:rsidR="00B2334A" w:rsidRDefault="00B2334A" w:rsidP="00DD2C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F8B0F4F" w14:textId="77777777" w:rsidR="00B2334A" w:rsidRDefault="00B2334A" w:rsidP="00B233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D561" w14:textId="77777777" w:rsidR="00BF261B" w:rsidRDefault="00BF261B" w:rsidP="00B2334A">
      <w:r>
        <w:separator/>
      </w:r>
    </w:p>
  </w:footnote>
  <w:footnote w:type="continuationSeparator" w:id="0">
    <w:p w14:paraId="6BEF281D" w14:textId="77777777" w:rsidR="00BF261B" w:rsidRDefault="00BF261B" w:rsidP="00B23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5585C"/>
    <w:multiLevelType w:val="multilevel"/>
    <w:tmpl w:val="FB10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597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0ffptv2e0svnew22qvefvfe0vv2wwzs29v&quot;&gt;manurcript&lt;record-ids&gt;&lt;item&gt;1&lt;/item&gt;&lt;item&gt;2&lt;/item&gt;&lt;item&gt;51&lt;/item&gt;&lt;item&gt;52&lt;/item&gt;&lt;item&gt;56&lt;/item&gt;&lt;item&gt;70&lt;/item&gt;&lt;item&gt;71&lt;/item&gt;&lt;item&gt;72&lt;/item&gt;&lt;item&gt;75&lt;/item&gt;&lt;item&gt;76&lt;/item&gt;&lt;item&gt;79&lt;/item&gt;&lt;item&gt;80&lt;/item&gt;&lt;/record-ids&gt;&lt;/item&gt;&lt;/Libraries&gt;"/>
  </w:docVars>
  <w:rsids>
    <w:rsidRoot w:val="007E14C6"/>
    <w:rsid w:val="00012930"/>
    <w:rsid w:val="00021E79"/>
    <w:rsid w:val="000306EB"/>
    <w:rsid w:val="00060465"/>
    <w:rsid w:val="00090F90"/>
    <w:rsid w:val="00095CFB"/>
    <w:rsid w:val="000A3388"/>
    <w:rsid w:val="000F6651"/>
    <w:rsid w:val="00124C75"/>
    <w:rsid w:val="0014541D"/>
    <w:rsid w:val="00164F19"/>
    <w:rsid w:val="00167684"/>
    <w:rsid w:val="00192174"/>
    <w:rsid w:val="0019487A"/>
    <w:rsid w:val="001A7640"/>
    <w:rsid w:val="001B1855"/>
    <w:rsid w:val="001C2070"/>
    <w:rsid w:val="0020390E"/>
    <w:rsid w:val="00215A87"/>
    <w:rsid w:val="00260408"/>
    <w:rsid w:val="002624FA"/>
    <w:rsid w:val="00297379"/>
    <w:rsid w:val="002D0C23"/>
    <w:rsid w:val="002D358C"/>
    <w:rsid w:val="002E1A1B"/>
    <w:rsid w:val="002E4BD6"/>
    <w:rsid w:val="00325707"/>
    <w:rsid w:val="003549A6"/>
    <w:rsid w:val="00377CB5"/>
    <w:rsid w:val="003860E6"/>
    <w:rsid w:val="003D05ED"/>
    <w:rsid w:val="003F013F"/>
    <w:rsid w:val="003F79F9"/>
    <w:rsid w:val="004038D7"/>
    <w:rsid w:val="00407025"/>
    <w:rsid w:val="00432AB6"/>
    <w:rsid w:val="004443A3"/>
    <w:rsid w:val="00464FA1"/>
    <w:rsid w:val="00467312"/>
    <w:rsid w:val="0049483F"/>
    <w:rsid w:val="004A2C28"/>
    <w:rsid w:val="004B1F6B"/>
    <w:rsid w:val="004B43E0"/>
    <w:rsid w:val="004D06EA"/>
    <w:rsid w:val="004D0A35"/>
    <w:rsid w:val="004D7D71"/>
    <w:rsid w:val="004E59CC"/>
    <w:rsid w:val="00530B93"/>
    <w:rsid w:val="005B417D"/>
    <w:rsid w:val="005B7F9E"/>
    <w:rsid w:val="005E0977"/>
    <w:rsid w:val="005F0686"/>
    <w:rsid w:val="006012B2"/>
    <w:rsid w:val="00612332"/>
    <w:rsid w:val="006169C6"/>
    <w:rsid w:val="00617F65"/>
    <w:rsid w:val="006236AE"/>
    <w:rsid w:val="006301EA"/>
    <w:rsid w:val="00631E3B"/>
    <w:rsid w:val="0067555A"/>
    <w:rsid w:val="00677380"/>
    <w:rsid w:val="006C2B4B"/>
    <w:rsid w:val="007303BA"/>
    <w:rsid w:val="00743925"/>
    <w:rsid w:val="00765CC7"/>
    <w:rsid w:val="00774AD1"/>
    <w:rsid w:val="00781134"/>
    <w:rsid w:val="00793D8C"/>
    <w:rsid w:val="007A2211"/>
    <w:rsid w:val="007D3B8E"/>
    <w:rsid w:val="007E14C6"/>
    <w:rsid w:val="008007DD"/>
    <w:rsid w:val="00800A56"/>
    <w:rsid w:val="00813D20"/>
    <w:rsid w:val="0082718D"/>
    <w:rsid w:val="00834020"/>
    <w:rsid w:val="0083776A"/>
    <w:rsid w:val="008630FE"/>
    <w:rsid w:val="00880544"/>
    <w:rsid w:val="00890F0E"/>
    <w:rsid w:val="008A386B"/>
    <w:rsid w:val="008B694B"/>
    <w:rsid w:val="008E34D1"/>
    <w:rsid w:val="008F5CB1"/>
    <w:rsid w:val="0095102E"/>
    <w:rsid w:val="00951D68"/>
    <w:rsid w:val="0095488A"/>
    <w:rsid w:val="00965DCC"/>
    <w:rsid w:val="00967A35"/>
    <w:rsid w:val="00974B84"/>
    <w:rsid w:val="009A78AB"/>
    <w:rsid w:val="009F62AE"/>
    <w:rsid w:val="00A177A8"/>
    <w:rsid w:val="00A17BD0"/>
    <w:rsid w:val="00A24A65"/>
    <w:rsid w:val="00A3277A"/>
    <w:rsid w:val="00A42AFD"/>
    <w:rsid w:val="00A660AF"/>
    <w:rsid w:val="00A774A1"/>
    <w:rsid w:val="00AD3006"/>
    <w:rsid w:val="00AF37C3"/>
    <w:rsid w:val="00B079EC"/>
    <w:rsid w:val="00B1540B"/>
    <w:rsid w:val="00B2334A"/>
    <w:rsid w:val="00B74AFA"/>
    <w:rsid w:val="00B86836"/>
    <w:rsid w:val="00B868C4"/>
    <w:rsid w:val="00BA35B7"/>
    <w:rsid w:val="00BF0F04"/>
    <w:rsid w:val="00BF261B"/>
    <w:rsid w:val="00C3344C"/>
    <w:rsid w:val="00C72F00"/>
    <w:rsid w:val="00CA6AFE"/>
    <w:rsid w:val="00CF5BE1"/>
    <w:rsid w:val="00D105CF"/>
    <w:rsid w:val="00D2612D"/>
    <w:rsid w:val="00D46CF9"/>
    <w:rsid w:val="00D63C6A"/>
    <w:rsid w:val="00D667D4"/>
    <w:rsid w:val="00D75B41"/>
    <w:rsid w:val="00D769D4"/>
    <w:rsid w:val="00DA4B7B"/>
    <w:rsid w:val="00DA614A"/>
    <w:rsid w:val="00DA78F1"/>
    <w:rsid w:val="00DD7BB5"/>
    <w:rsid w:val="00DE6BCB"/>
    <w:rsid w:val="00E32D9D"/>
    <w:rsid w:val="00E40E36"/>
    <w:rsid w:val="00E46028"/>
    <w:rsid w:val="00E57D7D"/>
    <w:rsid w:val="00E65E4F"/>
    <w:rsid w:val="00E66285"/>
    <w:rsid w:val="00EA5C73"/>
    <w:rsid w:val="00EE514D"/>
    <w:rsid w:val="00EF6C36"/>
    <w:rsid w:val="00F541C4"/>
    <w:rsid w:val="00F834F4"/>
    <w:rsid w:val="00F84159"/>
    <w:rsid w:val="00FB1C17"/>
    <w:rsid w:val="00FB55EC"/>
    <w:rsid w:val="00FC67B6"/>
    <w:rsid w:val="00FD6404"/>
    <w:rsid w:val="00FF41D8"/>
    <w:rsid w:val="00FF4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CCB0"/>
  <w15:chartTrackingRefBased/>
  <w15:docId w15:val="{3C1ECD0C-9E3F-4AA9-BAB8-03CA45E1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4C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1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1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E1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4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4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4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4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1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E1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4C6"/>
    <w:rPr>
      <w:rFonts w:eastAsiaTheme="majorEastAsia" w:cstheme="majorBidi"/>
      <w:color w:val="272727" w:themeColor="text1" w:themeTint="D8"/>
    </w:rPr>
  </w:style>
  <w:style w:type="paragraph" w:styleId="Title">
    <w:name w:val="Title"/>
    <w:basedOn w:val="Normal"/>
    <w:next w:val="Normal"/>
    <w:link w:val="TitleChar"/>
    <w:uiPriority w:val="10"/>
    <w:qFormat/>
    <w:rsid w:val="007E14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4C6"/>
    <w:pPr>
      <w:spacing w:before="160"/>
      <w:jc w:val="center"/>
    </w:pPr>
    <w:rPr>
      <w:i/>
      <w:iCs/>
      <w:color w:val="404040" w:themeColor="text1" w:themeTint="BF"/>
    </w:rPr>
  </w:style>
  <w:style w:type="character" w:customStyle="1" w:styleId="QuoteChar">
    <w:name w:val="Quote Char"/>
    <w:basedOn w:val="DefaultParagraphFont"/>
    <w:link w:val="Quote"/>
    <w:uiPriority w:val="29"/>
    <w:rsid w:val="007E14C6"/>
    <w:rPr>
      <w:i/>
      <w:iCs/>
      <w:color w:val="404040" w:themeColor="text1" w:themeTint="BF"/>
    </w:rPr>
  </w:style>
  <w:style w:type="paragraph" w:styleId="ListParagraph">
    <w:name w:val="List Paragraph"/>
    <w:basedOn w:val="Normal"/>
    <w:uiPriority w:val="34"/>
    <w:qFormat/>
    <w:rsid w:val="007E14C6"/>
    <w:pPr>
      <w:ind w:left="720"/>
      <w:contextualSpacing/>
    </w:pPr>
  </w:style>
  <w:style w:type="character" w:styleId="IntenseEmphasis">
    <w:name w:val="Intense Emphasis"/>
    <w:basedOn w:val="DefaultParagraphFont"/>
    <w:uiPriority w:val="21"/>
    <w:qFormat/>
    <w:rsid w:val="007E14C6"/>
    <w:rPr>
      <w:i/>
      <w:iCs/>
      <w:color w:val="0F4761" w:themeColor="accent1" w:themeShade="BF"/>
    </w:rPr>
  </w:style>
  <w:style w:type="paragraph" w:styleId="IntenseQuote">
    <w:name w:val="Intense Quote"/>
    <w:basedOn w:val="Normal"/>
    <w:next w:val="Normal"/>
    <w:link w:val="IntenseQuoteChar"/>
    <w:uiPriority w:val="30"/>
    <w:qFormat/>
    <w:rsid w:val="007E1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4C6"/>
    <w:rPr>
      <w:i/>
      <w:iCs/>
      <w:color w:val="0F4761" w:themeColor="accent1" w:themeShade="BF"/>
    </w:rPr>
  </w:style>
  <w:style w:type="character" w:styleId="IntenseReference">
    <w:name w:val="Intense Reference"/>
    <w:basedOn w:val="DefaultParagraphFont"/>
    <w:uiPriority w:val="32"/>
    <w:qFormat/>
    <w:rsid w:val="007E14C6"/>
    <w:rPr>
      <w:b/>
      <w:bCs/>
      <w:smallCaps/>
      <w:color w:val="0F4761" w:themeColor="accent1" w:themeShade="BF"/>
      <w:spacing w:val="5"/>
    </w:rPr>
  </w:style>
  <w:style w:type="character" w:styleId="Hyperlink">
    <w:name w:val="Hyperlink"/>
    <w:basedOn w:val="DefaultParagraphFont"/>
    <w:uiPriority w:val="99"/>
    <w:unhideWhenUsed/>
    <w:rsid w:val="007E14C6"/>
    <w:rPr>
      <w:color w:val="467886" w:themeColor="hyperlink"/>
      <w:u w:val="single"/>
    </w:rPr>
  </w:style>
  <w:style w:type="character" w:styleId="UnresolvedMention">
    <w:name w:val="Unresolved Mention"/>
    <w:basedOn w:val="DefaultParagraphFont"/>
    <w:uiPriority w:val="99"/>
    <w:semiHidden/>
    <w:unhideWhenUsed/>
    <w:rsid w:val="007E14C6"/>
    <w:rPr>
      <w:color w:val="605E5C"/>
      <w:shd w:val="clear" w:color="auto" w:fill="E1DFDD"/>
    </w:rPr>
  </w:style>
  <w:style w:type="character" w:styleId="Strong">
    <w:name w:val="Strong"/>
    <w:basedOn w:val="DefaultParagraphFont"/>
    <w:uiPriority w:val="22"/>
    <w:qFormat/>
    <w:rsid w:val="007E14C6"/>
    <w:rPr>
      <w:b/>
      <w:bCs/>
    </w:rPr>
  </w:style>
  <w:style w:type="paragraph" w:styleId="NormalWeb">
    <w:name w:val="Normal (Web)"/>
    <w:basedOn w:val="Normal"/>
    <w:uiPriority w:val="99"/>
    <w:unhideWhenUsed/>
    <w:rsid w:val="007E14C6"/>
    <w:pPr>
      <w:spacing w:before="100" w:beforeAutospacing="1" w:after="100" w:afterAutospacing="1"/>
    </w:pPr>
  </w:style>
  <w:style w:type="character" w:styleId="FollowedHyperlink">
    <w:name w:val="FollowedHyperlink"/>
    <w:basedOn w:val="DefaultParagraphFont"/>
    <w:uiPriority w:val="99"/>
    <w:semiHidden/>
    <w:unhideWhenUsed/>
    <w:rsid w:val="007E14C6"/>
    <w:rPr>
      <w:color w:val="96607D" w:themeColor="followedHyperlink"/>
      <w:u w:val="single"/>
    </w:rPr>
  </w:style>
  <w:style w:type="character" w:styleId="Emphasis">
    <w:name w:val="Emphasis"/>
    <w:basedOn w:val="DefaultParagraphFont"/>
    <w:uiPriority w:val="20"/>
    <w:qFormat/>
    <w:rsid w:val="007E14C6"/>
    <w:rPr>
      <w:i/>
      <w:iCs/>
    </w:rPr>
  </w:style>
  <w:style w:type="table" w:styleId="TableGrid">
    <w:name w:val="Table Grid"/>
    <w:basedOn w:val="TableNormal"/>
    <w:uiPriority w:val="39"/>
    <w:rsid w:val="007E1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14C6"/>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E14C6"/>
    <w:rPr>
      <w:sz w:val="16"/>
      <w:szCs w:val="16"/>
    </w:rPr>
  </w:style>
  <w:style w:type="paragraph" w:styleId="CommentText">
    <w:name w:val="annotation text"/>
    <w:basedOn w:val="Normal"/>
    <w:link w:val="CommentTextChar"/>
    <w:uiPriority w:val="99"/>
    <w:semiHidden/>
    <w:unhideWhenUsed/>
    <w:rsid w:val="007E14C6"/>
    <w:rPr>
      <w:sz w:val="20"/>
      <w:szCs w:val="20"/>
    </w:rPr>
  </w:style>
  <w:style w:type="character" w:customStyle="1" w:styleId="CommentTextChar">
    <w:name w:val="Comment Text Char"/>
    <w:basedOn w:val="DefaultParagraphFont"/>
    <w:link w:val="CommentText"/>
    <w:uiPriority w:val="99"/>
    <w:semiHidden/>
    <w:rsid w:val="007E14C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E14C6"/>
    <w:rPr>
      <w:b/>
      <w:bCs/>
    </w:rPr>
  </w:style>
  <w:style w:type="character" w:customStyle="1" w:styleId="CommentSubjectChar">
    <w:name w:val="Comment Subject Char"/>
    <w:basedOn w:val="CommentTextChar"/>
    <w:link w:val="CommentSubject"/>
    <w:uiPriority w:val="99"/>
    <w:semiHidden/>
    <w:rsid w:val="007E14C6"/>
    <w:rPr>
      <w:rFonts w:ascii="Times New Roman" w:eastAsia="Times New Roman" w:hAnsi="Times New Roman" w:cs="Times New Roman"/>
      <w:b/>
      <w:bCs/>
      <w:kern w:val="0"/>
      <w:sz w:val="20"/>
      <w:szCs w:val="20"/>
      <w14:ligatures w14:val="none"/>
    </w:rPr>
  </w:style>
  <w:style w:type="paragraph" w:customStyle="1" w:styleId="ng-star-inserted">
    <w:name w:val="ng-star-inserted"/>
    <w:basedOn w:val="Normal"/>
    <w:rsid w:val="007E14C6"/>
    <w:pPr>
      <w:spacing w:before="100" w:beforeAutospacing="1" w:after="100" w:afterAutospacing="1"/>
    </w:pPr>
  </w:style>
  <w:style w:type="character" w:customStyle="1" w:styleId="ng-star-inserted1">
    <w:name w:val="ng-star-inserted1"/>
    <w:basedOn w:val="DefaultParagraphFont"/>
    <w:rsid w:val="007E14C6"/>
  </w:style>
  <w:style w:type="paragraph" w:styleId="HTMLPreformatted">
    <w:name w:val="HTML Preformatted"/>
    <w:basedOn w:val="Normal"/>
    <w:link w:val="HTMLPreformattedChar"/>
    <w:uiPriority w:val="99"/>
    <w:unhideWhenUsed/>
    <w:rsid w:val="007E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E14C6"/>
    <w:rPr>
      <w:rFonts w:ascii="Courier New" w:eastAsia="Times New Roman" w:hAnsi="Courier New" w:cs="Courier New"/>
      <w:kern w:val="0"/>
      <w:sz w:val="20"/>
      <w:szCs w:val="20"/>
      <w14:ligatures w14:val="none"/>
    </w:rPr>
  </w:style>
  <w:style w:type="character" w:styleId="PlaceholderText">
    <w:name w:val="Placeholder Text"/>
    <w:basedOn w:val="DefaultParagraphFont"/>
    <w:uiPriority w:val="99"/>
    <w:semiHidden/>
    <w:rsid w:val="007E14C6"/>
    <w:rPr>
      <w:color w:val="666666"/>
    </w:rPr>
  </w:style>
  <w:style w:type="paragraph" w:customStyle="1" w:styleId="EndNoteBibliographyTitle">
    <w:name w:val="EndNote Bibliography Title"/>
    <w:basedOn w:val="Normal"/>
    <w:link w:val="EndNoteBibliographyTitleChar"/>
    <w:rsid w:val="007E14C6"/>
    <w:pPr>
      <w:jc w:val="center"/>
    </w:pPr>
  </w:style>
  <w:style w:type="character" w:customStyle="1" w:styleId="EndNoteBibliographyTitleChar">
    <w:name w:val="EndNote Bibliography Title Char"/>
    <w:basedOn w:val="DefaultParagraphFont"/>
    <w:link w:val="EndNoteBibliographyTitle"/>
    <w:rsid w:val="007E14C6"/>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7E14C6"/>
  </w:style>
  <w:style w:type="character" w:customStyle="1" w:styleId="EndNoteBibliographyChar">
    <w:name w:val="EndNote Bibliography Char"/>
    <w:basedOn w:val="DefaultParagraphFont"/>
    <w:link w:val="EndNoteBibliography"/>
    <w:rsid w:val="007E14C6"/>
    <w:rPr>
      <w:rFonts w:ascii="Times New Roman" w:eastAsia="Times New Roman" w:hAnsi="Times New Roman" w:cs="Times New Roman"/>
      <w:kern w:val="0"/>
      <w14:ligatures w14:val="none"/>
    </w:rPr>
  </w:style>
  <w:style w:type="paragraph" w:styleId="PlainText">
    <w:name w:val="Plain Text"/>
    <w:basedOn w:val="Normal"/>
    <w:link w:val="PlainTextChar"/>
    <w:uiPriority w:val="99"/>
    <w:unhideWhenUsed/>
    <w:rsid w:val="007E14C6"/>
    <w:rPr>
      <w:rFonts w:ascii="Consolas" w:eastAsiaTheme="minorEastAsia"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7E14C6"/>
    <w:rPr>
      <w:rFonts w:ascii="Consolas" w:hAnsi="Consolas" w:cs="Consolas"/>
      <w:sz w:val="21"/>
      <w:szCs w:val="21"/>
    </w:rPr>
  </w:style>
  <w:style w:type="character" w:styleId="HTMLCode">
    <w:name w:val="HTML Code"/>
    <w:basedOn w:val="DefaultParagraphFont"/>
    <w:uiPriority w:val="99"/>
    <w:semiHidden/>
    <w:unhideWhenUsed/>
    <w:rsid w:val="007E14C6"/>
    <w:rPr>
      <w:rFonts w:ascii="Courier New" w:eastAsia="Times New Roman" w:hAnsi="Courier New" w:cs="Courier New"/>
      <w:sz w:val="20"/>
      <w:szCs w:val="20"/>
    </w:rPr>
  </w:style>
  <w:style w:type="paragraph" w:styleId="Header">
    <w:name w:val="header"/>
    <w:basedOn w:val="Normal"/>
    <w:link w:val="HeaderChar"/>
    <w:uiPriority w:val="99"/>
    <w:unhideWhenUsed/>
    <w:rsid w:val="007E14C6"/>
    <w:pPr>
      <w:tabs>
        <w:tab w:val="center" w:pos="4680"/>
        <w:tab w:val="right" w:pos="9360"/>
      </w:tabs>
    </w:pPr>
  </w:style>
  <w:style w:type="character" w:customStyle="1" w:styleId="HeaderChar">
    <w:name w:val="Header Char"/>
    <w:basedOn w:val="DefaultParagraphFont"/>
    <w:link w:val="Header"/>
    <w:uiPriority w:val="99"/>
    <w:rsid w:val="007E14C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E14C6"/>
    <w:pPr>
      <w:tabs>
        <w:tab w:val="center" w:pos="4680"/>
        <w:tab w:val="right" w:pos="9360"/>
      </w:tabs>
    </w:pPr>
  </w:style>
  <w:style w:type="character" w:customStyle="1" w:styleId="FooterChar">
    <w:name w:val="Footer Char"/>
    <w:basedOn w:val="DefaultParagraphFont"/>
    <w:link w:val="Footer"/>
    <w:uiPriority w:val="99"/>
    <w:rsid w:val="007E14C6"/>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7E14C6"/>
    <w:rPr>
      <w:color w:val="2B579A"/>
      <w:shd w:val="clear" w:color="auto" w:fill="E1DFDD"/>
    </w:rPr>
  </w:style>
  <w:style w:type="character" w:styleId="PageNumber">
    <w:name w:val="page number"/>
    <w:basedOn w:val="DefaultParagraphFont"/>
    <w:uiPriority w:val="99"/>
    <w:semiHidden/>
    <w:unhideWhenUsed/>
    <w:rsid w:val="00B23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8/2159-8290.CD-13-0219" TargetMode="External"/><Relationship Id="rId13" Type="http://schemas.openxmlformats.org/officeDocument/2006/relationships/hyperlink" Target="https://doi.org/10.1038/s41586-024-07441-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cels.2018.03.002" TargetMode="External"/><Relationship Id="rId12" Type="http://schemas.openxmlformats.org/officeDocument/2006/relationships/hyperlink" Target="https://doi.org/10.1038/s41586-024-07894-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864-019-604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16/j.xgen.2022.100179" TargetMode="External"/><Relationship Id="rId4" Type="http://schemas.openxmlformats.org/officeDocument/2006/relationships/webSettings" Target="webSettings.xml"/><Relationship Id="rId9" Type="http://schemas.openxmlformats.org/officeDocument/2006/relationships/hyperlink" Target="https://doi.org/10.1038/s41586-025-09219-0" TargetMode="External"/><Relationship Id="rId14" Type="http://schemas.openxmlformats.org/officeDocument/2006/relationships/hyperlink" Target="https://doi.org/10.1101/2024.05.06.5927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6678</Words>
  <Characters>42274</Characters>
  <Application>Microsoft Office Word</Application>
  <DocSecurity>0</DocSecurity>
  <Lines>693</Lines>
  <Paragraphs>218</Paragraphs>
  <ScaleCrop>false</ScaleCrop>
  <Company/>
  <LinksUpToDate>false</LinksUpToDate>
  <CharactersWithSpaces>48734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Shengyu</dc:creator>
  <cp:keywords/>
  <dc:description/>
  <cp:lastModifiedBy>Li, Qing</cp:lastModifiedBy>
  <cp:revision>3</cp:revision>
  <dcterms:created xsi:type="dcterms:W3CDTF">2026-04-22T03:52:00Z</dcterms:created>
  <dcterms:modified xsi:type="dcterms:W3CDTF">2026-04-26T03:43:00Z</dcterms:modified>
</cp:coreProperties>
</file>