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CC6" w:rsidRPr="003B1533" w:rsidRDefault="003B1533" w:rsidP="003B1533">
      <w:pPr>
        <w:pStyle w:val="BodyA"/>
        <w:spacing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bookmarkStart w:id="0" w:name="_GoBack"/>
      <w:bookmarkEnd w:id="0"/>
      <w:r w:rsidRPr="003B1533">
        <w:rPr>
          <w:rFonts w:ascii="Times New Roman" w:hAnsi="Times New Roman" w:cs="Times New Roman"/>
          <w:noProof/>
          <w:sz w:val="24"/>
          <w:szCs w:val="24"/>
          <w:lang w:val="es-AR"/>
        </w:rPr>
        <w:drawing>
          <wp:anchor distT="0" distB="0" distL="114300" distR="114300" simplePos="0" relativeHeight="251658240" behindDoc="1" locked="0" layoutInCell="1" allowOverlap="1" wp14:anchorId="6BD1C35D" wp14:editId="6940BDB2">
            <wp:simplePos x="0" y="0"/>
            <wp:positionH relativeFrom="margin">
              <wp:align>right</wp:align>
            </wp:positionH>
            <wp:positionV relativeFrom="paragraph">
              <wp:posOffset>255270</wp:posOffset>
            </wp:positionV>
            <wp:extent cx="8892540" cy="3557270"/>
            <wp:effectExtent l="0" t="0" r="3810" b="5080"/>
            <wp:wrapTight wrapText="bothSides">
              <wp:wrapPolygon edited="0">
                <wp:start x="0" y="0"/>
                <wp:lineTo x="0" y="21515"/>
                <wp:lineTo x="21563" y="21515"/>
                <wp:lineTo x="21563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-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557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76CC6" w:rsidRPr="003B1533">
        <w:rPr>
          <w:rFonts w:ascii="Times New Roman"/>
          <w:bCs/>
          <w:sz w:val="24"/>
          <w:szCs w:val="24"/>
          <w:lang w:val="en-US"/>
        </w:rPr>
        <w:t xml:space="preserve">Supplementary Figure 1: </w:t>
      </w:r>
      <w:proofErr w:type="spellStart"/>
      <w:r w:rsidR="00F76CC6" w:rsidRPr="003B1533">
        <w:rPr>
          <w:rFonts w:ascii="Times New Roman"/>
          <w:bCs/>
          <w:sz w:val="24"/>
          <w:szCs w:val="24"/>
          <w:lang w:val="en-US"/>
        </w:rPr>
        <w:t>Tanglegram</w:t>
      </w:r>
      <w:proofErr w:type="spellEnd"/>
      <w:r w:rsidR="00F76CC6" w:rsidRPr="003B1533">
        <w:rPr>
          <w:rFonts w:ascii="Times New Roman"/>
          <w:bCs/>
          <w:sz w:val="24"/>
          <w:szCs w:val="24"/>
          <w:lang w:val="en-US"/>
        </w:rPr>
        <w:t xml:space="preserve"> for primate and viral sequences.</w:t>
      </w:r>
    </w:p>
    <w:p w:rsidR="00DB3EA1" w:rsidRPr="003B1533" w:rsidRDefault="00F76CC6" w:rsidP="003B1533">
      <w:pPr>
        <w:pStyle w:val="BodyA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B1533">
        <w:rPr>
          <w:rFonts w:ascii="Times New Roman" w:hAnsi="Times New Roman" w:cs="Times New Roman"/>
          <w:sz w:val="24"/>
          <w:szCs w:val="24"/>
        </w:rPr>
        <w:t>F</w:t>
      </w:r>
      <w:r w:rsidR="0047417E" w:rsidRPr="003B1533">
        <w:rPr>
          <w:rFonts w:ascii="Times New Roman" w:hAnsi="Times New Roman" w:cs="Times New Roman"/>
          <w:sz w:val="24"/>
          <w:szCs w:val="24"/>
        </w:rPr>
        <w:t>igure</w:t>
      </w:r>
      <w:r w:rsidR="003B1533" w:rsidRPr="003B15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B1533" w:rsidRPr="003B1533">
        <w:rPr>
          <w:rFonts w:ascii="Times New Roman" w:hAnsi="Times New Roman" w:cs="Times New Roman"/>
          <w:sz w:val="24"/>
          <w:szCs w:val="24"/>
        </w:rPr>
        <w:t>Legend</w:t>
      </w:r>
      <w:proofErr w:type="spellEnd"/>
      <w:r w:rsidR="003B1533" w:rsidRPr="003B1533">
        <w:rPr>
          <w:rFonts w:ascii="Times New Roman" w:hAnsi="Times New Roman" w:cs="Times New Roman"/>
          <w:sz w:val="24"/>
          <w:szCs w:val="24"/>
        </w:rPr>
        <w:t>:</w:t>
      </w:r>
      <w:r w:rsidR="0047417E" w:rsidRPr="003B1533">
        <w:rPr>
          <w:rFonts w:ascii="Times New Roman" w:hAnsi="Times New Roman" w:cs="Times New Roman"/>
          <w:sz w:val="24"/>
          <w:szCs w:val="24"/>
        </w:rPr>
        <w:t xml:space="preserve"> </w:t>
      </w:r>
      <w:r w:rsidRPr="003B1533">
        <w:rPr>
          <w:rFonts w:ascii="Times New Roman" w:hAnsi="Times New Roman" w:cs="Times New Roman"/>
          <w:sz w:val="24"/>
          <w:szCs w:val="24"/>
          <w:lang w:val="en-US"/>
        </w:rPr>
        <w:t>Evolutionary relationships of complete mitochondrial DNA of Primate taxa (</w:t>
      </w:r>
      <w:r w:rsidRPr="003B1533">
        <w:rPr>
          <w:rFonts w:ascii="Times New Roman" w:hAnsi="Times New Roman" w:cs="Times New Roman"/>
          <w:i/>
          <w:iCs/>
          <w:sz w:val="24"/>
          <w:szCs w:val="24"/>
          <w:lang w:val="en-US"/>
        </w:rPr>
        <w:t>Homo</w:t>
      </w:r>
      <w:r w:rsidRPr="003B153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B1533">
        <w:rPr>
          <w:rFonts w:ascii="Times New Roman" w:hAnsi="Times New Roman" w:cs="Times New Roman"/>
          <w:i/>
          <w:iCs/>
          <w:sz w:val="24"/>
          <w:szCs w:val="24"/>
          <w:lang w:val="en-US"/>
        </w:rPr>
        <w:t>Pan</w:t>
      </w:r>
      <w:r w:rsidRPr="003B153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B1533">
        <w:rPr>
          <w:rFonts w:ascii="Times New Roman" w:hAnsi="Times New Roman" w:cs="Times New Roman"/>
          <w:i/>
          <w:iCs/>
          <w:sz w:val="24"/>
          <w:szCs w:val="24"/>
          <w:lang w:val="en-US"/>
        </w:rPr>
        <w:t>Gorilla</w:t>
      </w:r>
      <w:r w:rsidRPr="003B153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B1533">
        <w:rPr>
          <w:rFonts w:ascii="Times New Roman" w:hAnsi="Times New Roman" w:cs="Times New Roman"/>
          <w:i/>
          <w:iCs/>
          <w:sz w:val="24"/>
          <w:szCs w:val="24"/>
          <w:lang w:val="en-US"/>
        </w:rPr>
        <w:t>Macaca</w:t>
      </w:r>
      <w:proofErr w:type="spellEnd"/>
      <w:r w:rsidRPr="003B153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B1533">
        <w:rPr>
          <w:rFonts w:ascii="Times New Roman" w:hAnsi="Times New Roman" w:cs="Times New Roman"/>
          <w:i/>
          <w:iCs/>
          <w:sz w:val="24"/>
          <w:szCs w:val="24"/>
          <w:lang w:val="en-US"/>
        </w:rPr>
        <w:t>Alouatta</w:t>
      </w:r>
      <w:proofErr w:type="spellEnd"/>
      <w:r w:rsidRPr="003B153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B1533">
        <w:rPr>
          <w:rFonts w:ascii="Times New Roman" w:hAnsi="Times New Roman" w:cs="Times New Roman"/>
          <w:i/>
          <w:iCs/>
          <w:sz w:val="24"/>
          <w:szCs w:val="24"/>
          <w:lang w:val="en-US"/>
        </w:rPr>
        <w:t>Ateles</w:t>
      </w:r>
      <w:proofErr w:type="spellEnd"/>
      <w:r w:rsidRPr="003B153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B1533">
        <w:rPr>
          <w:rFonts w:ascii="Times New Roman" w:hAnsi="Times New Roman" w:cs="Times New Roman"/>
          <w:i/>
          <w:iCs/>
          <w:sz w:val="24"/>
          <w:szCs w:val="24"/>
          <w:lang w:val="en-US"/>
        </w:rPr>
        <w:t>Cebus</w:t>
      </w:r>
      <w:proofErr w:type="spellEnd"/>
      <w:r w:rsidRPr="003B1533">
        <w:rPr>
          <w:rFonts w:ascii="Times New Roman" w:hAnsi="Times New Roman" w:cs="Times New Roman"/>
          <w:sz w:val="24"/>
          <w:szCs w:val="24"/>
          <w:lang w:val="en-US"/>
        </w:rPr>
        <w:t xml:space="preserve">) and CUT sequence of primate </w:t>
      </w:r>
      <w:r w:rsidRPr="003B1533">
        <w:rPr>
          <w:rFonts w:ascii="Times New Roman" w:hAnsi="Times New Roman" w:cs="Times New Roman"/>
          <w:i/>
          <w:iCs/>
          <w:sz w:val="24"/>
          <w:szCs w:val="24"/>
          <w:lang w:val="en-US"/>
        </w:rPr>
        <w:t>Gamma</w:t>
      </w:r>
      <w:r w:rsidRPr="003B1533">
        <w:rPr>
          <w:rFonts w:ascii="Times New Roman" w:hAnsi="Times New Roman" w:cs="Times New Roman"/>
          <w:sz w:val="24"/>
          <w:szCs w:val="24"/>
          <w:lang w:val="en-US"/>
        </w:rPr>
        <w:t>-PVs. Virus and Host associations are shown by grey lines. Hosts are shown on the left, viruses on the right.</w:t>
      </w:r>
      <w:r w:rsidR="003B1533" w:rsidRPr="003B1533">
        <w:rPr>
          <w:rFonts w:ascii="Times New Roman" w:hAnsi="Times New Roman" w:cs="Times New Roman"/>
          <w:sz w:val="24"/>
          <w:szCs w:val="24"/>
          <w:lang w:val="en-US"/>
        </w:rPr>
        <w:t xml:space="preserve"> T</w:t>
      </w:r>
      <w:r w:rsidR="0047417E" w:rsidRPr="003B1533">
        <w:rPr>
          <w:rFonts w:ascii="Times New Roman" w:hAnsi="Times New Roman" w:cs="Times New Roman"/>
          <w:sz w:val="24"/>
          <w:szCs w:val="24"/>
        </w:rPr>
        <w:t xml:space="preserve">he </w:t>
      </w:r>
      <w:proofErr w:type="spellStart"/>
      <w:r w:rsidR="0047417E" w:rsidRPr="003B1533">
        <w:rPr>
          <w:rFonts w:ascii="Times New Roman" w:hAnsi="Times New Roman" w:cs="Times New Roman"/>
          <w:sz w:val="24"/>
          <w:szCs w:val="24"/>
        </w:rPr>
        <w:t>mitochondrial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 DNA </w:t>
      </w:r>
      <w:proofErr w:type="spellStart"/>
      <w:r w:rsidR="0047417E" w:rsidRPr="003B1533">
        <w:rPr>
          <w:rFonts w:ascii="Times New Roman" w:hAnsi="Times New Roman" w:cs="Times New Roman"/>
          <w:sz w:val="24"/>
          <w:szCs w:val="24"/>
        </w:rPr>
        <w:t>tree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 topology (host) was consistent with the known primate taxonomy, with two major monophyletic groups consisting of </w:t>
      </w:r>
      <w:proofErr w:type="spellStart"/>
      <w:r w:rsidR="0047417E" w:rsidRPr="003B1533">
        <w:rPr>
          <w:rFonts w:ascii="Times New Roman" w:hAnsi="Times New Roman" w:cs="Times New Roman"/>
          <w:sz w:val="24"/>
          <w:szCs w:val="24"/>
        </w:rPr>
        <w:t>Parvorders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 Catarrhine (Genera: </w:t>
      </w:r>
      <w:r w:rsidR="0047417E" w:rsidRPr="003B1533">
        <w:rPr>
          <w:rFonts w:ascii="Times New Roman" w:hAnsi="Times New Roman" w:cs="Times New Roman"/>
          <w:i/>
          <w:iCs/>
          <w:sz w:val="24"/>
          <w:szCs w:val="24"/>
        </w:rPr>
        <w:t>Pan</w:t>
      </w:r>
      <w:r w:rsidR="0047417E" w:rsidRPr="003B1533">
        <w:rPr>
          <w:rFonts w:ascii="Times New Roman" w:hAnsi="Times New Roman" w:cs="Times New Roman"/>
          <w:sz w:val="24"/>
          <w:szCs w:val="24"/>
        </w:rPr>
        <w:t xml:space="preserve">, </w:t>
      </w:r>
      <w:r w:rsidR="0047417E" w:rsidRPr="003B1533">
        <w:rPr>
          <w:rFonts w:ascii="Times New Roman" w:hAnsi="Times New Roman" w:cs="Times New Roman"/>
          <w:i/>
          <w:iCs/>
          <w:sz w:val="24"/>
          <w:szCs w:val="24"/>
        </w:rPr>
        <w:t>Homo</w:t>
      </w:r>
      <w:r w:rsidR="0047417E" w:rsidRPr="003B1533">
        <w:rPr>
          <w:rFonts w:ascii="Times New Roman" w:hAnsi="Times New Roman" w:cs="Times New Roman"/>
          <w:sz w:val="24"/>
          <w:szCs w:val="24"/>
        </w:rPr>
        <w:t xml:space="preserve">, </w:t>
      </w:r>
      <w:r w:rsidR="0047417E" w:rsidRPr="003B1533">
        <w:rPr>
          <w:rFonts w:ascii="Times New Roman" w:hAnsi="Times New Roman" w:cs="Times New Roman"/>
          <w:i/>
          <w:iCs/>
          <w:sz w:val="24"/>
          <w:szCs w:val="24"/>
        </w:rPr>
        <w:t>Gorilla</w:t>
      </w:r>
      <w:r w:rsidR="0047417E" w:rsidRPr="003B153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7417E" w:rsidRPr="003B1533">
        <w:rPr>
          <w:rFonts w:ascii="Times New Roman" w:hAnsi="Times New Roman" w:cs="Times New Roman"/>
          <w:i/>
          <w:iCs/>
          <w:sz w:val="24"/>
          <w:szCs w:val="24"/>
        </w:rPr>
        <w:t>Pongo</w:t>
      </w:r>
      <w:proofErr w:type="spellEnd"/>
      <w:r w:rsidR="0047417E" w:rsidRPr="003B1533">
        <w:rPr>
          <w:rFonts w:ascii="Times New Roman" w:hAnsi="Times New Roman" w:cs="Times New Roman"/>
          <w:i/>
          <w:iCs/>
          <w:sz w:val="24"/>
          <w:szCs w:val="24"/>
        </w:rPr>
        <w:t xml:space="preserve"> and </w:t>
      </w:r>
      <w:proofErr w:type="spellStart"/>
      <w:r w:rsidR="0047417E" w:rsidRPr="003B1533">
        <w:rPr>
          <w:rFonts w:ascii="Times New Roman" w:hAnsi="Times New Roman" w:cs="Times New Roman"/>
          <w:i/>
          <w:iCs/>
          <w:sz w:val="24"/>
          <w:szCs w:val="24"/>
        </w:rPr>
        <w:t>Macaca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) and </w:t>
      </w:r>
      <w:proofErr w:type="spellStart"/>
      <w:r w:rsidR="0047417E" w:rsidRPr="003B1533">
        <w:rPr>
          <w:rFonts w:ascii="Times New Roman" w:hAnsi="Times New Roman" w:cs="Times New Roman"/>
          <w:sz w:val="24"/>
          <w:szCs w:val="24"/>
        </w:rPr>
        <w:t>Platyrrhine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 (Genera: </w:t>
      </w:r>
      <w:proofErr w:type="spellStart"/>
      <w:r w:rsidR="0047417E" w:rsidRPr="003B1533">
        <w:rPr>
          <w:rFonts w:ascii="Times New Roman" w:hAnsi="Times New Roman" w:cs="Times New Roman"/>
          <w:i/>
          <w:iCs/>
          <w:sz w:val="24"/>
          <w:szCs w:val="24"/>
        </w:rPr>
        <w:t>Sapajus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7417E" w:rsidRPr="003B1533">
        <w:rPr>
          <w:rFonts w:ascii="Times New Roman" w:hAnsi="Times New Roman" w:cs="Times New Roman"/>
          <w:i/>
          <w:iCs/>
          <w:sz w:val="24"/>
          <w:szCs w:val="24"/>
        </w:rPr>
        <w:t>Ateles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="0047417E" w:rsidRPr="003B1533">
        <w:rPr>
          <w:rFonts w:ascii="Times New Roman" w:hAnsi="Times New Roman" w:cs="Times New Roman"/>
          <w:i/>
          <w:iCs/>
          <w:sz w:val="24"/>
          <w:szCs w:val="24"/>
        </w:rPr>
        <w:t>Alouatta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). On the other hand, the topology for </w:t>
      </w:r>
      <w:proofErr w:type="spellStart"/>
      <w:r w:rsidR="0047417E" w:rsidRPr="003B153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 </w:t>
      </w:r>
      <w:r w:rsidR="0047417E" w:rsidRPr="003B1533">
        <w:rPr>
          <w:rFonts w:ascii="Times New Roman" w:hAnsi="Times New Roman" w:cs="Times New Roman"/>
          <w:i/>
          <w:iCs/>
          <w:sz w:val="24"/>
          <w:szCs w:val="24"/>
        </w:rPr>
        <w:t>Gamma</w:t>
      </w:r>
      <w:r w:rsidR="0047417E" w:rsidRPr="003B1533">
        <w:rPr>
          <w:rFonts w:ascii="Times New Roman" w:hAnsi="Times New Roman" w:cs="Times New Roman"/>
          <w:sz w:val="24"/>
          <w:szCs w:val="24"/>
        </w:rPr>
        <w:t xml:space="preserve">-PV </w:t>
      </w:r>
      <w:proofErr w:type="spellStart"/>
      <w:r w:rsidR="0047417E" w:rsidRPr="003B1533">
        <w:rPr>
          <w:rFonts w:ascii="Times New Roman" w:hAnsi="Times New Roman" w:cs="Times New Roman"/>
          <w:sz w:val="24"/>
          <w:szCs w:val="24"/>
        </w:rPr>
        <w:t>tree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 (parasite) </w:t>
      </w:r>
      <w:proofErr w:type="spellStart"/>
      <w:r w:rsidR="0047417E" w:rsidRPr="003B1533">
        <w:rPr>
          <w:rFonts w:ascii="Times New Roman" w:hAnsi="Times New Roman" w:cs="Times New Roman"/>
          <w:sz w:val="24"/>
          <w:szCs w:val="24"/>
        </w:rPr>
        <w:t>indicated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417E" w:rsidRPr="003B1533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417E" w:rsidRPr="003B1533">
        <w:rPr>
          <w:rFonts w:ascii="Times New Roman" w:hAnsi="Times New Roman" w:cs="Times New Roman"/>
          <w:sz w:val="24"/>
          <w:szCs w:val="24"/>
        </w:rPr>
        <w:t>HPVs</w:t>
      </w:r>
      <w:proofErr w:type="spellEnd"/>
      <w:r w:rsidR="0047417E" w:rsidRPr="003B1533">
        <w:rPr>
          <w:rFonts w:ascii="Times New Roman" w:hAnsi="Times New Roman" w:cs="Times New Roman"/>
          <w:sz w:val="24"/>
          <w:szCs w:val="24"/>
        </w:rPr>
        <w:t xml:space="preserve"> and the novel isolates were intermingled with those of other species. The crossing lines between the two trees reinforce the lack of a species-specific pattern.</w:t>
      </w:r>
    </w:p>
    <w:sectPr w:rsidR="00DB3EA1" w:rsidRPr="003B1533" w:rsidSect="0047417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17E"/>
    <w:rsid w:val="003B1533"/>
    <w:rsid w:val="0047417E"/>
    <w:rsid w:val="00DB3EA1"/>
    <w:rsid w:val="00F7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BE7AE"/>
  <w15:chartTrackingRefBased/>
  <w15:docId w15:val="{1CE1964B-F4EC-4C70-A225-02D337DB7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7417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odyA">
    <w:name w:val="Body A"/>
    <w:rsid w:val="00F76CC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Helvetica" w:hAnsi="Helvetica" w:cs="Helvetica"/>
      <w:color w:val="000000"/>
      <w:u w:color="000000"/>
      <w:bdr w:val="nil"/>
      <w:lang w:val="es-ES_tradnl" w:eastAsia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133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Badano</dc:creator>
  <cp:keywords/>
  <dc:description/>
  <cp:lastModifiedBy>Ines Badano</cp:lastModifiedBy>
  <cp:revision>3</cp:revision>
  <cp:lastPrinted>2021-03-19T13:02:00Z</cp:lastPrinted>
  <dcterms:created xsi:type="dcterms:W3CDTF">2021-03-16T14:57:00Z</dcterms:created>
  <dcterms:modified xsi:type="dcterms:W3CDTF">2021-03-19T13:02:00Z</dcterms:modified>
</cp:coreProperties>
</file>