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D7ACDE" w14:textId="77777777" w:rsidR="005A45C8" w:rsidRDefault="005A45C8" w:rsidP="005A45C8">
      <w:pPr>
        <w:spacing w:after="0" w:line="240" w:lineRule="auto"/>
        <w:rPr>
          <w:rFonts w:ascii="Times New Roman" w:hAnsi="Times New Roman" w:cs="Times New Roman"/>
          <w:b/>
          <w:bCs/>
          <w:szCs w:val="24"/>
        </w:rPr>
      </w:pPr>
    </w:p>
    <w:p w14:paraId="2F5F7E51" w14:textId="780F7372" w:rsidR="005A45C8" w:rsidRDefault="005A45C8" w:rsidP="005A45C8">
      <w:pPr>
        <w:spacing w:after="0" w:line="240" w:lineRule="auto"/>
        <w:rPr>
          <w:rFonts w:ascii="Times New Roman" w:eastAsia="宋体" w:hAnsi="Times New Roman" w:cs="Times New Roman"/>
          <w:b/>
          <w:bCs/>
          <w:szCs w:val="24"/>
          <w:lang w:eastAsia="zh-CN"/>
        </w:rPr>
      </w:pPr>
      <w:r w:rsidRPr="007857E0">
        <w:rPr>
          <w:rFonts w:ascii="Times New Roman" w:hAnsi="Times New Roman" w:cs="Times New Roman"/>
          <w:b/>
          <w:bCs/>
          <w:szCs w:val="24"/>
        </w:rPr>
        <w:t xml:space="preserve">Supplementary Table S1. Item properties of the </w:t>
      </w:r>
      <w:proofErr w:type="spellStart"/>
      <w:r w:rsidRPr="007857E0">
        <w:rPr>
          <w:rFonts w:ascii="Times New Roman" w:hAnsi="Times New Roman" w:cs="Times New Roman"/>
          <w:b/>
          <w:bCs/>
          <w:szCs w:val="24"/>
        </w:rPr>
        <w:t>NeuroQ</w:t>
      </w:r>
      <w:proofErr w:type="spellEnd"/>
    </w:p>
    <w:p w14:paraId="08C254CC" w14:textId="77777777" w:rsidR="005A45C8" w:rsidRPr="005A45C8" w:rsidRDefault="005A45C8" w:rsidP="005A45C8">
      <w:pPr>
        <w:spacing w:after="0" w:line="240" w:lineRule="auto"/>
        <w:rPr>
          <w:rFonts w:ascii="Times New Roman" w:eastAsia="宋体" w:hAnsi="Times New Roman" w:cs="Times New Roman" w:hint="eastAsia"/>
          <w:b/>
          <w:bCs/>
          <w:szCs w:val="24"/>
          <w:lang w:eastAsia="zh-CN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491"/>
        <w:gridCol w:w="1244"/>
        <w:gridCol w:w="2212"/>
        <w:gridCol w:w="1659"/>
        <w:gridCol w:w="2034"/>
      </w:tblGrid>
      <w:tr w:rsidR="005A45C8" w:rsidRPr="007857E0" w14:paraId="4FDBEF5B" w14:textId="77777777" w:rsidTr="00580FFC">
        <w:trPr>
          <w:trHeight w:hRule="exact" w:val="340"/>
        </w:trPr>
        <w:tc>
          <w:tcPr>
            <w:tcW w:w="863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D7DA703" w14:textId="77777777" w:rsidR="005A45C8" w:rsidRPr="007857E0" w:rsidRDefault="005A45C8" w:rsidP="00580FF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857E0">
              <w:rPr>
                <w:rFonts w:ascii="Times New Roman" w:hAnsi="Times New Roman" w:cs="Times New Roman"/>
                <w:szCs w:val="24"/>
              </w:rPr>
              <w:t>Item</w:t>
            </w:r>
          </w:p>
        </w:tc>
        <w:tc>
          <w:tcPr>
            <w:tcW w:w="2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D2A21" w14:textId="77777777" w:rsidR="005A45C8" w:rsidRPr="007857E0" w:rsidRDefault="005A45C8" w:rsidP="00580FF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857E0">
              <w:rPr>
                <w:rFonts w:ascii="Times New Roman" w:hAnsi="Times New Roman" w:cs="Times New Roman"/>
                <w:szCs w:val="24"/>
              </w:rPr>
              <w:t>Pre-course</w:t>
            </w:r>
          </w:p>
        </w:tc>
        <w:tc>
          <w:tcPr>
            <w:tcW w:w="213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C6208F" w14:textId="77777777" w:rsidR="005A45C8" w:rsidRPr="007857E0" w:rsidRDefault="005A45C8" w:rsidP="00580FF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857E0">
              <w:rPr>
                <w:rFonts w:ascii="Times New Roman" w:hAnsi="Times New Roman" w:cs="Times New Roman"/>
                <w:szCs w:val="24"/>
              </w:rPr>
              <w:t>Post-course</w:t>
            </w:r>
          </w:p>
        </w:tc>
      </w:tr>
      <w:tr w:rsidR="005A45C8" w:rsidRPr="007857E0" w14:paraId="17C2B194" w14:textId="77777777" w:rsidTr="00580FFC">
        <w:trPr>
          <w:trHeight w:hRule="exact" w:val="340"/>
        </w:trPr>
        <w:tc>
          <w:tcPr>
            <w:tcW w:w="863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14:paraId="437A54FE" w14:textId="77777777" w:rsidR="005A45C8" w:rsidRPr="007857E0" w:rsidRDefault="005A45C8" w:rsidP="00580FF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1B736F" w14:textId="77777777" w:rsidR="005A45C8" w:rsidRPr="007857E0" w:rsidRDefault="005A45C8" w:rsidP="00580FF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857E0">
              <w:rPr>
                <w:rFonts w:ascii="Times New Roman" w:hAnsi="Times New Roman" w:cs="Times New Roman"/>
                <w:szCs w:val="24"/>
              </w:rPr>
              <w:t>CITC</w:t>
            </w:r>
          </w:p>
        </w:tc>
        <w:tc>
          <w:tcPr>
            <w:tcW w:w="128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283707" w14:textId="77777777" w:rsidR="005A45C8" w:rsidRPr="007857E0" w:rsidRDefault="005A45C8" w:rsidP="00580FF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857E0">
              <w:rPr>
                <w:rFonts w:ascii="Times New Roman" w:hAnsi="Times New Roman" w:cs="Times New Roman"/>
                <w:szCs w:val="24"/>
              </w:rPr>
              <w:t>Alpha if deleted</w:t>
            </w:r>
          </w:p>
        </w:tc>
        <w:tc>
          <w:tcPr>
            <w:tcW w:w="9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D3C8E2" w14:textId="77777777" w:rsidR="005A45C8" w:rsidRPr="007857E0" w:rsidRDefault="005A45C8" w:rsidP="00580FF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857E0">
              <w:rPr>
                <w:rFonts w:ascii="Times New Roman" w:hAnsi="Times New Roman" w:cs="Times New Roman"/>
                <w:szCs w:val="24"/>
              </w:rPr>
              <w:t>CITC</w:t>
            </w:r>
          </w:p>
        </w:tc>
        <w:tc>
          <w:tcPr>
            <w:tcW w:w="11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E4891" w14:textId="77777777" w:rsidR="005A45C8" w:rsidRPr="007857E0" w:rsidRDefault="005A45C8" w:rsidP="00580FF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857E0">
              <w:rPr>
                <w:rFonts w:ascii="Times New Roman" w:hAnsi="Times New Roman" w:cs="Times New Roman"/>
                <w:szCs w:val="24"/>
              </w:rPr>
              <w:t>Alpha if deleted</w:t>
            </w:r>
          </w:p>
        </w:tc>
      </w:tr>
      <w:tr w:rsidR="005A45C8" w:rsidRPr="007857E0" w14:paraId="25C11A96" w14:textId="77777777" w:rsidTr="00580FFC">
        <w:trPr>
          <w:trHeight w:hRule="exact" w:val="340"/>
        </w:trPr>
        <w:tc>
          <w:tcPr>
            <w:tcW w:w="863" w:type="pct"/>
            <w:tcBorders>
              <w:top w:val="single" w:sz="4" w:space="0" w:color="auto"/>
            </w:tcBorders>
            <w:vAlign w:val="center"/>
          </w:tcPr>
          <w:p w14:paraId="23233882" w14:textId="77777777" w:rsidR="005A45C8" w:rsidRPr="007857E0" w:rsidRDefault="005A45C8" w:rsidP="00580FF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857E0">
              <w:rPr>
                <w:rFonts w:ascii="Times New Roman" w:hAnsi="Times New Roman" w:cs="Times New Roman"/>
                <w:szCs w:val="24"/>
              </w:rPr>
              <w:t>Item 1</w:t>
            </w:r>
          </w:p>
        </w:tc>
        <w:tc>
          <w:tcPr>
            <w:tcW w:w="720" w:type="pct"/>
            <w:tcBorders>
              <w:top w:val="single" w:sz="4" w:space="0" w:color="auto"/>
            </w:tcBorders>
            <w:vAlign w:val="center"/>
          </w:tcPr>
          <w:p w14:paraId="193BA07B" w14:textId="77777777" w:rsidR="005A45C8" w:rsidRPr="007857E0" w:rsidRDefault="005A45C8" w:rsidP="00580FF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857E0">
              <w:rPr>
                <w:rFonts w:ascii="Times New Roman" w:hAnsi="Times New Roman" w:cs="Times New Roman"/>
                <w:szCs w:val="24"/>
              </w:rPr>
              <w:t>0.63</w:t>
            </w:r>
          </w:p>
        </w:tc>
        <w:tc>
          <w:tcPr>
            <w:tcW w:w="1280" w:type="pct"/>
            <w:tcBorders>
              <w:top w:val="single" w:sz="4" w:space="0" w:color="auto"/>
            </w:tcBorders>
            <w:vAlign w:val="center"/>
          </w:tcPr>
          <w:p w14:paraId="1F884C94" w14:textId="77777777" w:rsidR="005A45C8" w:rsidRPr="007857E0" w:rsidRDefault="005A45C8" w:rsidP="00580FF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857E0">
              <w:rPr>
                <w:rFonts w:ascii="Times New Roman" w:hAnsi="Times New Roman" w:cs="Times New Roman"/>
                <w:szCs w:val="24"/>
              </w:rPr>
              <w:t>0.69</w:t>
            </w:r>
          </w:p>
        </w:tc>
        <w:tc>
          <w:tcPr>
            <w:tcW w:w="960" w:type="pct"/>
            <w:tcBorders>
              <w:top w:val="single" w:sz="4" w:space="0" w:color="auto"/>
            </w:tcBorders>
            <w:vAlign w:val="center"/>
          </w:tcPr>
          <w:p w14:paraId="4AEE7E97" w14:textId="77777777" w:rsidR="005A45C8" w:rsidRPr="007857E0" w:rsidRDefault="005A45C8" w:rsidP="00580FF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857E0">
              <w:rPr>
                <w:rFonts w:ascii="Times New Roman" w:hAnsi="Times New Roman" w:cs="Times New Roman"/>
                <w:szCs w:val="24"/>
              </w:rPr>
              <w:t>0.54</w:t>
            </w:r>
          </w:p>
        </w:tc>
        <w:tc>
          <w:tcPr>
            <w:tcW w:w="1178" w:type="pct"/>
            <w:tcBorders>
              <w:top w:val="single" w:sz="4" w:space="0" w:color="auto"/>
            </w:tcBorders>
            <w:vAlign w:val="center"/>
          </w:tcPr>
          <w:p w14:paraId="3A7B42DE" w14:textId="77777777" w:rsidR="005A45C8" w:rsidRPr="007857E0" w:rsidRDefault="005A45C8" w:rsidP="00580FF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857E0">
              <w:rPr>
                <w:rFonts w:ascii="Times New Roman" w:hAnsi="Times New Roman" w:cs="Times New Roman"/>
                <w:szCs w:val="24"/>
              </w:rPr>
              <w:t>0.63</w:t>
            </w:r>
          </w:p>
        </w:tc>
      </w:tr>
      <w:tr w:rsidR="005A45C8" w:rsidRPr="007857E0" w14:paraId="0E1650FC" w14:textId="77777777" w:rsidTr="00580FFC">
        <w:trPr>
          <w:trHeight w:hRule="exact" w:val="340"/>
        </w:trPr>
        <w:tc>
          <w:tcPr>
            <w:tcW w:w="863" w:type="pct"/>
            <w:vAlign w:val="center"/>
          </w:tcPr>
          <w:p w14:paraId="7C25C175" w14:textId="77777777" w:rsidR="005A45C8" w:rsidRPr="007857E0" w:rsidRDefault="005A45C8" w:rsidP="00580FF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857E0">
              <w:rPr>
                <w:rFonts w:ascii="Times New Roman" w:hAnsi="Times New Roman" w:cs="Times New Roman"/>
                <w:szCs w:val="24"/>
              </w:rPr>
              <w:t>Item 2</w:t>
            </w:r>
          </w:p>
        </w:tc>
        <w:tc>
          <w:tcPr>
            <w:tcW w:w="720" w:type="pct"/>
            <w:vAlign w:val="center"/>
          </w:tcPr>
          <w:p w14:paraId="4F7BA4F5" w14:textId="77777777" w:rsidR="005A45C8" w:rsidRPr="007857E0" w:rsidRDefault="005A45C8" w:rsidP="00580FF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857E0">
              <w:rPr>
                <w:rFonts w:ascii="Times New Roman" w:hAnsi="Times New Roman" w:cs="Times New Roman"/>
                <w:szCs w:val="24"/>
              </w:rPr>
              <w:t>0.57</w:t>
            </w:r>
          </w:p>
        </w:tc>
        <w:tc>
          <w:tcPr>
            <w:tcW w:w="1280" w:type="pct"/>
            <w:vAlign w:val="center"/>
          </w:tcPr>
          <w:p w14:paraId="557423CB" w14:textId="77777777" w:rsidR="005A45C8" w:rsidRPr="007857E0" w:rsidRDefault="005A45C8" w:rsidP="00580FF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857E0">
              <w:rPr>
                <w:rFonts w:ascii="Times New Roman" w:hAnsi="Times New Roman" w:cs="Times New Roman"/>
                <w:szCs w:val="24"/>
              </w:rPr>
              <w:t>0.72</w:t>
            </w:r>
          </w:p>
        </w:tc>
        <w:tc>
          <w:tcPr>
            <w:tcW w:w="960" w:type="pct"/>
            <w:vAlign w:val="center"/>
          </w:tcPr>
          <w:p w14:paraId="638E05F3" w14:textId="77777777" w:rsidR="005A45C8" w:rsidRPr="007857E0" w:rsidRDefault="005A45C8" w:rsidP="00580FF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857E0">
              <w:rPr>
                <w:rFonts w:ascii="Times New Roman" w:hAnsi="Times New Roman" w:cs="Times New Roman"/>
                <w:szCs w:val="24"/>
              </w:rPr>
              <w:t>0.55</w:t>
            </w:r>
          </w:p>
        </w:tc>
        <w:tc>
          <w:tcPr>
            <w:tcW w:w="1178" w:type="pct"/>
            <w:vAlign w:val="center"/>
          </w:tcPr>
          <w:p w14:paraId="5A8727FF" w14:textId="77777777" w:rsidR="005A45C8" w:rsidRPr="007857E0" w:rsidRDefault="005A45C8" w:rsidP="00580FF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857E0">
              <w:rPr>
                <w:rFonts w:ascii="Times New Roman" w:hAnsi="Times New Roman" w:cs="Times New Roman"/>
                <w:szCs w:val="24"/>
              </w:rPr>
              <w:t>0.63</w:t>
            </w:r>
          </w:p>
        </w:tc>
      </w:tr>
      <w:tr w:rsidR="005A45C8" w:rsidRPr="007857E0" w14:paraId="36FD233B" w14:textId="77777777" w:rsidTr="00580FFC">
        <w:trPr>
          <w:trHeight w:hRule="exact" w:val="340"/>
        </w:trPr>
        <w:tc>
          <w:tcPr>
            <w:tcW w:w="863" w:type="pct"/>
            <w:vAlign w:val="center"/>
          </w:tcPr>
          <w:p w14:paraId="092D83E1" w14:textId="77777777" w:rsidR="005A45C8" w:rsidRPr="007857E0" w:rsidRDefault="005A45C8" w:rsidP="00580FF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857E0">
              <w:rPr>
                <w:rFonts w:ascii="Times New Roman" w:hAnsi="Times New Roman" w:cs="Times New Roman"/>
                <w:szCs w:val="24"/>
              </w:rPr>
              <w:t>Item 3</w:t>
            </w:r>
          </w:p>
        </w:tc>
        <w:tc>
          <w:tcPr>
            <w:tcW w:w="720" w:type="pct"/>
            <w:vAlign w:val="center"/>
          </w:tcPr>
          <w:p w14:paraId="32290849" w14:textId="77777777" w:rsidR="005A45C8" w:rsidRPr="007857E0" w:rsidRDefault="005A45C8" w:rsidP="00580FF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857E0">
              <w:rPr>
                <w:rFonts w:ascii="Times New Roman" w:hAnsi="Times New Roman" w:cs="Times New Roman"/>
                <w:szCs w:val="24"/>
              </w:rPr>
              <w:t>0.55</w:t>
            </w:r>
          </w:p>
        </w:tc>
        <w:tc>
          <w:tcPr>
            <w:tcW w:w="1280" w:type="pct"/>
            <w:vAlign w:val="center"/>
          </w:tcPr>
          <w:p w14:paraId="6B2F9F2D" w14:textId="77777777" w:rsidR="005A45C8" w:rsidRPr="007857E0" w:rsidRDefault="005A45C8" w:rsidP="00580FF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857E0">
              <w:rPr>
                <w:rFonts w:ascii="Times New Roman" w:hAnsi="Times New Roman" w:cs="Times New Roman"/>
                <w:szCs w:val="24"/>
              </w:rPr>
              <w:t>0.72</w:t>
            </w:r>
          </w:p>
        </w:tc>
        <w:tc>
          <w:tcPr>
            <w:tcW w:w="960" w:type="pct"/>
            <w:vAlign w:val="center"/>
          </w:tcPr>
          <w:p w14:paraId="1CFA6634" w14:textId="77777777" w:rsidR="005A45C8" w:rsidRPr="007857E0" w:rsidRDefault="005A45C8" w:rsidP="00580FF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857E0">
              <w:rPr>
                <w:rFonts w:ascii="Times New Roman" w:hAnsi="Times New Roman" w:cs="Times New Roman"/>
                <w:szCs w:val="24"/>
              </w:rPr>
              <w:t>0.35</w:t>
            </w:r>
          </w:p>
        </w:tc>
        <w:tc>
          <w:tcPr>
            <w:tcW w:w="1178" w:type="pct"/>
            <w:vAlign w:val="center"/>
          </w:tcPr>
          <w:p w14:paraId="4D2F9F3F" w14:textId="77777777" w:rsidR="005A45C8" w:rsidRPr="007857E0" w:rsidRDefault="005A45C8" w:rsidP="00580FF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857E0">
              <w:rPr>
                <w:rFonts w:ascii="Times New Roman" w:hAnsi="Times New Roman" w:cs="Times New Roman"/>
                <w:szCs w:val="24"/>
              </w:rPr>
              <w:t>0.70</w:t>
            </w:r>
          </w:p>
        </w:tc>
      </w:tr>
      <w:tr w:rsidR="005A45C8" w:rsidRPr="007857E0" w14:paraId="7B95EBBC" w14:textId="77777777" w:rsidTr="00580FFC">
        <w:trPr>
          <w:trHeight w:hRule="exact" w:val="340"/>
        </w:trPr>
        <w:tc>
          <w:tcPr>
            <w:tcW w:w="863" w:type="pct"/>
            <w:vAlign w:val="center"/>
          </w:tcPr>
          <w:p w14:paraId="283D6521" w14:textId="77777777" w:rsidR="005A45C8" w:rsidRPr="007857E0" w:rsidRDefault="005A45C8" w:rsidP="00580FF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857E0">
              <w:rPr>
                <w:rFonts w:ascii="Times New Roman" w:hAnsi="Times New Roman" w:cs="Times New Roman"/>
                <w:szCs w:val="24"/>
              </w:rPr>
              <w:t>Item 4</w:t>
            </w:r>
          </w:p>
        </w:tc>
        <w:tc>
          <w:tcPr>
            <w:tcW w:w="720" w:type="pct"/>
            <w:vAlign w:val="center"/>
          </w:tcPr>
          <w:p w14:paraId="565D5C88" w14:textId="77777777" w:rsidR="005A45C8" w:rsidRPr="007857E0" w:rsidRDefault="005A45C8" w:rsidP="00580FF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857E0">
              <w:rPr>
                <w:rFonts w:ascii="Times New Roman" w:hAnsi="Times New Roman" w:cs="Times New Roman"/>
                <w:szCs w:val="24"/>
              </w:rPr>
              <w:t>0.68</w:t>
            </w:r>
          </w:p>
        </w:tc>
        <w:tc>
          <w:tcPr>
            <w:tcW w:w="1280" w:type="pct"/>
            <w:vAlign w:val="center"/>
          </w:tcPr>
          <w:p w14:paraId="56B3BA6D" w14:textId="77777777" w:rsidR="005A45C8" w:rsidRPr="007857E0" w:rsidRDefault="005A45C8" w:rsidP="00580FF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857E0">
              <w:rPr>
                <w:rFonts w:ascii="Times New Roman" w:hAnsi="Times New Roman" w:cs="Times New Roman"/>
                <w:szCs w:val="24"/>
              </w:rPr>
              <w:t>0.69</w:t>
            </w:r>
          </w:p>
        </w:tc>
        <w:tc>
          <w:tcPr>
            <w:tcW w:w="960" w:type="pct"/>
            <w:vAlign w:val="center"/>
          </w:tcPr>
          <w:p w14:paraId="4803CC73" w14:textId="77777777" w:rsidR="005A45C8" w:rsidRPr="007857E0" w:rsidRDefault="005A45C8" w:rsidP="00580FF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857E0">
              <w:rPr>
                <w:rFonts w:ascii="Times New Roman" w:hAnsi="Times New Roman" w:cs="Times New Roman"/>
                <w:szCs w:val="24"/>
              </w:rPr>
              <w:t>0.55</w:t>
            </w:r>
          </w:p>
        </w:tc>
        <w:tc>
          <w:tcPr>
            <w:tcW w:w="1178" w:type="pct"/>
            <w:vAlign w:val="center"/>
          </w:tcPr>
          <w:p w14:paraId="54C74459" w14:textId="77777777" w:rsidR="005A45C8" w:rsidRPr="007857E0" w:rsidRDefault="005A45C8" w:rsidP="00580FF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857E0">
              <w:rPr>
                <w:rFonts w:ascii="Times New Roman" w:hAnsi="Times New Roman" w:cs="Times New Roman"/>
                <w:szCs w:val="24"/>
              </w:rPr>
              <w:t>0.62</w:t>
            </w:r>
          </w:p>
        </w:tc>
      </w:tr>
      <w:tr w:rsidR="005A45C8" w:rsidRPr="007857E0" w14:paraId="3786B783" w14:textId="77777777" w:rsidTr="00580FFC">
        <w:trPr>
          <w:trHeight w:hRule="exact" w:val="340"/>
        </w:trPr>
        <w:tc>
          <w:tcPr>
            <w:tcW w:w="863" w:type="pct"/>
            <w:vAlign w:val="center"/>
          </w:tcPr>
          <w:p w14:paraId="41819098" w14:textId="77777777" w:rsidR="005A45C8" w:rsidRPr="007857E0" w:rsidRDefault="005A45C8" w:rsidP="00580FFC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7857E0">
              <w:rPr>
                <w:rFonts w:ascii="Times New Roman" w:hAnsi="Times New Roman" w:cs="Times New Roman"/>
                <w:szCs w:val="24"/>
              </w:rPr>
              <w:t>Item 5</w:t>
            </w:r>
          </w:p>
        </w:tc>
        <w:tc>
          <w:tcPr>
            <w:tcW w:w="720" w:type="pct"/>
            <w:vAlign w:val="center"/>
          </w:tcPr>
          <w:p w14:paraId="2294F674" w14:textId="77777777" w:rsidR="005A45C8" w:rsidRPr="007857E0" w:rsidRDefault="005A45C8" w:rsidP="00580FF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857E0">
              <w:rPr>
                <w:rFonts w:ascii="Times New Roman" w:hAnsi="Times New Roman" w:cs="Times New Roman"/>
                <w:szCs w:val="24"/>
              </w:rPr>
              <w:t>0.33</w:t>
            </w:r>
          </w:p>
        </w:tc>
        <w:tc>
          <w:tcPr>
            <w:tcW w:w="1280" w:type="pct"/>
            <w:vAlign w:val="center"/>
          </w:tcPr>
          <w:p w14:paraId="47BF94CF" w14:textId="77777777" w:rsidR="005A45C8" w:rsidRPr="007857E0" w:rsidRDefault="005A45C8" w:rsidP="00580FF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857E0">
              <w:rPr>
                <w:rFonts w:ascii="Times New Roman" w:hAnsi="Times New Roman" w:cs="Times New Roman"/>
                <w:szCs w:val="24"/>
              </w:rPr>
              <w:t>0.80</w:t>
            </w:r>
          </w:p>
        </w:tc>
        <w:tc>
          <w:tcPr>
            <w:tcW w:w="960" w:type="pct"/>
            <w:vAlign w:val="center"/>
          </w:tcPr>
          <w:p w14:paraId="1BBCACC8" w14:textId="77777777" w:rsidR="005A45C8" w:rsidRPr="007857E0" w:rsidRDefault="005A45C8" w:rsidP="00580FF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857E0">
              <w:rPr>
                <w:rFonts w:ascii="Times New Roman" w:hAnsi="Times New Roman" w:cs="Times New Roman"/>
                <w:szCs w:val="24"/>
              </w:rPr>
              <w:t>0.36</w:t>
            </w:r>
          </w:p>
        </w:tc>
        <w:tc>
          <w:tcPr>
            <w:tcW w:w="1178" w:type="pct"/>
            <w:vAlign w:val="center"/>
          </w:tcPr>
          <w:p w14:paraId="303D377E" w14:textId="77777777" w:rsidR="005A45C8" w:rsidRPr="007857E0" w:rsidRDefault="005A45C8" w:rsidP="00580FF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7857E0">
              <w:rPr>
                <w:rFonts w:ascii="Times New Roman" w:hAnsi="Times New Roman" w:cs="Times New Roman"/>
                <w:szCs w:val="24"/>
              </w:rPr>
              <w:t>0.71</w:t>
            </w:r>
          </w:p>
        </w:tc>
      </w:tr>
    </w:tbl>
    <w:p w14:paraId="5EDBCDD4" w14:textId="77777777" w:rsidR="005A45C8" w:rsidRPr="007857E0" w:rsidRDefault="005A45C8" w:rsidP="005A45C8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7857E0">
        <w:rPr>
          <w:rFonts w:ascii="Times New Roman" w:hAnsi="Times New Roman" w:cs="Times New Roman"/>
          <w:szCs w:val="24"/>
        </w:rPr>
        <w:t>CITC, corrected item–total correlation. Alpha if deleted indicates Cronbach’s α after removing the item.</w:t>
      </w:r>
    </w:p>
    <w:p w14:paraId="6D211519" w14:textId="77777777" w:rsidR="005A45C8" w:rsidRDefault="005A45C8">
      <w:pPr>
        <w:rPr>
          <w:lang w:eastAsia="zh-CN"/>
        </w:rPr>
      </w:pPr>
    </w:p>
    <w:p w14:paraId="58700803" w14:textId="77777777" w:rsidR="005A45C8" w:rsidRDefault="005A45C8">
      <w:pPr>
        <w:rPr>
          <w:lang w:eastAsia="zh-CN"/>
        </w:rPr>
      </w:pPr>
    </w:p>
    <w:p w14:paraId="6265ECAC" w14:textId="77777777" w:rsidR="005A45C8" w:rsidRDefault="005A45C8">
      <w:pPr>
        <w:rPr>
          <w:rFonts w:hint="eastAsia"/>
          <w:lang w:eastAsia="zh-CN"/>
        </w:rPr>
      </w:pPr>
    </w:p>
    <w:p w14:paraId="37B4E18E" w14:textId="49173B52" w:rsidR="005A45C8" w:rsidRPr="005A45C8" w:rsidRDefault="005A45C8" w:rsidP="005A45C8">
      <w:pPr>
        <w:rPr>
          <w:rFonts w:ascii="Times New Roman" w:hAnsi="Times New Roman" w:cs="Times New Roman" w:hint="eastAsia"/>
          <w:b/>
          <w:bCs/>
          <w:lang w:eastAsia="zh-CN"/>
        </w:rPr>
      </w:pPr>
      <w:r w:rsidRPr="00336551">
        <w:rPr>
          <w:rFonts w:ascii="Times New Roman" w:hAnsi="Times New Roman" w:cs="Times New Roman"/>
          <w:b/>
          <w:bCs/>
          <w:lang w:eastAsia="zh-CN"/>
        </w:rPr>
        <w:t>Supplementary Table S</w:t>
      </w:r>
      <w:r w:rsidRPr="00336551">
        <w:rPr>
          <w:rFonts w:ascii="Times New Roman" w:hAnsi="Times New Roman" w:cs="Times New Roman" w:hint="eastAsia"/>
          <w:b/>
          <w:bCs/>
          <w:lang w:eastAsia="zh-CN"/>
        </w:rPr>
        <w:t>2</w:t>
      </w:r>
      <w:r w:rsidRPr="00336551">
        <w:rPr>
          <w:rFonts w:ascii="Times New Roman" w:hAnsi="Times New Roman" w:cs="Times New Roman"/>
          <w:b/>
          <w:bCs/>
          <w:lang w:eastAsia="zh-CN"/>
        </w:rPr>
        <w:t xml:space="preserve">. Item-level construct validity of the </w:t>
      </w:r>
      <w:proofErr w:type="spellStart"/>
      <w:r w:rsidRPr="00336551">
        <w:rPr>
          <w:rFonts w:ascii="Times New Roman" w:hAnsi="Times New Roman" w:cs="Times New Roman"/>
          <w:b/>
          <w:bCs/>
          <w:lang w:eastAsia="zh-CN"/>
        </w:rPr>
        <w:t>NeuroQ</w:t>
      </w:r>
      <w:proofErr w:type="spellEnd"/>
      <w:r w:rsidRPr="00336551">
        <w:rPr>
          <w:rFonts w:ascii="Times New Roman" w:hAnsi="Times New Roman" w:cs="Times New Roman"/>
          <w:b/>
          <w:bCs/>
          <w:lang w:eastAsia="zh-CN"/>
        </w:rPr>
        <w:t xml:space="preserve"> based on theoretically corresponding Schon items</w:t>
      </w:r>
    </w:p>
    <w:tbl>
      <w:tblPr>
        <w:tblW w:w="5000" w:type="pct"/>
        <w:jc w:val="center"/>
        <w:tblLayout w:type="fixed"/>
        <w:tblLook w:val="0420" w:firstRow="1" w:lastRow="0" w:firstColumn="0" w:lastColumn="0" w:noHBand="0" w:noVBand="1"/>
      </w:tblPr>
      <w:tblGrid>
        <w:gridCol w:w="874"/>
        <w:gridCol w:w="2485"/>
        <w:gridCol w:w="2324"/>
        <w:gridCol w:w="876"/>
        <w:gridCol w:w="786"/>
        <w:gridCol w:w="612"/>
        <w:gridCol w:w="683"/>
      </w:tblGrid>
      <w:tr w:rsidR="005A45C8" w:rsidRPr="00CE1AD1" w14:paraId="5EC9111C" w14:textId="77777777" w:rsidTr="00580FFC">
        <w:trPr>
          <w:trHeight w:hRule="exact" w:val="340"/>
          <w:tblHeader/>
          <w:jc w:val="center"/>
        </w:trPr>
        <w:tc>
          <w:tcPr>
            <w:tcW w:w="506" w:type="pct"/>
            <w:tcBorders>
              <w:top w:val="single" w:sz="4" w:space="0" w:color="auto"/>
              <w:bottom w:val="single" w:sz="4" w:space="0" w:color="auto"/>
            </w:tcBorders>
          </w:tcPr>
          <w:p w14:paraId="313DC45A" w14:textId="77777777" w:rsidR="005A45C8" w:rsidRPr="00CE1AD1" w:rsidRDefault="005A45C8" w:rsidP="00580FFC">
            <w:pPr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timepoint</w:t>
            </w:r>
          </w:p>
        </w:tc>
        <w:tc>
          <w:tcPr>
            <w:tcW w:w="1438" w:type="pct"/>
            <w:tcBorders>
              <w:top w:val="single" w:sz="4" w:space="0" w:color="auto"/>
              <w:bottom w:val="single" w:sz="4" w:space="0" w:color="auto"/>
            </w:tcBorders>
          </w:tcPr>
          <w:p w14:paraId="29A27A47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1AD1">
              <w:rPr>
                <w:rFonts w:ascii="Times New Roman" w:hAnsi="Times New Roman" w:cs="Times New Roman"/>
              </w:rPr>
              <w:t>neuroq_item</w:t>
            </w:r>
            <w:proofErr w:type="spellEnd"/>
          </w:p>
        </w:tc>
        <w:tc>
          <w:tcPr>
            <w:tcW w:w="1345" w:type="pct"/>
            <w:tcBorders>
              <w:top w:val="single" w:sz="4" w:space="0" w:color="auto"/>
              <w:bottom w:val="single" w:sz="4" w:space="0" w:color="auto"/>
            </w:tcBorders>
          </w:tcPr>
          <w:p w14:paraId="5939B781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E1AD1">
              <w:rPr>
                <w:rFonts w:ascii="Times New Roman" w:hAnsi="Times New Roman" w:cs="Times New Roman"/>
              </w:rPr>
              <w:t>schon_item</w:t>
            </w:r>
            <w:proofErr w:type="spellEnd"/>
          </w:p>
        </w:tc>
        <w:tc>
          <w:tcPr>
            <w:tcW w:w="5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1B52B" w14:textId="77777777" w:rsidR="005A45C8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Expected</w:t>
            </w:r>
          </w:p>
          <w:p w14:paraId="71CFFC46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direction</w:t>
            </w:r>
          </w:p>
        </w:tc>
        <w:tc>
          <w:tcPr>
            <w:tcW w:w="45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0DF879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rho</w:t>
            </w:r>
          </w:p>
        </w:tc>
        <w:tc>
          <w:tcPr>
            <w:tcW w:w="3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021B4A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3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DDBDDA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CE1AD1">
              <w:rPr>
                <w:rFonts w:ascii="Times New Roman" w:hAnsi="Times New Roman" w:cs="Times New Roman"/>
              </w:rPr>
              <w:t>F</w:t>
            </w:r>
            <w:r>
              <w:rPr>
                <w:rFonts w:ascii="Times New Roman" w:hAnsi="Times New Roman" w:cs="Times New Roman" w:hint="eastAsia"/>
                <w:lang w:eastAsia="zh-CN"/>
              </w:rPr>
              <w:t>DR p</w:t>
            </w:r>
          </w:p>
        </w:tc>
      </w:tr>
      <w:tr w:rsidR="005A45C8" w:rsidRPr="00CE1AD1" w14:paraId="2576D220" w14:textId="77777777" w:rsidTr="00580FFC">
        <w:trPr>
          <w:trHeight w:hRule="exact" w:val="340"/>
          <w:jc w:val="center"/>
        </w:trPr>
        <w:tc>
          <w:tcPr>
            <w:tcW w:w="506" w:type="pct"/>
            <w:vMerge w:val="restart"/>
            <w:tcBorders>
              <w:top w:val="single" w:sz="4" w:space="0" w:color="auto"/>
            </w:tcBorders>
            <w:vAlign w:val="center"/>
          </w:tcPr>
          <w:p w14:paraId="62A252DC" w14:textId="77777777" w:rsidR="005A45C8" w:rsidRPr="00CE1AD1" w:rsidRDefault="005A45C8" w:rsidP="00580FFC">
            <w:pPr>
              <w:rPr>
                <w:rFonts w:ascii="Times New Roman" w:hAnsi="Times New Roman" w:cs="Times New Roman"/>
                <w:lang w:eastAsia="zh-CN"/>
              </w:rPr>
            </w:pPr>
            <w:r w:rsidRPr="00CE1AD1">
              <w:rPr>
                <w:rFonts w:ascii="Times New Roman" w:hAnsi="Times New Roman" w:cs="Times New Roman"/>
              </w:rPr>
              <w:t>Pre-course</w:t>
            </w:r>
          </w:p>
        </w:tc>
        <w:tc>
          <w:tcPr>
            <w:tcW w:w="1438" w:type="pct"/>
            <w:tcBorders>
              <w:top w:val="single" w:sz="4" w:space="0" w:color="auto"/>
            </w:tcBorders>
          </w:tcPr>
          <w:p w14:paraId="0851AD26" w14:textId="77777777" w:rsidR="005A45C8" w:rsidRPr="00CE1AD1" w:rsidRDefault="005A45C8" w:rsidP="00580FFC">
            <w:pPr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Item 1: concepts difficult to understand</w:t>
            </w:r>
          </w:p>
        </w:tc>
        <w:tc>
          <w:tcPr>
            <w:tcW w:w="1345" w:type="pct"/>
            <w:tcBorders>
              <w:top w:val="single" w:sz="4" w:space="0" w:color="auto"/>
            </w:tcBorders>
          </w:tcPr>
          <w:p w14:paraId="406C3B82" w14:textId="77777777" w:rsidR="005A45C8" w:rsidRPr="00CE1AD1" w:rsidRDefault="005A45C8" w:rsidP="00580FFC">
            <w:pPr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Schon item 3: perceived difficulty</w:t>
            </w:r>
          </w:p>
        </w:tc>
        <w:tc>
          <w:tcPr>
            <w:tcW w:w="507" w:type="pct"/>
            <w:tcBorders>
              <w:top w:val="single" w:sz="4" w:space="0" w:color="auto"/>
            </w:tcBorders>
            <w:vAlign w:val="center"/>
          </w:tcPr>
          <w:p w14:paraId="1333C69E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455" w:type="pct"/>
            <w:tcBorders>
              <w:top w:val="single" w:sz="4" w:space="0" w:color="auto"/>
            </w:tcBorders>
            <w:vAlign w:val="center"/>
          </w:tcPr>
          <w:p w14:paraId="44574D73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0.356</w:t>
            </w:r>
          </w:p>
        </w:tc>
        <w:tc>
          <w:tcPr>
            <w:tcW w:w="354" w:type="pct"/>
            <w:tcBorders>
              <w:top w:val="single" w:sz="4" w:space="0" w:color="auto"/>
            </w:tcBorders>
            <w:vAlign w:val="center"/>
          </w:tcPr>
          <w:p w14:paraId="64431B81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395" w:type="pct"/>
            <w:tcBorders>
              <w:top w:val="single" w:sz="4" w:space="0" w:color="auto"/>
            </w:tcBorders>
            <w:vAlign w:val="center"/>
          </w:tcPr>
          <w:p w14:paraId="7D82FED3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0.006</w:t>
            </w:r>
          </w:p>
        </w:tc>
      </w:tr>
      <w:tr w:rsidR="005A45C8" w:rsidRPr="00CE1AD1" w14:paraId="6463BDB2" w14:textId="77777777" w:rsidTr="00580FFC">
        <w:trPr>
          <w:trHeight w:hRule="exact" w:val="340"/>
          <w:jc w:val="center"/>
        </w:trPr>
        <w:tc>
          <w:tcPr>
            <w:tcW w:w="506" w:type="pct"/>
            <w:vMerge/>
            <w:vAlign w:val="center"/>
          </w:tcPr>
          <w:p w14:paraId="5A67D7A3" w14:textId="77777777" w:rsidR="005A45C8" w:rsidRPr="00CE1AD1" w:rsidRDefault="005A45C8" w:rsidP="00580F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8" w:type="pct"/>
          </w:tcPr>
          <w:p w14:paraId="5CC86307" w14:textId="77777777" w:rsidR="005A45C8" w:rsidRPr="00CE1AD1" w:rsidRDefault="005A45C8" w:rsidP="00580FFC">
            <w:pPr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Item 2: confidence in understanding concepts</w:t>
            </w:r>
          </w:p>
        </w:tc>
        <w:tc>
          <w:tcPr>
            <w:tcW w:w="1345" w:type="pct"/>
          </w:tcPr>
          <w:p w14:paraId="0E8BE314" w14:textId="77777777" w:rsidR="005A45C8" w:rsidRPr="00CE1AD1" w:rsidRDefault="005A45C8" w:rsidP="00580FFC">
            <w:pPr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Schon item 2: perceived knowledge</w:t>
            </w:r>
          </w:p>
        </w:tc>
        <w:tc>
          <w:tcPr>
            <w:tcW w:w="507" w:type="pct"/>
            <w:vAlign w:val="center"/>
          </w:tcPr>
          <w:p w14:paraId="27934072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455" w:type="pct"/>
            <w:vAlign w:val="center"/>
          </w:tcPr>
          <w:p w14:paraId="571C2882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-0.319</w:t>
            </w:r>
          </w:p>
        </w:tc>
        <w:tc>
          <w:tcPr>
            <w:tcW w:w="354" w:type="pct"/>
            <w:vAlign w:val="center"/>
          </w:tcPr>
          <w:p w14:paraId="6E4AEDEC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0.011</w:t>
            </w:r>
          </w:p>
        </w:tc>
        <w:tc>
          <w:tcPr>
            <w:tcW w:w="395" w:type="pct"/>
            <w:vAlign w:val="center"/>
          </w:tcPr>
          <w:p w14:paraId="4B9669C0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0.014</w:t>
            </w:r>
          </w:p>
        </w:tc>
      </w:tr>
      <w:tr w:rsidR="005A45C8" w:rsidRPr="00CE1AD1" w14:paraId="1EC550FF" w14:textId="77777777" w:rsidTr="00580FFC">
        <w:trPr>
          <w:trHeight w:hRule="exact" w:val="340"/>
          <w:jc w:val="center"/>
        </w:trPr>
        <w:tc>
          <w:tcPr>
            <w:tcW w:w="506" w:type="pct"/>
            <w:vMerge/>
            <w:vAlign w:val="center"/>
          </w:tcPr>
          <w:p w14:paraId="6171326C" w14:textId="77777777" w:rsidR="005A45C8" w:rsidRPr="00CE1AD1" w:rsidRDefault="005A45C8" w:rsidP="00580F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8" w:type="pct"/>
          </w:tcPr>
          <w:p w14:paraId="4EA8547E" w14:textId="77777777" w:rsidR="005A45C8" w:rsidRPr="00CE1AD1" w:rsidRDefault="005A45C8" w:rsidP="00580FFC">
            <w:pPr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Item 3: neurology more complex</w:t>
            </w:r>
          </w:p>
        </w:tc>
        <w:tc>
          <w:tcPr>
            <w:tcW w:w="1345" w:type="pct"/>
          </w:tcPr>
          <w:p w14:paraId="2ABE37E5" w14:textId="77777777" w:rsidR="005A45C8" w:rsidRPr="00CE1AD1" w:rsidRDefault="005A45C8" w:rsidP="00580FFC">
            <w:pPr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Schon item 3: perceived difficulty</w:t>
            </w:r>
          </w:p>
        </w:tc>
        <w:tc>
          <w:tcPr>
            <w:tcW w:w="507" w:type="pct"/>
            <w:vAlign w:val="center"/>
          </w:tcPr>
          <w:p w14:paraId="5E732907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455" w:type="pct"/>
            <w:vAlign w:val="center"/>
          </w:tcPr>
          <w:p w14:paraId="02F9CD69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0.486</w:t>
            </w:r>
          </w:p>
        </w:tc>
        <w:tc>
          <w:tcPr>
            <w:tcW w:w="354" w:type="pct"/>
            <w:vAlign w:val="center"/>
          </w:tcPr>
          <w:p w14:paraId="4449DCC8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395" w:type="pct"/>
            <w:vAlign w:val="center"/>
          </w:tcPr>
          <w:p w14:paraId="60A7C1DE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&lt;0.001</w:t>
            </w:r>
          </w:p>
        </w:tc>
      </w:tr>
      <w:tr w:rsidR="005A45C8" w:rsidRPr="00CE1AD1" w14:paraId="4227AFE8" w14:textId="77777777" w:rsidTr="00580FFC">
        <w:trPr>
          <w:trHeight w:hRule="exact" w:val="340"/>
          <w:jc w:val="center"/>
        </w:trPr>
        <w:tc>
          <w:tcPr>
            <w:tcW w:w="506" w:type="pct"/>
            <w:vMerge/>
            <w:vAlign w:val="center"/>
          </w:tcPr>
          <w:p w14:paraId="12C0F6F8" w14:textId="77777777" w:rsidR="005A45C8" w:rsidRPr="00CE1AD1" w:rsidRDefault="005A45C8" w:rsidP="00580F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8" w:type="pct"/>
          </w:tcPr>
          <w:p w14:paraId="0FCF41A4" w14:textId="77777777" w:rsidR="005A45C8" w:rsidRPr="00CE1AD1" w:rsidRDefault="005A45C8" w:rsidP="00580FFC">
            <w:pPr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Item 4: confidence in studying neurology</w:t>
            </w:r>
          </w:p>
        </w:tc>
        <w:tc>
          <w:tcPr>
            <w:tcW w:w="1345" w:type="pct"/>
          </w:tcPr>
          <w:p w14:paraId="1D15F73D" w14:textId="77777777" w:rsidR="005A45C8" w:rsidRPr="00CE1AD1" w:rsidRDefault="005A45C8" w:rsidP="00580FFC">
            <w:pPr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Schon item 4: confidence assessing neurology patient</w:t>
            </w:r>
          </w:p>
        </w:tc>
        <w:tc>
          <w:tcPr>
            <w:tcW w:w="507" w:type="pct"/>
            <w:vAlign w:val="center"/>
          </w:tcPr>
          <w:p w14:paraId="6EBA9DA6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455" w:type="pct"/>
            <w:vAlign w:val="center"/>
          </w:tcPr>
          <w:p w14:paraId="083ED5E1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-0.433</w:t>
            </w:r>
          </w:p>
        </w:tc>
        <w:tc>
          <w:tcPr>
            <w:tcW w:w="354" w:type="pct"/>
            <w:vAlign w:val="center"/>
          </w:tcPr>
          <w:p w14:paraId="6D9FD3DB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395" w:type="pct"/>
            <w:vAlign w:val="center"/>
          </w:tcPr>
          <w:p w14:paraId="278F5E76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&lt;0.001</w:t>
            </w:r>
          </w:p>
        </w:tc>
      </w:tr>
      <w:tr w:rsidR="005A45C8" w:rsidRPr="00CE1AD1" w14:paraId="322698E5" w14:textId="77777777" w:rsidTr="00580FFC">
        <w:trPr>
          <w:trHeight w:hRule="exact" w:val="340"/>
          <w:jc w:val="center"/>
        </w:trPr>
        <w:tc>
          <w:tcPr>
            <w:tcW w:w="506" w:type="pct"/>
            <w:vMerge/>
            <w:tcBorders>
              <w:bottom w:val="single" w:sz="4" w:space="0" w:color="auto"/>
            </w:tcBorders>
            <w:vAlign w:val="center"/>
          </w:tcPr>
          <w:p w14:paraId="0794255C" w14:textId="77777777" w:rsidR="005A45C8" w:rsidRPr="00CE1AD1" w:rsidRDefault="005A45C8" w:rsidP="00580F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8" w:type="pct"/>
            <w:tcBorders>
              <w:bottom w:val="single" w:sz="4" w:space="0" w:color="auto"/>
            </w:tcBorders>
          </w:tcPr>
          <w:p w14:paraId="5969F83D" w14:textId="77777777" w:rsidR="005A45C8" w:rsidRPr="00CE1AD1" w:rsidRDefault="005A45C8" w:rsidP="00580FFC">
            <w:pPr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Item 5: difficulty applying theory clinically</w:t>
            </w:r>
          </w:p>
        </w:tc>
        <w:tc>
          <w:tcPr>
            <w:tcW w:w="1345" w:type="pct"/>
            <w:tcBorders>
              <w:bottom w:val="single" w:sz="4" w:space="0" w:color="auto"/>
            </w:tcBorders>
          </w:tcPr>
          <w:p w14:paraId="51651061" w14:textId="77777777" w:rsidR="005A45C8" w:rsidRPr="00CE1AD1" w:rsidRDefault="005A45C8" w:rsidP="00580FFC">
            <w:pPr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Schon item 4: confidence assessing neurology patient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vAlign w:val="center"/>
          </w:tcPr>
          <w:p w14:paraId="2D32395F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14:paraId="7ACFCD12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-0.380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vAlign w:val="center"/>
          </w:tcPr>
          <w:p w14:paraId="10FB2A65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vAlign w:val="center"/>
          </w:tcPr>
          <w:p w14:paraId="0E962C1A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0.004</w:t>
            </w:r>
          </w:p>
        </w:tc>
      </w:tr>
      <w:tr w:rsidR="005A45C8" w:rsidRPr="00CE1AD1" w14:paraId="6B3D2021" w14:textId="77777777" w:rsidTr="00580FFC">
        <w:trPr>
          <w:trHeight w:hRule="exact" w:val="340"/>
          <w:jc w:val="center"/>
        </w:trPr>
        <w:tc>
          <w:tcPr>
            <w:tcW w:w="506" w:type="pct"/>
            <w:vMerge w:val="restart"/>
            <w:tcBorders>
              <w:top w:val="single" w:sz="4" w:space="0" w:color="auto"/>
            </w:tcBorders>
            <w:vAlign w:val="center"/>
          </w:tcPr>
          <w:p w14:paraId="0DC44C8E" w14:textId="77777777" w:rsidR="005A45C8" w:rsidRPr="00CE1AD1" w:rsidRDefault="005A45C8" w:rsidP="00580FFC">
            <w:pPr>
              <w:rPr>
                <w:rFonts w:ascii="Times New Roman" w:hAnsi="Times New Roman" w:cs="Times New Roman"/>
                <w:lang w:eastAsia="zh-CN"/>
              </w:rPr>
            </w:pPr>
            <w:r w:rsidRPr="00CE1AD1">
              <w:rPr>
                <w:rFonts w:ascii="Times New Roman" w:hAnsi="Times New Roman" w:cs="Times New Roman"/>
              </w:rPr>
              <w:t>Post</w:t>
            </w:r>
            <w:r>
              <w:rPr>
                <w:rFonts w:ascii="Times New Roman" w:hAnsi="Times New Roman" w:cs="Times New Roman" w:hint="eastAsia"/>
                <w:lang w:eastAsia="zh-CN"/>
              </w:rPr>
              <w:t>-</w:t>
            </w:r>
            <w:r w:rsidRPr="00CE1AD1">
              <w:rPr>
                <w:rFonts w:ascii="Times New Roman" w:hAnsi="Times New Roman" w:cs="Times New Roman"/>
              </w:rPr>
              <w:t>course</w:t>
            </w:r>
          </w:p>
        </w:tc>
        <w:tc>
          <w:tcPr>
            <w:tcW w:w="1438" w:type="pct"/>
            <w:tcBorders>
              <w:top w:val="single" w:sz="4" w:space="0" w:color="auto"/>
            </w:tcBorders>
          </w:tcPr>
          <w:p w14:paraId="3EB9A260" w14:textId="77777777" w:rsidR="005A45C8" w:rsidRPr="00CE1AD1" w:rsidRDefault="005A45C8" w:rsidP="00580FFC">
            <w:pPr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Item 1: concepts difficult to understand</w:t>
            </w:r>
          </w:p>
        </w:tc>
        <w:tc>
          <w:tcPr>
            <w:tcW w:w="1345" w:type="pct"/>
            <w:tcBorders>
              <w:top w:val="single" w:sz="4" w:space="0" w:color="auto"/>
            </w:tcBorders>
          </w:tcPr>
          <w:p w14:paraId="72971EF4" w14:textId="77777777" w:rsidR="005A45C8" w:rsidRPr="00CE1AD1" w:rsidRDefault="005A45C8" w:rsidP="00580FFC">
            <w:pPr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Schon item 3: perceived difficulty</w:t>
            </w:r>
          </w:p>
        </w:tc>
        <w:tc>
          <w:tcPr>
            <w:tcW w:w="507" w:type="pct"/>
            <w:tcBorders>
              <w:top w:val="single" w:sz="4" w:space="0" w:color="auto"/>
            </w:tcBorders>
            <w:vAlign w:val="center"/>
          </w:tcPr>
          <w:p w14:paraId="2A8B6DEE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455" w:type="pct"/>
            <w:tcBorders>
              <w:top w:val="single" w:sz="4" w:space="0" w:color="auto"/>
            </w:tcBorders>
            <w:vAlign w:val="center"/>
          </w:tcPr>
          <w:p w14:paraId="4204FD88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0.213</w:t>
            </w:r>
          </w:p>
        </w:tc>
        <w:tc>
          <w:tcPr>
            <w:tcW w:w="354" w:type="pct"/>
            <w:tcBorders>
              <w:top w:val="single" w:sz="4" w:space="0" w:color="auto"/>
            </w:tcBorders>
            <w:vAlign w:val="center"/>
          </w:tcPr>
          <w:p w14:paraId="547F1B7A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0.097</w:t>
            </w:r>
          </w:p>
        </w:tc>
        <w:tc>
          <w:tcPr>
            <w:tcW w:w="395" w:type="pct"/>
            <w:tcBorders>
              <w:top w:val="single" w:sz="4" w:space="0" w:color="auto"/>
            </w:tcBorders>
            <w:vAlign w:val="center"/>
          </w:tcPr>
          <w:p w14:paraId="2B4E05B1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0.108</w:t>
            </w:r>
          </w:p>
        </w:tc>
      </w:tr>
      <w:tr w:rsidR="005A45C8" w:rsidRPr="00CE1AD1" w14:paraId="29949B39" w14:textId="77777777" w:rsidTr="00580FFC">
        <w:trPr>
          <w:trHeight w:hRule="exact" w:val="340"/>
          <w:jc w:val="center"/>
        </w:trPr>
        <w:tc>
          <w:tcPr>
            <w:tcW w:w="506" w:type="pct"/>
            <w:vMerge/>
          </w:tcPr>
          <w:p w14:paraId="2306811C" w14:textId="77777777" w:rsidR="005A45C8" w:rsidRPr="00CE1AD1" w:rsidRDefault="005A45C8" w:rsidP="00580F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8" w:type="pct"/>
          </w:tcPr>
          <w:p w14:paraId="4B93D109" w14:textId="77777777" w:rsidR="005A45C8" w:rsidRPr="00CE1AD1" w:rsidRDefault="005A45C8" w:rsidP="00580FFC">
            <w:pPr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Item 2: confidence in understanding concepts</w:t>
            </w:r>
          </w:p>
        </w:tc>
        <w:tc>
          <w:tcPr>
            <w:tcW w:w="1345" w:type="pct"/>
          </w:tcPr>
          <w:p w14:paraId="00C71326" w14:textId="77777777" w:rsidR="005A45C8" w:rsidRPr="00CE1AD1" w:rsidRDefault="005A45C8" w:rsidP="00580FFC">
            <w:pPr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Schon item 2: perceived</w:t>
            </w:r>
            <w:r>
              <w:rPr>
                <w:rFonts w:ascii="Times New Roman" w:hAnsi="Times New Roman" w:cs="Times New Roman" w:hint="eastAsia"/>
                <w:lang w:eastAsia="zh-CN"/>
              </w:rPr>
              <w:t xml:space="preserve"> </w:t>
            </w:r>
            <w:r w:rsidRPr="00CE1AD1">
              <w:rPr>
                <w:rFonts w:ascii="Times New Roman" w:hAnsi="Times New Roman" w:cs="Times New Roman"/>
              </w:rPr>
              <w:t>knowledge</w:t>
            </w:r>
          </w:p>
        </w:tc>
        <w:tc>
          <w:tcPr>
            <w:tcW w:w="507" w:type="pct"/>
            <w:vAlign w:val="center"/>
          </w:tcPr>
          <w:p w14:paraId="70365A37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455" w:type="pct"/>
            <w:vAlign w:val="center"/>
          </w:tcPr>
          <w:p w14:paraId="702FDFC6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-0.521</w:t>
            </w:r>
          </w:p>
        </w:tc>
        <w:tc>
          <w:tcPr>
            <w:tcW w:w="354" w:type="pct"/>
            <w:vAlign w:val="center"/>
          </w:tcPr>
          <w:p w14:paraId="77A8949B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395" w:type="pct"/>
            <w:vAlign w:val="center"/>
          </w:tcPr>
          <w:p w14:paraId="1959EAE2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&lt;0.001</w:t>
            </w:r>
          </w:p>
        </w:tc>
      </w:tr>
      <w:tr w:rsidR="005A45C8" w:rsidRPr="00CE1AD1" w14:paraId="607803E1" w14:textId="77777777" w:rsidTr="00580FFC">
        <w:trPr>
          <w:trHeight w:hRule="exact" w:val="340"/>
          <w:jc w:val="center"/>
        </w:trPr>
        <w:tc>
          <w:tcPr>
            <w:tcW w:w="506" w:type="pct"/>
            <w:vMerge/>
          </w:tcPr>
          <w:p w14:paraId="4513993F" w14:textId="77777777" w:rsidR="005A45C8" w:rsidRPr="00CE1AD1" w:rsidRDefault="005A45C8" w:rsidP="00580F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8" w:type="pct"/>
          </w:tcPr>
          <w:p w14:paraId="1BEAE0ED" w14:textId="77777777" w:rsidR="005A45C8" w:rsidRPr="00CE1AD1" w:rsidRDefault="005A45C8" w:rsidP="00580FFC">
            <w:pPr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Item 3: neurology more complex</w:t>
            </w:r>
          </w:p>
        </w:tc>
        <w:tc>
          <w:tcPr>
            <w:tcW w:w="1345" w:type="pct"/>
          </w:tcPr>
          <w:p w14:paraId="1CC3B22D" w14:textId="77777777" w:rsidR="005A45C8" w:rsidRPr="00CE1AD1" w:rsidRDefault="005A45C8" w:rsidP="00580FFC">
            <w:pPr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Schon item 3: perceived difficulty</w:t>
            </w:r>
          </w:p>
        </w:tc>
        <w:tc>
          <w:tcPr>
            <w:tcW w:w="507" w:type="pct"/>
            <w:vAlign w:val="center"/>
          </w:tcPr>
          <w:p w14:paraId="1A97262B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455" w:type="pct"/>
            <w:vAlign w:val="center"/>
          </w:tcPr>
          <w:p w14:paraId="339FED7A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0.478</w:t>
            </w:r>
          </w:p>
        </w:tc>
        <w:tc>
          <w:tcPr>
            <w:tcW w:w="354" w:type="pct"/>
            <w:vAlign w:val="center"/>
          </w:tcPr>
          <w:p w14:paraId="19664175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395" w:type="pct"/>
            <w:vAlign w:val="center"/>
          </w:tcPr>
          <w:p w14:paraId="02E9DAB5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&lt;0.001</w:t>
            </w:r>
          </w:p>
        </w:tc>
      </w:tr>
      <w:tr w:rsidR="005A45C8" w:rsidRPr="00CE1AD1" w14:paraId="4F3A7AC5" w14:textId="77777777" w:rsidTr="00580FFC">
        <w:trPr>
          <w:trHeight w:hRule="exact" w:val="340"/>
          <w:jc w:val="center"/>
        </w:trPr>
        <w:tc>
          <w:tcPr>
            <w:tcW w:w="506" w:type="pct"/>
            <w:vMerge/>
          </w:tcPr>
          <w:p w14:paraId="7739BC6F" w14:textId="77777777" w:rsidR="005A45C8" w:rsidRPr="00CE1AD1" w:rsidRDefault="005A45C8" w:rsidP="00580F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8" w:type="pct"/>
          </w:tcPr>
          <w:p w14:paraId="7CFEDC2A" w14:textId="77777777" w:rsidR="005A45C8" w:rsidRPr="00CE1AD1" w:rsidRDefault="005A45C8" w:rsidP="00580FFC">
            <w:pPr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Item 4: confidence in studying neurology</w:t>
            </w:r>
          </w:p>
        </w:tc>
        <w:tc>
          <w:tcPr>
            <w:tcW w:w="1345" w:type="pct"/>
          </w:tcPr>
          <w:p w14:paraId="5851428C" w14:textId="77777777" w:rsidR="005A45C8" w:rsidRPr="00CE1AD1" w:rsidRDefault="005A45C8" w:rsidP="00580FFC">
            <w:pPr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Schon item 4: confidence assessing neurology patient</w:t>
            </w:r>
          </w:p>
        </w:tc>
        <w:tc>
          <w:tcPr>
            <w:tcW w:w="507" w:type="pct"/>
            <w:vAlign w:val="center"/>
          </w:tcPr>
          <w:p w14:paraId="4072E879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455" w:type="pct"/>
            <w:vAlign w:val="center"/>
          </w:tcPr>
          <w:p w14:paraId="134D4E37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-0.522</w:t>
            </w:r>
          </w:p>
        </w:tc>
        <w:tc>
          <w:tcPr>
            <w:tcW w:w="354" w:type="pct"/>
            <w:vAlign w:val="center"/>
          </w:tcPr>
          <w:p w14:paraId="17BE48CF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&lt;0.001</w:t>
            </w:r>
          </w:p>
        </w:tc>
        <w:tc>
          <w:tcPr>
            <w:tcW w:w="395" w:type="pct"/>
            <w:vAlign w:val="center"/>
          </w:tcPr>
          <w:p w14:paraId="79FBE2D8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&lt;0.001</w:t>
            </w:r>
          </w:p>
        </w:tc>
      </w:tr>
      <w:tr w:rsidR="005A45C8" w:rsidRPr="00CE1AD1" w14:paraId="54A697DC" w14:textId="77777777" w:rsidTr="00580FFC">
        <w:trPr>
          <w:trHeight w:hRule="exact" w:val="340"/>
          <w:jc w:val="center"/>
        </w:trPr>
        <w:tc>
          <w:tcPr>
            <w:tcW w:w="506" w:type="pct"/>
            <w:vMerge/>
            <w:tcBorders>
              <w:bottom w:val="single" w:sz="4" w:space="0" w:color="auto"/>
            </w:tcBorders>
          </w:tcPr>
          <w:p w14:paraId="1184AC9D" w14:textId="77777777" w:rsidR="005A45C8" w:rsidRPr="00CE1AD1" w:rsidRDefault="005A45C8" w:rsidP="00580F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8" w:type="pct"/>
            <w:tcBorders>
              <w:bottom w:val="single" w:sz="4" w:space="0" w:color="auto"/>
            </w:tcBorders>
          </w:tcPr>
          <w:p w14:paraId="29DEBCBB" w14:textId="77777777" w:rsidR="005A45C8" w:rsidRPr="00CE1AD1" w:rsidRDefault="005A45C8" w:rsidP="00580FFC">
            <w:pPr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Item 5: difficulty applying theory clinically</w:t>
            </w:r>
          </w:p>
        </w:tc>
        <w:tc>
          <w:tcPr>
            <w:tcW w:w="1345" w:type="pct"/>
            <w:tcBorders>
              <w:bottom w:val="single" w:sz="4" w:space="0" w:color="auto"/>
            </w:tcBorders>
          </w:tcPr>
          <w:p w14:paraId="60FB2687" w14:textId="77777777" w:rsidR="005A45C8" w:rsidRPr="00CE1AD1" w:rsidRDefault="005A45C8" w:rsidP="00580FFC">
            <w:pPr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Schon item 4: confidence assessing neurology patient</w:t>
            </w:r>
          </w:p>
        </w:tc>
        <w:tc>
          <w:tcPr>
            <w:tcW w:w="507" w:type="pct"/>
            <w:tcBorders>
              <w:bottom w:val="single" w:sz="4" w:space="0" w:color="auto"/>
            </w:tcBorders>
            <w:vAlign w:val="center"/>
          </w:tcPr>
          <w:p w14:paraId="1E01E5A8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14:paraId="49D424FD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-0.195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vAlign w:val="center"/>
          </w:tcPr>
          <w:p w14:paraId="6A9BD845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0.128</w:t>
            </w:r>
          </w:p>
        </w:tc>
        <w:tc>
          <w:tcPr>
            <w:tcW w:w="395" w:type="pct"/>
            <w:tcBorders>
              <w:bottom w:val="single" w:sz="4" w:space="0" w:color="auto"/>
            </w:tcBorders>
            <w:vAlign w:val="center"/>
          </w:tcPr>
          <w:p w14:paraId="77C4D183" w14:textId="77777777" w:rsidR="005A45C8" w:rsidRPr="00CE1AD1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CE1AD1">
              <w:rPr>
                <w:rFonts w:ascii="Times New Roman" w:hAnsi="Times New Roman" w:cs="Times New Roman"/>
              </w:rPr>
              <w:t>0.128</w:t>
            </w:r>
          </w:p>
        </w:tc>
      </w:tr>
    </w:tbl>
    <w:p w14:paraId="63C39607" w14:textId="77777777" w:rsidR="005A45C8" w:rsidRPr="00CE1AD1" w:rsidRDefault="005A45C8" w:rsidP="005A45C8">
      <w:pPr>
        <w:jc w:val="both"/>
        <w:rPr>
          <w:rFonts w:ascii="Times New Roman" w:hAnsi="Times New Roman" w:cs="Times New Roman"/>
        </w:rPr>
      </w:pPr>
      <w:r w:rsidRPr="00CE1AD1">
        <w:rPr>
          <w:rFonts w:ascii="Times New Roman" w:hAnsi="Times New Roman" w:cs="Times New Roman"/>
        </w:rPr>
        <w:t xml:space="preserve">Spearman correlation coefficients were calculated between prespecified </w:t>
      </w:r>
      <w:proofErr w:type="spellStart"/>
      <w:r w:rsidRPr="00CE1AD1">
        <w:rPr>
          <w:rFonts w:ascii="Times New Roman" w:hAnsi="Times New Roman" w:cs="Times New Roman"/>
        </w:rPr>
        <w:t>NeuroQ</w:t>
      </w:r>
      <w:proofErr w:type="spellEnd"/>
      <w:r w:rsidRPr="00CE1AD1">
        <w:rPr>
          <w:rFonts w:ascii="Times New Roman" w:hAnsi="Times New Roman" w:cs="Times New Roman"/>
        </w:rPr>
        <w:t xml:space="preserve"> items and theoretically corresponding Schon items at the same time point. Positive correlations were expected for item pairs reflecting perceived difficulty/complexity, whereas negative correlations were expected for item pairs reflecting confidence or knowledge. P-values were adjusted for multiple comparisons using the Benjamini–Hochberg false discovery rate method.</w:t>
      </w:r>
    </w:p>
    <w:p w14:paraId="00DE442E" w14:textId="77777777" w:rsidR="005A45C8" w:rsidRDefault="005A45C8">
      <w:pPr>
        <w:rPr>
          <w:lang w:eastAsia="zh-CN"/>
        </w:rPr>
      </w:pPr>
    </w:p>
    <w:p w14:paraId="4CE3C2A1" w14:textId="77777777" w:rsidR="005A45C8" w:rsidRPr="005A45C8" w:rsidRDefault="005A45C8">
      <w:pPr>
        <w:rPr>
          <w:rFonts w:hint="eastAsia"/>
          <w:lang w:eastAsia="zh-CN"/>
        </w:rPr>
      </w:pPr>
    </w:p>
    <w:p w14:paraId="385284F2" w14:textId="77777777" w:rsidR="005A45C8" w:rsidRDefault="005A45C8" w:rsidP="005A45C8">
      <w:pPr>
        <w:rPr>
          <w:rFonts w:ascii="Times New Roman" w:hAnsi="Times New Roman" w:cs="Times New Roman"/>
          <w:b/>
          <w:bCs/>
          <w:lang w:eastAsia="zh-CN"/>
        </w:rPr>
      </w:pPr>
    </w:p>
    <w:p w14:paraId="4FC1F988" w14:textId="77777777" w:rsidR="005A45C8" w:rsidRDefault="005A45C8" w:rsidP="005A45C8">
      <w:pPr>
        <w:rPr>
          <w:rFonts w:ascii="Times New Roman" w:hAnsi="Times New Roman" w:cs="Times New Roman"/>
          <w:b/>
          <w:bCs/>
          <w:lang w:eastAsia="zh-CN"/>
        </w:rPr>
      </w:pPr>
    </w:p>
    <w:p w14:paraId="1889F570" w14:textId="3F3E2FF1" w:rsidR="005A45C8" w:rsidRPr="005A45C8" w:rsidRDefault="005A45C8" w:rsidP="005A45C8">
      <w:pPr>
        <w:rPr>
          <w:rFonts w:ascii="Times New Roman" w:hAnsi="Times New Roman" w:cs="Times New Roman" w:hint="eastAsia"/>
          <w:b/>
          <w:bCs/>
          <w:lang w:eastAsia="zh-CN"/>
        </w:rPr>
      </w:pPr>
      <w:r w:rsidRPr="00686CBC">
        <w:rPr>
          <w:rFonts w:ascii="Times New Roman" w:hAnsi="Times New Roman" w:cs="Times New Roman"/>
          <w:b/>
          <w:bCs/>
          <w:lang w:eastAsia="zh-CN"/>
        </w:rPr>
        <w:t>Supplementary Table S</w:t>
      </w:r>
      <w:r>
        <w:rPr>
          <w:rFonts w:ascii="Times New Roman" w:hAnsi="Times New Roman" w:cs="Times New Roman" w:hint="eastAsia"/>
          <w:b/>
          <w:bCs/>
          <w:lang w:eastAsia="zh-CN"/>
        </w:rPr>
        <w:t>3</w:t>
      </w:r>
      <w:r w:rsidRPr="00686CBC">
        <w:rPr>
          <w:rFonts w:ascii="Times New Roman" w:hAnsi="Times New Roman" w:cs="Times New Roman"/>
          <w:b/>
          <w:bCs/>
          <w:lang w:eastAsia="zh-CN"/>
        </w:rPr>
        <w:t>. Pre-course and post-course changes in Schon-related constructs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20" w:firstRow="1" w:lastRow="0" w:firstColumn="0" w:lastColumn="0" w:noHBand="0" w:noVBand="1"/>
      </w:tblPr>
      <w:tblGrid>
        <w:gridCol w:w="1444"/>
        <w:gridCol w:w="512"/>
        <w:gridCol w:w="1976"/>
        <w:gridCol w:w="1976"/>
        <w:gridCol w:w="835"/>
        <w:gridCol w:w="1897"/>
      </w:tblGrid>
      <w:tr w:rsidR="005A45C8" w:rsidRPr="00686CBC" w14:paraId="428BDDF3" w14:textId="77777777" w:rsidTr="00580FFC">
        <w:trPr>
          <w:trHeight w:hRule="exact" w:val="340"/>
          <w:tblHeader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97B83" w14:textId="77777777" w:rsidR="005A45C8" w:rsidRPr="00686CBC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686CBC">
              <w:rPr>
                <w:rFonts w:ascii="Times New Roman" w:hAnsi="Times New Roman" w:cs="Times New Roman"/>
              </w:rPr>
              <w:t>Construct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448C6" w14:textId="77777777" w:rsidR="005A45C8" w:rsidRPr="00686CBC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686CBC">
              <w:rPr>
                <w:rFonts w:ascii="Times New Roman" w:hAnsi="Times New Roman" w:cs="Times New Roman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8BB42" w14:textId="77777777" w:rsidR="005A45C8" w:rsidRPr="00686CBC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686CBC">
              <w:rPr>
                <w:rFonts w:ascii="Times New Roman" w:hAnsi="Times New Roman" w:cs="Times New Roman"/>
              </w:rPr>
              <w:t>Pre-course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498F6" w14:textId="77777777" w:rsidR="005A45C8" w:rsidRPr="00686CBC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686CBC">
              <w:rPr>
                <w:rFonts w:ascii="Times New Roman" w:hAnsi="Times New Roman" w:cs="Times New Roman"/>
              </w:rPr>
              <w:t>Post-course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CE1DF" w14:textId="77777777" w:rsidR="005A45C8" w:rsidRPr="00686CBC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686CBC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21ECF2" w14:textId="77777777" w:rsidR="005A45C8" w:rsidRPr="00686CBC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686CBC">
              <w:rPr>
                <w:rFonts w:ascii="Times New Roman" w:hAnsi="Times New Roman" w:cs="Times New Roman"/>
              </w:rPr>
              <w:t>FDR-adjusted p</w:t>
            </w:r>
          </w:p>
        </w:tc>
      </w:tr>
      <w:tr w:rsidR="005A45C8" w:rsidRPr="00686CBC" w14:paraId="2C896CEF" w14:textId="77777777" w:rsidTr="00580FFC">
        <w:trPr>
          <w:trHeight w:hRule="exact" w:val="340"/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ACE8B8C" w14:textId="77777777" w:rsidR="005A45C8" w:rsidRPr="00686CBC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686CBC">
              <w:rPr>
                <w:rFonts w:ascii="Times New Roman" w:hAnsi="Times New Roman" w:cs="Times New Roman"/>
              </w:rPr>
              <w:t>Interest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0CC2C4A" w14:textId="77777777" w:rsidR="005A45C8" w:rsidRPr="00686CBC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686CBC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3CBCFBA" w14:textId="77777777" w:rsidR="005A45C8" w:rsidRPr="00686CBC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686CBC">
              <w:rPr>
                <w:rFonts w:ascii="Times New Roman" w:hAnsi="Times New Roman" w:cs="Times New Roman"/>
              </w:rPr>
              <w:t>3.50 (3.00–4.00)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CECD8ED" w14:textId="77777777" w:rsidR="005A45C8" w:rsidRPr="00686CBC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686CBC">
              <w:rPr>
                <w:rFonts w:ascii="Times New Roman" w:hAnsi="Times New Roman" w:cs="Times New Roman"/>
              </w:rPr>
              <w:t>3.00 (3.00–4.00)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54AEB72" w14:textId="77777777" w:rsidR="005A45C8" w:rsidRPr="00686CBC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686CBC">
              <w:rPr>
                <w:rFonts w:ascii="Times New Roman" w:hAnsi="Times New Roman" w:cs="Times New Roman"/>
              </w:rPr>
              <w:t>0.739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63724BF" w14:textId="77777777" w:rsidR="005A45C8" w:rsidRPr="00686CBC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686CBC">
              <w:rPr>
                <w:rFonts w:ascii="Times New Roman" w:hAnsi="Times New Roman" w:cs="Times New Roman"/>
              </w:rPr>
              <w:t>0.739</w:t>
            </w:r>
          </w:p>
        </w:tc>
      </w:tr>
      <w:tr w:rsidR="005A45C8" w:rsidRPr="00686CBC" w14:paraId="7B698774" w14:textId="77777777" w:rsidTr="00580FFC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2F24D37C" w14:textId="77777777" w:rsidR="005A45C8" w:rsidRPr="00686CBC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686CBC">
              <w:rPr>
                <w:rFonts w:ascii="Times New Roman" w:hAnsi="Times New Roman" w:cs="Times New Roman"/>
              </w:rPr>
              <w:t>Knowledge</w:t>
            </w:r>
          </w:p>
        </w:tc>
        <w:tc>
          <w:tcPr>
            <w:tcW w:w="0" w:type="auto"/>
            <w:vAlign w:val="center"/>
          </w:tcPr>
          <w:p w14:paraId="32D1FA8A" w14:textId="77777777" w:rsidR="005A45C8" w:rsidRPr="00686CBC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686CBC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0" w:type="auto"/>
            <w:vAlign w:val="center"/>
          </w:tcPr>
          <w:p w14:paraId="3C854657" w14:textId="77777777" w:rsidR="005A45C8" w:rsidRPr="00686CBC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686CBC">
              <w:rPr>
                <w:rFonts w:ascii="Times New Roman" w:hAnsi="Times New Roman" w:cs="Times New Roman"/>
              </w:rPr>
              <w:t>3.00 (2.00–3.00)</w:t>
            </w:r>
          </w:p>
        </w:tc>
        <w:tc>
          <w:tcPr>
            <w:tcW w:w="0" w:type="auto"/>
            <w:vAlign w:val="center"/>
          </w:tcPr>
          <w:p w14:paraId="5FE85903" w14:textId="77777777" w:rsidR="005A45C8" w:rsidRPr="00686CBC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686CBC">
              <w:rPr>
                <w:rFonts w:ascii="Times New Roman" w:hAnsi="Times New Roman" w:cs="Times New Roman"/>
              </w:rPr>
              <w:t>3.00 (3.00–3.00)</w:t>
            </w:r>
          </w:p>
        </w:tc>
        <w:tc>
          <w:tcPr>
            <w:tcW w:w="0" w:type="auto"/>
            <w:vAlign w:val="center"/>
          </w:tcPr>
          <w:p w14:paraId="6FABA705" w14:textId="77777777" w:rsidR="005A45C8" w:rsidRPr="00686CBC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686CBC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0" w:type="auto"/>
            <w:vAlign w:val="center"/>
          </w:tcPr>
          <w:p w14:paraId="27337057" w14:textId="77777777" w:rsidR="005A45C8" w:rsidRPr="00686CBC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686CBC">
              <w:rPr>
                <w:rFonts w:ascii="Times New Roman" w:hAnsi="Times New Roman" w:cs="Times New Roman"/>
              </w:rPr>
              <w:t>0.029</w:t>
            </w:r>
          </w:p>
        </w:tc>
      </w:tr>
      <w:tr w:rsidR="005A45C8" w:rsidRPr="00686CBC" w14:paraId="36B84606" w14:textId="77777777" w:rsidTr="00580FFC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1A7E62C8" w14:textId="77777777" w:rsidR="005A45C8" w:rsidRPr="00686CBC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686CBC">
              <w:rPr>
                <w:rFonts w:ascii="Times New Roman" w:hAnsi="Times New Roman" w:cs="Times New Roman"/>
              </w:rPr>
              <w:t>Difficulty</w:t>
            </w:r>
          </w:p>
        </w:tc>
        <w:tc>
          <w:tcPr>
            <w:tcW w:w="0" w:type="auto"/>
            <w:vAlign w:val="center"/>
          </w:tcPr>
          <w:p w14:paraId="7DA04D06" w14:textId="77777777" w:rsidR="005A45C8" w:rsidRPr="00686CBC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686CBC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0" w:type="auto"/>
            <w:vAlign w:val="center"/>
          </w:tcPr>
          <w:p w14:paraId="09B7CC21" w14:textId="77777777" w:rsidR="005A45C8" w:rsidRPr="00686CBC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686CBC">
              <w:rPr>
                <w:rFonts w:ascii="Times New Roman" w:hAnsi="Times New Roman" w:cs="Times New Roman"/>
              </w:rPr>
              <w:t>4.00 (3.00–4.00)</w:t>
            </w:r>
          </w:p>
        </w:tc>
        <w:tc>
          <w:tcPr>
            <w:tcW w:w="0" w:type="auto"/>
            <w:vAlign w:val="center"/>
          </w:tcPr>
          <w:p w14:paraId="6B1EC5A8" w14:textId="77777777" w:rsidR="005A45C8" w:rsidRPr="00686CBC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686CBC">
              <w:rPr>
                <w:rFonts w:ascii="Times New Roman" w:hAnsi="Times New Roman" w:cs="Times New Roman"/>
              </w:rPr>
              <w:t>4.00 (3.00–4.00)</w:t>
            </w:r>
          </w:p>
        </w:tc>
        <w:tc>
          <w:tcPr>
            <w:tcW w:w="0" w:type="auto"/>
            <w:vAlign w:val="center"/>
          </w:tcPr>
          <w:p w14:paraId="1691BCAA" w14:textId="77777777" w:rsidR="005A45C8" w:rsidRPr="00686CBC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686CBC">
              <w:rPr>
                <w:rFonts w:ascii="Times New Roman" w:hAnsi="Times New Roman" w:cs="Times New Roman"/>
              </w:rPr>
              <w:t>0.299</w:t>
            </w:r>
          </w:p>
        </w:tc>
        <w:tc>
          <w:tcPr>
            <w:tcW w:w="0" w:type="auto"/>
            <w:vAlign w:val="center"/>
          </w:tcPr>
          <w:p w14:paraId="6FFF7855" w14:textId="77777777" w:rsidR="005A45C8" w:rsidRPr="00686CBC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686CBC">
              <w:rPr>
                <w:rFonts w:ascii="Times New Roman" w:hAnsi="Times New Roman" w:cs="Times New Roman"/>
              </w:rPr>
              <w:t>0.398</w:t>
            </w:r>
          </w:p>
        </w:tc>
      </w:tr>
      <w:tr w:rsidR="005A45C8" w:rsidRPr="00686CBC" w14:paraId="27AE3DC4" w14:textId="77777777" w:rsidTr="00580FFC">
        <w:trPr>
          <w:trHeight w:hRule="exact" w:val="340"/>
          <w:jc w:val="center"/>
        </w:trPr>
        <w:tc>
          <w:tcPr>
            <w:tcW w:w="0" w:type="auto"/>
            <w:vAlign w:val="center"/>
          </w:tcPr>
          <w:p w14:paraId="56631272" w14:textId="77777777" w:rsidR="005A45C8" w:rsidRPr="00686CBC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686CBC">
              <w:rPr>
                <w:rFonts w:ascii="Times New Roman" w:hAnsi="Times New Roman" w:cs="Times New Roman"/>
              </w:rPr>
              <w:t>Confidence</w:t>
            </w:r>
          </w:p>
        </w:tc>
        <w:tc>
          <w:tcPr>
            <w:tcW w:w="0" w:type="auto"/>
            <w:vAlign w:val="center"/>
          </w:tcPr>
          <w:p w14:paraId="31C77715" w14:textId="77777777" w:rsidR="005A45C8" w:rsidRPr="00686CBC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686CBC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0" w:type="auto"/>
            <w:vAlign w:val="center"/>
          </w:tcPr>
          <w:p w14:paraId="4C302809" w14:textId="77777777" w:rsidR="005A45C8" w:rsidRPr="00686CBC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686CBC">
              <w:rPr>
                <w:rFonts w:ascii="Times New Roman" w:hAnsi="Times New Roman" w:cs="Times New Roman"/>
              </w:rPr>
              <w:t>3.00 (2.25–4.00)</w:t>
            </w:r>
          </w:p>
        </w:tc>
        <w:tc>
          <w:tcPr>
            <w:tcW w:w="0" w:type="auto"/>
            <w:vAlign w:val="center"/>
          </w:tcPr>
          <w:p w14:paraId="6E7CBF14" w14:textId="77777777" w:rsidR="005A45C8" w:rsidRPr="00686CBC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686CBC">
              <w:rPr>
                <w:rFonts w:ascii="Times New Roman" w:hAnsi="Times New Roman" w:cs="Times New Roman"/>
              </w:rPr>
              <w:t>3.00 (2.00–3.00)</w:t>
            </w:r>
          </w:p>
        </w:tc>
        <w:tc>
          <w:tcPr>
            <w:tcW w:w="0" w:type="auto"/>
            <w:vAlign w:val="center"/>
          </w:tcPr>
          <w:p w14:paraId="42BB4BFD" w14:textId="77777777" w:rsidR="005A45C8" w:rsidRPr="00686CBC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686CBC">
              <w:rPr>
                <w:rFonts w:ascii="Times New Roman" w:hAnsi="Times New Roman" w:cs="Times New Roman"/>
              </w:rPr>
              <w:t>0.187</w:t>
            </w:r>
          </w:p>
        </w:tc>
        <w:tc>
          <w:tcPr>
            <w:tcW w:w="0" w:type="auto"/>
            <w:vAlign w:val="center"/>
          </w:tcPr>
          <w:p w14:paraId="265F0E24" w14:textId="77777777" w:rsidR="005A45C8" w:rsidRPr="00686CBC" w:rsidRDefault="005A45C8" w:rsidP="00580FFC">
            <w:pPr>
              <w:jc w:val="center"/>
              <w:rPr>
                <w:rFonts w:ascii="Times New Roman" w:hAnsi="Times New Roman" w:cs="Times New Roman"/>
              </w:rPr>
            </w:pPr>
            <w:r w:rsidRPr="00686CBC">
              <w:rPr>
                <w:rFonts w:ascii="Times New Roman" w:hAnsi="Times New Roman" w:cs="Times New Roman"/>
              </w:rPr>
              <w:t>0.374</w:t>
            </w:r>
          </w:p>
        </w:tc>
      </w:tr>
    </w:tbl>
    <w:p w14:paraId="09BDE82D" w14:textId="77777777" w:rsidR="005A45C8" w:rsidRPr="00686CBC" w:rsidRDefault="005A45C8" w:rsidP="005A45C8">
      <w:pPr>
        <w:jc w:val="both"/>
        <w:rPr>
          <w:rFonts w:ascii="Times New Roman" w:hAnsi="Times New Roman" w:cs="Times New Roman"/>
        </w:rPr>
      </w:pPr>
      <w:r w:rsidRPr="00686CBC">
        <w:rPr>
          <w:rFonts w:ascii="Times New Roman" w:hAnsi="Times New Roman" w:cs="Times New Roman"/>
        </w:rPr>
        <w:t xml:space="preserve">Values are presented as median (interquartile range, IQR). Pre-course and post-course differences were </w:t>
      </w:r>
      <w:proofErr w:type="spellStart"/>
      <w:r w:rsidRPr="00686CBC">
        <w:rPr>
          <w:rFonts w:ascii="Times New Roman" w:hAnsi="Times New Roman" w:cs="Times New Roman"/>
        </w:rPr>
        <w:t>analysed</w:t>
      </w:r>
      <w:proofErr w:type="spellEnd"/>
      <w:r w:rsidRPr="00686CBC">
        <w:rPr>
          <w:rFonts w:ascii="Times New Roman" w:hAnsi="Times New Roman" w:cs="Times New Roman"/>
        </w:rPr>
        <w:t xml:space="preserve"> using Wilcoxon signed-rank tests. P-values were adjusted using the Benjamini–Hochberg false discovery rate method.</w:t>
      </w:r>
    </w:p>
    <w:p w14:paraId="6664AC98" w14:textId="77777777" w:rsidR="005A45C8" w:rsidRDefault="005A45C8">
      <w:pPr>
        <w:rPr>
          <w:rFonts w:hint="eastAsia"/>
          <w:lang w:eastAsia="zh-CN"/>
        </w:rPr>
      </w:pPr>
    </w:p>
    <w:p w14:paraId="4BEF475A" w14:textId="63ECECB2" w:rsidR="005A45C8" w:rsidRDefault="005A45C8">
      <w:pPr>
        <w:rPr>
          <w:rFonts w:hint="eastAsia"/>
          <w:lang w:eastAsia="zh-CN"/>
        </w:rPr>
      </w:pPr>
      <w:r>
        <w:rPr>
          <w:rFonts w:hint="eastAsia"/>
          <w:noProof/>
          <w:lang w:eastAsia="zh-CN"/>
        </w:rPr>
        <w:drawing>
          <wp:inline distT="0" distB="0" distL="0" distR="0" wp14:anchorId="134162F3" wp14:editId="22CEF7EB">
            <wp:extent cx="5219700" cy="4143375"/>
            <wp:effectExtent l="0" t="0" r="0" b="9525"/>
            <wp:docPr id="16839317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931768" name="图片 168393176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414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B6E87" w14:textId="77777777" w:rsidR="005A45C8" w:rsidRPr="005A45C8" w:rsidRDefault="005A45C8" w:rsidP="005A45C8">
      <w:pPr>
        <w:jc w:val="both"/>
        <w:rPr>
          <w:rFonts w:ascii="Times New Roman" w:hAnsi="Times New Roman" w:cs="Times New Roman"/>
          <w:b/>
          <w:bCs/>
        </w:rPr>
      </w:pPr>
      <w:r w:rsidRPr="005A45C8">
        <w:rPr>
          <w:rFonts w:ascii="Times New Roman" w:hAnsi="Times New Roman" w:cs="Times New Roman"/>
          <w:b/>
          <w:bCs/>
        </w:rPr>
        <w:t xml:space="preserve">Supplementary Figure S1. Individual-level changes in </w:t>
      </w:r>
      <w:proofErr w:type="spellStart"/>
      <w:r w:rsidRPr="005A45C8">
        <w:rPr>
          <w:rFonts w:ascii="Times New Roman" w:hAnsi="Times New Roman" w:cs="Times New Roman"/>
          <w:b/>
          <w:bCs/>
        </w:rPr>
        <w:t>NeuroQ</w:t>
      </w:r>
      <w:proofErr w:type="spellEnd"/>
      <w:r w:rsidRPr="005A45C8">
        <w:rPr>
          <w:rFonts w:ascii="Times New Roman" w:hAnsi="Times New Roman" w:cs="Times New Roman"/>
          <w:b/>
          <w:bCs/>
        </w:rPr>
        <w:t xml:space="preserve"> total scores from pre-course to post-course assessment.</w:t>
      </w:r>
    </w:p>
    <w:p w14:paraId="07426CEC" w14:textId="74AC0722" w:rsidR="005A45C8" w:rsidRPr="005A45C8" w:rsidRDefault="005A45C8" w:rsidP="005A45C8">
      <w:pPr>
        <w:jc w:val="both"/>
        <w:rPr>
          <w:rFonts w:ascii="Times New Roman" w:hAnsi="Times New Roman" w:cs="Times New Roman"/>
        </w:rPr>
      </w:pPr>
      <w:r w:rsidRPr="005A45C8">
        <w:rPr>
          <w:rFonts w:ascii="Times New Roman" w:hAnsi="Times New Roman" w:cs="Times New Roman"/>
        </w:rPr>
        <w:t xml:space="preserve">Each line represents one student’s paired </w:t>
      </w:r>
      <w:proofErr w:type="spellStart"/>
      <w:r w:rsidRPr="005A45C8">
        <w:rPr>
          <w:rFonts w:ascii="Times New Roman" w:hAnsi="Times New Roman" w:cs="Times New Roman"/>
        </w:rPr>
        <w:t>NeuroQ</w:t>
      </w:r>
      <w:proofErr w:type="spellEnd"/>
      <w:r w:rsidRPr="005A45C8">
        <w:rPr>
          <w:rFonts w:ascii="Times New Roman" w:hAnsi="Times New Roman" w:cs="Times New Roman"/>
        </w:rPr>
        <w:t xml:space="preserve"> total score before and after completion of the neurology course. Higher </w:t>
      </w:r>
      <w:proofErr w:type="spellStart"/>
      <w:r w:rsidRPr="005A45C8">
        <w:rPr>
          <w:rFonts w:ascii="Times New Roman" w:hAnsi="Times New Roman" w:cs="Times New Roman"/>
        </w:rPr>
        <w:t>NeuroQ</w:t>
      </w:r>
      <w:proofErr w:type="spellEnd"/>
      <w:r w:rsidRPr="005A45C8">
        <w:rPr>
          <w:rFonts w:ascii="Times New Roman" w:hAnsi="Times New Roman" w:cs="Times New Roman"/>
        </w:rPr>
        <w:t xml:space="preserve"> scores indicate greater </w:t>
      </w:r>
      <w:proofErr w:type="spellStart"/>
      <w:r w:rsidRPr="005A45C8">
        <w:rPr>
          <w:rFonts w:ascii="Times New Roman" w:hAnsi="Times New Roman" w:cs="Times New Roman"/>
        </w:rPr>
        <w:t>neurophobia</w:t>
      </w:r>
      <w:proofErr w:type="spellEnd"/>
      <w:r w:rsidRPr="005A45C8">
        <w:rPr>
          <w:rFonts w:ascii="Times New Roman" w:hAnsi="Times New Roman" w:cs="Times New Roman"/>
        </w:rPr>
        <w:t>.</w:t>
      </w:r>
    </w:p>
    <w:p w14:paraId="70D6CC8F" w14:textId="73D48FCB" w:rsidR="005A45C8" w:rsidRDefault="005A45C8">
      <w:pPr>
        <w:rPr>
          <w:lang w:eastAsia="zh-CN"/>
        </w:rPr>
      </w:pPr>
      <w:r>
        <w:rPr>
          <w:rFonts w:hint="eastAsia"/>
          <w:noProof/>
          <w:lang w:eastAsia="zh-CN"/>
        </w:rPr>
        <w:lastRenderedPageBreak/>
        <w:drawing>
          <wp:inline distT="0" distB="0" distL="0" distR="0" wp14:anchorId="3C9D47B9" wp14:editId="4BCA47B5">
            <wp:extent cx="5486400" cy="2743200"/>
            <wp:effectExtent l="0" t="0" r="0" b="0"/>
            <wp:docPr id="118512633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126334" name="图片 118512633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AE1A6" w14:textId="77777777" w:rsidR="005A45C8" w:rsidRPr="005A45C8" w:rsidRDefault="005A45C8" w:rsidP="005A45C8">
      <w:pPr>
        <w:jc w:val="both"/>
        <w:rPr>
          <w:rFonts w:ascii="Times New Roman" w:hAnsi="Times New Roman" w:cs="Times New Roman"/>
          <w:b/>
          <w:bCs/>
        </w:rPr>
      </w:pPr>
      <w:r w:rsidRPr="005A45C8">
        <w:rPr>
          <w:rFonts w:ascii="Times New Roman" w:hAnsi="Times New Roman" w:cs="Times New Roman"/>
          <w:b/>
          <w:bCs/>
        </w:rPr>
        <w:t xml:space="preserve">Supplementary Figure S2. Career interest scores according to </w:t>
      </w:r>
      <w:proofErr w:type="spellStart"/>
      <w:r w:rsidRPr="005A45C8">
        <w:rPr>
          <w:rFonts w:ascii="Times New Roman" w:hAnsi="Times New Roman" w:cs="Times New Roman"/>
          <w:b/>
          <w:bCs/>
        </w:rPr>
        <w:t>NeuroQ</w:t>
      </w:r>
      <w:proofErr w:type="spellEnd"/>
      <w:r w:rsidRPr="005A45C8">
        <w:rPr>
          <w:rFonts w:ascii="Times New Roman" w:hAnsi="Times New Roman" w:cs="Times New Roman"/>
          <w:b/>
          <w:bCs/>
        </w:rPr>
        <w:t xml:space="preserve"> group at pre-course and post-course assessment.</w:t>
      </w:r>
    </w:p>
    <w:p w14:paraId="7F9377FD" w14:textId="0A4F6098" w:rsidR="005A45C8" w:rsidRPr="005A45C8" w:rsidRDefault="005A45C8" w:rsidP="005A45C8">
      <w:pPr>
        <w:jc w:val="both"/>
        <w:rPr>
          <w:rFonts w:ascii="Times New Roman" w:hAnsi="Times New Roman" w:cs="Times New Roman" w:hint="eastAsia"/>
        </w:rPr>
      </w:pPr>
      <w:r w:rsidRPr="005A45C8">
        <w:rPr>
          <w:rFonts w:ascii="Times New Roman" w:hAnsi="Times New Roman" w:cs="Times New Roman"/>
        </w:rPr>
        <w:t xml:space="preserve">Career interest in neurology was assessed at the end of the course using a 5-point Likert scale, with higher scores indicating greater interest. Students were grouped according to </w:t>
      </w:r>
      <w:proofErr w:type="spellStart"/>
      <w:r w:rsidRPr="005A45C8">
        <w:rPr>
          <w:rFonts w:ascii="Times New Roman" w:hAnsi="Times New Roman" w:cs="Times New Roman"/>
        </w:rPr>
        <w:t>NeuroQ</w:t>
      </w:r>
      <w:proofErr w:type="spellEnd"/>
      <w:r w:rsidRPr="005A45C8">
        <w:rPr>
          <w:rFonts w:ascii="Times New Roman" w:hAnsi="Times New Roman" w:cs="Times New Roman"/>
        </w:rPr>
        <w:t xml:space="preserve"> scores using the prespecified cut-off of &gt;16. Panel A shows career interest according to pre-course </w:t>
      </w:r>
      <w:proofErr w:type="spellStart"/>
      <w:r w:rsidRPr="005A45C8">
        <w:rPr>
          <w:rFonts w:ascii="Times New Roman" w:hAnsi="Times New Roman" w:cs="Times New Roman"/>
        </w:rPr>
        <w:t>NeuroQ</w:t>
      </w:r>
      <w:proofErr w:type="spellEnd"/>
      <w:r w:rsidRPr="005A45C8">
        <w:rPr>
          <w:rFonts w:ascii="Times New Roman" w:hAnsi="Times New Roman" w:cs="Times New Roman"/>
        </w:rPr>
        <w:t xml:space="preserve"> group, and Panel B shows career interest according to post-course </w:t>
      </w:r>
      <w:proofErr w:type="spellStart"/>
      <w:r w:rsidRPr="005A45C8">
        <w:rPr>
          <w:rFonts w:ascii="Times New Roman" w:hAnsi="Times New Roman" w:cs="Times New Roman"/>
        </w:rPr>
        <w:t>NeuroQ</w:t>
      </w:r>
      <w:proofErr w:type="spellEnd"/>
      <w:r w:rsidRPr="005A45C8">
        <w:rPr>
          <w:rFonts w:ascii="Times New Roman" w:hAnsi="Times New Roman" w:cs="Times New Roman"/>
        </w:rPr>
        <w:t xml:space="preserve"> group. Boxplots show the median and interquartile range, and overlaid dots represent individual students.</w:t>
      </w:r>
    </w:p>
    <w:sectPr w:rsidR="005A45C8" w:rsidRPr="005A45C8" w:rsidSect="005A45C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1DCA2" w14:textId="77777777" w:rsidR="009459F6" w:rsidRDefault="009459F6" w:rsidP="005A45C8">
      <w:pPr>
        <w:spacing w:after="0" w:line="240" w:lineRule="auto"/>
      </w:pPr>
      <w:r>
        <w:separator/>
      </w:r>
    </w:p>
  </w:endnote>
  <w:endnote w:type="continuationSeparator" w:id="0">
    <w:p w14:paraId="00EC21C2" w14:textId="77777777" w:rsidR="009459F6" w:rsidRDefault="009459F6" w:rsidP="005A4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C329C" w14:textId="77777777" w:rsidR="009459F6" w:rsidRDefault="009459F6" w:rsidP="005A45C8">
      <w:pPr>
        <w:spacing w:after="0" w:line="240" w:lineRule="auto"/>
      </w:pPr>
      <w:r>
        <w:separator/>
      </w:r>
    </w:p>
  </w:footnote>
  <w:footnote w:type="continuationSeparator" w:id="0">
    <w:p w14:paraId="031C6189" w14:textId="77777777" w:rsidR="009459F6" w:rsidRDefault="009459F6" w:rsidP="005A45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0B"/>
    <w:rsid w:val="0038197E"/>
    <w:rsid w:val="004909E8"/>
    <w:rsid w:val="005876ED"/>
    <w:rsid w:val="005A45C8"/>
    <w:rsid w:val="008E7704"/>
    <w:rsid w:val="009459F6"/>
    <w:rsid w:val="00B40ED9"/>
    <w:rsid w:val="00BC31A2"/>
    <w:rsid w:val="00C524C6"/>
    <w:rsid w:val="00F87A0A"/>
    <w:rsid w:val="00FB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AA87F58"/>
  <w15:chartTrackingRefBased/>
  <w15:docId w15:val="{54C802C1-941B-487F-B835-F747A73DC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45C8"/>
    <w:pPr>
      <w:spacing w:after="200" w:line="276" w:lineRule="auto"/>
    </w:pPr>
    <w:rPr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B220B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8"/>
      <w:szCs w:val="48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B220B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B220B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220B"/>
    <w:pPr>
      <w:keepNext/>
      <w:keepLines/>
      <w:widowControl w:val="0"/>
      <w:spacing w:before="80" w:after="40" w:line="240" w:lineRule="auto"/>
      <w:jc w:val="both"/>
      <w:outlineLvl w:val="3"/>
    </w:pPr>
    <w:rPr>
      <w:rFonts w:cstheme="majorBidi"/>
      <w:color w:val="0F4761" w:themeColor="accent1" w:themeShade="BF"/>
      <w:kern w:val="2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B220B"/>
    <w:pPr>
      <w:keepNext/>
      <w:keepLines/>
      <w:widowControl w:val="0"/>
      <w:spacing w:before="80" w:after="40" w:line="240" w:lineRule="auto"/>
      <w:jc w:val="both"/>
      <w:outlineLvl w:val="4"/>
    </w:pPr>
    <w:rPr>
      <w:rFonts w:cstheme="majorBidi"/>
      <w:color w:val="0F4761" w:themeColor="accent1" w:themeShade="BF"/>
      <w:kern w:val="2"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220B"/>
    <w:pPr>
      <w:keepNext/>
      <w:keepLines/>
      <w:widowControl w:val="0"/>
      <w:spacing w:before="40" w:after="0" w:line="240" w:lineRule="auto"/>
      <w:jc w:val="both"/>
      <w:outlineLvl w:val="5"/>
    </w:pPr>
    <w:rPr>
      <w:rFonts w:cstheme="majorBidi"/>
      <w:b/>
      <w:bCs/>
      <w:color w:val="0F4761" w:themeColor="accent1" w:themeShade="BF"/>
      <w:kern w:val="2"/>
      <w:sz w:val="21"/>
      <w:lang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B220B"/>
    <w:pPr>
      <w:keepNext/>
      <w:keepLines/>
      <w:widowControl w:val="0"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kern w:val="2"/>
      <w:sz w:val="21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B220B"/>
    <w:pPr>
      <w:keepNext/>
      <w:keepLines/>
      <w:widowControl w:val="0"/>
      <w:spacing w:after="0" w:line="240" w:lineRule="auto"/>
      <w:jc w:val="both"/>
      <w:outlineLvl w:val="7"/>
    </w:pPr>
    <w:rPr>
      <w:rFonts w:cstheme="majorBidi"/>
      <w:color w:val="595959" w:themeColor="text1" w:themeTint="A6"/>
      <w:kern w:val="2"/>
      <w:sz w:val="21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B220B"/>
    <w:pPr>
      <w:keepNext/>
      <w:keepLines/>
      <w:widowControl w:val="0"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kern w:val="2"/>
      <w:sz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B220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B22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B22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B220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B220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B220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B220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B220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B220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B220B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a4">
    <w:name w:val="标题 字符"/>
    <w:basedOn w:val="a0"/>
    <w:link w:val="a3"/>
    <w:uiPriority w:val="10"/>
    <w:rsid w:val="00FB22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B220B"/>
    <w:pPr>
      <w:widowControl w:val="0"/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:lang w:eastAsia="zh-CN"/>
    </w:rPr>
  </w:style>
  <w:style w:type="character" w:customStyle="1" w:styleId="a6">
    <w:name w:val="副标题 字符"/>
    <w:basedOn w:val="a0"/>
    <w:link w:val="a5"/>
    <w:uiPriority w:val="11"/>
    <w:rsid w:val="00FB220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B220B"/>
    <w:pPr>
      <w:widowControl w:val="0"/>
      <w:spacing w:before="160" w:after="160" w:line="240" w:lineRule="auto"/>
      <w:jc w:val="center"/>
    </w:pPr>
    <w:rPr>
      <w:i/>
      <w:iCs/>
      <w:color w:val="404040" w:themeColor="text1" w:themeTint="BF"/>
      <w:kern w:val="2"/>
      <w:sz w:val="21"/>
      <w:lang w:eastAsia="zh-CN"/>
    </w:rPr>
  </w:style>
  <w:style w:type="character" w:customStyle="1" w:styleId="a8">
    <w:name w:val="引用 字符"/>
    <w:basedOn w:val="a0"/>
    <w:link w:val="a7"/>
    <w:uiPriority w:val="29"/>
    <w:rsid w:val="00FB220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B220B"/>
    <w:pPr>
      <w:widowControl w:val="0"/>
      <w:spacing w:after="0" w:line="240" w:lineRule="auto"/>
      <w:ind w:left="720"/>
      <w:contextualSpacing/>
      <w:jc w:val="both"/>
    </w:pPr>
    <w:rPr>
      <w:kern w:val="2"/>
      <w:sz w:val="21"/>
      <w:lang w:eastAsia="zh-CN"/>
    </w:rPr>
  </w:style>
  <w:style w:type="character" w:styleId="aa">
    <w:name w:val="Intense Emphasis"/>
    <w:basedOn w:val="a0"/>
    <w:uiPriority w:val="21"/>
    <w:qFormat/>
    <w:rsid w:val="00FB220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B220B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1"/>
      <w:lang w:eastAsia="zh-CN"/>
    </w:rPr>
  </w:style>
  <w:style w:type="character" w:customStyle="1" w:styleId="ac">
    <w:name w:val="明显引用 字符"/>
    <w:basedOn w:val="a0"/>
    <w:link w:val="ab"/>
    <w:uiPriority w:val="30"/>
    <w:rsid w:val="00FB220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B220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A45C8"/>
    <w:pPr>
      <w:widowControl w:val="0"/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  <w:lang w:eastAsia="zh-CN"/>
    </w:rPr>
  </w:style>
  <w:style w:type="character" w:customStyle="1" w:styleId="af">
    <w:name w:val="页眉 字符"/>
    <w:basedOn w:val="a0"/>
    <w:link w:val="ae"/>
    <w:uiPriority w:val="99"/>
    <w:rsid w:val="005A45C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A45C8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  <w:lang w:eastAsia="zh-CN"/>
    </w:rPr>
  </w:style>
  <w:style w:type="character" w:customStyle="1" w:styleId="af1">
    <w:name w:val="页脚 字符"/>
    <w:basedOn w:val="a0"/>
    <w:link w:val="af0"/>
    <w:uiPriority w:val="99"/>
    <w:rsid w:val="005A45C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490</Words>
  <Characters>3161</Characters>
  <Application>Microsoft Office Word</Application>
  <DocSecurity>0</DocSecurity>
  <Lines>197</Lines>
  <Paragraphs>165</Paragraphs>
  <ScaleCrop>false</ScaleCrop>
  <Company/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 郭</dc:creator>
  <cp:keywords/>
  <dc:description/>
  <cp:lastModifiedBy>江 郭</cp:lastModifiedBy>
  <cp:revision>3</cp:revision>
  <dcterms:created xsi:type="dcterms:W3CDTF">2026-06-06T02:54:00Z</dcterms:created>
  <dcterms:modified xsi:type="dcterms:W3CDTF">2026-06-06T03:04:00Z</dcterms:modified>
</cp:coreProperties>
</file>