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039BB" w14:textId="77777777" w:rsidR="00887A56" w:rsidRDefault="00887A56" w:rsidP="00887A56">
      <w:pPr>
        <w:pStyle w:val="NormalWeb"/>
        <w:widowControl/>
        <w:spacing w:beforeAutospacing="0" w:afterAutospacing="0"/>
        <w:rPr>
          <w:rFonts w:ascii="Times New Roman" w:eastAsia="SimSun" w:hAnsi="Times New Roman" w:cs="SimSun"/>
          <w:b/>
          <w:bCs/>
          <w:sz w:val="21"/>
          <w:lang w:bidi="ar"/>
        </w:rPr>
      </w:pPr>
      <w:r>
        <w:rPr>
          <w:rFonts w:ascii="Times New Roman" w:hAnsi="Times New Roman" w:cstheme="minorBidi"/>
          <w:b/>
          <w:bCs/>
          <w:sz w:val="21"/>
          <w:lang w:bidi="ar"/>
        </w:rPr>
        <w:t xml:space="preserve">Table 2 </w:t>
      </w:r>
      <w:r>
        <w:rPr>
          <w:rFonts w:ascii="Times New Roman" w:eastAsia="SimSun" w:hAnsi="Times New Roman" w:cs="SimSun"/>
          <w:b/>
          <w:bCs/>
          <w:sz w:val="21"/>
          <w:lang w:bidi="ar"/>
        </w:rPr>
        <w:t>Tailored personas of palliative care decision-making characteristics among caregivers of patients with end-stage heart failure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99"/>
        <w:gridCol w:w="1805"/>
        <w:gridCol w:w="1805"/>
        <w:gridCol w:w="1805"/>
        <w:gridCol w:w="1808"/>
      </w:tblGrid>
      <w:tr w:rsidR="00887A56" w14:paraId="5C93A331" w14:textId="77777777" w:rsidTr="00083D28">
        <w:tc>
          <w:tcPr>
            <w:tcW w:w="1299" w:type="dxa"/>
          </w:tcPr>
          <w:p w14:paraId="6133AC26" w14:textId="77777777" w:rsidR="00887A56" w:rsidRDefault="00887A56" w:rsidP="00083D28">
            <w:pPr>
              <w:widowControl/>
              <w:jc w:val="center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Name</w:t>
            </w:r>
          </w:p>
        </w:tc>
        <w:tc>
          <w:tcPr>
            <w:tcW w:w="1805" w:type="dxa"/>
          </w:tcPr>
          <w:p w14:paraId="16601941" w14:textId="77777777" w:rsidR="00887A56" w:rsidRDefault="00887A56" w:rsidP="00083D28">
            <w:pPr>
              <w:widowControl/>
              <w:jc w:val="center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Proactive type</w:t>
            </w:r>
          </w:p>
        </w:tc>
        <w:tc>
          <w:tcPr>
            <w:tcW w:w="1805" w:type="dxa"/>
          </w:tcPr>
          <w:p w14:paraId="7FB59838" w14:textId="77777777" w:rsidR="00887A56" w:rsidRDefault="00887A56" w:rsidP="00083D28">
            <w:pPr>
              <w:widowControl/>
              <w:jc w:val="center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Anxious-conflicted type</w:t>
            </w:r>
          </w:p>
        </w:tc>
        <w:tc>
          <w:tcPr>
            <w:tcW w:w="1805" w:type="dxa"/>
          </w:tcPr>
          <w:p w14:paraId="749D92BA" w14:textId="77777777" w:rsidR="00887A56" w:rsidRDefault="00887A56" w:rsidP="00083D28">
            <w:pPr>
              <w:widowControl/>
              <w:jc w:val="center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Resistant-avoidant type</w:t>
            </w:r>
          </w:p>
        </w:tc>
        <w:tc>
          <w:tcPr>
            <w:tcW w:w="1808" w:type="dxa"/>
          </w:tcPr>
          <w:p w14:paraId="5C12E979" w14:textId="77777777" w:rsidR="00887A56" w:rsidRDefault="00887A56" w:rsidP="00083D28">
            <w:pPr>
              <w:widowControl/>
              <w:jc w:val="center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Isolated-helpless type</w:t>
            </w:r>
          </w:p>
        </w:tc>
      </w:tr>
      <w:tr w:rsidR="00887A56" w14:paraId="62E75992" w14:textId="77777777" w:rsidTr="00083D28">
        <w:tc>
          <w:tcPr>
            <w:tcW w:w="1299" w:type="dxa"/>
          </w:tcPr>
          <w:p w14:paraId="26E87FA5" w14:textId="77777777" w:rsidR="00887A56" w:rsidRDefault="00887A56" w:rsidP="00083D28">
            <w:pPr>
              <w:pStyle w:val="NormalWeb"/>
              <w:widowControl/>
              <w:spacing w:beforeAutospacing="0" w:afterAutospacing="0"/>
              <w:rPr>
                <w:rFonts w:eastAsia="SimSun" w:cs="SimSun"/>
                <w:sz w:val="18"/>
                <w:szCs w:val="18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 xml:space="preserve">Persona 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i</w:t>
            </w:r>
            <w:r>
              <w:rPr>
                <w:rFonts w:eastAsia="SimSun" w:cs="SimSun"/>
                <w:sz w:val="18"/>
                <w:szCs w:val="18"/>
                <w:lang w:bidi="ar"/>
              </w:rPr>
              <w:t>llustration</w:t>
            </w:r>
          </w:p>
          <w:p w14:paraId="4075A58C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</w:p>
        </w:tc>
        <w:tc>
          <w:tcPr>
            <w:tcW w:w="1805" w:type="dxa"/>
          </w:tcPr>
          <w:p w14:paraId="7C5CC612" w14:textId="77777777" w:rsidR="00887A56" w:rsidRDefault="00887A56" w:rsidP="00083D28">
            <w:pPr>
              <w:widowControl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noProof/>
                <w:sz w:val="18"/>
                <w:szCs w:val="18"/>
                <w:lang w:bidi="ar"/>
              </w:rPr>
              <w:drawing>
                <wp:inline distT="0" distB="0" distL="114300" distR="114300" wp14:anchorId="1F7910CB" wp14:editId="0285F140">
                  <wp:extent cx="1007745" cy="1277620"/>
                  <wp:effectExtent l="0" t="0" r="13335" b="2540"/>
                  <wp:docPr id="1" name="图片 1" descr="积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积极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27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5" w:type="dxa"/>
          </w:tcPr>
          <w:p w14:paraId="0E27950E" w14:textId="77777777" w:rsidR="00887A56" w:rsidRDefault="00887A56" w:rsidP="00083D28">
            <w:pPr>
              <w:widowControl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noProof/>
                <w:sz w:val="18"/>
                <w:szCs w:val="18"/>
                <w:lang w:bidi="ar"/>
              </w:rPr>
              <w:drawing>
                <wp:inline distT="0" distB="0" distL="114300" distR="114300" wp14:anchorId="6784CBE3" wp14:editId="6C8EA0AD">
                  <wp:extent cx="1043305" cy="1282700"/>
                  <wp:effectExtent l="0" t="0" r="8255" b="12700"/>
                  <wp:docPr id="2" name="图片 2" descr="矛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矛盾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305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5" w:type="dxa"/>
          </w:tcPr>
          <w:p w14:paraId="1F8DFEF3" w14:textId="77777777" w:rsidR="00887A56" w:rsidRDefault="00887A56" w:rsidP="00083D28">
            <w:pPr>
              <w:widowControl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noProof/>
                <w:sz w:val="18"/>
                <w:szCs w:val="18"/>
                <w:lang w:bidi="ar"/>
              </w:rPr>
              <w:drawing>
                <wp:inline distT="0" distB="0" distL="114300" distR="114300" wp14:anchorId="36B6FC31" wp14:editId="24F5BAA5">
                  <wp:extent cx="1089660" cy="1209040"/>
                  <wp:effectExtent l="0" t="0" r="7620" b="10160"/>
                  <wp:docPr id="3" name="图片 3" descr="抗拒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抗拒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120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8" w:type="dxa"/>
          </w:tcPr>
          <w:p w14:paraId="257A60FC" w14:textId="77777777" w:rsidR="00887A56" w:rsidRDefault="00887A56" w:rsidP="00083D28">
            <w:pPr>
              <w:widowControl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noProof/>
                <w:sz w:val="18"/>
                <w:szCs w:val="18"/>
                <w:lang w:bidi="ar"/>
              </w:rPr>
              <w:drawing>
                <wp:inline distT="0" distB="0" distL="114300" distR="114300" wp14:anchorId="0206136D" wp14:editId="3E23FB03">
                  <wp:extent cx="1008380" cy="1228725"/>
                  <wp:effectExtent l="0" t="0" r="12700" b="5715"/>
                  <wp:docPr id="4" name="图片 4" descr="孤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孤立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38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A56" w14:paraId="1AF01358" w14:textId="77777777" w:rsidTr="00083D28">
        <w:tc>
          <w:tcPr>
            <w:tcW w:w="1299" w:type="dxa"/>
          </w:tcPr>
          <w:p w14:paraId="60640E74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Individuals</w:t>
            </w:r>
          </w:p>
        </w:tc>
        <w:tc>
          <w:tcPr>
            <w:tcW w:w="1805" w:type="dxa"/>
          </w:tcPr>
          <w:p w14:paraId="798B5EDD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C2, C4, C18, C19</w:t>
            </w:r>
          </w:p>
        </w:tc>
        <w:tc>
          <w:tcPr>
            <w:tcW w:w="1805" w:type="dxa"/>
          </w:tcPr>
          <w:p w14:paraId="72C3459C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C1, C5, C6, C7, C9,</w:t>
            </w:r>
          </w:p>
          <w:p w14:paraId="48525F4B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C11, C15, C12, C22</w:t>
            </w:r>
          </w:p>
        </w:tc>
        <w:tc>
          <w:tcPr>
            <w:tcW w:w="1805" w:type="dxa"/>
          </w:tcPr>
          <w:p w14:paraId="1B1E9032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C3, C14, C17, C21</w:t>
            </w:r>
          </w:p>
        </w:tc>
        <w:tc>
          <w:tcPr>
            <w:tcW w:w="1808" w:type="dxa"/>
          </w:tcPr>
          <w:p w14:paraId="7E8EA0BB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C8, C10, C13, C16,</w:t>
            </w:r>
          </w:p>
          <w:p w14:paraId="40B92C94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C20</w:t>
            </w:r>
          </w:p>
        </w:tc>
      </w:tr>
      <w:tr w:rsidR="00887A56" w14:paraId="641F5272" w14:textId="77777777" w:rsidTr="00083D28">
        <w:tc>
          <w:tcPr>
            <w:tcW w:w="1299" w:type="dxa"/>
          </w:tcPr>
          <w:p w14:paraId="0722C7D3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Gender and age</w:t>
            </w:r>
          </w:p>
        </w:tc>
        <w:tc>
          <w:tcPr>
            <w:tcW w:w="1805" w:type="dxa"/>
          </w:tcPr>
          <w:p w14:paraId="5C58AD9C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2 men and 2 women, </w:t>
            </w:r>
            <w:r>
              <w:rPr>
                <w:rFonts w:eastAsia="SimSun" w:cs="SimSun"/>
                <w:sz w:val="18"/>
                <w:szCs w:val="18"/>
                <w:lang w:bidi="ar"/>
              </w:rPr>
              <w:t>Aged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 56</w:t>
            </w:r>
            <w:r>
              <w:rPr>
                <w:rStyle w:val="HTMLCode"/>
                <w:rFonts w:ascii="Times New Roman" w:eastAsia="SimSun" w:hAnsi="Times New Roman" w:cs="SimSun"/>
                <w:sz w:val="18"/>
                <w:szCs w:val="18"/>
              </w:rPr>
              <w:t>–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62</w:t>
            </w:r>
          </w:p>
        </w:tc>
        <w:tc>
          <w:tcPr>
            <w:tcW w:w="1805" w:type="dxa"/>
          </w:tcPr>
          <w:p w14:paraId="51093035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4 men and 5 women, </w:t>
            </w:r>
          </w:p>
          <w:p w14:paraId="688B48BA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Aged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 45</w:t>
            </w:r>
            <w:r>
              <w:rPr>
                <w:rStyle w:val="HTMLCode"/>
                <w:rFonts w:ascii="Times New Roman" w:eastAsia="SimSun" w:hAnsi="Times New Roman" w:cs="SimSun"/>
                <w:sz w:val="18"/>
                <w:szCs w:val="18"/>
              </w:rPr>
              <w:t>–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65</w:t>
            </w:r>
          </w:p>
        </w:tc>
        <w:tc>
          <w:tcPr>
            <w:tcW w:w="1805" w:type="dxa"/>
          </w:tcPr>
          <w:p w14:paraId="427201DA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4 women, </w:t>
            </w:r>
            <w:r>
              <w:rPr>
                <w:rFonts w:eastAsia="SimSun" w:cs="SimSun"/>
                <w:sz w:val="18"/>
                <w:szCs w:val="18"/>
                <w:lang w:bidi="ar"/>
              </w:rPr>
              <w:t>Aged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 58</w:t>
            </w:r>
            <w:r>
              <w:rPr>
                <w:rStyle w:val="HTMLCode"/>
                <w:rFonts w:ascii="Times New Roman" w:eastAsia="SimSun" w:hAnsi="Times New Roman" w:cs="SimSun"/>
                <w:sz w:val="18"/>
                <w:szCs w:val="18"/>
              </w:rPr>
              <w:t>–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66</w:t>
            </w:r>
          </w:p>
        </w:tc>
        <w:tc>
          <w:tcPr>
            <w:tcW w:w="1808" w:type="dxa"/>
          </w:tcPr>
          <w:p w14:paraId="2ABDF2D2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1 man and 4 women,</w:t>
            </w:r>
          </w:p>
          <w:p w14:paraId="541927F9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Aged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 47</w:t>
            </w:r>
            <w:r>
              <w:rPr>
                <w:rStyle w:val="HTMLCode"/>
                <w:rFonts w:ascii="Times New Roman" w:eastAsia="SimSun" w:hAnsi="Times New Roman" w:cs="SimSun"/>
                <w:sz w:val="18"/>
                <w:szCs w:val="18"/>
              </w:rPr>
              <w:t>–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72</w:t>
            </w:r>
          </w:p>
        </w:tc>
      </w:tr>
      <w:tr w:rsidR="00887A56" w14:paraId="23F67948" w14:textId="77777777" w:rsidTr="00083D28">
        <w:tc>
          <w:tcPr>
            <w:tcW w:w="1299" w:type="dxa"/>
          </w:tcPr>
          <w:p w14:paraId="20AADB33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Educational level</w:t>
            </w:r>
          </w:p>
        </w:tc>
        <w:tc>
          <w:tcPr>
            <w:tcW w:w="1805" w:type="dxa"/>
          </w:tcPr>
          <w:p w14:paraId="55A7E9B3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Higher education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4 people</w:t>
            </w:r>
          </w:p>
          <w:p w14:paraId="25BD5E62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</w:p>
        </w:tc>
        <w:tc>
          <w:tcPr>
            <w:tcW w:w="1805" w:type="dxa"/>
          </w:tcPr>
          <w:p w14:paraId="6CDA8DB8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Secondary education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4 people</w:t>
            </w:r>
          </w:p>
          <w:p w14:paraId="177BCDEC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Higher education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5 people</w:t>
            </w:r>
          </w:p>
        </w:tc>
        <w:tc>
          <w:tcPr>
            <w:tcW w:w="1805" w:type="dxa"/>
          </w:tcPr>
          <w:p w14:paraId="039796CD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Uneducated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1 person</w:t>
            </w:r>
          </w:p>
          <w:p w14:paraId="6980F58F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Secondary education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3 people</w:t>
            </w:r>
          </w:p>
        </w:tc>
        <w:tc>
          <w:tcPr>
            <w:tcW w:w="1808" w:type="dxa"/>
          </w:tcPr>
          <w:p w14:paraId="13596CE8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Uneducated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1 person</w:t>
            </w:r>
          </w:p>
          <w:p w14:paraId="68B3C0B8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Primary education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3 people</w:t>
            </w:r>
          </w:p>
          <w:p w14:paraId="52F534C6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Secondary education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1 person</w:t>
            </w:r>
          </w:p>
        </w:tc>
      </w:tr>
      <w:tr w:rsidR="00887A56" w14:paraId="0F948B43" w14:textId="77777777" w:rsidTr="00083D28">
        <w:tc>
          <w:tcPr>
            <w:tcW w:w="1299" w:type="dxa"/>
          </w:tcPr>
          <w:p w14:paraId="41978178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 xml:space="preserve">Residential </w:t>
            </w:r>
          </w:p>
          <w:p w14:paraId="6C4EA8EA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address</w:t>
            </w:r>
          </w:p>
        </w:tc>
        <w:tc>
          <w:tcPr>
            <w:tcW w:w="1805" w:type="dxa"/>
          </w:tcPr>
          <w:p w14:paraId="20B30E6C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Town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: 4 </w:t>
            </w:r>
            <w:r>
              <w:rPr>
                <w:rFonts w:eastAsia="SimSun" w:cs="SimSun"/>
                <w:sz w:val="18"/>
                <w:szCs w:val="18"/>
                <w:lang w:bidi="ar"/>
              </w:rPr>
              <w:t>people</w:t>
            </w:r>
          </w:p>
        </w:tc>
        <w:tc>
          <w:tcPr>
            <w:tcW w:w="1805" w:type="dxa"/>
          </w:tcPr>
          <w:p w14:paraId="103D10FD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Town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: 9 </w:t>
            </w:r>
            <w:r>
              <w:rPr>
                <w:rFonts w:eastAsia="SimSun" w:cs="SimSun"/>
                <w:sz w:val="18"/>
                <w:szCs w:val="18"/>
                <w:lang w:bidi="ar"/>
              </w:rPr>
              <w:t>people</w:t>
            </w:r>
          </w:p>
        </w:tc>
        <w:tc>
          <w:tcPr>
            <w:tcW w:w="1805" w:type="dxa"/>
          </w:tcPr>
          <w:p w14:paraId="11C185E4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Town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: 3 </w:t>
            </w:r>
            <w:r>
              <w:rPr>
                <w:rFonts w:eastAsia="SimSun" w:cs="SimSun"/>
                <w:sz w:val="18"/>
                <w:szCs w:val="18"/>
                <w:lang w:bidi="ar"/>
              </w:rPr>
              <w:t>people</w:t>
            </w:r>
          </w:p>
          <w:p w14:paraId="483A3659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Village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1 person</w:t>
            </w:r>
          </w:p>
        </w:tc>
        <w:tc>
          <w:tcPr>
            <w:tcW w:w="1808" w:type="dxa"/>
          </w:tcPr>
          <w:p w14:paraId="7C43C8D9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Town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1 person</w:t>
            </w:r>
          </w:p>
          <w:p w14:paraId="4F7D28D6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Village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: 4 </w:t>
            </w:r>
            <w:r>
              <w:rPr>
                <w:rFonts w:eastAsia="SimSun" w:cs="SimSun"/>
                <w:sz w:val="18"/>
                <w:szCs w:val="18"/>
                <w:lang w:bidi="ar"/>
              </w:rPr>
              <w:t>people</w:t>
            </w:r>
          </w:p>
        </w:tc>
      </w:tr>
      <w:tr w:rsidR="00887A56" w14:paraId="001E1A2C" w14:textId="77777777" w:rsidTr="00083D28">
        <w:tc>
          <w:tcPr>
            <w:tcW w:w="1299" w:type="dxa"/>
          </w:tcPr>
          <w:p w14:paraId="50AF43EF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Employment status</w:t>
            </w:r>
          </w:p>
        </w:tc>
        <w:tc>
          <w:tcPr>
            <w:tcW w:w="1805" w:type="dxa"/>
          </w:tcPr>
          <w:p w14:paraId="6ECE034F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Employed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1 person</w:t>
            </w:r>
          </w:p>
          <w:p w14:paraId="7061E595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Retired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3 people</w:t>
            </w:r>
          </w:p>
        </w:tc>
        <w:tc>
          <w:tcPr>
            <w:tcW w:w="1805" w:type="dxa"/>
          </w:tcPr>
          <w:p w14:paraId="76B176F1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Employed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1 person</w:t>
            </w:r>
          </w:p>
          <w:p w14:paraId="112CF876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Retired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8 people</w:t>
            </w:r>
          </w:p>
        </w:tc>
        <w:tc>
          <w:tcPr>
            <w:tcW w:w="1805" w:type="dxa"/>
          </w:tcPr>
          <w:p w14:paraId="0544728E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Retired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3 people</w:t>
            </w:r>
          </w:p>
          <w:p w14:paraId="2DEB6118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Unemployed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1 person</w:t>
            </w:r>
          </w:p>
        </w:tc>
        <w:tc>
          <w:tcPr>
            <w:tcW w:w="1808" w:type="dxa"/>
          </w:tcPr>
          <w:p w14:paraId="39F88F57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Retired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1 person</w:t>
            </w:r>
          </w:p>
          <w:p w14:paraId="0F9FCA3C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Unemployed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>: 4 people</w:t>
            </w:r>
          </w:p>
        </w:tc>
      </w:tr>
      <w:tr w:rsidR="00887A56" w14:paraId="06DBDD5A" w14:textId="77777777" w:rsidTr="00083D28">
        <w:tc>
          <w:tcPr>
            <w:tcW w:w="1299" w:type="dxa"/>
          </w:tcPr>
          <w:p w14:paraId="1DDEAA35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Care duration</w:t>
            </w:r>
          </w:p>
        </w:tc>
        <w:tc>
          <w:tcPr>
            <w:tcW w:w="1805" w:type="dxa"/>
          </w:tcPr>
          <w:p w14:paraId="02346AC8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1</w:t>
            </w:r>
            <w:r>
              <w:rPr>
                <w:rFonts w:eastAsia="SimSun" w:cs="SimSun" w:hint="eastAsia"/>
                <w:sz w:val="18"/>
                <w:szCs w:val="24"/>
              </w:rPr>
              <w:t>-</w:t>
            </w:r>
            <w:r>
              <w:rPr>
                <w:rFonts w:eastAsia="SimSun" w:cs="SimSun"/>
                <w:sz w:val="18"/>
                <w:szCs w:val="18"/>
                <w:lang w:bidi="ar"/>
              </w:rPr>
              <w:t>2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 years: 2 people</w:t>
            </w:r>
          </w:p>
          <w:p w14:paraId="2FF12D02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2-3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 years: 2 people</w:t>
            </w:r>
          </w:p>
          <w:p w14:paraId="525881F7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</w:p>
        </w:tc>
        <w:tc>
          <w:tcPr>
            <w:tcW w:w="1805" w:type="dxa"/>
          </w:tcPr>
          <w:p w14:paraId="287EC237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&lt; 1 year: 1 person</w:t>
            </w:r>
          </w:p>
          <w:p w14:paraId="21ED7786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1-2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 years: 3 people</w:t>
            </w:r>
          </w:p>
          <w:p w14:paraId="2E0F045B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2-3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 years: 4 people</w:t>
            </w:r>
          </w:p>
          <w:p w14:paraId="1126E523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&gt; </w:t>
            </w:r>
            <w:r>
              <w:rPr>
                <w:rFonts w:eastAsia="SimSun" w:cs="SimSun"/>
                <w:sz w:val="18"/>
                <w:szCs w:val="18"/>
                <w:lang w:bidi="ar"/>
              </w:rPr>
              <w:t>3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 years: 1 person</w:t>
            </w:r>
          </w:p>
        </w:tc>
        <w:tc>
          <w:tcPr>
            <w:tcW w:w="1805" w:type="dxa"/>
          </w:tcPr>
          <w:p w14:paraId="1C312D88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&lt; 1 year: 1 person</w:t>
            </w:r>
          </w:p>
          <w:p w14:paraId="25AC8EA1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1-2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 years: 3 people</w:t>
            </w:r>
          </w:p>
          <w:p w14:paraId="67E87042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</w:p>
        </w:tc>
        <w:tc>
          <w:tcPr>
            <w:tcW w:w="1808" w:type="dxa"/>
          </w:tcPr>
          <w:p w14:paraId="5B276F8A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&lt; 1 year: 1 person</w:t>
            </w:r>
          </w:p>
          <w:p w14:paraId="12EED9A0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1-2</w:t>
            </w:r>
            <w:r>
              <w:rPr>
                <w:rFonts w:eastAsia="SimSun" w:cs="SimSun" w:hint="eastAsia"/>
                <w:sz w:val="18"/>
                <w:szCs w:val="18"/>
                <w:lang w:bidi="ar"/>
              </w:rPr>
              <w:t xml:space="preserve"> years: 4 people</w:t>
            </w:r>
          </w:p>
          <w:p w14:paraId="701F9674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</w:p>
        </w:tc>
      </w:tr>
      <w:tr w:rsidR="00887A56" w14:paraId="3DBB1643" w14:textId="77777777" w:rsidTr="00083D28">
        <w:tc>
          <w:tcPr>
            <w:tcW w:w="1299" w:type="dxa"/>
          </w:tcPr>
          <w:p w14:paraId="3BC766E4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Cognitive level</w:t>
            </w:r>
          </w:p>
        </w:tc>
        <w:tc>
          <w:tcPr>
            <w:tcW w:w="1805" w:type="dxa"/>
          </w:tcPr>
          <w:p w14:paraId="6BC2FE36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Comprehensive Disease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Understanding</w:t>
            </w:r>
            <w:r>
              <w:rPr>
                <w:rFonts w:hint="eastAsia"/>
                <w:sz w:val="18"/>
              </w:rPr>
              <w:t>;</w:t>
            </w:r>
          </w:p>
          <w:p w14:paraId="329F3F1A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Strong Palliative Care Awareness</w:t>
            </w:r>
            <w:r>
              <w:rPr>
                <w:rFonts w:hint="eastAsia"/>
                <w:sz w:val="18"/>
              </w:rPr>
              <w:t>;</w:t>
            </w:r>
          </w:p>
          <w:p w14:paraId="22448810" w14:textId="77777777" w:rsidR="00887A56" w:rsidRDefault="00887A56" w:rsidP="00083D28">
            <w:pPr>
              <w:widowControl/>
              <w:jc w:val="left"/>
              <w:rPr>
                <w:rFonts w:eastAsia="SimSun" w:cs="SimSun"/>
                <w:color w:val="0F9ED5" w:themeColor="accent4"/>
                <w:sz w:val="18"/>
                <w:szCs w:val="18"/>
                <w:lang w:bidi="ar"/>
              </w:rPr>
            </w:pPr>
            <w:r>
              <w:rPr>
                <w:sz w:val="18"/>
              </w:rPr>
              <w:t>Strong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Information-Seeking Ability</w:t>
            </w:r>
            <w:r>
              <w:rPr>
                <w:rFonts w:hint="eastAsia"/>
                <w:sz w:val="18"/>
              </w:rPr>
              <w:t>;</w:t>
            </w:r>
          </w:p>
        </w:tc>
        <w:tc>
          <w:tcPr>
            <w:tcW w:w="1805" w:type="dxa"/>
          </w:tcPr>
          <w:p w14:paraId="3A248975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Fragmented Disease Understanding</w:t>
            </w:r>
            <w:r>
              <w:rPr>
                <w:rFonts w:hint="eastAsia"/>
                <w:sz w:val="18"/>
              </w:rPr>
              <w:t>;</w:t>
            </w:r>
          </w:p>
          <w:p w14:paraId="26BA1776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Limited Palliative Care Awareness</w:t>
            </w:r>
            <w:r>
              <w:rPr>
                <w:rFonts w:hint="eastAsia"/>
                <w:sz w:val="18"/>
              </w:rPr>
              <w:t>;</w:t>
            </w:r>
          </w:p>
          <w:p w14:paraId="4C22C80F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Poor Information Integration</w:t>
            </w:r>
            <w:r>
              <w:rPr>
                <w:rFonts w:hint="eastAsia"/>
                <w:sz w:val="18"/>
              </w:rPr>
              <w:t>;</w:t>
            </w:r>
          </w:p>
          <w:p w14:paraId="6D61B825" w14:textId="77777777" w:rsidR="00887A56" w:rsidRDefault="00887A56" w:rsidP="00083D28">
            <w:pPr>
              <w:widowControl/>
              <w:jc w:val="left"/>
              <w:rPr>
                <w:rFonts w:eastAsia="SimSun" w:cs="SimSun"/>
                <w:color w:val="0F9ED5" w:themeColor="accent4"/>
                <w:sz w:val="18"/>
                <w:szCs w:val="18"/>
                <w:lang w:bidi="ar"/>
              </w:rPr>
            </w:pPr>
          </w:p>
        </w:tc>
        <w:tc>
          <w:tcPr>
            <w:tcW w:w="1805" w:type="dxa"/>
          </w:tcPr>
          <w:p w14:paraId="58E25555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Insufficient Disease Knowledge</w:t>
            </w:r>
            <w:r>
              <w:rPr>
                <w:rFonts w:hint="eastAsia"/>
                <w:sz w:val="18"/>
              </w:rPr>
              <w:t>;</w:t>
            </w:r>
          </w:p>
          <w:p w14:paraId="7DF07B50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Misconceptions About Palliative Care</w:t>
            </w:r>
            <w:r>
              <w:rPr>
                <w:rFonts w:hint="eastAsia"/>
                <w:sz w:val="18"/>
              </w:rPr>
              <w:t>;</w:t>
            </w:r>
          </w:p>
          <w:p w14:paraId="0DB79950" w14:textId="77777777" w:rsidR="00887A56" w:rsidRDefault="00887A56" w:rsidP="00083D28">
            <w:pPr>
              <w:widowControl/>
              <w:jc w:val="left"/>
              <w:rPr>
                <w:rFonts w:eastAsia="SimSun"/>
                <w:color w:val="0F9ED5" w:themeColor="accent4"/>
                <w:sz w:val="18"/>
                <w:szCs w:val="18"/>
              </w:rPr>
            </w:pPr>
            <w:r>
              <w:rPr>
                <w:sz w:val="18"/>
              </w:rPr>
              <w:t>Information Avoidance</w:t>
            </w:r>
            <w:r>
              <w:rPr>
                <w:rFonts w:hint="eastAsia"/>
                <w:sz w:val="18"/>
              </w:rPr>
              <w:t>;</w:t>
            </w:r>
          </w:p>
        </w:tc>
        <w:tc>
          <w:tcPr>
            <w:tcW w:w="1808" w:type="dxa"/>
          </w:tcPr>
          <w:p w14:paraId="57813F3E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Severely Limited Disease Knowledge</w:t>
            </w:r>
            <w:r>
              <w:rPr>
                <w:rFonts w:hint="eastAsia"/>
                <w:sz w:val="18"/>
              </w:rPr>
              <w:t>;</w:t>
            </w:r>
          </w:p>
          <w:p w14:paraId="14641BAC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Minimal Palliative Care Awareness</w:t>
            </w:r>
            <w:r>
              <w:rPr>
                <w:rFonts w:hint="eastAsia"/>
                <w:sz w:val="18"/>
              </w:rPr>
              <w:t>;</w:t>
            </w:r>
          </w:p>
          <w:p w14:paraId="5F864968" w14:textId="77777777" w:rsidR="00887A56" w:rsidRDefault="00887A56" w:rsidP="00083D28">
            <w:pPr>
              <w:widowControl/>
              <w:jc w:val="left"/>
              <w:rPr>
                <w:rFonts w:eastAsia="SimSun" w:cs="SimSun"/>
                <w:color w:val="0F9ED5" w:themeColor="accent4"/>
                <w:sz w:val="18"/>
                <w:szCs w:val="18"/>
                <w:lang w:bidi="ar"/>
              </w:rPr>
            </w:pPr>
            <w:r>
              <w:rPr>
                <w:sz w:val="18"/>
              </w:rPr>
              <w:t>Restricted Access to Information</w:t>
            </w:r>
            <w:r>
              <w:rPr>
                <w:rFonts w:hint="eastAsia"/>
                <w:sz w:val="18"/>
              </w:rPr>
              <w:t>;</w:t>
            </w:r>
          </w:p>
        </w:tc>
      </w:tr>
      <w:tr w:rsidR="00887A56" w14:paraId="58F9A5D4" w14:textId="77777777" w:rsidTr="00083D28">
        <w:tc>
          <w:tcPr>
            <w:tcW w:w="1299" w:type="dxa"/>
          </w:tcPr>
          <w:p w14:paraId="4D51EF5E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Psychological state</w:t>
            </w:r>
          </w:p>
        </w:tc>
        <w:tc>
          <w:tcPr>
            <w:tcW w:w="1805" w:type="dxa"/>
          </w:tcPr>
          <w:p w14:paraId="5B58B99F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Emotional Stability</w:t>
            </w:r>
            <w:r>
              <w:rPr>
                <w:rFonts w:hint="eastAsia"/>
                <w:sz w:val="18"/>
              </w:rPr>
              <w:t>;</w:t>
            </w:r>
          </w:p>
          <w:p w14:paraId="75D5E5BF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Low Anxiety Levels</w:t>
            </w:r>
            <w:r>
              <w:rPr>
                <w:rFonts w:hint="eastAsia"/>
                <w:sz w:val="18"/>
              </w:rPr>
              <w:t>;</w:t>
            </w:r>
          </w:p>
          <w:p w14:paraId="29DBBA30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Death Acceptance</w:t>
            </w:r>
            <w:r>
              <w:rPr>
                <w:rFonts w:hint="eastAsia"/>
                <w:sz w:val="18"/>
              </w:rPr>
              <w:t>;</w:t>
            </w:r>
          </w:p>
          <w:p w14:paraId="6D828931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Proactive Decision Engagement</w:t>
            </w:r>
            <w:r>
              <w:rPr>
                <w:rFonts w:hint="eastAsia"/>
                <w:sz w:val="18"/>
              </w:rPr>
              <w:t>;</w:t>
            </w:r>
          </w:p>
          <w:p w14:paraId="43D62120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</w:p>
        </w:tc>
        <w:tc>
          <w:tcPr>
            <w:tcW w:w="1805" w:type="dxa"/>
          </w:tcPr>
          <w:p w14:paraId="08C19A13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Emotional Volatility</w:t>
            </w:r>
            <w:r>
              <w:rPr>
                <w:rFonts w:hint="eastAsia"/>
                <w:sz w:val="18"/>
              </w:rPr>
              <w:t>;</w:t>
            </w:r>
          </w:p>
          <w:p w14:paraId="06408F64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Heightened Anxiety</w:t>
            </w:r>
            <w:r>
              <w:rPr>
                <w:rFonts w:hint="eastAsia"/>
                <w:sz w:val="18"/>
              </w:rPr>
              <w:t>;</w:t>
            </w:r>
          </w:p>
          <w:p w14:paraId="75C9A38D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Fear of Death</w:t>
            </w:r>
            <w:r>
              <w:rPr>
                <w:rFonts w:hint="eastAsia"/>
                <w:sz w:val="18"/>
              </w:rPr>
              <w:t>;</w:t>
            </w:r>
          </w:p>
          <w:p w14:paraId="53944937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Decisional Conflict</w:t>
            </w:r>
            <w:r>
              <w:rPr>
                <w:rFonts w:hint="eastAsia"/>
                <w:sz w:val="18"/>
              </w:rPr>
              <w:t>;</w:t>
            </w:r>
          </w:p>
          <w:p w14:paraId="7AC99985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</w:p>
        </w:tc>
        <w:tc>
          <w:tcPr>
            <w:tcW w:w="1805" w:type="dxa"/>
          </w:tcPr>
          <w:p w14:paraId="23137BA7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Psychological Resistance</w:t>
            </w:r>
            <w:r>
              <w:rPr>
                <w:rFonts w:hint="eastAsia"/>
                <w:sz w:val="18"/>
              </w:rPr>
              <w:t>;</w:t>
            </w:r>
          </w:p>
          <w:p w14:paraId="3D7B84B8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Death Avoidance</w:t>
            </w:r>
            <w:r>
              <w:rPr>
                <w:rFonts w:hint="eastAsia"/>
                <w:sz w:val="18"/>
              </w:rPr>
              <w:t>;</w:t>
            </w:r>
          </w:p>
          <w:p w14:paraId="469F5285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sz w:val="18"/>
              </w:rPr>
              <w:t>Low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Decision-Making Engagement</w:t>
            </w:r>
            <w:r>
              <w:rPr>
                <w:rFonts w:hint="eastAsia"/>
                <w:sz w:val="18"/>
              </w:rPr>
              <w:t>;</w:t>
            </w:r>
          </w:p>
        </w:tc>
        <w:tc>
          <w:tcPr>
            <w:tcW w:w="1808" w:type="dxa"/>
          </w:tcPr>
          <w:p w14:paraId="692DA3B0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Feelings of Isolation and Helplessness</w:t>
            </w:r>
            <w:r>
              <w:rPr>
                <w:rFonts w:hint="eastAsia"/>
                <w:sz w:val="18"/>
              </w:rPr>
              <w:t>;</w:t>
            </w:r>
          </w:p>
          <w:p w14:paraId="16ED7BF2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Caregiver Exhaustion</w:t>
            </w:r>
            <w:r>
              <w:rPr>
                <w:rFonts w:hint="eastAsia"/>
                <w:sz w:val="18"/>
              </w:rPr>
              <w:t>;</w:t>
            </w:r>
          </w:p>
          <w:p w14:paraId="2FB8A0B2" w14:textId="77777777" w:rsidR="00887A56" w:rsidRDefault="00887A56" w:rsidP="00083D28">
            <w:pPr>
              <w:widowControl/>
              <w:jc w:val="left"/>
              <w:rPr>
                <w:rFonts w:eastAsia="SimSun" w:cs="SimSun"/>
                <w:color w:val="0F9ED5" w:themeColor="accent4"/>
                <w:sz w:val="18"/>
                <w:szCs w:val="18"/>
                <w:lang w:bidi="ar"/>
              </w:rPr>
            </w:pPr>
            <w:r>
              <w:rPr>
                <w:sz w:val="18"/>
              </w:rPr>
              <w:t>Decision-Making Uncertainty</w:t>
            </w:r>
            <w:r>
              <w:rPr>
                <w:rFonts w:hint="eastAsia"/>
                <w:sz w:val="18"/>
              </w:rPr>
              <w:t>;</w:t>
            </w:r>
          </w:p>
        </w:tc>
      </w:tr>
      <w:tr w:rsidR="00887A56" w14:paraId="4A72591E" w14:textId="77777777" w:rsidTr="00083D28">
        <w:tc>
          <w:tcPr>
            <w:tcW w:w="1299" w:type="dxa"/>
          </w:tcPr>
          <w:p w14:paraId="7C5B95B2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Value preference</w:t>
            </w:r>
          </w:p>
        </w:tc>
        <w:tc>
          <w:tcPr>
            <w:tcW w:w="1805" w:type="dxa"/>
          </w:tcPr>
          <w:p w14:paraId="608ACC24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Patient-Centred Comfort and Dignity</w:t>
            </w:r>
            <w:r>
              <w:rPr>
                <w:rFonts w:hint="eastAsia"/>
                <w:sz w:val="18"/>
              </w:rPr>
              <w:t>;</w:t>
            </w:r>
          </w:p>
          <w:p w14:paraId="47C6724B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Acceptance of a Good Death</w:t>
            </w:r>
            <w:r>
              <w:rPr>
                <w:rFonts w:hint="eastAsia"/>
                <w:sz w:val="18"/>
              </w:rPr>
              <w:t>;</w:t>
            </w:r>
          </w:p>
          <w:p w14:paraId="231B92B2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sz w:val="18"/>
              </w:rPr>
              <w:t>Respect for Patient Autonomy</w:t>
            </w:r>
            <w:r>
              <w:rPr>
                <w:rFonts w:hint="eastAsia"/>
                <w:sz w:val="18"/>
              </w:rPr>
              <w:t>;</w:t>
            </w:r>
          </w:p>
        </w:tc>
        <w:tc>
          <w:tcPr>
            <w:tcW w:w="1805" w:type="dxa"/>
          </w:tcPr>
          <w:p w14:paraId="73D77C45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Treatment–Comfort Care Dilemma</w:t>
            </w:r>
            <w:r>
              <w:rPr>
                <w:rFonts w:hint="eastAsia"/>
                <w:sz w:val="18"/>
              </w:rPr>
              <w:t>;</w:t>
            </w:r>
          </w:p>
          <w:p w14:paraId="2CC75974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Filial Piety Orientation</w:t>
            </w:r>
            <w:r>
              <w:rPr>
                <w:rFonts w:hint="eastAsia"/>
                <w:sz w:val="18"/>
              </w:rPr>
              <w:t>;</w:t>
            </w:r>
          </w:p>
          <w:p w14:paraId="76BF90AD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sz w:val="18"/>
              </w:rPr>
              <w:t>Concern About Social Judgment</w:t>
            </w:r>
            <w:r>
              <w:rPr>
                <w:rFonts w:hint="eastAsia"/>
                <w:sz w:val="18"/>
              </w:rPr>
              <w:t>;</w:t>
            </w:r>
          </w:p>
        </w:tc>
        <w:tc>
          <w:tcPr>
            <w:tcW w:w="1805" w:type="dxa"/>
          </w:tcPr>
          <w:p w14:paraId="2E1E3F60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Life-Prolongation Orientation</w:t>
            </w:r>
            <w:r>
              <w:rPr>
                <w:rFonts w:hint="eastAsia"/>
                <w:sz w:val="18"/>
              </w:rPr>
              <w:t>;</w:t>
            </w:r>
          </w:p>
          <w:p w14:paraId="59720989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Rejection of Palliative Care Values</w:t>
            </w:r>
            <w:r>
              <w:rPr>
                <w:rFonts w:hint="eastAsia"/>
                <w:sz w:val="18"/>
              </w:rPr>
              <w:t>;</w:t>
            </w:r>
          </w:p>
          <w:p w14:paraId="06E4A770" w14:textId="77777777" w:rsidR="00887A56" w:rsidRDefault="00887A56" w:rsidP="00083D28">
            <w:pPr>
              <w:widowControl/>
              <w:jc w:val="left"/>
              <w:rPr>
                <w:rFonts w:eastAsia="SimSun" w:cs="SimSun"/>
                <w:color w:val="0F9ED5" w:themeColor="accent4"/>
                <w:sz w:val="18"/>
                <w:szCs w:val="18"/>
                <w:lang w:bidi="ar"/>
              </w:rPr>
            </w:pPr>
          </w:p>
        </w:tc>
        <w:tc>
          <w:tcPr>
            <w:tcW w:w="1808" w:type="dxa"/>
          </w:tcPr>
          <w:p w14:paraId="0CF81EED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Status Quo Preference</w:t>
            </w:r>
            <w:r>
              <w:rPr>
                <w:rFonts w:hint="eastAsia"/>
                <w:sz w:val="18"/>
              </w:rPr>
              <w:t>;</w:t>
            </w:r>
          </w:p>
          <w:p w14:paraId="25C71628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Passive Reliance on Professional Advice</w:t>
            </w:r>
            <w:r>
              <w:rPr>
                <w:rFonts w:hint="eastAsia"/>
                <w:sz w:val="18"/>
              </w:rPr>
              <w:t>;</w:t>
            </w:r>
          </w:p>
          <w:p w14:paraId="61A9CEE0" w14:textId="77777777" w:rsidR="00887A56" w:rsidRDefault="00887A56" w:rsidP="00083D28">
            <w:pPr>
              <w:widowControl/>
              <w:jc w:val="left"/>
              <w:rPr>
                <w:rFonts w:eastAsia="SimSun" w:cs="SimSun"/>
                <w:color w:val="0F9ED5" w:themeColor="accent4"/>
                <w:sz w:val="18"/>
                <w:szCs w:val="18"/>
                <w:lang w:bidi="ar"/>
              </w:rPr>
            </w:pPr>
          </w:p>
        </w:tc>
      </w:tr>
      <w:tr w:rsidR="00887A56" w14:paraId="7DF72678" w14:textId="77777777" w:rsidTr="00083D28">
        <w:tc>
          <w:tcPr>
            <w:tcW w:w="1299" w:type="dxa"/>
          </w:tcPr>
          <w:p w14:paraId="1FD1A366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>Social support</w:t>
            </w:r>
          </w:p>
        </w:tc>
        <w:tc>
          <w:tcPr>
            <w:tcW w:w="1805" w:type="dxa"/>
          </w:tcPr>
          <w:p w14:paraId="48764F2E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Strong Family Support</w:t>
            </w:r>
            <w:r>
              <w:rPr>
                <w:rFonts w:hint="eastAsia"/>
                <w:sz w:val="18"/>
              </w:rPr>
              <w:t>;</w:t>
            </w:r>
          </w:p>
          <w:p w14:paraId="7DC86A5A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Active Professional Support Seeking</w:t>
            </w:r>
            <w:r>
              <w:rPr>
                <w:rFonts w:hint="eastAsia"/>
                <w:sz w:val="18"/>
              </w:rPr>
              <w:t>;</w:t>
            </w:r>
          </w:p>
          <w:p w14:paraId="0CA50C50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Active Peer Engagement</w:t>
            </w:r>
            <w:r>
              <w:rPr>
                <w:rFonts w:hint="eastAsia"/>
                <w:sz w:val="18"/>
              </w:rPr>
              <w:t>;</w:t>
            </w:r>
          </w:p>
          <w:p w14:paraId="32D6183A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Strong Social Support Network</w:t>
            </w:r>
            <w:r>
              <w:rPr>
                <w:rFonts w:hint="eastAsia"/>
                <w:sz w:val="18"/>
              </w:rPr>
              <w:t>;</w:t>
            </w:r>
          </w:p>
          <w:p w14:paraId="5A6C47A1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Low Financial Burden</w:t>
            </w:r>
            <w:r>
              <w:rPr>
                <w:rFonts w:hint="eastAsia"/>
                <w:sz w:val="18"/>
              </w:rPr>
              <w:t>;</w:t>
            </w:r>
          </w:p>
          <w:p w14:paraId="0704CE2C" w14:textId="77777777" w:rsidR="00887A56" w:rsidRDefault="00887A56" w:rsidP="00083D28">
            <w:pPr>
              <w:widowControl/>
              <w:jc w:val="left"/>
              <w:rPr>
                <w:rFonts w:eastAsia="SimSun" w:cs="SimSun"/>
                <w:color w:val="0F9ED5" w:themeColor="accent4"/>
                <w:sz w:val="18"/>
                <w:szCs w:val="18"/>
                <w:lang w:bidi="ar"/>
              </w:rPr>
            </w:pPr>
          </w:p>
        </w:tc>
        <w:tc>
          <w:tcPr>
            <w:tcW w:w="1805" w:type="dxa"/>
          </w:tcPr>
          <w:p w14:paraId="5E6629ED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Family Disagreement</w:t>
            </w:r>
            <w:r>
              <w:rPr>
                <w:rFonts w:hint="eastAsia"/>
                <w:sz w:val="18"/>
              </w:rPr>
              <w:t>;</w:t>
            </w:r>
          </w:p>
          <w:p w14:paraId="10634EEE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Limited Trust in Healthcare Professionals</w:t>
            </w:r>
            <w:r>
              <w:rPr>
                <w:rFonts w:hint="eastAsia"/>
                <w:sz w:val="18"/>
              </w:rPr>
              <w:t>;</w:t>
            </w:r>
          </w:p>
          <w:p w14:paraId="4CD7AE2B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Susceptibility to External Opinions</w:t>
            </w:r>
            <w:r>
              <w:rPr>
                <w:rFonts w:hint="eastAsia"/>
                <w:sz w:val="18"/>
              </w:rPr>
              <w:t>;</w:t>
            </w:r>
          </w:p>
          <w:p w14:paraId="094179D2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Lack of Consistent Decision Support</w:t>
            </w:r>
            <w:r>
              <w:rPr>
                <w:rFonts w:hint="eastAsia"/>
                <w:sz w:val="18"/>
              </w:rPr>
              <w:t>;</w:t>
            </w:r>
          </w:p>
          <w:p w14:paraId="2FEB2ABB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sz w:val="18"/>
              </w:rPr>
              <w:t>Moderate Financial Burden</w:t>
            </w:r>
            <w:r>
              <w:rPr>
                <w:rFonts w:hint="eastAsia"/>
                <w:sz w:val="18"/>
              </w:rPr>
              <w:t>;</w:t>
            </w:r>
          </w:p>
        </w:tc>
        <w:tc>
          <w:tcPr>
            <w:tcW w:w="1805" w:type="dxa"/>
          </w:tcPr>
          <w:p w14:paraId="6BD31FAC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Family Communication Barriers</w:t>
            </w:r>
            <w:r>
              <w:rPr>
                <w:rFonts w:hint="eastAsia"/>
                <w:sz w:val="18"/>
              </w:rPr>
              <w:t>;</w:t>
            </w:r>
          </w:p>
          <w:p w14:paraId="1D72FE3A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Resistance to Professional Advice</w:t>
            </w:r>
            <w:r>
              <w:rPr>
                <w:rFonts w:hint="eastAsia"/>
                <w:sz w:val="18"/>
              </w:rPr>
              <w:t>;</w:t>
            </w:r>
          </w:p>
          <w:p w14:paraId="5F8FAA8B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Limited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Caregiving Communication</w:t>
            </w:r>
            <w:r>
              <w:rPr>
                <w:rFonts w:hint="eastAsia"/>
                <w:sz w:val="18"/>
              </w:rPr>
              <w:t>;</w:t>
            </w:r>
          </w:p>
          <w:p w14:paraId="258E8E88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Avoidance of External Support</w:t>
            </w:r>
            <w:r>
              <w:rPr>
                <w:rFonts w:hint="eastAsia"/>
                <w:sz w:val="18"/>
              </w:rPr>
              <w:t>;</w:t>
            </w:r>
          </w:p>
          <w:p w14:paraId="68FED0CB" w14:textId="77777777" w:rsidR="00887A56" w:rsidRDefault="00887A56" w:rsidP="00083D28">
            <w:pPr>
              <w:widowControl/>
              <w:jc w:val="left"/>
              <w:rPr>
                <w:rFonts w:eastAsia="SimSun" w:cs="SimSun"/>
                <w:color w:val="0F9ED5" w:themeColor="accent4"/>
                <w:sz w:val="18"/>
                <w:szCs w:val="18"/>
                <w:lang w:bidi="ar"/>
              </w:rPr>
            </w:pPr>
          </w:p>
        </w:tc>
        <w:tc>
          <w:tcPr>
            <w:tcW w:w="1808" w:type="dxa"/>
          </w:tcPr>
          <w:p w14:paraId="129CF056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Lack of Family Support</w:t>
            </w:r>
            <w:r>
              <w:rPr>
                <w:rFonts w:hint="eastAsia"/>
                <w:sz w:val="18"/>
              </w:rPr>
              <w:t>;</w:t>
            </w:r>
          </w:p>
          <w:p w14:paraId="29BCDEFF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Poor Communication with Healthcare Professionals</w:t>
            </w:r>
            <w:r>
              <w:rPr>
                <w:rFonts w:hint="eastAsia"/>
                <w:sz w:val="18"/>
              </w:rPr>
              <w:t>;</w:t>
            </w:r>
          </w:p>
          <w:p w14:paraId="4DC3A89D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Limited Peer Support Access</w:t>
            </w:r>
            <w:r>
              <w:rPr>
                <w:rFonts w:hint="eastAsia"/>
                <w:sz w:val="18"/>
              </w:rPr>
              <w:t>;</w:t>
            </w:r>
          </w:p>
          <w:p w14:paraId="66286FEA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Limited Social Resources</w:t>
            </w:r>
            <w:r>
              <w:rPr>
                <w:rFonts w:hint="eastAsia"/>
                <w:sz w:val="18"/>
              </w:rPr>
              <w:t>;</w:t>
            </w:r>
          </w:p>
          <w:p w14:paraId="385A5EE4" w14:textId="77777777" w:rsidR="00887A56" w:rsidRDefault="00887A56" w:rsidP="00083D28">
            <w:pPr>
              <w:widowControl/>
              <w:jc w:val="left"/>
              <w:rPr>
                <w:rFonts w:eastAsia="SimSun" w:cs="SimSun"/>
                <w:color w:val="0F9ED5" w:themeColor="accent4"/>
                <w:sz w:val="18"/>
                <w:szCs w:val="18"/>
                <w:lang w:bidi="ar"/>
              </w:rPr>
            </w:pPr>
            <w:r>
              <w:rPr>
                <w:sz w:val="18"/>
              </w:rPr>
              <w:t>High Financial Burden</w:t>
            </w:r>
            <w:r>
              <w:rPr>
                <w:rFonts w:hint="eastAsia"/>
                <w:sz w:val="18"/>
              </w:rPr>
              <w:t>;</w:t>
            </w:r>
          </w:p>
        </w:tc>
      </w:tr>
      <w:tr w:rsidR="00887A56" w14:paraId="77BEB2B9" w14:textId="77777777" w:rsidTr="00083D28">
        <w:tc>
          <w:tcPr>
            <w:tcW w:w="1299" w:type="dxa"/>
          </w:tcPr>
          <w:p w14:paraId="0D8BBB0A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/>
                <w:sz w:val="18"/>
                <w:szCs w:val="18"/>
                <w:lang w:bidi="ar"/>
              </w:rPr>
              <w:t xml:space="preserve">Resource </w:t>
            </w:r>
          </w:p>
          <w:p w14:paraId="44932269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  <w:r>
              <w:rPr>
                <w:rFonts w:eastAsia="SimSun" w:cs="SimSun" w:hint="eastAsia"/>
                <w:sz w:val="18"/>
                <w:szCs w:val="18"/>
                <w:lang w:bidi="ar"/>
              </w:rPr>
              <w:t>Need</w:t>
            </w:r>
            <w:r>
              <w:rPr>
                <w:rFonts w:eastAsia="SimSun" w:cs="SimSun"/>
                <w:sz w:val="18"/>
                <w:szCs w:val="18"/>
                <w:lang w:bidi="ar"/>
              </w:rPr>
              <w:t>s</w:t>
            </w:r>
          </w:p>
        </w:tc>
        <w:tc>
          <w:tcPr>
            <w:tcW w:w="1805" w:type="dxa"/>
          </w:tcPr>
          <w:p w14:paraId="5B9BDD53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Personali</w:t>
            </w:r>
            <w:r>
              <w:rPr>
                <w:rFonts w:hint="eastAsia"/>
                <w:sz w:val="18"/>
              </w:rPr>
              <w:t>s</w:t>
            </w:r>
            <w:r>
              <w:rPr>
                <w:sz w:val="18"/>
              </w:rPr>
              <w:t>ed Palliative Care Planning</w:t>
            </w:r>
            <w:r>
              <w:rPr>
                <w:rFonts w:hint="eastAsia"/>
                <w:sz w:val="18"/>
              </w:rPr>
              <w:t>;</w:t>
            </w:r>
          </w:p>
          <w:p w14:paraId="0586A86D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Continuity of Home-Based Care Resources</w:t>
            </w:r>
            <w:r>
              <w:rPr>
                <w:rFonts w:hint="eastAsia"/>
                <w:sz w:val="18"/>
              </w:rPr>
              <w:t>;</w:t>
            </w:r>
          </w:p>
          <w:p w14:paraId="19F806F6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Anticipatory Grief Counseling</w:t>
            </w:r>
            <w:r>
              <w:rPr>
                <w:rFonts w:hint="eastAsia"/>
                <w:sz w:val="18"/>
              </w:rPr>
              <w:t>;</w:t>
            </w:r>
          </w:p>
          <w:p w14:paraId="5B2FC908" w14:textId="77777777" w:rsidR="00887A56" w:rsidRDefault="00887A56" w:rsidP="00083D28">
            <w:pPr>
              <w:widowControl/>
              <w:jc w:val="left"/>
              <w:rPr>
                <w:rFonts w:eastAsia="SimSun" w:cs="SimSun"/>
                <w:sz w:val="18"/>
                <w:szCs w:val="18"/>
                <w:lang w:bidi="ar"/>
              </w:rPr>
            </w:pPr>
          </w:p>
        </w:tc>
        <w:tc>
          <w:tcPr>
            <w:tcW w:w="1805" w:type="dxa"/>
          </w:tcPr>
          <w:p w14:paraId="5340248D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Clear Medical Decision Guidance</w:t>
            </w:r>
            <w:r>
              <w:rPr>
                <w:rFonts w:hint="eastAsia"/>
                <w:sz w:val="18"/>
              </w:rPr>
              <w:t>;</w:t>
            </w:r>
          </w:p>
          <w:p w14:paraId="5EC71D99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Palliative Care and Disease Education</w:t>
            </w:r>
            <w:r>
              <w:rPr>
                <w:rFonts w:hint="eastAsia"/>
                <w:sz w:val="18"/>
              </w:rPr>
              <w:t>;</w:t>
            </w:r>
          </w:p>
          <w:p w14:paraId="17C75166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Family Communication Support</w:t>
            </w:r>
            <w:r>
              <w:rPr>
                <w:rFonts w:hint="eastAsia"/>
                <w:sz w:val="18"/>
              </w:rPr>
              <w:t>;</w:t>
            </w:r>
          </w:p>
          <w:p w14:paraId="548A6F39" w14:textId="77777777" w:rsidR="00887A56" w:rsidRDefault="00887A56" w:rsidP="00083D28">
            <w:pPr>
              <w:widowControl/>
              <w:jc w:val="left"/>
              <w:rPr>
                <w:rFonts w:eastAsia="SimSun" w:cs="SimSun"/>
                <w:color w:val="0F9ED5" w:themeColor="accent4"/>
                <w:sz w:val="18"/>
                <w:szCs w:val="18"/>
                <w:lang w:bidi="ar"/>
              </w:rPr>
            </w:pPr>
            <w:r>
              <w:rPr>
                <w:sz w:val="18"/>
              </w:rPr>
              <w:t>Psychological Support and Emotional Counseling</w:t>
            </w:r>
            <w:r>
              <w:rPr>
                <w:rFonts w:hint="eastAsia"/>
                <w:sz w:val="18"/>
              </w:rPr>
              <w:t>;</w:t>
            </w:r>
          </w:p>
        </w:tc>
        <w:tc>
          <w:tcPr>
            <w:tcW w:w="1805" w:type="dxa"/>
          </w:tcPr>
          <w:p w14:paraId="5DD9CE3F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Trust-Building with Healthcare Professionals</w:t>
            </w:r>
            <w:r>
              <w:rPr>
                <w:rFonts w:hint="eastAsia"/>
                <w:sz w:val="18"/>
              </w:rPr>
              <w:t>;</w:t>
            </w:r>
          </w:p>
          <w:p w14:paraId="07CA4059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Palliative Care and Disease Education</w:t>
            </w:r>
            <w:r>
              <w:rPr>
                <w:rFonts w:hint="eastAsia"/>
                <w:sz w:val="18"/>
              </w:rPr>
              <w:t>;</w:t>
            </w:r>
          </w:p>
          <w:p w14:paraId="75135AAA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Gradual Communication Approach</w:t>
            </w:r>
            <w:r>
              <w:rPr>
                <w:rFonts w:hint="eastAsia"/>
                <w:sz w:val="18"/>
              </w:rPr>
              <w:t>;</w:t>
            </w:r>
          </w:p>
          <w:p w14:paraId="028A1EC7" w14:textId="77777777" w:rsidR="00887A56" w:rsidRDefault="00887A56" w:rsidP="00083D28">
            <w:pPr>
              <w:widowControl/>
              <w:jc w:val="left"/>
              <w:rPr>
                <w:rFonts w:cs="SimSun"/>
                <w:color w:val="0F9ED5" w:themeColor="accent4"/>
                <w:sz w:val="18"/>
                <w:szCs w:val="18"/>
                <w:lang w:bidi="ar"/>
              </w:rPr>
            </w:pPr>
            <w:r>
              <w:rPr>
                <w:sz w:val="18"/>
              </w:rPr>
              <w:t>Emotional Expression Suppor</w:t>
            </w:r>
            <w:r>
              <w:rPr>
                <w:rFonts w:hint="eastAsia"/>
                <w:sz w:val="18"/>
              </w:rPr>
              <w:t>t;</w:t>
            </w:r>
          </w:p>
        </w:tc>
        <w:tc>
          <w:tcPr>
            <w:tcW w:w="1808" w:type="dxa"/>
          </w:tcPr>
          <w:p w14:paraId="07CB64E1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Integrated Decision Support Services</w:t>
            </w:r>
            <w:r>
              <w:rPr>
                <w:rFonts w:hint="eastAsia"/>
                <w:sz w:val="18"/>
              </w:rPr>
              <w:t>;</w:t>
            </w:r>
          </w:p>
          <w:p w14:paraId="20E9C224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t>Palliative Care and Disease Education</w:t>
            </w:r>
            <w:r>
              <w:rPr>
                <w:rFonts w:hint="eastAsia"/>
                <w:sz w:val="18"/>
              </w:rPr>
              <w:t>;</w:t>
            </w:r>
          </w:p>
          <w:p w14:paraId="42C9A49A" w14:textId="77777777" w:rsidR="00887A56" w:rsidRDefault="00887A56" w:rsidP="00083D28">
            <w:pPr>
              <w:widowControl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Financial and Social Care Resource Support</w:t>
            </w:r>
            <w:r>
              <w:rPr>
                <w:rFonts w:hint="eastAsia"/>
                <w:sz w:val="18"/>
              </w:rPr>
              <w:t>;</w:t>
            </w:r>
          </w:p>
          <w:p w14:paraId="4CBC881E" w14:textId="77777777" w:rsidR="00887A56" w:rsidRDefault="00887A56" w:rsidP="00083D28">
            <w:pPr>
              <w:widowControl/>
              <w:jc w:val="left"/>
              <w:rPr>
                <w:rFonts w:eastAsia="SimSun" w:cs="SimSun"/>
                <w:color w:val="0F9ED5" w:themeColor="accent4"/>
                <w:sz w:val="18"/>
                <w:szCs w:val="18"/>
                <w:lang w:bidi="ar"/>
              </w:rPr>
            </w:pPr>
          </w:p>
        </w:tc>
      </w:tr>
    </w:tbl>
    <w:p w14:paraId="69DB5C84" w14:textId="77777777" w:rsidR="00887A56" w:rsidRDefault="00887A56" w:rsidP="00887A56">
      <w:pPr>
        <w:rPr>
          <w:rFonts w:ascii="Times New Roman" w:eastAsia="SimSun" w:hAnsi="Times New Roman" w:cs="SimSun"/>
          <w:b/>
          <w:bCs/>
          <w:color w:val="000000"/>
          <w:kern w:val="0"/>
          <w:szCs w:val="22"/>
          <w:lang w:bidi="ar"/>
        </w:rPr>
      </w:pPr>
      <w:r>
        <w:rPr>
          <w:rFonts w:ascii="Times New Roman" w:eastAsia="SimSun" w:hAnsi="Times New Roman" w:cs="SimSun"/>
          <w:b/>
          <w:bCs/>
          <w:color w:val="000000"/>
          <w:kern w:val="0"/>
          <w:szCs w:val="22"/>
          <w:lang w:bidi="ar"/>
        </w:rPr>
        <w:lastRenderedPageBreak/>
        <w:br w:type="page"/>
      </w:r>
    </w:p>
    <w:p w14:paraId="15865D1F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A56"/>
    <w:rsid w:val="00107E06"/>
    <w:rsid w:val="005B6877"/>
    <w:rsid w:val="00887A56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E70E"/>
  <w15:chartTrackingRefBased/>
  <w15:docId w15:val="{F33FBB58-8F36-4BA5-B20D-E53BEA1D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A56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7A5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A5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A56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A56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A56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A56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A56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A56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A56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7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7A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7A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7A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7A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7A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7A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7A5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7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A56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7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A56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7A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A56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7A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A5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7A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A5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qFormat/>
    <w:rsid w:val="00887A56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qFormat/>
    <w:rsid w:val="00887A5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qFormat/>
    <w:rsid w:val="00887A56"/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2026-07-02T11:21:00Z</dcterms:created>
  <dcterms:modified xsi:type="dcterms:W3CDTF">2026-07-02T11:22:00Z</dcterms:modified>
</cp:coreProperties>
</file>