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59304">
      <w:pPr>
        <w:widowControl/>
        <w:spacing w:before="100" w:beforeAutospacing="1" w:after="200" w:line="240" w:lineRule="auto"/>
        <w:rPr>
          <w:rFonts w:ascii="Times New Roman" w:hAnsi="Times New Roman" w:eastAsia="等线" w:cs="Times New Roman"/>
          <w:b/>
          <w:bCs/>
          <w:kern w:val="0"/>
          <w:sz w:val="24"/>
          <w14:ligatures w14:val="none"/>
        </w:rPr>
      </w:pPr>
      <w:r>
        <w:rPr>
          <w:rFonts w:hint="eastAsia" w:ascii="Times New Roman" w:hAnsi="Times New Roman" w:eastAsia="等线" w:cs="Times New Roman"/>
          <w:b/>
          <w:bCs/>
          <w:kern w:val="0"/>
          <w:sz w:val="24"/>
          <w14:ligatures w14:val="none"/>
        </w:rPr>
        <w:t>Supplementary</w:t>
      </w:r>
      <w:r>
        <w:rPr>
          <w:rFonts w:hint="eastAsia" w:ascii="Times New Roman" w:hAnsi="Times New Roman" w:eastAsia="等线" w:cs="Times New Roman"/>
          <w:b/>
          <w:bCs/>
          <w:kern w:val="0"/>
          <w:sz w:val="24"/>
          <w:lang w:val="en-US" w:eastAsia="zh-CN"/>
          <w14:ligatures w14:val="none"/>
        </w:rPr>
        <w:t xml:space="preserve"> </w:t>
      </w:r>
      <w:r>
        <w:rPr>
          <w:rFonts w:ascii="Times New Roman" w:hAnsi="Times New Roman" w:eastAsia="等线" w:cs="Times New Roman"/>
          <w:b/>
          <w:bCs/>
          <w:kern w:val="0"/>
          <w:sz w:val="24"/>
          <w14:ligatures w14:val="none"/>
        </w:rPr>
        <w:t>Table 1. Rectal MRI acquisition protocol</w:t>
      </w:r>
    </w:p>
    <w:tbl>
      <w:tblPr>
        <w:tblStyle w:val="39"/>
        <w:tblW w:w="1068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1454"/>
        <w:gridCol w:w="1270"/>
        <w:gridCol w:w="1745"/>
        <w:gridCol w:w="1327"/>
        <w:gridCol w:w="1211"/>
        <w:gridCol w:w="1914"/>
      </w:tblGrid>
      <w:tr w14:paraId="48551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5DE31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b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24"/>
                <w:szCs w:val="22"/>
                <w:lang w:eastAsia="en-US"/>
                <w14:ligatures w14:val="none"/>
              </w:rPr>
              <w:t>Sequence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9BA31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b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24"/>
                <w:szCs w:val="22"/>
                <w:lang w:eastAsia="en-US"/>
                <w14:ligatures w14:val="none"/>
              </w:rPr>
              <w:t>TR (ms)</w:t>
            </w:r>
          </w:p>
        </w:tc>
        <w:tc>
          <w:tcPr>
            <w:tcW w:w="1270" w:type="dxa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8D314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b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24"/>
                <w:szCs w:val="22"/>
                <w:lang w:eastAsia="en-US"/>
                <w14:ligatures w14:val="none"/>
              </w:rPr>
              <w:t>TE (ms)</w:t>
            </w:r>
          </w:p>
        </w:tc>
        <w:tc>
          <w:tcPr>
            <w:tcW w:w="1745" w:type="dxa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6619C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b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24"/>
                <w:szCs w:val="22"/>
                <w:lang w:eastAsia="en-US"/>
                <w14:ligatures w14:val="none"/>
              </w:rPr>
              <w:t xml:space="preserve">Slice thickness </w:t>
            </w:r>
          </w:p>
          <w:p w14:paraId="379B721E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b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24"/>
                <w:szCs w:val="22"/>
                <w:lang w:eastAsia="en-US"/>
                <w14:ligatures w14:val="none"/>
              </w:rPr>
              <w:t>(mm)</w:t>
            </w:r>
          </w:p>
        </w:tc>
        <w:tc>
          <w:tcPr>
            <w:tcW w:w="1327" w:type="dxa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5B792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b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24"/>
                <w:szCs w:val="22"/>
                <w:lang w:eastAsia="en-US"/>
                <w14:ligatures w14:val="none"/>
              </w:rPr>
              <w:t xml:space="preserve">Gap </w:t>
            </w:r>
          </w:p>
          <w:p w14:paraId="7C105199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b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24"/>
                <w:szCs w:val="22"/>
                <w:lang w:eastAsia="en-US"/>
                <w14:ligatures w14:val="none"/>
              </w:rPr>
              <w:t>(mm)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75A90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b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24"/>
                <w:szCs w:val="22"/>
                <w:lang w:eastAsia="en-US"/>
                <w14:ligatures w14:val="none"/>
              </w:rPr>
              <w:t xml:space="preserve">FOV </w:t>
            </w:r>
          </w:p>
          <w:p w14:paraId="2FFA0315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b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24"/>
                <w:szCs w:val="22"/>
                <w:lang w:eastAsia="en-US"/>
                <w14:ligatures w14:val="none"/>
              </w:rPr>
              <w:t>(mm)</w:t>
            </w:r>
          </w:p>
        </w:tc>
        <w:tc>
          <w:tcPr>
            <w:tcW w:w="1914" w:type="dxa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4FC05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b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24"/>
                <w:szCs w:val="22"/>
                <w:lang w:eastAsia="en-US"/>
                <w14:ligatures w14:val="none"/>
              </w:rPr>
              <w:t>Matrix</w:t>
            </w:r>
          </w:p>
        </w:tc>
      </w:tr>
      <w:tr w14:paraId="0860E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9C5B1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Sagittal T2WI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1D45F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3000–3230</w:t>
            </w: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CF568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110–132</w:t>
            </w:r>
          </w:p>
        </w:tc>
        <w:tc>
          <w:tcPr>
            <w:tcW w:w="1745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FA020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4</w:t>
            </w:r>
          </w:p>
        </w:tc>
        <w:tc>
          <w:tcPr>
            <w:tcW w:w="1327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EC385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0.4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F7B44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220–260</w:t>
            </w:r>
          </w:p>
        </w:tc>
        <w:tc>
          <w:tcPr>
            <w:tcW w:w="1914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8B126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292 × 291</w:t>
            </w:r>
          </w:p>
        </w:tc>
      </w:tr>
      <w:tr w14:paraId="507B0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08643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Coronal T2WI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B5C9C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3372–5620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C7CD9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110–128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E892B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10586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0–0.4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DA36B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220–280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3337C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292 × 291</w:t>
            </w:r>
          </w:p>
        </w:tc>
      </w:tr>
      <w:tr w14:paraId="7E32B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7652A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Axial T2WI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0B1E9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3625–4290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5ED39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103–120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A5250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4A027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0D0E2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280–320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A4A56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492 × 465</w:t>
            </w:r>
          </w:p>
        </w:tc>
      </w:tr>
      <w:tr w14:paraId="6C697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032BF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Axial T1WI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7B19D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650–750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5A0FD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13–15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DD24A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94C8F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ABE1A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320–330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BAF1C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376 × 408</w:t>
            </w:r>
          </w:p>
        </w:tc>
      </w:tr>
      <w:tr w14:paraId="2CF73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5E88E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Axial DWI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76215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5000–6000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A98F2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58–63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A432C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FBEDB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9C986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330–420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4FE29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192 × 106</w:t>
            </w:r>
          </w:p>
        </w:tc>
      </w:tr>
      <w:tr w14:paraId="0AE2A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5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AADC7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Oblique axial high-resolution T2WI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961FF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3700–5060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117AE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103–120</w:t>
            </w:r>
          </w:p>
        </w:tc>
        <w:tc>
          <w:tcPr>
            <w:tcW w:w="1745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62FD9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3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6762B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0.3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01D66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140–150</w:t>
            </w:r>
          </w:p>
        </w:tc>
        <w:tc>
          <w:tcPr>
            <w:tcW w:w="1914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49A5C">
            <w:pPr>
              <w:widowControl/>
              <w:snapToGrid w:val="0"/>
              <w:spacing w:before="36" w:after="36" w:line="24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2"/>
                <w:lang w:eastAsia="en-US"/>
                <w14:ligatures w14:val="none"/>
              </w:rPr>
              <w:t>232 × 192</w:t>
            </w:r>
          </w:p>
        </w:tc>
      </w:tr>
    </w:tbl>
    <w:p w14:paraId="3325CA43">
      <w:pPr>
        <w:widowControl/>
        <w:spacing w:before="180" w:after="180" w:line="240" w:lineRule="auto"/>
        <w:rPr>
          <w:rFonts w:ascii="Times New Roman" w:hAnsi="Times New Roman" w:eastAsia="等线" w:cs="Times New Roman"/>
          <w:kern w:val="0"/>
          <w:sz w:val="24"/>
          <w14:ligatures w14:val="none"/>
        </w:rPr>
      </w:pPr>
      <w:r>
        <w:rPr>
          <w:rFonts w:ascii="Times New Roman" w:hAnsi="Times New Roman" w:eastAsia="等线" w:cs="Times New Roman"/>
          <w:kern w:val="0"/>
          <w:sz w:val="24"/>
          <w14:ligatures w14:val="none"/>
        </w:rPr>
        <w:t>Abbreviations: DWI, diffusion-weighted imaging; FOV, field of view; TE, echo time; TR, repetition time; T1WI, T1-weighted imaging; T2WI, T2-weighted imaging.</w:t>
      </w:r>
    </w:p>
    <w:p w14:paraId="09A83838">
      <w:pPr>
        <w:widowControl/>
        <w:spacing w:before="180" w:after="180" w:line="240" w:lineRule="auto"/>
        <w:rPr>
          <w:rFonts w:ascii="Times New Roman" w:hAnsi="Times New Roman" w:eastAsia="等线" w:cs="Times New Roman"/>
          <w:kern w:val="0"/>
          <w:sz w:val="24"/>
          <w14:ligatures w14:val="none"/>
        </w:rPr>
      </w:pPr>
      <w:bookmarkStart w:id="0" w:name="_GoBack"/>
      <w:bookmarkEnd w:id="0"/>
    </w:p>
    <w:p w14:paraId="3251340D">
      <w:pPr>
        <w:widowControl/>
        <w:spacing w:before="180" w:after="180" w:line="240" w:lineRule="auto"/>
        <w:rPr>
          <w:rFonts w:ascii="Times New Roman" w:hAnsi="Times New Roman" w:eastAsia="等线" w:cs="Times New Roman"/>
          <w:kern w:val="0"/>
          <w:sz w:val="24"/>
          <w14:ligatures w14:val="none"/>
        </w:rPr>
      </w:pPr>
    </w:p>
    <w:p w14:paraId="7268F3B8">
      <w:pPr>
        <w:widowControl/>
        <w:spacing w:before="180" w:after="180" w:line="240" w:lineRule="auto"/>
        <w:rPr>
          <w:rFonts w:ascii="Times New Roman" w:hAnsi="Times New Roman" w:eastAsia="等线" w:cs="Times New Roman"/>
          <w:kern w:val="0"/>
          <w:sz w:val="24"/>
          <w14:ligatures w14:val="none"/>
        </w:rPr>
      </w:pPr>
    </w:p>
    <w:p w14:paraId="3B3368EB">
      <w:pPr>
        <w:widowControl/>
        <w:spacing w:before="180" w:after="180" w:line="240" w:lineRule="auto"/>
        <w:rPr>
          <w:rFonts w:hint="eastAsia" w:ascii="Times New Roman" w:hAnsi="Times New Roman" w:eastAsia="等线" w:cs="Times New Roman"/>
          <w:kern w:val="0"/>
          <w:sz w:val="24"/>
          <w:lang w:eastAsia="zh-CN"/>
          <w14:ligatures w14:val="none"/>
        </w:rPr>
      </w:pPr>
      <w:r>
        <w:rPr>
          <w:rFonts w:hint="eastAsia" w:ascii="Times New Roman" w:hAnsi="Times New Roman" w:eastAsia="等线" w:cs="Times New Roman"/>
          <w:kern w:val="0"/>
          <w:sz w:val="24"/>
          <w:lang w:eastAsia="zh-CN"/>
          <w14:ligatures w14:val="none"/>
        </w:rPr>
        <w:drawing>
          <wp:inline distT="0" distB="0" distL="114300" distR="114300">
            <wp:extent cx="5273040" cy="2090420"/>
            <wp:effectExtent l="0" t="0" r="3810" b="5080"/>
            <wp:docPr id="2" name="图片 2" descr="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9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7C552">
      <w:pPr>
        <w:pStyle w:val="11"/>
        <w:spacing w:before="0" w:after="120" w:line="360" w:lineRule="auto"/>
        <w:jc w:val="center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  <w:lang w:eastAsia="zh-CN"/>
        </w:rPr>
      </w:pP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  <w:lang w:eastAsia="zh-CN"/>
        </w:rPr>
        <w:t>Supplementary</w:t>
      </w: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  <w:lang w:eastAsia="zh-CN"/>
        </w:rPr>
        <w:t xml:space="preserve">Figure </w:t>
      </w: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  <w:lang w:eastAsia="zh-CN"/>
        </w:rPr>
        <w:t>1</w:t>
      </w: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  <w:lang w:eastAsia="zh-CN"/>
        </w:rPr>
        <w:t>. Composition and distribution of radiomics feature categories</w:t>
      </w:r>
    </w:p>
    <w:p w14:paraId="10F6C4C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3918585"/>
            <wp:effectExtent l="0" t="0" r="1905" b="5715"/>
            <wp:docPr id="1" name="图片 1" descr="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28FCC">
      <w:pPr>
        <w:widowControl w:val="0"/>
        <w:spacing w:before="0" w:after="120" w:line="360" w:lineRule="auto"/>
        <w:jc w:val="left"/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  <w14:ligatures w14:val="standardContextual"/>
        </w:rPr>
        <w:t xml:space="preserve">Supplementary Figure 2. LASSO-Cox feature selection for DWI and T2WI sequences. </w:t>
      </w:r>
      <w:r>
        <w:rPr>
          <w:rFonts w:hint="eastAsia" w:ascii="Times New Roman" w:hAnsi="Times New Roman" w:eastAsia="宋体" w:cs="Times New Roman"/>
          <w:b/>
          <w:bCs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  <w14:ligatures w14:val="standardContextual"/>
        </w:rPr>
        <w:t>(a)</w:t>
      </w: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  <w14:ligatures w14:val="standardContextual"/>
        </w:rPr>
        <w:t xml:space="preserve"> DWI sequences.</w:t>
      </w:r>
      <w:r>
        <w:rPr>
          <w:rFonts w:hint="eastAsia" w:ascii="Times New Roman" w:hAnsi="Times New Roman" w:eastAsia="宋体" w:cs="Times New Roman"/>
          <w:b/>
          <w:bCs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  <w14:ligatures w14:val="standardContextual"/>
        </w:rPr>
        <w:t xml:space="preserve"> (b)</w:t>
      </w: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  <w14:ligatures w14:val="standardContextual"/>
        </w:rPr>
        <w:t xml:space="preserve"> T2WI sequences.</w:t>
      </w:r>
    </w:p>
    <w:p w14:paraId="41179BB2">
      <w:pPr>
        <w:widowControl w:val="0"/>
        <w:spacing w:before="0" w:after="120" w:line="360" w:lineRule="auto"/>
        <w:jc w:val="left"/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  <w14:ligatures w14:val="standardContextual"/>
        </w:rPr>
      </w:pPr>
    </w:p>
    <w:p w14:paraId="0A38486E">
      <w:pPr>
        <w:widowControl w:val="0"/>
        <w:spacing w:before="0" w:after="120" w:line="360" w:lineRule="auto"/>
        <w:jc w:val="left"/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  <w14:ligatures w14:val="standardContextual"/>
        </w:rPr>
        <w:drawing>
          <wp:inline distT="0" distB="0" distL="114300" distR="114300">
            <wp:extent cx="5258435" cy="2958465"/>
            <wp:effectExtent l="0" t="0" r="8890" b="3810"/>
            <wp:docPr id="3" name="图片 3" descr="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95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C6F12">
      <w:pPr>
        <w:widowControl w:val="0"/>
        <w:spacing w:before="0" w:after="120" w:line="360" w:lineRule="auto"/>
        <w:jc w:val="left"/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  <w14:ligatures w14:val="standardContextual"/>
        </w:rPr>
        <w:t>Supplementary Figure3. Distribution of Cox regression coefficients for LASSO-selected candidate radiomics features from DWI and T2WI.</w:t>
      </w:r>
      <w:r>
        <w:rPr>
          <w:rFonts w:hint="eastAsia" w:ascii="Times New Roman" w:hAnsi="Times New Roman" w:eastAsia="宋体" w:cs="Times New Roman"/>
          <w:b/>
          <w:bCs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  <w14:ligatures w14:val="standardContextual"/>
        </w:rPr>
        <w:t xml:space="preserve"> (a) </w:t>
      </w: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  <w14:ligatures w14:val="standardContextual"/>
        </w:rPr>
        <w:t>DWI sequence.</w:t>
      </w:r>
      <w:r>
        <w:rPr>
          <w:rFonts w:hint="eastAsia" w:ascii="Times New Roman" w:hAnsi="Times New Roman" w:eastAsia="宋体" w:cs="Times New Roman"/>
          <w:b/>
          <w:bCs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  <w14:ligatures w14:val="standardContextual"/>
        </w:rPr>
        <w:t xml:space="preserve"> (b)</w:t>
      </w: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  <w14:ligatures w14:val="standardContextual"/>
        </w:rPr>
        <w:t xml:space="preserve"> T2WI sequence.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CF7"/>
    <w:rsid w:val="00196126"/>
    <w:rsid w:val="004B5CF7"/>
    <w:rsid w:val="007F3D7C"/>
    <w:rsid w:val="008B52D2"/>
    <w:rsid w:val="009639DF"/>
    <w:rsid w:val="00A151C8"/>
    <w:rsid w:val="00AD5099"/>
    <w:rsid w:val="00DB5C28"/>
    <w:rsid w:val="24636C4D"/>
    <w:rsid w:val="280929AC"/>
    <w:rsid w:val="350E58F0"/>
    <w:rsid w:val="3C7862AF"/>
    <w:rsid w:val="43675BBF"/>
    <w:rsid w:val="61EC2F90"/>
    <w:rsid w:val="7B4C1199"/>
    <w:rsid w:val="7C0A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before="180" w:after="180"/>
    </w:p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customStyle="1" w:styleId="18">
    <w:name w:val="三线表"/>
    <w:basedOn w:val="16"/>
    <w:qFormat/>
    <w:uiPriority w:val="99"/>
    <w:pPr>
      <w:spacing w:after="0" w:line="240" w:lineRule="auto"/>
    </w:pPr>
    <w:rPr>
      <w:rFonts w:ascii="Times New Roman" w:hAnsi="Times New Roman" w:eastAsia="宋体"/>
      <w:sz w:val="21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宋体"/>
        <w:b w:val="0"/>
        <w:i w:val="0"/>
        <w:sz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2"/>
    <w:qFormat/>
    <w:uiPriority w:val="99"/>
    <w:rPr>
      <w:sz w:val="18"/>
      <w:szCs w:val="18"/>
    </w:rPr>
  </w:style>
  <w:style w:type="table" w:customStyle="1" w:styleId="39">
    <w:name w:val="Table"/>
    <w:basedOn w:val="16"/>
    <w:qFormat/>
    <w:uiPriority w:val="0"/>
    <w:pPr>
      <w:spacing w:after="200" w:line="273" w:lineRule="auto"/>
    </w:pPr>
    <w:rPr>
      <w:rFonts w:ascii="Cambria" w:hAnsi="Cambria" w:eastAsia="Times New Roman" w:cs="Times New Roman"/>
      <w:kern w:val="0"/>
      <w:szCs w:val="22"/>
      <w:lang w:eastAsia="en-US"/>
      <w14:ligatures w14:val="none"/>
    </w:rPr>
    <w:tblStylePr w:type="firstRow">
      <w:tcPr>
        <w:tcBorders>
          <w:bottom w:val="single" w:color="auto" w:sz="2" w:space="0"/>
        </w:tcBorders>
        <w:vAlign w:val="bottom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150</Words>
  <Characters>852</Characters>
  <Lines>4</Lines>
  <Paragraphs>1</Paragraphs>
  <TotalTime>0</TotalTime>
  <ScaleCrop>false</ScaleCrop>
  <LinksUpToDate>false</LinksUpToDate>
  <CharactersWithSpaces>948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2026-05-23T06:50:00Z</dcterms:created>
  <dc:creator>春康 刘</dc:creator>
  <cp:lastModifiedBy>水流走了谁的年华</cp:lastModifiedBy>
  <dcterms:modified xsi:type="dcterms:W3CDTF">2026-06-06T01:36:03Z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eyJoZGlkIjoiZTc5YjUwZTlhM2VhYmMyMmI5Y2Q0Y2U3ZGQzMjQ3M2MiLCJ1c2VySWQiOiI0ODE2MDAyMjIifQ==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A1FCFFFC48614A17BCD48026674C01ED_12</vt:lpwstr>
  </property>
</Properties>
</file>