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F57F" w14:textId="77777777" w:rsidR="006D1F13" w:rsidRPr="00920AEA" w:rsidRDefault="006D1F13" w:rsidP="006D1F13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Hlk208492386"/>
      <w:proofErr w:type="spellStart"/>
      <w:r>
        <w:rPr>
          <w:rFonts w:ascii="Times New Roman" w:hAnsi="Times New Roman" w:cs="Times New Roman"/>
          <w:b/>
          <w:bCs/>
        </w:rPr>
        <w:t>Triphenylphosphonium</w:t>
      </w:r>
      <w:proofErr w:type="spellEnd"/>
      <w:r>
        <w:rPr>
          <w:rFonts w:ascii="Times New Roman" w:hAnsi="Times New Roman" w:cs="Times New Roman"/>
          <w:b/>
          <w:bCs/>
        </w:rPr>
        <w:t xml:space="preserve"> compounds preferentially inhibit long-chain fatty acid oxidation in cardiac mitochondria</w:t>
      </w:r>
    </w:p>
    <w:p w14:paraId="15B0FC9B" w14:textId="77777777" w:rsidR="006D1F13" w:rsidRPr="00920AEA" w:rsidRDefault="006D1F13" w:rsidP="006D1F1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1D77643" w14:textId="77777777" w:rsidR="006D1F13" w:rsidRPr="005E7880" w:rsidRDefault="006D1F13" w:rsidP="006D1F13">
      <w:pPr>
        <w:spacing w:after="0"/>
        <w:jc w:val="both"/>
        <w:rPr>
          <w:rFonts w:ascii="Times New Roman" w:hAnsi="Times New Roman" w:cs="Times New Roman"/>
        </w:rPr>
      </w:pPr>
      <w:r w:rsidRPr="005E7880">
        <w:rPr>
          <w:rFonts w:ascii="Times New Roman" w:hAnsi="Times New Roman" w:cs="Times New Roman"/>
        </w:rPr>
        <w:t>Anna Faakye, B.S.</w:t>
      </w:r>
      <w:r w:rsidRPr="005E7880">
        <w:rPr>
          <w:rFonts w:ascii="Times New Roman" w:hAnsi="Times New Roman" w:cs="Times New Roman"/>
          <w:vertAlign w:val="superscript"/>
        </w:rPr>
        <w:t>1,2</w:t>
      </w:r>
      <w:r w:rsidRPr="005E7880">
        <w:rPr>
          <w:rFonts w:ascii="Times New Roman" w:hAnsi="Times New Roman" w:cs="Times New Roman"/>
        </w:rPr>
        <w:t>, Satoshi Matsuzaki, Ph.D.</w:t>
      </w:r>
      <w:r w:rsidRPr="005E7880">
        <w:rPr>
          <w:rFonts w:ascii="Times New Roman" w:hAnsi="Times New Roman" w:cs="Times New Roman"/>
          <w:vertAlign w:val="superscript"/>
        </w:rPr>
        <w:t>1</w:t>
      </w:r>
      <w:r w:rsidRPr="005E7880">
        <w:rPr>
          <w:rFonts w:ascii="Times New Roman" w:hAnsi="Times New Roman" w:cs="Times New Roman"/>
        </w:rPr>
        <w:t xml:space="preserve">, </w:t>
      </w:r>
      <w:proofErr w:type="spellStart"/>
      <w:r w:rsidRPr="005E7880">
        <w:rPr>
          <w:rFonts w:ascii="Times New Roman" w:hAnsi="Times New Roman" w:cs="Times New Roman"/>
        </w:rPr>
        <w:t>Venkateswararao</w:t>
      </w:r>
      <w:proofErr w:type="spellEnd"/>
      <w:r w:rsidRPr="005E7880">
        <w:rPr>
          <w:rFonts w:ascii="Times New Roman" w:hAnsi="Times New Roman" w:cs="Times New Roman"/>
        </w:rPr>
        <w:t xml:space="preserve"> Eeda, Ph.D.</w:t>
      </w:r>
      <w:r w:rsidRPr="005E7880">
        <w:rPr>
          <w:rFonts w:ascii="Times New Roman" w:hAnsi="Times New Roman" w:cs="Times New Roman"/>
          <w:vertAlign w:val="superscript"/>
        </w:rPr>
        <w:t>3</w:t>
      </w:r>
      <w:r w:rsidRPr="005E7880">
        <w:rPr>
          <w:rFonts w:ascii="Times New Roman" w:hAnsi="Times New Roman" w:cs="Times New Roman"/>
        </w:rPr>
        <w:t xml:space="preserve">, </w:t>
      </w:r>
    </w:p>
    <w:p w14:paraId="01E0CBC6" w14:textId="77777777" w:rsidR="006D1F13" w:rsidRPr="005E7880" w:rsidRDefault="006D1F13" w:rsidP="006D1F13">
      <w:pPr>
        <w:spacing w:after="0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5E7880">
        <w:rPr>
          <w:rFonts w:ascii="Times New Roman" w:hAnsi="Times New Roman" w:cs="Times New Roman"/>
        </w:rPr>
        <w:t>Vibhudutta</w:t>
      </w:r>
      <w:proofErr w:type="spellEnd"/>
      <w:r w:rsidRPr="005E7880">
        <w:rPr>
          <w:rFonts w:ascii="Times New Roman" w:hAnsi="Times New Roman" w:cs="Times New Roman"/>
        </w:rPr>
        <w:t xml:space="preserve"> Awasthi, Ph.D.</w:t>
      </w:r>
      <w:r w:rsidRPr="005E7880">
        <w:rPr>
          <w:rFonts w:ascii="Times New Roman" w:hAnsi="Times New Roman" w:cs="Times New Roman"/>
          <w:vertAlign w:val="superscript"/>
        </w:rPr>
        <w:t>3</w:t>
      </w:r>
      <w:r w:rsidRPr="005E7880">
        <w:rPr>
          <w:rFonts w:ascii="Times New Roman" w:hAnsi="Times New Roman" w:cs="Times New Roman"/>
        </w:rPr>
        <w:t xml:space="preserve">, Kenneth M. Humphries, Ph.D. </w:t>
      </w:r>
      <w:r w:rsidRPr="005E7880">
        <w:rPr>
          <w:rFonts w:ascii="Times New Roman" w:hAnsi="Times New Roman" w:cs="Times New Roman"/>
          <w:vertAlign w:val="superscript"/>
        </w:rPr>
        <w:t>1,2</w:t>
      </w:r>
    </w:p>
    <w:bookmarkEnd w:id="0"/>
    <w:p w14:paraId="0155A0C3" w14:textId="77777777" w:rsidR="006D1F13" w:rsidRDefault="006D1F13" w:rsidP="00C61181">
      <w:pPr>
        <w:jc w:val="both"/>
        <w:rPr>
          <w:rFonts w:ascii="Times New Roman" w:hAnsi="Times New Roman" w:cs="Times New Roman"/>
        </w:rPr>
      </w:pPr>
    </w:p>
    <w:p w14:paraId="7E02C3B4" w14:textId="43DFF20C" w:rsidR="00C61181" w:rsidRPr="00C61181" w:rsidRDefault="00C61181" w:rsidP="00C61181">
      <w:pPr>
        <w:jc w:val="both"/>
        <w:rPr>
          <w:rFonts w:ascii="Times New Roman" w:hAnsi="Times New Roman" w:cs="Times New Roman"/>
        </w:rPr>
      </w:pPr>
      <w:r w:rsidRPr="00C61181">
        <w:rPr>
          <w:rFonts w:ascii="Times New Roman" w:hAnsi="Times New Roman" w:cs="Times New Roman"/>
        </w:rPr>
        <w:t>Materials included</w:t>
      </w:r>
    </w:p>
    <w:p w14:paraId="24045420" w14:textId="12F6B284" w:rsidR="00C61181" w:rsidRDefault="00C61181" w:rsidP="00C61181">
      <w:pPr>
        <w:jc w:val="both"/>
        <w:rPr>
          <w:rFonts w:ascii="Times New Roman" w:hAnsi="Times New Roman" w:cs="Times New Roman"/>
        </w:rPr>
      </w:pPr>
      <w:r w:rsidRPr="00C61181">
        <w:rPr>
          <w:rFonts w:ascii="Times New Roman" w:hAnsi="Times New Roman" w:cs="Times New Roman"/>
        </w:rPr>
        <w:t>Su</w:t>
      </w:r>
      <w:r w:rsidR="00CB68E0">
        <w:rPr>
          <w:rFonts w:ascii="Times New Roman" w:hAnsi="Times New Roman" w:cs="Times New Roman"/>
        </w:rPr>
        <w:t>pplementary</w:t>
      </w:r>
      <w:r w:rsidRPr="00C61181">
        <w:rPr>
          <w:rFonts w:ascii="Times New Roman" w:hAnsi="Times New Roman" w:cs="Times New Roman"/>
        </w:rPr>
        <w:t xml:space="preserve"> Figure 1</w:t>
      </w:r>
    </w:p>
    <w:p w14:paraId="0D3C3300" w14:textId="722F61CB" w:rsidR="00E30950" w:rsidRPr="00C61181" w:rsidRDefault="00CB68E0" w:rsidP="00C61181">
      <w:pPr>
        <w:jc w:val="both"/>
        <w:rPr>
          <w:rFonts w:ascii="Times New Roman" w:hAnsi="Times New Roman" w:cs="Times New Roman"/>
        </w:rPr>
      </w:pPr>
      <w:r w:rsidRPr="00C61181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pplementary</w:t>
      </w:r>
      <w:r w:rsidRPr="00C61181">
        <w:rPr>
          <w:rFonts w:ascii="Times New Roman" w:hAnsi="Times New Roman" w:cs="Times New Roman"/>
        </w:rPr>
        <w:t xml:space="preserve"> </w:t>
      </w:r>
      <w:r w:rsidR="00E30950" w:rsidRPr="00C61181">
        <w:rPr>
          <w:rFonts w:ascii="Times New Roman" w:hAnsi="Times New Roman" w:cs="Times New Roman"/>
        </w:rPr>
        <w:t xml:space="preserve">Figure </w:t>
      </w:r>
      <w:r w:rsidR="00E30950">
        <w:rPr>
          <w:rFonts w:ascii="Times New Roman" w:hAnsi="Times New Roman" w:cs="Times New Roman"/>
        </w:rPr>
        <w:t>2</w:t>
      </w:r>
    </w:p>
    <w:p w14:paraId="03F83D47" w14:textId="79FD665C" w:rsidR="00C61181" w:rsidRPr="00C61181" w:rsidRDefault="00CB68E0" w:rsidP="00C61181">
      <w:pPr>
        <w:jc w:val="both"/>
        <w:rPr>
          <w:rFonts w:ascii="Times New Roman" w:hAnsi="Times New Roman" w:cs="Times New Roman"/>
        </w:rPr>
      </w:pPr>
      <w:r w:rsidRPr="00C61181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pplementary</w:t>
      </w:r>
      <w:r w:rsidRPr="00C61181">
        <w:rPr>
          <w:rFonts w:ascii="Times New Roman" w:hAnsi="Times New Roman" w:cs="Times New Roman"/>
        </w:rPr>
        <w:t xml:space="preserve"> </w:t>
      </w:r>
      <w:r w:rsidR="00C61181" w:rsidRPr="00C61181">
        <w:rPr>
          <w:rFonts w:ascii="Times New Roman" w:hAnsi="Times New Roman" w:cs="Times New Roman"/>
        </w:rPr>
        <w:t xml:space="preserve">Figure </w:t>
      </w:r>
      <w:r w:rsidR="00E30950">
        <w:rPr>
          <w:rFonts w:ascii="Times New Roman" w:hAnsi="Times New Roman" w:cs="Times New Roman"/>
        </w:rPr>
        <w:t>3</w:t>
      </w:r>
    </w:p>
    <w:p w14:paraId="65538F7A" w14:textId="0E9346D4" w:rsidR="00C61181" w:rsidRPr="00C61181" w:rsidRDefault="00CB68E0" w:rsidP="00C61181">
      <w:pPr>
        <w:jc w:val="both"/>
        <w:rPr>
          <w:rFonts w:ascii="Times New Roman" w:hAnsi="Times New Roman" w:cs="Times New Roman"/>
        </w:rPr>
      </w:pPr>
      <w:r w:rsidRPr="00C61181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pplementary</w:t>
      </w:r>
      <w:r w:rsidRPr="00C61181">
        <w:rPr>
          <w:rFonts w:ascii="Times New Roman" w:hAnsi="Times New Roman" w:cs="Times New Roman"/>
        </w:rPr>
        <w:t xml:space="preserve"> </w:t>
      </w:r>
      <w:r w:rsidR="00C61181" w:rsidRPr="00C61181">
        <w:rPr>
          <w:rFonts w:ascii="Times New Roman" w:hAnsi="Times New Roman" w:cs="Times New Roman"/>
        </w:rPr>
        <w:t xml:space="preserve">Figure </w:t>
      </w:r>
      <w:r w:rsidR="00E30950">
        <w:rPr>
          <w:rFonts w:ascii="Times New Roman" w:hAnsi="Times New Roman" w:cs="Times New Roman"/>
        </w:rPr>
        <w:t>4</w:t>
      </w:r>
    </w:p>
    <w:p w14:paraId="5AC99F7C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2D65D61D" w14:textId="425AB0AA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73E2D852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5102F382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5888A552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2FE666E7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525262AC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5D347AD0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75153C7A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60DA9E4E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710FA31B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6226A3FB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30045378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5B0DFAD2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67DC69E0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00EDA007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04082871" w14:textId="77777777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</w:p>
    <w:p w14:paraId="5A05C01A" w14:textId="77777777" w:rsidR="00E30950" w:rsidRDefault="00E30950" w:rsidP="00C61181">
      <w:pPr>
        <w:jc w:val="both"/>
        <w:rPr>
          <w:rFonts w:ascii="Times New Roman" w:hAnsi="Times New Roman" w:cs="Times New Roman"/>
          <w:b/>
          <w:bCs/>
        </w:rPr>
      </w:pPr>
    </w:p>
    <w:p w14:paraId="6A01B7C5" w14:textId="7104FABD" w:rsidR="00C61181" w:rsidRDefault="00B63F2B" w:rsidP="00C61181">
      <w:pPr>
        <w:jc w:val="both"/>
        <w:rPr>
          <w:rFonts w:ascii="Times New Roman" w:hAnsi="Times New Roman" w:cs="Times New Roman"/>
          <w:b/>
          <w:bCs/>
        </w:rPr>
      </w:pPr>
      <w:r w:rsidRPr="00B63F2B">
        <w:rPr>
          <w:rFonts w:ascii="Times New Roman" w:hAnsi="Times New Roman" w:cs="Times New Roman"/>
          <w:b/>
          <w:bCs/>
        </w:rPr>
        <w:lastRenderedPageBreak/>
        <w:t>Supplementary</w:t>
      </w:r>
      <w:r w:rsidRPr="00920AEA">
        <w:rPr>
          <w:rFonts w:ascii="Times New Roman" w:hAnsi="Times New Roman" w:cs="Times New Roman"/>
          <w:b/>
          <w:bCs/>
        </w:rPr>
        <w:t xml:space="preserve"> </w:t>
      </w:r>
      <w:r w:rsidR="00C61181" w:rsidRPr="00920AEA">
        <w:rPr>
          <w:rFonts w:ascii="Times New Roman" w:hAnsi="Times New Roman" w:cs="Times New Roman"/>
          <w:b/>
          <w:bCs/>
        </w:rPr>
        <w:t>figure</w:t>
      </w:r>
      <w:r w:rsidR="00C61181">
        <w:rPr>
          <w:rFonts w:ascii="Times New Roman" w:hAnsi="Times New Roman" w:cs="Times New Roman"/>
          <w:b/>
          <w:bCs/>
        </w:rPr>
        <w:t>s and</w:t>
      </w:r>
      <w:r w:rsidR="00C61181" w:rsidRPr="005E7880">
        <w:rPr>
          <w:rFonts w:ascii="Times New Roman" w:hAnsi="Times New Roman" w:cs="Times New Roman"/>
          <w:b/>
          <w:bCs/>
        </w:rPr>
        <w:t xml:space="preserve"> l</w:t>
      </w:r>
      <w:r w:rsidR="00C61181" w:rsidRPr="00920AEA">
        <w:rPr>
          <w:rFonts w:ascii="Times New Roman" w:hAnsi="Times New Roman" w:cs="Times New Roman"/>
          <w:b/>
          <w:bCs/>
        </w:rPr>
        <w:t>egends</w:t>
      </w:r>
    </w:p>
    <w:p w14:paraId="45C52104" w14:textId="0AABE5E7" w:rsidR="00C61181" w:rsidRDefault="00B63F2B" w:rsidP="00C61181">
      <w:pPr>
        <w:jc w:val="both"/>
        <w:rPr>
          <w:rFonts w:ascii="Times New Roman" w:hAnsi="Times New Roman" w:cs="Times New Roman"/>
          <w:b/>
          <w:bCs/>
        </w:rPr>
      </w:pPr>
      <w:r w:rsidRPr="00B63F2B">
        <w:rPr>
          <w:rFonts w:ascii="Times New Roman" w:hAnsi="Times New Roman" w:cs="Times New Roman"/>
          <w:b/>
          <w:bCs/>
        </w:rPr>
        <w:t>Supplementary</w:t>
      </w:r>
      <w:r w:rsidRPr="005E7880">
        <w:rPr>
          <w:rFonts w:ascii="Times New Roman" w:hAnsi="Times New Roman" w:cs="Times New Roman"/>
          <w:b/>
          <w:bCs/>
        </w:rPr>
        <w:t xml:space="preserve"> </w:t>
      </w:r>
      <w:r w:rsidR="00C61181" w:rsidRPr="005E7880">
        <w:rPr>
          <w:rFonts w:ascii="Times New Roman" w:hAnsi="Times New Roman" w:cs="Times New Roman"/>
          <w:b/>
          <w:bCs/>
        </w:rPr>
        <w:t>Figure S1</w:t>
      </w:r>
    </w:p>
    <w:p w14:paraId="524550C9" w14:textId="7E44F24B" w:rsidR="00240FFD" w:rsidRPr="00920AEA" w:rsidRDefault="000C4C44" w:rsidP="00C611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C07A5E7" wp14:editId="4310FD92">
            <wp:extent cx="4114808" cy="6053340"/>
            <wp:effectExtent l="0" t="0" r="0" b="0"/>
            <wp:docPr id="19580612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61246" name="Picture 19580612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8" cy="60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282C" w14:textId="05E04BFB" w:rsidR="00E30950" w:rsidRDefault="00C61181" w:rsidP="00C61181">
      <w:pPr>
        <w:jc w:val="both"/>
        <w:rPr>
          <w:rFonts w:ascii="Times New Roman" w:hAnsi="Times New Roman" w:cs="Times New Roman"/>
        </w:rPr>
      </w:pPr>
      <w:r w:rsidRPr="005E7880">
        <w:rPr>
          <w:rFonts w:ascii="Times New Roman" w:hAnsi="Times New Roman" w:cs="Times New Roman"/>
          <w:b/>
          <w:bCs/>
        </w:rPr>
        <w:t>Figure S1.</w:t>
      </w:r>
      <w:r w:rsidRPr="005E7880">
        <w:rPr>
          <w:rFonts w:ascii="Times New Roman" w:hAnsi="Times New Roman" w:cs="Times New Roman"/>
        </w:rPr>
        <w:t xml:space="preserve"> </w:t>
      </w:r>
      <w:r w:rsidRPr="005E7880">
        <w:rPr>
          <w:rFonts w:ascii="Times New Roman" w:hAnsi="Times New Roman" w:cs="Times New Roman"/>
          <w:b/>
          <w:bCs/>
        </w:rPr>
        <w:t>MitoT</w:t>
      </w:r>
      <w:r w:rsidR="009C277C">
        <w:rPr>
          <w:rFonts w:ascii="Times New Roman" w:hAnsi="Times New Roman" w:cs="Times New Roman"/>
          <w:b/>
          <w:bCs/>
        </w:rPr>
        <w:t>EMPO</w:t>
      </w:r>
      <w:r w:rsidRPr="005E7880">
        <w:rPr>
          <w:rFonts w:ascii="Times New Roman" w:hAnsi="Times New Roman" w:cs="Times New Roman"/>
          <w:b/>
          <w:bCs/>
        </w:rPr>
        <w:t xml:space="preserve"> does not inhibit mitochondrial respiration:</w:t>
      </w:r>
      <w:r w:rsidRPr="005E7880">
        <w:rPr>
          <w:rFonts w:ascii="Times New Roman" w:hAnsi="Times New Roman" w:cs="Times New Roman"/>
        </w:rPr>
        <w:t xml:space="preserve"> </w:t>
      </w:r>
      <w:r w:rsidRPr="005E7880">
        <w:rPr>
          <w:rFonts w:ascii="Times New Roman" w:hAnsi="Times New Roman" w:cs="Times New Roman"/>
          <w:b/>
          <w:bCs/>
        </w:rPr>
        <w:t>A</w:t>
      </w:r>
      <w:r w:rsidRPr="005E7880">
        <w:rPr>
          <w:rFonts w:ascii="Times New Roman" w:hAnsi="Times New Roman" w:cs="Times New Roman"/>
        </w:rPr>
        <w:t xml:space="preserve">, Pyruvate-supported and </w:t>
      </w:r>
      <w:r w:rsidRPr="005E7880">
        <w:rPr>
          <w:rFonts w:ascii="Times New Roman" w:hAnsi="Times New Roman" w:cs="Times New Roman"/>
          <w:b/>
          <w:bCs/>
        </w:rPr>
        <w:t>B</w:t>
      </w:r>
      <w:r w:rsidRPr="005E7880">
        <w:rPr>
          <w:rFonts w:ascii="Times New Roman" w:hAnsi="Times New Roman" w:cs="Times New Roman"/>
        </w:rPr>
        <w:t xml:space="preserve">, PC-supported state 3 respiration </w:t>
      </w:r>
      <w:r w:rsidR="00115406" w:rsidRPr="005E7880">
        <w:rPr>
          <w:rFonts w:ascii="Times New Roman" w:hAnsi="Times New Roman" w:cs="Times New Roman"/>
        </w:rPr>
        <w:t>rates</w:t>
      </w:r>
      <w:r w:rsidRPr="005E7880">
        <w:rPr>
          <w:rFonts w:ascii="Times New Roman" w:hAnsi="Times New Roman" w:cs="Times New Roman"/>
        </w:rPr>
        <w:t xml:space="preserve"> of individual</w:t>
      </w:r>
      <w:r w:rsidR="0091158D">
        <w:rPr>
          <w:rFonts w:ascii="Times New Roman" w:hAnsi="Times New Roman" w:cs="Times New Roman"/>
        </w:rPr>
        <w:t>ly isolated</w:t>
      </w:r>
      <w:r w:rsidRPr="005E7880">
        <w:rPr>
          <w:rFonts w:ascii="Times New Roman" w:hAnsi="Times New Roman" w:cs="Times New Roman"/>
        </w:rPr>
        <w:t xml:space="preserve"> mitochondria from mice treated with increasing concentrations of MitoT</w:t>
      </w:r>
      <w:r w:rsidR="009C277C">
        <w:rPr>
          <w:rFonts w:ascii="Times New Roman" w:hAnsi="Times New Roman" w:cs="Times New Roman"/>
        </w:rPr>
        <w:t>EMPO</w:t>
      </w:r>
      <w:r w:rsidRPr="005E7880">
        <w:rPr>
          <w:rFonts w:ascii="Times New Roman" w:hAnsi="Times New Roman" w:cs="Times New Roman"/>
        </w:rPr>
        <w:t xml:space="preserve"> (0-20μM) (</w:t>
      </w:r>
      <w:r w:rsidRPr="005E7880">
        <w:rPr>
          <w:rFonts w:ascii="Times New Roman" w:hAnsi="Times New Roman" w:cs="Times New Roman"/>
          <w:i/>
          <w:iCs/>
        </w:rPr>
        <w:t>n</w:t>
      </w:r>
      <w:r w:rsidRPr="005E7880">
        <w:rPr>
          <w:rFonts w:ascii="Times New Roman" w:hAnsi="Times New Roman" w:cs="Times New Roman"/>
        </w:rPr>
        <w:t xml:space="preserve"> = 4 per group). </w:t>
      </w:r>
      <w:r w:rsidRPr="005E7880">
        <w:rPr>
          <w:rFonts w:ascii="Times New Roman" w:hAnsi="Times New Roman" w:cs="Times New Roman"/>
          <w:b/>
          <w:bCs/>
        </w:rPr>
        <w:t>C-D</w:t>
      </w:r>
      <w:r w:rsidRPr="005E7880">
        <w:rPr>
          <w:rFonts w:ascii="Times New Roman" w:hAnsi="Times New Roman" w:cs="Times New Roman"/>
        </w:rPr>
        <w:t xml:space="preserve"> Respiratory control ratio (RCR, calculated as State3/State 4) of mitochondria treated with MitoT</w:t>
      </w:r>
      <w:r w:rsidR="009C277C">
        <w:rPr>
          <w:rFonts w:ascii="Times New Roman" w:hAnsi="Times New Roman" w:cs="Times New Roman"/>
        </w:rPr>
        <w:t>EMPO</w:t>
      </w:r>
      <w:r w:rsidRPr="005E7880">
        <w:rPr>
          <w:rFonts w:ascii="Times New Roman" w:hAnsi="Times New Roman" w:cs="Times New Roman"/>
        </w:rPr>
        <w:t xml:space="preserve"> from either </w:t>
      </w:r>
      <w:r w:rsidRPr="005E7880">
        <w:rPr>
          <w:rFonts w:ascii="Times New Roman" w:hAnsi="Times New Roman" w:cs="Times New Roman"/>
          <w:b/>
          <w:bCs/>
        </w:rPr>
        <w:t>C</w:t>
      </w:r>
      <w:r w:rsidRPr="005E7880">
        <w:rPr>
          <w:rFonts w:ascii="Times New Roman" w:hAnsi="Times New Roman" w:cs="Times New Roman"/>
        </w:rPr>
        <w:t xml:space="preserve"> pyruvate/malate or </w:t>
      </w:r>
      <w:r w:rsidRPr="005E7880">
        <w:rPr>
          <w:rFonts w:ascii="Times New Roman" w:hAnsi="Times New Roman" w:cs="Times New Roman"/>
          <w:b/>
          <w:bCs/>
        </w:rPr>
        <w:t>D</w:t>
      </w:r>
      <w:r w:rsidRPr="005E7880">
        <w:rPr>
          <w:rFonts w:ascii="Times New Roman" w:hAnsi="Times New Roman" w:cs="Times New Roman"/>
        </w:rPr>
        <w:t xml:space="preserve"> palmitoyl carnitine/malate in the presence of ADP (n = 4</w:t>
      </w:r>
      <w:r w:rsidR="0091158D">
        <w:rPr>
          <w:rFonts w:ascii="Times New Roman" w:hAnsi="Times New Roman" w:cs="Times New Roman"/>
        </w:rPr>
        <w:t xml:space="preserve"> </w:t>
      </w:r>
      <w:r w:rsidRPr="005E7880">
        <w:rPr>
          <w:rFonts w:ascii="Times New Roman" w:hAnsi="Times New Roman" w:cs="Times New Roman"/>
        </w:rPr>
        <w:t xml:space="preserve">per group). Data is presented as mean ± SD and analyzed using one-way ANOVA followed by Dunnett’s post hoc test </w:t>
      </w:r>
      <w:r w:rsidRPr="005E7880">
        <w:rPr>
          <w:rFonts w:ascii="Times New Roman" w:hAnsi="Times New Roman" w:cs="Times New Roman"/>
          <w:b/>
          <w:bCs/>
        </w:rPr>
        <w:t>(A-D)</w:t>
      </w:r>
      <w:r w:rsidRPr="005E7880">
        <w:rPr>
          <w:rFonts w:ascii="Times New Roman" w:hAnsi="Times New Roman" w:cs="Times New Roman"/>
        </w:rPr>
        <w:t xml:space="preserve"> ns indicates not significant, *p &lt; 0.05</w:t>
      </w:r>
    </w:p>
    <w:p w14:paraId="14A78091" w14:textId="034F55E1" w:rsidR="00503F3F" w:rsidRDefault="00B63F2B" w:rsidP="00503F3F">
      <w:pPr>
        <w:jc w:val="both"/>
        <w:rPr>
          <w:rFonts w:ascii="Times New Roman" w:hAnsi="Times New Roman" w:cs="Times New Roman"/>
          <w:b/>
          <w:bCs/>
        </w:rPr>
      </w:pPr>
      <w:r w:rsidRPr="00B63F2B">
        <w:rPr>
          <w:rFonts w:ascii="Times New Roman" w:hAnsi="Times New Roman" w:cs="Times New Roman"/>
          <w:b/>
          <w:bCs/>
        </w:rPr>
        <w:lastRenderedPageBreak/>
        <w:t>Supplementary</w:t>
      </w:r>
      <w:r w:rsidRPr="005E7880">
        <w:rPr>
          <w:rFonts w:ascii="Times New Roman" w:hAnsi="Times New Roman" w:cs="Times New Roman"/>
          <w:b/>
          <w:bCs/>
        </w:rPr>
        <w:t xml:space="preserve"> </w:t>
      </w:r>
      <w:r w:rsidR="00503F3F" w:rsidRPr="005E7880">
        <w:rPr>
          <w:rFonts w:ascii="Times New Roman" w:hAnsi="Times New Roman" w:cs="Times New Roman"/>
          <w:b/>
          <w:bCs/>
        </w:rPr>
        <w:t>Figure S</w:t>
      </w:r>
      <w:r w:rsidR="00503F3F">
        <w:rPr>
          <w:rFonts w:ascii="Times New Roman" w:hAnsi="Times New Roman" w:cs="Times New Roman"/>
          <w:b/>
          <w:bCs/>
        </w:rPr>
        <w:t>2</w:t>
      </w:r>
    </w:p>
    <w:p w14:paraId="78FC0800" w14:textId="77777777" w:rsidR="00503F3F" w:rsidRDefault="00503F3F" w:rsidP="00503F3F">
      <w:pPr>
        <w:jc w:val="both"/>
        <w:rPr>
          <w:rFonts w:ascii="Times New Roman" w:hAnsi="Times New Roman" w:cs="Times New Roman"/>
          <w:b/>
          <w:bCs/>
        </w:rPr>
      </w:pPr>
      <w:r w:rsidRPr="0038409D">
        <w:rPr>
          <w:rFonts w:ascii="Times New Roman" w:hAnsi="Times New Roman" w:cs="Times New Roman"/>
          <w:noProof/>
        </w:rPr>
        <w:drawing>
          <wp:inline distT="0" distB="0" distL="0" distR="0" wp14:anchorId="203EF59B" wp14:editId="2A60F7ED">
            <wp:extent cx="5943600" cy="2503805"/>
            <wp:effectExtent l="0" t="0" r="0" b="0"/>
            <wp:docPr id="907218460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18460" name="Picture 1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BD338" w14:textId="0E859B52" w:rsidR="00503F3F" w:rsidRPr="00920AEA" w:rsidRDefault="00503F3F" w:rsidP="00503F3F">
      <w:pPr>
        <w:jc w:val="both"/>
        <w:rPr>
          <w:rFonts w:ascii="Times New Roman" w:hAnsi="Times New Roman" w:cs="Times New Roman"/>
          <w:b/>
          <w:bCs/>
        </w:rPr>
      </w:pPr>
      <w:r w:rsidRPr="005E7880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2</w:t>
      </w:r>
      <w:r w:rsidRPr="005E7880">
        <w:rPr>
          <w:rFonts w:ascii="Times New Roman" w:hAnsi="Times New Roman" w:cs="Times New Roman"/>
          <w:b/>
          <w:bCs/>
        </w:rPr>
        <w:t>: DNP effect on mitochondrial membrane potential</w:t>
      </w:r>
      <w:r w:rsidRPr="005E7880">
        <w:rPr>
          <w:rFonts w:ascii="Times New Roman" w:hAnsi="Times New Roman" w:cs="Times New Roman"/>
        </w:rPr>
        <w:t xml:space="preserve">. </w:t>
      </w:r>
      <w:r w:rsidRPr="005E7880">
        <w:rPr>
          <w:rFonts w:ascii="Times New Roman" w:hAnsi="Times New Roman" w:cs="Times New Roman"/>
          <w:b/>
          <w:bCs/>
        </w:rPr>
        <w:t>A</w:t>
      </w:r>
      <w:r w:rsidRPr="005E7880">
        <w:rPr>
          <w:rFonts w:ascii="Times New Roman" w:hAnsi="Times New Roman" w:cs="Times New Roman"/>
        </w:rPr>
        <w:t xml:space="preserve"> is a TMRM response fluorescence intensity graph from the fluorospectrometric experiment.  The green traces represent isolated mitochondria </w:t>
      </w:r>
      <w:r>
        <w:rPr>
          <w:rFonts w:ascii="Times New Roman" w:hAnsi="Times New Roman" w:cs="Times New Roman"/>
        </w:rPr>
        <w:t xml:space="preserve">treated with </w:t>
      </w:r>
      <w:r w:rsidRPr="005E7880">
        <w:rPr>
          <w:rFonts w:ascii="Times New Roman" w:hAnsi="Times New Roman" w:cs="Times New Roman"/>
        </w:rPr>
        <w:t xml:space="preserve">palmitoyl carnitine as substrate. The red arrow </w:t>
      </w:r>
      <w:r w:rsidR="0091158D">
        <w:rPr>
          <w:rFonts w:ascii="Times New Roman" w:hAnsi="Times New Roman" w:cs="Times New Roman"/>
        </w:rPr>
        <w:t>indicates</w:t>
      </w:r>
      <w:r w:rsidRPr="005E7880">
        <w:rPr>
          <w:rFonts w:ascii="Times New Roman" w:hAnsi="Times New Roman" w:cs="Times New Roman"/>
        </w:rPr>
        <w:t xml:space="preserve"> the time point at which 10μM TPP was added whereas the purple arrow indicates the addition of 25μM DNP. </w:t>
      </w:r>
      <w:r w:rsidRPr="005E7880">
        <w:rPr>
          <w:rFonts w:ascii="Times New Roman" w:hAnsi="Times New Roman" w:cs="Times New Roman"/>
          <w:b/>
          <w:bCs/>
        </w:rPr>
        <w:t xml:space="preserve">B </w:t>
      </w:r>
      <w:r w:rsidRPr="005E7880">
        <w:rPr>
          <w:rFonts w:ascii="Times New Roman" w:hAnsi="Times New Roman" w:cs="Times New Roman"/>
        </w:rPr>
        <w:t>The blue and green traces represent isolated mitochondria with pyruvate or palmitoyl carnitine respectively</w:t>
      </w:r>
      <w:r w:rsidRPr="005E7880">
        <w:rPr>
          <w:rFonts w:ascii="Times New Roman" w:hAnsi="Times New Roman" w:cs="Times New Roman"/>
          <w:b/>
          <w:bCs/>
        </w:rPr>
        <w:t xml:space="preserve"> </w:t>
      </w:r>
      <w:r w:rsidRPr="005E7880">
        <w:rPr>
          <w:rFonts w:ascii="Times New Roman" w:hAnsi="Times New Roman" w:cs="Times New Roman"/>
        </w:rPr>
        <w:t>without any treatment.</w:t>
      </w:r>
      <w:r w:rsidRPr="005E7880">
        <w:rPr>
          <w:rFonts w:ascii="Times New Roman" w:hAnsi="Times New Roman" w:cs="Times New Roman"/>
          <w:b/>
          <w:bCs/>
        </w:rPr>
        <w:t xml:space="preserve"> </w:t>
      </w:r>
      <w:r w:rsidRPr="005E7880">
        <w:rPr>
          <w:rFonts w:ascii="Times New Roman" w:hAnsi="Times New Roman" w:cs="Times New Roman"/>
        </w:rPr>
        <w:t xml:space="preserve">Graph shown is an average of 5 fluorescence intensity recordings from 5 individually isolated mitochondria (n=5).   </w:t>
      </w:r>
    </w:p>
    <w:p w14:paraId="617308D9" w14:textId="77777777" w:rsidR="00503F3F" w:rsidRPr="005E7880" w:rsidRDefault="00503F3F" w:rsidP="00503F3F">
      <w:pPr>
        <w:jc w:val="both"/>
        <w:rPr>
          <w:rFonts w:ascii="Times New Roman" w:hAnsi="Times New Roman" w:cs="Times New Roman"/>
        </w:rPr>
      </w:pPr>
    </w:p>
    <w:p w14:paraId="15275044" w14:textId="77777777" w:rsidR="00503F3F" w:rsidRDefault="00503F3F" w:rsidP="00503F3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6E8332B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5C7E98EA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1AC598C4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0A71591B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350188C7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077F64F9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77591E74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5AFEDC01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1FD504B5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1F94F9CC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7901EED4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5C84068F" w14:textId="76D894E4" w:rsidR="00F2720A" w:rsidRDefault="00B63F2B" w:rsidP="00C61181">
      <w:pPr>
        <w:jc w:val="both"/>
        <w:rPr>
          <w:rFonts w:ascii="Times New Roman" w:hAnsi="Times New Roman" w:cs="Times New Roman"/>
          <w:b/>
          <w:bCs/>
        </w:rPr>
      </w:pPr>
      <w:r w:rsidRPr="00B63F2B">
        <w:rPr>
          <w:rFonts w:ascii="Times New Roman" w:hAnsi="Times New Roman" w:cs="Times New Roman"/>
          <w:b/>
          <w:bCs/>
        </w:rPr>
        <w:lastRenderedPageBreak/>
        <w:t>Supplementary</w:t>
      </w:r>
      <w:r w:rsidRPr="00E30950">
        <w:rPr>
          <w:rFonts w:ascii="Times New Roman" w:hAnsi="Times New Roman" w:cs="Times New Roman"/>
          <w:b/>
          <w:bCs/>
        </w:rPr>
        <w:t xml:space="preserve"> </w:t>
      </w:r>
      <w:r w:rsidR="00F2720A" w:rsidRPr="00E30950">
        <w:rPr>
          <w:rFonts w:ascii="Times New Roman" w:hAnsi="Times New Roman" w:cs="Times New Roman"/>
          <w:b/>
          <w:bCs/>
        </w:rPr>
        <w:t>Figure S</w:t>
      </w:r>
      <w:r w:rsidR="00503F3F">
        <w:rPr>
          <w:rFonts w:ascii="Times New Roman" w:hAnsi="Times New Roman" w:cs="Times New Roman"/>
          <w:b/>
          <w:bCs/>
        </w:rPr>
        <w:t>3</w:t>
      </w:r>
    </w:p>
    <w:p w14:paraId="0FD88573" w14:textId="6F39D169" w:rsidR="004A17F6" w:rsidRDefault="004A17F6" w:rsidP="00C611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2389A8" wp14:editId="7606F9AB">
            <wp:extent cx="5943600" cy="5245735"/>
            <wp:effectExtent l="0" t="0" r="0" b="0"/>
            <wp:docPr id="11259259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25946" name="Picture 11259259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228FA" w14:textId="6658C192" w:rsidR="00E30950" w:rsidRDefault="00E30950" w:rsidP="00C61181">
      <w:pPr>
        <w:jc w:val="both"/>
        <w:rPr>
          <w:rFonts w:ascii="Times New Roman" w:hAnsi="Times New Roman" w:cs="Times New Roman"/>
          <w:b/>
          <w:bCs/>
        </w:rPr>
      </w:pPr>
    </w:p>
    <w:p w14:paraId="5892C017" w14:textId="77777777" w:rsidR="00F2720A" w:rsidRPr="00F2720A" w:rsidRDefault="00F2720A" w:rsidP="00C61181">
      <w:pPr>
        <w:jc w:val="both"/>
        <w:rPr>
          <w:rFonts w:ascii="Times New Roman" w:hAnsi="Times New Roman" w:cs="Times New Roman"/>
          <w:b/>
          <w:bCs/>
        </w:rPr>
      </w:pPr>
    </w:p>
    <w:p w14:paraId="1021ACBC" w14:textId="1FC6C10C" w:rsidR="00E30950" w:rsidRPr="007F5259" w:rsidRDefault="00E30950" w:rsidP="00C61181">
      <w:pPr>
        <w:jc w:val="both"/>
        <w:rPr>
          <w:rFonts w:ascii="Times New Roman" w:hAnsi="Times New Roman" w:cs="Times New Roman"/>
        </w:rPr>
      </w:pPr>
      <w:r w:rsidRPr="005E7880">
        <w:rPr>
          <w:rFonts w:ascii="Times New Roman" w:hAnsi="Times New Roman" w:cs="Times New Roman"/>
          <w:b/>
          <w:bCs/>
        </w:rPr>
        <w:t>Figure S</w:t>
      </w:r>
      <w:r w:rsidR="00503F3F">
        <w:rPr>
          <w:rFonts w:ascii="Times New Roman" w:hAnsi="Times New Roman" w:cs="Times New Roman"/>
          <w:b/>
          <w:bCs/>
        </w:rPr>
        <w:t>3</w:t>
      </w:r>
      <w:r w:rsidRPr="005E7880">
        <w:rPr>
          <w:rFonts w:ascii="Times New Roman" w:hAnsi="Times New Roman" w:cs="Times New Roman"/>
          <w:b/>
          <w:bCs/>
        </w:rPr>
        <w:t>.</w:t>
      </w:r>
      <w:r w:rsidRPr="005E7880">
        <w:rPr>
          <w:rFonts w:ascii="Times New Roman" w:hAnsi="Times New Roman" w:cs="Times New Roman"/>
        </w:rPr>
        <w:t xml:space="preserve"> </w:t>
      </w:r>
      <w:r w:rsidR="00AA5571" w:rsidRPr="00AA5571">
        <w:rPr>
          <w:rFonts w:ascii="Times New Roman" w:hAnsi="Times New Roman" w:cs="Times New Roman"/>
          <w:b/>
          <w:bCs/>
        </w:rPr>
        <w:t>The effect of</w:t>
      </w:r>
      <w:r w:rsidR="00AA5571">
        <w:rPr>
          <w:rFonts w:ascii="Times New Roman" w:hAnsi="Times New Roman" w:cs="Times New Roman"/>
        </w:rPr>
        <w:t xml:space="preserve"> </w:t>
      </w:r>
      <w:r w:rsidR="00AA5571">
        <w:rPr>
          <w:rFonts w:ascii="Times New Roman" w:hAnsi="Times New Roman" w:cs="Times New Roman"/>
          <w:b/>
          <w:bCs/>
        </w:rPr>
        <w:t>TPP on MCFA-supported</w:t>
      </w:r>
      <w:r w:rsidRPr="005E7880">
        <w:rPr>
          <w:rFonts w:ascii="Times New Roman" w:hAnsi="Times New Roman" w:cs="Times New Roman"/>
          <w:b/>
          <w:bCs/>
        </w:rPr>
        <w:t xml:space="preserve"> mitochondrial respiration:</w:t>
      </w:r>
      <w:r w:rsidRPr="005E7880">
        <w:rPr>
          <w:rFonts w:ascii="Times New Roman" w:hAnsi="Times New Roman" w:cs="Times New Roman"/>
        </w:rPr>
        <w:t xml:space="preserve"> Respiratory control ratio (RCR, calculated as State3/State 4) of mitochondria stimulated </w:t>
      </w:r>
      <w:r w:rsidR="007F5259">
        <w:rPr>
          <w:rFonts w:ascii="Times New Roman" w:hAnsi="Times New Roman" w:cs="Times New Roman"/>
        </w:rPr>
        <w:t>with</w:t>
      </w:r>
      <w:r w:rsidRPr="005E7880">
        <w:rPr>
          <w:rFonts w:ascii="Times New Roman" w:hAnsi="Times New Roman" w:cs="Times New Roman"/>
        </w:rPr>
        <w:t xml:space="preserve"> octanoate in the presence of ADP</w:t>
      </w:r>
      <w:r>
        <w:rPr>
          <w:rFonts w:ascii="Times New Roman" w:hAnsi="Times New Roman" w:cs="Times New Roman"/>
        </w:rPr>
        <w:t xml:space="preserve"> </w:t>
      </w:r>
      <w:r w:rsidR="007F525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treated with </w:t>
      </w:r>
      <w:r w:rsidRPr="005E7880">
        <w:rPr>
          <w:rFonts w:ascii="Times New Roman" w:hAnsi="Times New Roman" w:cs="Times New Roman"/>
        </w:rPr>
        <w:t>increasing concentrations</w:t>
      </w:r>
      <w:r>
        <w:rPr>
          <w:rFonts w:ascii="Times New Roman" w:hAnsi="Times New Roman" w:cs="Times New Roman"/>
        </w:rPr>
        <w:t xml:space="preserve"> TPP (</w:t>
      </w:r>
      <w:r w:rsidRPr="0091158D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), SATPP (</w:t>
      </w:r>
      <w:r w:rsidRPr="0091158D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), </w:t>
      </w:r>
      <w:r w:rsidR="00115406">
        <w:rPr>
          <w:rFonts w:ascii="Times New Roman" w:hAnsi="Times New Roman" w:cs="Times New Roman"/>
        </w:rPr>
        <w:t>MitoSOX</w:t>
      </w:r>
      <w:r>
        <w:rPr>
          <w:rFonts w:ascii="Times New Roman" w:hAnsi="Times New Roman" w:cs="Times New Roman"/>
        </w:rPr>
        <w:t xml:space="preserve"> (</w:t>
      </w:r>
      <w:r w:rsidRPr="0091158D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) and MitoT</w:t>
      </w:r>
      <w:r w:rsidR="0091158D">
        <w:rPr>
          <w:rFonts w:ascii="Times New Roman" w:hAnsi="Times New Roman" w:cs="Times New Roman"/>
        </w:rPr>
        <w:t>EMPO</w:t>
      </w:r>
      <w:r>
        <w:rPr>
          <w:rFonts w:ascii="Times New Roman" w:hAnsi="Times New Roman" w:cs="Times New Roman"/>
        </w:rPr>
        <w:t xml:space="preserve"> (</w:t>
      </w:r>
      <w:r w:rsidRPr="0091158D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</w:rPr>
        <w:t>)</w:t>
      </w:r>
      <w:r w:rsidRPr="005E7880">
        <w:rPr>
          <w:rFonts w:ascii="Times New Roman" w:hAnsi="Times New Roman" w:cs="Times New Roman"/>
        </w:rPr>
        <w:t xml:space="preserve">. </w:t>
      </w:r>
      <w:r w:rsidRPr="0091158D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 </w:t>
      </w:r>
      <w:r w:rsidRPr="005E7880">
        <w:rPr>
          <w:rFonts w:ascii="Times New Roman" w:hAnsi="Times New Roman" w:cs="Times New Roman"/>
        </w:rPr>
        <w:t>Octanoate-supported state 3 respiration rate of individua</w:t>
      </w:r>
      <w:r w:rsidR="0091158D">
        <w:rPr>
          <w:rFonts w:ascii="Times New Roman" w:hAnsi="Times New Roman" w:cs="Times New Roman"/>
        </w:rPr>
        <w:t>l</w:t>
      </w:r>
      <w:r w:rsidRPr="005E7880">
        <w:rPr>
          <w:rFonts w:ascii="Times New Roman" w:hAnsi="Times New Roman" w:cs="Times New Roman"/>
        </w:rPr>
        <w:t>l</w:t>
      </w:r>
      <w:r w:rsidR="0091158D">
        <w:rPr>
          <w:rFonts w:ascii="Times New Roman" w:hAnsi="Times New Roman" w:cs="Times New Roman"/>
        </w:rPr>
        <w:t>y isolated</w:t>
      </w:r>
      <w:r w:rsidRPr="005E7880">
        <w:rPr>
          <w:rFonts w:ascii="Times New Roman" w:hAnsi="Times New Roman" w:cs="Times New Roman"/>
        </w:rPr>
        <w:t xml:space="preserve"> mitochondria from mice treated with increasing concentrations o</w:t>
      </w:r>
      <w:r>
        <w:rPr>
          <w:rFonts w:ascii="Times New Roman" w:hAnsi="Times New Roman" w:cs="Times New Roman"/>
        </w:rPr>
        <w:t>f</w:t>
      </w:r>
      <w:r w:rsidR="00AA5571">
        <w:rPr>
          <w:rFonts w:ascii="Times New Roman" w:hAnsi="Times New Roman" w:cs="Times New Roman"/>
        </w:rPr>
        <w:t xml:space="preserve"> MitoT</w:t>
      </w:r>
      <w:r w:rsidR="0091158D">
        <w:rPr>
          <w:rFonts w:ascii="Times New Roman" w:hAnsi="Times New Roman" w:cs="Times New Roman"/>
        </w:rPr>
        <w:t>EMPO</w:t>
      </w:r>
      <w:r w:rsidR="00AA55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F5259" w:rsidRPr="005E7880">
        <w:rPr>
          <w:rFonts w:ascii="Times New Roman" w:hAnsi="Times New Roman" w:cs="Times New Roman"/>
        </w:rPr>
        <w:t xml:space="preserve">(n = </w:t>
      </w:r>
      <w:r w:rsidR="007F5259">
        <w:rPr>
          <w:rFonts w:ascii="Times New Roman" w:hAnsi="Times New Roman" w:cs="Times New Roman"/>
        </w:rPr>
        <w:t>4-7</w:t>
      </w:r>
      <w:r w:rsidR="007F5259" w:rsidRPr="005E7880">
        <w:rPr>
          <w:rFonts w:ascii="Times New Roman" w:hAnsi="Times New Roman" w:cs="Times New Roman"/>
        </w:rPr>
        <w:t xml:space="preserve"> </w:t>
      </w:r>
      <w:r w:rsidR="007F5259">
        <w:rPr>
          <w:rFonts w:ascii="Times New Roman" w:hAnsi="Times New Roman" w:cs="Times New Roman"/>
        </w:rPr>
        <w:t xml:space="preserve">individually isolated mitochondria </w:t>
      </w:r>
      <w:r w:rsidR="007F5259" w:rsidRPr="005E7880">
        <w:rPr>
          <w:rFonts w:ascii="Times New Roman" w:hAnsi="Times New Roman" w:cs="Times New Roman"/>
        </w:rPr>
        <w:t>per group</w:t>
      </w:r>
      <w:r w:rsidR="007F5259">
        <w:rPr>
          <w:rFonts w:ascii="Times New Roman" w:hAnsi="Times New Roman" w:cs="Times New Roman"/>
        </w:rPr>
        <w:t>).</w:t>
      </w:r>
      <w:r w:rsidR="007F5259" w:rsidRPr="005E7880">
        <w:rPr>
          <w:rFonts w:ascii="Times New Roman" w:hAnsi="Times New Roman" w:cs="Times New Roman"/>
        </w:rPr>
        <w:t xml:space="preserve"> </w:t>
      </w:r>
      <w:r w:rsidRPr="005E7880">
        <w:rPr>
          <w:rFonts w:ascii="Times New Roman" w:hAnsi="Times New Roman" w:cs="Times New Roman"/>
        </w:rPr>
        <w:t xml:space="preserve">Data is presented as mean ± SD and analyzed using one-way ANOVA followed by Dunnett’s post hoc test </w:t>
      </w:r>
      <w:r w:rsidRPr="005E7880">
        <w:rPr>
          <w:rFonts w:ascii="Times New Roman" w:hAnsi="Times New Roman" w:cs="Times New Roman"/>
          <w:b/>
          <w:bCs/>
        </w:rPr>
        <w:t>(A-</w:t>
      </w:r>
      <w:r w:rsidR="007F5259">
        <w:rPr>
          <w:rFonts w:ascii="Times New Roman" w:hAnsi="Times New Roman" w:cs="Times New Roman"/>
          <w:b/>
          <w:bCs/>
        </w:rPr>
        <w:t>E</w:t>
      </w:r>
      <w:r w:rsidRPr="005E7880">
        <w:rPr>
          <w:rFonts w:ascii="Times New Roman" w:hAnsi="Times New Roman" w:cs="Times New Roman"/>
          <w:b/>
          <w:bCs/>
        </w:rPr>
        <w:t>)</w:t>
      </w:r>
      <w:r w:rsidR="007F5259">
        <w:rPr>
          <w:rFonts w:ascii="Times New Roman" w:hAnsi="Times New Roman" w:cs="Times New Roman"/>
          <w:b/>
          <w:bCs/>
        </w:rPr>
        <w:t xml:space="preserve">. </w:t>
      </w:r>
      <w:r w:rsidR="007F5259" w:rsidRPr="005E7880">
        <w:rPr>
          <w:rFonts w:ascii="Times New Roman" w:hAnsi="Times New Roman" w:cs="Times New Roman"/>
        </w:rPr>
        <w:t>ns indicates not significant, *p &lt; 0.05, **p &lt; 0.01, ***p &lt; 0.001****p &lt; 0.0001</w:t>
      </w:r>
    </w:p>
    <w:p w14:paraId="3C5EB960" w14:textId="77777777" w:rsidR="00503F3F" w:rsidRDefault="00503F3F" w:rsidP="00C61181">
      <w:pPr>
        <w:jc w:val="both"/>
        <w:rPr>
          <w:rFonts w:ascii="Times New Roman" w:hAnsi="Times New Roman" w:cs="Times New Roman"/>
          <w:b/>
          <w:bCs/>
        </w:rPr>
      </w:pPr>
    </w:p>
    <w:p w14:paraId="3830B15D" w14:textId="1B0E4CA9" w:rsidR="00C61181" w:rsidRDefault="00B63F2B" w:rsidP="00C61181">
      <w:pPr>
        <w:jc w:val="both"/>
        <w:rPr>
          <w:rFonts w:ascii="Times New Roman" w:hAnsi="Times New Roman" w:cs="Times New Roman"/>
          <w:b/>
          <w:bCs/>
        </w:rPr>
      </w:pPr>
      <w:r w:rsidRPr="00B63F2B">
        <w:rPr>
          <w:rFonts w:ascii="Times New Roman" w:hAnsi="Times New Roman" w:cs="Times New Roman"/>
          <w:b/>
          <w:bCs/>
        </w:rPr>
        <w:lastRenderedPageBreak/>
        <w:t>Supplementary</w:t>
      </w:r>
      <w:r w:rsidRPr="005E7880">
        <w:rPr>
          <w:rFonts w:ascii="Times New Roman" w:hAnsi="Times New Roman" w:cs="Times New Roman"/>
          <w:b/>
          <w:bCs/>
        </w:rPr>
        <w:t xml:space="preserve"> </w:t>
      </w:r>
      <w:r w:rsidR="00C61181" w:rsidRPr="005E7880">
        <w:rPr>
          <w:rFonts w:ascii="Times New Roman" w:hAnsi="Times New Roman" w:cs="Times New Roman"/>
          <w:b/>
          <w:bCs/>
        </w:rPr>
        <w:t>Figure S</w:t>
      </w:r>
      <w:r w:rsidR="00503F3F">
        <w:rPr>
          <w:rFonts w:ascii="Times New Roman" w:hAnsi="Times New Roman" w:cs="Times New Roman"/>
          <w:b/>
          <w:bCs/>
        </w:rPr>
        <w:t>4</w:t>
      </w:r>
    </w:p>
    <w:p w14:paraId="5ADF0100" w14:textId="7F184B70" w:rsidR="00C61181" w:rsidRDefault="00C61181" w:rsidP="00C61181">
      <w:pPr>
        <w:jc w:val="both"/>
        <w:rPr>
          <w:rFonts w:ascii="Times New Roman" w:hAnsi="Times New Roman" w:cs="Times New Roman"/>
          <w:b/>
          <w:bCs/>
        </w:rPr>
      </w:pPr>
      <w:r w:rsidRPr="0038409D">
        <w:rPr>
          <w:rFonts w:ascii="Times New Roman" w:hAnsi="Times New Roman" w:cs="Times New Roman"/>
          <w:noProof/>
        </w:rPr>
        <w:drawing>
          <wp:inline distT="0" distB="0" distL="0" distR="0" wp14:anchorId="6212F4A2" wp14:editId="0C3FC8E4">
            <wp:extent cx="3827178" cy="5358130"/>
            <wp:effectExtent l="0" t="0" r="0" b="0"/>
            <wp:docPr id="644773890" name="Picture 1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73890" name="Picture 11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38" cy="53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69A5" w14:textId="10709937" w:rsidR="00C61181" w:rsidRPr="005E7880" w:rsidRDefault="00C61181" w:rsidP="00C61181">
      <w:pPr>
        <w:jc w:val="both"/>
        <w:rPr>
          <w:rFonts w:ascii="Times New Roman" w:hAnsi="Times New Roman" w:cs="Times New Roman"/>
        </w:rPr>
      </w:pPr>
      <w:r w:rsidRPr="005E7880">
        <w:rPr>
          <w:rFonts w:ascii="Times New Roman" w:hAnsi="Times New Roman" w:cs="Times New Roman"/>
          <w:b/>
          <w:bCs/>
        </w:rPr>
        <w:t>Figure S</w:t>
      </w:r>
      <w:r w:rsidR="00503F3F">
        <w:rPr>
          <w:rFonts w:ascii="Times New Roman" w:hAnsi="Times New Roman" w:cs="Times New Roman"/>
          <w:b/>
          <w:bCs/>
        </w:rPr>
        <w:t>4</w:t>
      </w:r>
      <w:r w:rsidRPr="005E7880">
        <w:rPr>
          <w:rFonts w:ascii="Times New Roman" w:hAnsi="Times New Roman" w:cs="Times New Roman"/>
          <w:b/>
          <w:bCs/>
        </w:rPr>
        <w:t>. The chronic response of cellular respiration to TPP in intact AC16 cells: A&amp;C.</w:t>
      </w:r>
      <w:r w:rsidRPr="005E7880">
        <w:rPr>
          <w:rFonts w:ascii="Times New Roman" w:hAnsi="Times New Roman" w:cs="Times New Roman"/>
        </w:rPr>
        <w:t xml:space="preserve"> Basal respiration rate (OCR, oxygen consumption rate) and </w:t>
      </w:r>
      <w:r w:rsidRPr="005E7880">
        <w:rPr>
          <w:rFonts w:ascii="Times New Roman" w:hAnsi="Times New Roman" w:cs="Times New Roman"/>
          <w:b/>
          <w:bCs/>
        </w:rPr>
        <w:t>B&amp;D.</w:t>
      </w:r>
      <w:r w:rsidRPr="005E7880">
        <w:rPr>
          <w:rFonts w:ascii="Times New Roman" w:hAnsi="Times New Roman" w:cs="Times New Roman"/>
        </w:rPr>
        <w:t xml:space="preserve"> Maximal respiration rate of AC16 cells treated with increasing concentration (2.5-10μM) of TPP for 3hours in the presence of pyruvate </w:t>
      </w:r>
      <w:r w:rsidRPr="005E7880">
        <w:rPr>
          <w:rFonts w:ascii="Times New Roman" w:hAnsi="Times New Roman" w:cs="Times New Roman"/>
          <w:b/>
          <w:bCs/>
        </w:rPr>
        <w:t>(A&amp;B)</w:t>
      </w:r>
      <w:r w:rsidRPr="005E7880">
        <w:rPr>
          <w:rFonts w:ascii="Times New Roman" w:hAnsi="Times New Roman" w:cs="Times New Roman"/>
        </w:rPr>
        <w:t xml:space="preserve"> or palmitate </w:t>
      </w:r>
      <w:r w:rsidRPr="005E7880">
        <w:rPr>
          <w:rFonts w:ascii="Times New Roman" w:hAnsi="Times New Roman" w:cs="Times New Roman"/>
          <w:b/>
          <w:bCs/>
        </w:rPr>
        <w:t>(C&amp;D)</w:t>
      </w:r>
      <w:r w:rsidRPr="005E7880">
        <w:rPr>
          <w:rFonts w:ascii="Times New Roman" w:hAnsi="Times New Roman" w:cs="Times New Roman"/>
        </w:rPr>
        <w:t xml:space="preserve"> as substrates. Each point represents an individual well from a Seahorse XFe24 plate, with the experiment performed on 2 separate plates. Data were normalized to cell numbers and are presented relative to untreated control. Data are shown as mean ±SD, ns indicates not significant, *p &lt; 0.05, **p &lt; </w:t>
      </w:r>
      <w:proofErr w:type="gramStart"/>
      <w:r w:rsidRPr="005E7880">
        <w:rPr>
          <w:rFonts w:ascii="Times New Roman" w:hAnsi="Times New Roman" w:cs="Times New Roman"/>
        </w:rPr>
        <w:t>0.01,*</w:t>
      </w:r>
      <w:proofErr w:type="gramEnd"/>
      <w:r w:rsidRPr="005E7880">
        <w:rPr>
          <w:rFonts w:ascii="Times New Roman" w:hAnsi="Times New Roman" w:cs="Times New Roman"/>
        </w:rPr>
        <w:t xml:space="preserve">**p&lt; 0.001, ****p &lt; 0.0001 by one-way ANOVA with multiple comparison of the </w:t>
      </w:r>
      <w:proofErr w:type="gramStart"/>
      <w:r w:rsidRPr="005E7880">
        <w:rPr>
          <w:rFonts w:ascii="Times New Roman" w:hAnsi="Times New Roman" w:cs="Times New Roman"/>
        </w:rPr>
        <w:t>mean</w:t>
      </w:r>
      <w:proofErr w:type="gramEnd"/>
      <w:r w:rsidRPr="005E7880">
        <w:rPr>
          <w:rFonts w:ascii="Times New Roman" w:hAnsi="Times New Roman" w:cs="Times New Roman"/>
        </w:rPr>
        <w:t xml:space="preserve"> of each test group to the </w:t>
      </w:r>
      <w:proofErr w:type="gramStart"/>
      <w:r w:rsidRPr="005E7880">
        <w:rPr>
          <w:rFonts w:ascii="Times New Roman" w:hAnsi="Times New Roman" w:cs="Times New Roman"/>
        </w:rPr>
        <w:t>mean</w:t>
      </w:r>
      <w:proofErr w:type="gramEnd"/>
      <w:r w:rsidRPr="005E7880">
        <w:rPr>
          <w:rFonts w:ascii="Times New Roman" w:hAnsi="Times New Roman" w:cs="Times New Roman"/>
        </w:rPr>
        <w:t xml:space="preserve"> of the untreated control. </w:t>
      </w:r>
    </w:p>
    <w:p w14:paraId="5863B808" w14:textId="77777777" w:rsidR="00C61181" w:rsidRDefault="00C61181" w:rsidP="00C61181">
      <w:pPr>
        <w:rPr>
          <w:rFonts w:ascii="Times New Roman" w:hAnsi="Times New Roman" w:cs="Times New Roman"/>
        </w:rPr>
      </w:pPr>
    </w:p>
    <w:p w14:paraId="31C5C438" w14:textId="77777777" w:rsidR="003D2C02" w:rsidRPr="005E7880" w:rsidRDefault="003D2C02" w:rsidP="00C61181">
      <w:pPr>
        <w:rPr>
          <w:rFonts w:ascii="Times New Roman" w:hAnsi="Times New Roman" w:cs="Times New Roman"/>
        </w:rPr>
      </w:pPr>
    </w:p>
    <w:sectPr w:rsidR="003D2C02" w:rsidRPr="005E78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DBCD" w14:textId="77777777" w:rsidR="00590678" w:rsidRDefault="00590678" w:rsidP="00C61181">
      <w:pPr>
        <w:spacing w:after="0" w:line="240" w:lineRule="auto"/>
      </w:pPr>
      <w:r>
        <w:separator/>
      </w:r>
    </w:p>
  </w:endnote>
  <w:endnote w:type="continuationSeparator" w:id="0">
    <w:p w14:paraId="0C46BD41" w14:textId="77777777" w:rsidR="00590678" w:rsidRDefault="00590678" w:rsidP="00C6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0F0C" w14:textId="77777777" w:rsidR="00C61181" w:rsidRDefault="00C61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050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02D2" w14:textId="4A97D917" w:rsidR="00C61181" w:rsidRDefault="00C61181">
        <w:pPr>
          <w:pStyle w:val="Footer"/>
          <w:jc w:val="right"/>
        </w:pPr>
        <w:r>
          <w:t>S-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F99BD" w14:textId="77777777" w:rsidR="00C61181" w:rsidRDefault="00C611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05BE" w14:textId="77777777" w:rsidR="00C61181" w:rsidRDefault="00C61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26EA" w14:textId="77777777" w:rsidR="00590678" w:rsidRDefault="00590678" w:rsidP="00C61181">
      <w:pPr>
        <w:spacing w:after="0" w:line="240" w:lineRule="auto"/>
      </w:pPr>
      <w:r>
        <w:separator/>
      </w:r>
    </w:p>
  </w:footnote>
  <w:footnote w:type="continuationSeparator" w:id="0">
    <w:p w14:paraId="3477C6E0" w14:textId="77777777" w:rsidR="00590678" w:rsidRDefault="00590678" w:rsidP="00C6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0CC7" w14:textId="77777777" w:rsidR="00C61181" w:rsidRDefault="00C61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56BB" w14:textId="77777777" w:rsidR="00C61181" w:rsidRDefault="00C61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DCF8" w14:textId="77777777" w:rsidR="00C61181" w:rsidRDefault="00C61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1"/>
    <w:rsid w:val="00040483"/>
    <w:rsid w:val="00064797"/>
    <w:rsid w:val="000C4C44"/>
    <w:rsid w:val="00115406"/>
    <w:rsid w:val="001D551B"/>
    <w:rsid w:val="00240FFD"/>
    <w:rsid w:val="0038409D"/>
    <w:rsid w:val="003D2C02"/>
    <w:rsid w:val="0040275F"/>
    <w:rsid w:val="004A17F6"/>
    <w:rsid w:val="004C7A2B"/>
    <w:rsid w:val="00503F3F"/>
    <w:rsid w:val="00590678"/>
    <w:rsid w:val="005F77BA"/>
    <w:rsid w:val="006D1F13"/>
    <w:rsid w:val="00710AB4"/>
    <w:rsid w:val="007F5259"/>
    <w:rsid w:val="008E3AD6"/>
    <w:rsid w:val="0091158D"/>
    <w:rsid w:val="0095770D"/>
    <w:rsid w:val="009A4A8C"/>
    <w:rsid w:val="009A5C2D"/>
    <w:rsid w:val="009C277C"/>
    <w:rsid w:val="00A05F39"/>
    <w:rsid w:val="00A12174"/>
    <w:rsid w:val="00A1715E"/>
    <w:rsid w:val="00AA5571"/>
    <w:rsid w:val="00B351D7"/>
    <w:rsid w:val="00B63F2B"/>
    <w:rsid w:val="00B65B7D"/>
    <w:rsid w:val="00C61181"/>
    <w:rsid w:val="00C80422"/>
    <w:rsid w:val="00CB68E0"/>
    <w:rsid w:val="00D05F1E"/>
    <w:rsid w:val="00DB546B"/>
    <w:rsid w:val="00DD4A93"/>
    <w:rsid w:val="00E30950"/>
    <w:rsid w:val="00F17ADA"/>
    <w:rsid w:val="00F2720A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6C26"/>
  <w15:chartTrackingRefBased/>
  <w15:docId w15:val="{B8F6E085-A26D-49EB-BC3A-F87DD359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1"/>
  </w:style>
  <w:style w:type="paragraph" w:styleId="Heading1">
    <w:name w:val="heading 1"/>
    <w:basedOn w:val="Normal"/>
    <w:next w:val="Normal"/>
    <w:link w:val="Heading1Char"/>
    <w:uiPriority w:val="9"/>
    <w:qFormat/>
    <w:rsid w:val="00C6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81"/>
  </w:style>
  <w:style w:type="paragraph" w:styleId="Footer">
    <w:name w:val="footer"/>
    <w:basedOn w:val="Normal"/>
    <w:link w:val="FooterChar"/>
    <w:uiPriority w:val="99"/>
    <w:unhideWhenUsed/>
    <w:rsid w:val="00C61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48B33-5A2F-4358-B08A-1D4478B2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faakye</dc:creator>
  <cp:keywords/>
  <dc:description/>
  <cp:lastModifiedBy>anna faakye</cp:lastModifiedBy>
  <cp:revision>17</cp:revision>
  <dcterms:created xsi:type="dcterms:W3CDTF">2025-09-11T19:11:00Z</dcterms:created>
  <dcterms:modified xsi:type="dcterms:W3CDTF">2026-06-03T18:05:00Z</dcterms:modified>
</cp:coreProperties>
</file>