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3425" w14:textId="77777777" w:rsidR="00CB2996" w:rsidRDefault="00D600D2" w:rsidP="00D600D2">
      <w:pPr>
        <w:spacing w:line="480" w:lineRule="auto"/>
        <w:rPr>
          <w:rFonts w:ascii="Times New Roman" w:hAnsi="Times New Roman" w:cs="Times New Roman"/>
          <w:sz w:val="24"/>
        </w:rPr>
      </w:pPr>
      <w:r w:rsidRPr="00D600D2">
        <w:rPr>
          <w:rFonts w:ascii="Times New Roman" w:hAnsi="Times New Roman" w:cs="Times New Roman"/>
          <w:sz w:val="24"/>
          <w:lang w:val="en-GB"/>
        </w:rPr>
        <w:t>Supplementary Appendix 1.</w:t>
      </w:r>
      <w:r w:rsidRPr="00D600D2">
        <w:rPr>
          <w:rFonts w:ascii="Times New Roman" w:hAnsi="Times New Roman" w:cs="Times New Roman"/>
          <w:i/>
          <w:iCs/>
          <w:sz w:val="24"/>
          <w:lang w:val="en-GB"/>
        </w:rPr>
        <w:t xml:space="preserve"> </w:t>
      </w:r>
      <w:r w:rsidR="00CB2996" w:rsidRPr="00CB2996">
        <w:rPr>
          <w:rFonts w:ascii="Times New Roman" w:hAnsi="Times New Roman" w:cs="Times New Roman"/>
          <w:sz w:val="24"/>
        </w:rPr>
        <w:t>Detailed Definitions and ICD-10 Codes for Study Variables</w:t>
      </w:r>
    </w:p>
    <w:p w14:paraId="768D802B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Maternal Sociodemographic Covariates</w:t>
      </w:r>
    </w:p>
    <w:p w14:paraId="5FA1E893" w14:textId="4A9B9518" w:rsidR="00CB2996" w:rsidRPr="00CB2996" w:rsidRDefault="00CB2996" w:rsidP="00CB2996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Maternal Age</w:t>
      </w:r>
      <w:r w:rsidRPr="00CB2996">
        <w:rPr>
          <w:rFonts w:ascii="Times New Roman" w:hAnsi="Times New Roman" w:cs="Times New Roman"/>
        </w:rPr>
        <w:t>: The age of the mother in years at the time of the infant's birth.</w:t>
      </w:r>
    </w:p>
    <w:p w14:paraId="5C7A8B14" w14:textId="4CBEE6ED" w:rsidR="00CB2996" w:rsidRPr="00CB2996" w:rsidRDefault="00CB2996" w:rsidP="00CB2996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Household Income Level</w:t>
      </w:r>
      <w:r w:rsidRPr="00CB2996">
        <w:rPr>
          <w:rFonts w:ascii="Times New Roman" w:hAnsi="Times New Roman" w:cs="Times New Roman"/>
        </w:rPr>
        <w:t>: Categorized into quintiles based on National Health Insurance premium contributions: Q1 (lowest), Q2, Q3, and Q4 (highest). Separate categories were included for the Medical Aid program (government-subsidized healthcare for the lowest-income bracket) and unknown status.</w:t>
      </w:r>
    </w:p>
    <w:p w14:paraId="176E0C7D" w14:textId="1FA9D8FF" w:rsidR="00CB2996" w:rsidRPr="00CB2996" w:rsidRDefault="00CB2996" w:rsidP="00CB2996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Residence</w:t>
      </w:r>
      <w:r w:rsidRPr="00CB2996">
        <w:rPr>
          <w:rFonts w:ascii="Times New Roman" w:hAnsi="Times New Roman" w:cs="Times New Roman"/>
        </w:rPr>
        <w:t>: Classified by administrative district into Metropolitan area (including major urban centers) or Non-metropolitan area.</w:t>
      </w:r>
    </w:p>
    <w:p w14:paraId="73E1C869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</w:rPr>
        <w:pict w14:anchorId="303663B3">
          <v:rect id="_x0000_i1049" style="width:0;height:1.5pt" o:hralign="center" o:hrstd="t" o:hr="t" fillcolor="#a0a0a0" stroked="f"/>
        </w:pict>
      </w:r>
    </w:p>
    <w:p w14:paraId="37D25C68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Maternal Medical and Psychiatric History</w:t>
      </w:r>
    </w:p>
    <w:p w14:paraId="1C2FC9CA" w14:textId="77777777" w:rsidR="00CB2996" w:rsidRPr="00CB2996" w:rsidRDefault="00CB2996" w:rsidP="00CB299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Psychotic disorders</w:t>
      </w:r>
      <w:r w:rsidRPr="00CB2996">
        <w:rPr>
          <w:rFonts w:ascii="Times New Roman" w:hAnsi="Times New Roman" w:cs="Times New Roman"/>
        </w:rPr>
        <w:t>: ICD-10 codes F20–F29.</w:t>
      </w:r>
    </w:p>
    <w:p w14:paraId="705D1336" w14:textId="77777777" w:rsidR="00CB2996" w:rsidRPr="00CB2996" w:rsidRDefault="00CB2996" w:rsidP="00CB299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Bipolar disorders</w:t>
      </w:r>
      <w:r w:rsidRPr="00CB2996">
        <w:rPr>
          <w:rFonts w:ascii="Times New Roman" w:hAnsi="Times New Roman" w:cs="Times New Roman"/>
        </w:rPr>
        <w:t>: ICD-10 codes F30–F31.</w:t>
      </w:r>
    </w:p>
    <w:p w14:paraId="3DB6EDBC" w14:textId="77777777" w:rsidR="00CB2996" w:rsidRPr="00CB2996" w:rsidRDefault="00CB2996" w:rsidP="00CB299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Depressive disorders</w:t>
      </w:r>
      <w:r w:rsidRPr="00CB2996">
        <w:rPr>
          <w:rFonts w:ascii="Times New Roman" w:hAnsi="Times New Roman" w:cs="Times New Roman"/>
        </w:rPr>
        <w:t>: ICD-10 codes F32–F33.</w:t>
      </w:r>
    </w:p>
    <w:p w14:paraId="2DCB2D86" w14:textId="77777777" w:rsidR="00CB2996" w:rsidRPr="00CB2996" w:rsidRDefault="00CB2996" w:rsidP="00CB299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Chronic hypertension</w:t>
      </w:r>
      <w:r w:rsidRPr="00CB2996">
        <w:rPr>
          <w:rFonts w:ascii="Times New Roman" w:hAnsi="Times New Roman" w:cs="Times New Roman"/>
        </w:rPr>
        <w:t>: Pre-existing hypertension before pregnancy, ICD-10 codes I10–I15.</w:t>
      </w:r>
    </w:p>
    <w:p w14:paraId="669E3A8E" w14:textId="77777777" w:rsidR="00CB2996" w:rsidRPr="00CB2996" w:rsidRDefault="00CB2996" w:rsidP="00CB299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Pre-gestational diabetes mellitus</w:t>
      </w:r>
      <w:r w:rsidRPr="00CB2996">
        <w:rPr>
          <w:rFonts w:ascii="Times New Roman" w:hAnsi="Times New Roman" w:cs="Times New Roman"/>
        </w:rPr>
        <w:t>: Type 1 or Type 2 diabetes diagnosed prior to pregnancy, ICD-10 codes E10–E14.</w:t>
      </w:r>
    </w:p>
    <w:p w14:paraId="5F39415C" w14:textId="77777777" w:rsidR="00CB2996" w:rsidRPr="00CB2996" w:rsidRDefault="00CB2996" w:rsidP="00CB299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Neuropsychiatric conditions</w:t>
      </w:r>
      <w:r w:rsidRPr="00CB2996">
        <w:rPr>
          <w:rFonts w:ascii="Times New Roman" w:hAnsi="Times New Roman" w:cs="Times New Roman"/>
        </w:rPr>
        <w:t>: Mental disorders and diseases of the nervous system complicating pregnancy, ICD-10 code O99.3.</w:t>
      </w:r>
    </w:p>
    <w:p w14:paraId="328D5637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</w:rPr>
        <w:pict w14:anchorId="319BAA3D">
          <v:rect id="_x0000_i1050" style="width:0;height:1.5pt" o:hralign="center" o:hrstd="t" o:hr="t" fillcolor="#a0a0a0" stroked="f"/>
        </w:pict>
      </w:r>
    </w:p>
    <w:p w14:paraId="7331561E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Pregnancy and Birth-related Covariates</w:t>
      </w:r>
    </w:p>
    <w:p w14:paraId="46C1AA72" w14:textId="77777777" w:rsidR="00CB2996" w:rsidRPr="00CB2996" w:rsidRDefault="00CB2996" w:rsidP="00CB299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Hypertensive disorders of pregnancy</w:t>
      </w:r>
      <w:r w:rsidRPr="00CB2996">
        <w:rPr>
          <w:rFonts w:ascii="Times New Roman" w:hAnsi="Times New Roman" w:cs="Times New Roman"/>
        </w:rPr>
        <w:t xml:space="preserve">: Various forms of high blood pressure during </w:t>
      </w:r>
      <w:r w:rsidRPr="00CB2996">
        <w:rPr>
          <w:rFonts w:ascii="Times New Roman" w:hAnsi="Times New Roman" w:cs="Times New Roman"/>
        </w:rPr>
        <w:lastRenderedPageBreak/>
        <w:t>pregnancy, ICD-10 codes O10–O16.</w:t>
      </w:r>
    </w:p>
    <w:p w14:paraId="0EB4A079" w14:textId="77777777" w:rsidR="00CB2996" w:rsidRPr="00CB2996" w:rsidRDefault="00CB2996" w:rsidP="00CB299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Pre-eclampsia or eclampsia</w:t>
      </w:r>
      <w:r w:rsidRPr="00CB2996">
        <w:rPr>
          <w:rFonts w:ascii="Times New Roman" w:hAnsi="Times New Roman" w:cs="Times New Roman"/>
        </w:rPr>
        <w:t>: ICD-10 codes O14–O15.</w:t>
      </w:r>
    </w:p>
    <w:p w14:paraId="427CF941" w14:textId="77777777" w:rsidR="00CB2996" w:rsidRPr="00CB2996" w:rsidRDefault="00CB2996" w:rsidP="00CB299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Gestational diabetes mellitus</w:t>
      </w:r>
      <w:r w:rsidRPr="00CB2996">
        <w:rPr>
          <w:rFonts w:ascii="Times New Roman" w:hAnsi="Times New Roman" w:cs="Times New Roman"/>
        </w:rPr>
        <w:t>: Glucose intolerance with onset during pregnancy, ICD-10 code O24.</w:t>
      </w:r>
    </w:p>
    <w:p w14:paraId="4F730E66" w14:textId="77777777" w:rsidR="00CB2996" w:rsidRPr="00CB2996" w:rsidRDefault="00CB2996" w:rsidP="00CB299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Cesarean delivery</w:t>
      </w:r>
      <w:r w:rsidRPr="00CB2996">
        <w:rPr>
          <w:rFonts w:ascii="Times New Roman" w:hAnsi="Times New Roman" w:cs="Times New Roman"/>
        </w:rPr>
        <w:t>: Identified via National Health Insurance procedure codes for C-section.</w:t>
      </w:r>
    </w:p>
    <w:p w14:paraId="0BFC4C74" w14:textId="77777777" w:rsidR="00CB2996" w:rsidRPr="00CB2996" w:rsidRDefault="00CB2996" w:rsidP="00CB299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Birth asphyxia</w:t>
      </w:r>
      <w:r w:rsidRPr="00CB2996">
        <w:rPr>
          <w:rFonts w:ascii="Times New Roman" w:hAnsi="Times New Roman" w:cs="Times New Roman"/>
        </w:rPr>
        <w:t>: ICD-10 code P21.</w:t>
      </w:r>
    </w:p>
    <w:p w14:paraId="4E833F23" w14:textId="5A1DF1BA" w:rsidR="00CB2996" w:rsidRPr="00CB2996" w:rsidRDefault="00CB2996" w:rsidP="00CB299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Adverse birth events</w:t>
      </w:r>
      <w:r w:rsidRPr="00CB2996">
        <w:rPr>
          <w:rFonts w:ascii="Times New Roman" w:hAnsi="Times New Roman" w:cs="Times New Roman"/>
        </w:rPr>
        <w:t xml:space="preserve">: </w:t>
      </w:r>
      <w:r w:rsidR="008D61AB" w:rsidRPr="008D61AB">
        <w:rPr>
          <w:rFonts w:ascii="Times New Roman" w:hAnsi="Times New Roman" w:cs="Times New Roman"/>
        </w:rPr>
        <w:t>A composite of birth trauma and mechanical injuries sustained during delivery, primarily identified by ICD-10 codes P10–P15 (e.g., intracranial laceration, skeletal injuries, or nerve damage due to birth trauma).</w:t>
      </w:r>
      <w:r w:rsidR="008D61AB" w:rsidRPr="008D61AB">
        <w:rPr>
          <w:rFonts w:ascii="Times New Roman" w:hAnsi="Times New Roman" w:cs="Times New Roman"/>
        </w:rPr>
        <w:t xml:space="preserve"> </w:t>
      </w:r>
      <w:r w:rsidRPr="00CB2996">
        <w:rPr>
          <w:rFonts w:ascii="Times New Roman" w:hAnsi="Times New Roman" w:cs="Times New Roman"/>
        </w:rPr>
        <w:pict w14:anchorId="3BDEA254">
          <v:rect id="_x0000_i1051" style="width:0;height:1.5pt" o:hralign="center" o:hrstd="t" o:hr="t" fillcolor="#a0a0a0" stroked="f"/>
        </w:pict>
      </w:r>
    </w:p>
    <w:p w14:paraId="1C1A04FF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Neonatal Clinical Factors</w:t>
      </w:r>
    </w:p>
    <w:p w14:paraId="2D3E77F7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Low birth weight (LBW) or preterm birth</w:t>
      </w:r>
      <w:r w:rsidRPr="00CB2996">
        <w:rPr>
          <w:rFonts w:ascii="Times New Roman" w:hAnsi="Times New Roman" w:cs="Times New Roman"/>
        </w:rPr>
        <w:t>: ICD-10 code P07.</w:t>
      </w:r>
    </w:p>
    <w:p w14:paraId="508D0397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Bacterial sepsis</w:t>
      </w:r>
      <w:r w:rsidRPr="00CB2996">
        <w:rPr>
          <w:rFonts w:ascii="Times New Roman" w:hAnsi="Times New Roman" w:cs="Times New Roman"/>
        </w:rPr>
        <w:t>: Neonatal sepsis, ICD-10 code P36.</w:t>
      </w:r>
    </w:p>
    <w:p w14:paraId="4CCF8EEC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Necrotizing enterocolitis (NEC)</w:t>
      </w:r>
      <w:r w:rsidRPr="00CB2996">
        <w:rPr>
          <w:rFonts w:ascii="Times New Roman" w:hAnsi="Times New Roman" w:cs="Times New Roman"/>
        </w:rPr>
        <w:t>: ICD-10 code P77.</w:t>
      </w:r>
    </w:p>
    <w:p w14:paraId="51AAD01F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Fetal malnutrition</w:t>
      </w:r>
      <w:r w:rsidRPr="00CB2996">
        <w:rPr>
          <w:rFonts w:ascii="Times New Roman" w:hAnsi="Times New Roman" w:cs="Times New Roman"/>
        </w:rPr>
        <w:t>: ICD-10 code P05.</w:t>
      </w:r>
    </w:p>
    <w:p w14:paraId="20FF0DAE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Mechanical ventilation</w:t>
      </w:r>
      <w:r w:rsidRPr="00CB2996">
        <w:rPr>
          <w:rFonts w:ascii="Times New Roman" w:hAnsi="Times New Roman" w:cs="Times New Roman"/>
        </w:rPr>
        <w:t>: Identified by procedure codes for ventilator support during the NICU stay.</w:t>
      </w:r>
    </w:p>
    <w:p w14:paraId="73BC8C92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Congenital circulatory malformations</w:t>
      </w:r>
      <w:r w:rsidRPr="00CB2996">
        <w:rPr>
          <w:rFonts w:ascii="Times New Roman" w:hAnsi="Times New Roman" w:cs="Times New Roman"/>
        </w:rPr>
        <w:t>: ICD-10 codes Q20–Q24.</w:t>
      </w:r>
    </w:p>
    <w:p w14:paraId="2369BE5E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Congenital gastrointestinal (GI) malformations</w:t>
      </w:r>
      <w:r w:rsidRPr="00CB2996">
        <w:rPr>
          <w:rFonts w:ascii="Times New Roman" w:hAnsi="Times New Roman" w:cs="Times New Roman"/>
        </w:rPr>
        <w:t>: ICD-10 codes Q38–Q45.</w:t>
      </w:r>
    </w:p>
    <w:p w14:paraId="2AB8E368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Bilirubin metabolism disorders</w:t>
      </w:r>
      <w:r w:rsidRPr="00CB2996">
        <w:rPr>
          <w:rFonts w:ascii="Times New Roman" w:hAnsi="Times New Roman" w:cs="Times New Roman"/>
        </w:rPr>
        <w:t>: ICD-10 code E80.</w:t>
      </w:r>
    </w:p>
    <w:p w14:paraId="11F8DCA8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Lipoprotein metabolism disorders</w:t>
      </w:r>
      <w:r w:rsidRPr="00CB2996">
        <w:rPr>
          <w:rFonts w:ascii="Times New Roman" w:hAnsi="Times New Roman" w:cs="Times New Roman"/>
        </w:rPr>
        <w:t>: ICD-10 code E78.</w:t>
      </w:r>
    </w:p>
    <w:p w14:paraId="1335E4A3" w14:textId="77777777" w:rsidR="00CB2996" w:rsidRPr="00CB2996" w:rsidRDefault="00CB2996" w:rsidP="00CB2996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Other metabolic disorders</w:t>
      </w:r>
      <w:r w:rsidRPr="00CB2996">
        <w:rPr>
          <w:rFonts w:ascii="Times New Roman" w:hAnsi="Times New Roman" w:cs="Times New Roman"/>
        </w:rPr>
        <w:t xml:space="preserve">: Includes various disturbances not otherwise specified, ICD-10 </w:t>
      </w:r>
      <w:r w:rsidRPr="00CB2996">
        <w:rPr>
          <w:rFonts w:ascii="Times New Roman" w:hAnsi="Times New Roman" w:cs="Times New Roman"/>
        </w:rPr>
        <w:lastRenderedPageBreak/>
        <w:t>code E88.</w:t>
      </w:r>
    </w:p>
    <w:p w14:paraId="1590FF42" w14:textId="77777777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</w:rPr>
        <w:pict w14:anchorId="670644E2">
          <v:rect id="_x0000_i1052" style="width:0;height:1.5pt" o:hralign="center" o:hrstd="t" o:hr="t" fillcolor="#a0a0a0" stroked="f"/>
        </w:pict>
      </w:r>
    </w:p>
    <w:p w14:paraId="769D49BC" w14:textId="28A55D4B" w:rsidR="00CB2996" w:rsidRPr="00CB2996" w:rsidRDefault="00CB2996" w:rsidP="00CB2996">
      <w:p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Pediatric Complex Chronic Conditions (CCC)</w:t>
      </w:r>
      <w:r w:rsidRPr="00CB2996">
        <w:rPr>
          <w:rFonts w:ascii="Times New Roman" w:hAnsi="Times New Roman" w:cs="Times New Roman"/>
        </w:rPr>
        <w:t xml:space="preserve"> The baseline health status of the child was further characterized using Pediatric Complex Chronic Condition categories (Version 2) based on the following ICD-10 codes</w:t>
      </w:r>
      <w:r w:rsidR="00D2738F">
        <w:rPr>
          <w:rFonts w:ascii="Times New Roman" w:hAnsi="Times New Roman" w:cs="Times New Roman" w:hint="eastAsia"/>
        </w:rPr>
        <w:t xml:space="preserve"> </w:t>
      </w:r>
      <w:r w:rsidR="00D2738F">
        <w:rPr>
          <w:rFonts w:ascii="Times New Roman" w:hAnsi="Times New Roman" w:cs="Times New Roman"/>
        </w:rPr>
        <w:fldChar w:fldCharType="begin">
          <w:fldData xml:space="preserve">PEVuZE5vdGU+PENpdGU+PEF1dGhvcj5GZWluc3RlaW48L0F1dGhvcj48WWVhcj4yMDI0PC9ZZWFy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</w:fldData>
        </w:fldChar>
      </w:r>
      <w:r w:rsidR="00D2738F">
        <w:rPr>
          <w:rFonts w:ascii="Times New Roman" w:hAnsi="Times New Roman" w:cs="Times New Roman"/>
        </w:rPr>
        <w:instrText xml:space="preserve"> ADDIN EN.CITE </w:instrText>
      </w:r>
      <w:r w:rsidR="00D2738F">
        <w:rPr>
          <w:rFonts w:ascii="Times New Roman" w:hAnsi="Times New Roman" w:cs="Times New Roman"/>
        </w:rPr>
        <w:fldChar w:fldCharType="begin">
          <w:fldData xml:space="preserve">PEVuZE5vdGU+PENpdGU+PEF1dGhvcj5GZWluc3RlaW48L0F1dGhvcj48WWVhcj4yMDI0PC9ZZWFy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</w:fldData>
        </w:fldChar>
      </w:r>
      <w:r w:rsidR="00D2738F">
        <w:rPr>
          <w:rFonts w:ascii="Times New Roman" w:hAnsi="Times New Roman" w:cs="Times New Roman"/>
        </w:rPr>
        <w:instrText xml:space="preserve"> ADDIN EN.CITE.DATA </w:instrText>
      </w:r>
      <w:r w:rsidR="00D2738F">
        <w:rPr>
          <w:rFonts w:ascii="Times New Roman" w:hAnsi="Times New Roman" w:cs="Times New Roman"/>
        </w:rPr>
      </w:r>
      <w:r w:rsidR="00D2738F">
        <w:rPr>
          <w:rFonts w:ascii="Times New Roman" w:hAnsi="Times New Roman" w:cs="Times New Roman"/>
        </w:rPr>
        <w:fldChar w:fldCharType="end"/>
      </w:r>
      <w:r w:rsidR="00D2738F">
        <w:rPr>
          <w:rFonts w:ascii="Times New Roman" w:hAnsi="Times New Roman" w:cs="Times New Roman"/>
        </w:rPr>
        <w:fldChar w:fldCharType="separate"/>
      </w:r>
      <w:r w:rsidR="00D2738F" w:rsidRPr="00D2738F">
        <w:rPr>
          <w:rFonts w:ascii="Times New Roman" w:hAnsi="Times New Roman" w:cs="Times New Roman"/>
          <w:noProof/>
          <w:vertAlign w:val="superscript"/>
        </w:rPr>
        <w:t>1</w:t>
      </w:r>
      <w:r w:rsidR="00D2738F">
        <w:rPr>
          <w:rFonts w:ascii="Times New Roman" w:hAnsi="Times New Roman" w:cs="Times New Roman"/>
        </w:rPr>
        <w:fldChar w:fldCharType="end"/>
      </w:r>
      <w:r w:rsidRPr="00CB2996">
        <w:rPr>
          <w:rFonts w:ascii="Times New Roman" w:hAnsi="Times New Roman" w:cs="Times New Roman"/>
        </w:rPr>
        <w:t>:</w:t>
      </w:r>
    </w:p>
    <w:p w14:paraId="0B22AB6F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Neuromuscular</w:t>
      </w:r>
      <w:r w:rsidRPr="00CB2996">
        <w:rPr>
          <w:rFonts w:ascii="Times New Roman" w:hAnsi="Times New Roman" w:cs="Times New Roman"/>
        </w:rPr>
        <w:t>: Conditions affecting the central or peripheral nervous system (G10–G13, G20–G26, G30–G32, G35–G37, G40–G41, G70–G73, G80–G83, F70–F79, Q00–Q07).</w:t>
      </w:r>
    </w:p>
    <w:p w14:paraId="4C1777CC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Cardiovascular</w:t>
      </w:r>
      <w:r w:rsidRPr="00CB2996">
        <w:rPr>
          <w:rFonts w:ascii="Times New Roman" w:hAnsi="Times New Roman" w:cs="Times New Roman"/>
        </w:rPr>
        <w:t>: Congenital or acquired disorders of the heart (I00–I02, I05–I09, I11, I20–I25, I26–I28, I30–I52, Q20–Q28).</w:t>
      </w:r>
    </w:p>
    <w:p w14:paraId="3B5BA8F9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Respiratory</w:t>
      </w:r>
      <w:r w:rsidRPr="00CB2996">
        <w:rPr>
          <w:rFonts w:ascii="Times New Roman" w:hAnsi="Times New Roman" w:cs="Times New Roman"/>
        </w:rPr>
        <w:t>: Chronic conditions of the lungs and airways (J40–J47, J60–J70, J95–J99, Q30–Q34).</w:t>
      </w:r>
    </w:p>
    <w:p w14:paraId="466E2675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Gastrointestinal</w:t>
      </w:r>
      <w:r w:rsidRPr="00CB2996">
        <w:rPr>
          <w:rFonts w:ascii="Times New Roman" w:hAnsi="Times New Roman" w:cs="Times New Roman"/>
        </w:rPr>
        <w:t>: Severe disorders of the digestive tract requiring specialized management (K20–K31, K50–K52, K70–K77, K80–K87, Q38–Q45).</w:t>
      </w:r>
    </w:p>
    <w:p w14:paraId="0AC633B8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Renal</w:t>
      </w:r>
      <w:r w:rsidRPr="00CB2996">
        <w:rPr>
          <w:rFonts w:ascii="Times New Roman" w:hAnsi="Times New Roman" w:cs="Times New Roman"/>
        </w:rPr>
        <w:t>: Chronic diseases of the kidneys and urinary tract (N00–N08, N10–N16, N17–N19, Q60–Q64).</w:t>
      </w:r>
    </w:p>
    <w:p w14:paraId="70BACBD1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Metabolic</w:t>
      </w:r>
      <w:r w:rsidRPr="00CB2996">
        <w:rPr>
          <w:rFonts w:ascii="Times New Roman" w:hAnsi="Times New Roman" w:cs="Times New Roman"/>
        </w:rPr>
        <w:t>: Inborn errors of metabolism and endocrine disorders (E00–E07, E10–E14, E70–E88, Q86–Q89).</w:t>
      </w:r>
    </w:p>
    <w:p w14:paraId="492A170C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Hematologic</w:t>
      </w:r>
      <w:r w:rsidRPr="00CB2996">
        <w:rPr>
          <w:rFonts w:ascii="Times New Roman" w:hAnsi="Times New Roman" w:cs="Times New Roman"/>
        </w:rPr>
        <w:t>: Diseases of the blood and blood-forming organs (D50–D53, D55–D59, D60–D64, D65–D69, D70–D77, D80–D89).</w:t>
      </w:r>
    </w:p>
    <w:p w14:paraId="6EC30697" w14:textId="77777777" w:rsidR="00CB2996" w:rsidRPr="00CB2996" w:rsidRDefault="00CB2996" w:rsidP="00CB2996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CB2996">
        <w:rPr>
          <w:rFonts w:ascii="Times New Roman" w:hAnsi="Times New Roman" w:cs="Times New Roman"/>
          <w:b/>
          <w:bCs/>
        </w:rPr>
        <w:t>Congenital/Genetic</w:t>
      </w:r>
      <w:r w:rsidRPr="00CB2996">
        <w:rPr>
          <w:rFonts w:ascii="Times New Roman" w:hAnsi="Times New Roman" w:cs="Times New Roman"/>
        </w:rPr>
        <w:t>: Chromosomal abnormalities and malformations not organ-specific (Q10–Q18, Q65–Q79, Q80–Q85, Q90–Q99).</w:t>
      </w:r>
    </w:p>
    <w:p w14:paraId="6708E120" w14:textId="77777777" w:rsidR="00D2738F" w:rsidRDefault="00D2738F" w:rsidP="00D600D2">
      <w:pPr>
        <w:spacing w:line="480" w:lineRule="auto"/>
      </w:pPr>
    </w:p>
    <w:p w14:paraId="65E11572" w14:textId="77777777" w:rsidR="00D2738F" w:rsidRDefault="00D2738F" w:rsidP="00D600D2">
      <w:pPr>
        <w:spacing w:line="480" w:lineRule="auto"/>
      </w:pPr>
    </w:p>
    <w:p w14:paraId="2AD5BF6E" w14:textId="21F52D31" w:rsidR="00E728C1" w:rsidRPr="00E728C1" w:rsidRDefault="00E728C1" w:rsidP="00E728C1">
      <w:pPr>
        <w:spacing w:line="480" w:lineRule="auto"/>
        <w:rPr>
          <w:rFonts w:ascii="Times New Roman" w:hAnsi="Times New Roman" w:cs="Times New Roman"/>
        </w:rPr>
      </w:pPr>
      <w:r w:rsidRPr="00E728C1">
        <w:rPr>
          <w:rFonts w:ascii="Times New Roman" w:hAnsi="Times New Roman" w:cs="Times New Roman"/>
        </w:rPr>
        <w:lastRenderedPageBreak/>
        <w:t>Reference)</w:t>
      </w:r>
    </w:p>
    <w:p w14:paraId="3ADC5238" w14:textId="77777777" w:rsidR="00D2738F" w:rsidRPr="00E728C1" w:rsidRDefault="00D2738F" w:rsidP="00E728C1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E728C1">
        <w:rPr>
          <w:rFonts w:ascii="Times New Roman" w:hAnsi="Times New Roman" w:cs="Times New Roman"/>
        </w:rPr>
        <w:fldChar w:fldCharType="begin"/>
      </w:r>
      <w:r w:rsidRPr="00E728C1">
        <w:rPr>
          <w:rFonts w:ascii="Times New Roman" w:hAnsi="Times New Roman" w:cs="Times New Roman"/>
        </w:rPr>
        <w:instrText xml:space="preserve"> ADDIN EN.REFLIST </w:instrText>
      </w:r>
      <w:r w:rsidRPr="00E728C1">
        <w:rPr>
          <w:rFonts w:ascii="Times New Roman" w:hAnsi="Times New Roman" w:cs="Times New Roman"/>
        </w:rPr>
        <w:fldChar w:fldCharType="separate"/>
      </w:r>
      <w:r w:rsidRPr="00E728C1">
        <w:rPr>
          <w:rFonts w:ascii="Times New Roman" w:hAnsi="Times New Roman" w:cs="Times New Roman"/>
        </w:rPr>
        <w:t>1.</w:t>
      </w:r>
      <w:r w:rsidRPr="00E728C1">
        <w:rPr>
          <w:rFonts w:ascii="Times New Roman" w:hAnsi="Times New Roman" w:cs="Times New Roman"/>
        </w:rPr>
        <w:tab/>
        <w:t>Feinstein JA, Hall M, Davidson A, Feudtner C. Pediatric Complex Chronic Condition System Version 3. JAMA Netw Open 2024;7(7):e2420579. DOI: 10.1001/jamanetworkopen.2024.20579.</w:t>
      </w:r>
    </w:p>
    <w:p w14:paraId="33D262F8" w14:textId="60410EA9" w:rsidR="006F3C0F" w:rsidRPr="00CB2996" w:rsidRDefault="00D2738F" w:rsidP="00E728C1">
      <w:pPr>
        <w:spacing w:line="480" w:lineRule="auto"/>
      </w:pPr>
      <w:r w:rsidRPr="00E728C1">
        <w:rPr>
          <w:rFonts w:ascii="Times New Roman" w:hAnsi="Times New Roman" w:cs="Times New Roman"/>
        </w:rPr>
        <w:fldChar w:fldCharType="end"/>
      </w:r>
    </w:p>
    <w:sectPr w:rsidR="006F3C0F" w:rsidRPr="00CB29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DB5C" w14:textId="77777777" w:rsidR="003353B3" w:rsidRDefault="003353B3" w:rsidP="00935435">
      <w:pPr>
        <w:spacing w:after="0"/>
      </w:pPr>
      <w:r>
        <w:separator/>
      </w:r>
    </w:p>
  </w:endnote>
  <w:endnote w:type="continuationSeparator" w:id="0">
    <w:p w14:paraId="315D540A" w14:textId="77777777" w:rsidR="003353B3" w:rsidRDefault="003353B3" w:rsidP="009354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B561" w14:textId="77777777" w:rsidR="003353B3" w:rsidRDefault="003353B3" w:rsidP="00935435">
      <w:pPr>
        <w:spacing w:after="0"/>
      </w:pPr>
      <w:r>
        <w:separator/>
      </w:r>
    </w:p>
  </w:footnote>
  <w:footnote w:type="continuationSeparator" w:id="0">
    <w:p w14:paraId="0914F37B" w14:textId="77777777" w:rsidR="003353B3" w:rsidRDefault="003353B3" w:rsidP="009354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3B8"/>
    <w:multiLevelType w:val="multilevel"/>
    <w:tmpl w:val="5576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61A75"/>
    <w:multiLevelType w:val="multilevel"/>
    <w:tmpl w:val="5FB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E5491"/>
    <w:multiLevelType w:val="multilevel"/>
    <w:tmpl w:val="17A8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652CD"/>
    <w:multiLevelType w:val="multilevel"/>
    <w:tmpl w:val="821A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86848"/>
    <w:multiLevelType w:val="multilevel"/>
    <w:tmpl w:val="E3A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138791">
    <w:abstractNumId w:val="1"/>
  </w:num>
  <w:num w:numId="2" w16cid:durableId="1186136980">
    <w:abstractNumId w:val="2"/>
  </w:num>
  <w:num w:numId="3" w16cid:durableId="491794047">
    <w:abstractNumId w:val="3"/>
  </w:num>
  <w:num w:numId="4" w16cid:durableId="1822188594">
    <w:abstractNumId w:val="4"/>
  </w:num>
  <w:num w:numId="5" w16cid:durableId="206262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맑은 고딕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v9edasvvff9heeafs5asd0xtxaxzp9efz2&quot;&gt;tpn_ndd&lt;record-ids&gt;&lt;item&gt;1&lt;/item&gt;&lt;/record-ids&gt;&lt;/item&gt;&lt;/Libraries&gt;"/>
  </w:docVars>
  <w:rsids>
    <w:rsidRoot w:val="00D600D2"/>
    <w:rsid w:val="00120DD6"/>
    <w:rsid w:val="002C1CAC"/>
    <w:rsid w:val="003353B3"/>
    <w:rsid w:val="006F3C0F"/>
    <w:rsid w:val="007C12F8"/>
    <w:rsid w:val="008D61AB"/>
    <w:rsid w:val="008F7688"/>
    <w:rsid w:val="00935435"/>
    <w:rsid w:val="00C86455"/>
    <w:rsid w:val="00CB2996"/>
    <w:rsid w:val="00D2738F"/>
    <w:rsid w:val="00D600D2"/>
    <w:rsid w:val="00DF64D3"/>
    <w:rsid w:val="00E078D6"/>
    <w:rsid w:val="00E52E00"/>
    <w:rsid w:val="00E728C1"/>
    <w:rsid w:val="00EE7D34"/>
    <w:rsid w:val="00F7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E2568"/>
  <w15:chartTrackingRefBased/>
  <w15:docId w15:val="{27DAA78D-4F93-4E56-8742-D83BF4C8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D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600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0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00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00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00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00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00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00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00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600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00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0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0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0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0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0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00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0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6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0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60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600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00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00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600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00D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Char"/>
    <w:rsid w:val="00D600D2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600D2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D600D2"/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D600D2"/>
    <w:rPr>
      <w:rFonts w:ascii="맑은 고딕" w:eastAsia="맑은 고딕" w:hAnsi="맑은 고딕"/>
      <w:noProof/>
    </w:rPr>
  </w:style>
  <w:style w:type="paragraph" w:styleId="aa">
    <w:name w:val="header"/>
    <w:basedOn w:val="a"/>
    <w:link w:val="Char3"/>
    <w:uiPriority w:val="99"/>
    <w:unhideWhenUsed/>
    <w:rsid w:val="0093543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35435"/>
  </w:style>
  <w:style w:type="paragraph" w:styleId="ab">
    <w:name w:val="footer"/>
    <w:basedOn w:val="a"/>
    <w:link w:val="Char4"/>
    <w:uiPriority w:val="99"/>
    <w:unhideWhenUsed/>
    <w:rsid w:val="0093543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3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539</Words>
  <Characters>3316</Characters>
  <Application>Microsoft Office Word</Application>
  <DocSecurity>0</DocSecurity>
  <Lines>53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Kyu Oh</dc:creator>
  <cp:keywords/>
  <dc:description/>
  <cp:lastModifiedBy>Tak Kyu Oh</cp:lastModifiedBy>
  <cp:revision>15</cp:revision>
  <dcterms:created xsi:type="dcterms:W3CDTF">2025-12-28T13:48:00Z</dcterms:created>
  <dcterms:modified xsi:type="dcterms:W3CDTF">2026-02-18T09:12:00Z</dcterms:modified>
</cp:coreProperties>
</file>