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3DD0F" w14:textId="77777777" w:rsidR="00EE3372" w:rsidRPr="00DA3B7C" w:rsidRDefault="008D301C" w:rsidP="00DA3B7C">
      <w:pPr>
        <w:spacing w:line="480" w:lineRule="auto"/>
        <w:rPr>
          <w:sz w:val="22"/>
          <w:szCs w:val="22"/>
        </w:rPr>
      </w:pPr>
      <w:r w:rsidRPr="00DA3B7C">
        <w:rPr>
          <w:b/>
          <w:bCs/>
          <w:sz w:val="22"/>
          <w:szCs w:val="22"/>
        </w:rPr>
        <w:t>Supplementary File A</w:t>
      </w:r>
    </w:p>
    <w:p w14:paraId="278478B2" w14:textId="77777777" w:rsidR="00EE3372" w:rsidRPr="00DA3B7C" w:rsidRDefault="008D301C" w:rsidP="00DA3B7C">
      <w:pPr>
        <w:spacing w:line="480" w:lineRule="auto"/>
        <w:rPr>
          <w:sz w:val="22"/>
          <w:szCs w:val="22"/>
        </w:rPr>
      </w:pPr>
      <w:r w:rsidRPr="00DA3B7C">
        <w:rPr>
          <w:b/>
          <w:bCs/>
          <w:i/>
          <w:iCs/>
          <w:sz w:val="22"/>
          <w:szCs w:val="22"/>
        </w:rPr>
        <w:t>Random-Effects Structure Selection</w:t>
      </w:r>
    </w:p>
    <w:p w14:paraId="038C9B55" w14:textId="68F1EB66" w:rsidR="00DA3B7C" w:rsidRDefault="008D301C" w:rsidP="00DA3B7C">
      <w:pPr>
        <w:spacing w:line="480" w:lineRule="auto"/>
        <w:ind w:firstLine="720"/>
        <w:rPr>
          <w:sz w:val="22"/>
          <w:szCs w:val="22"/>
        </w:rPr>
      </w:pPr>
      <w:r w:rsidRPr="00DA3B7C">
        <w:rPr>
          <w:sz w:val="22"/>
          <w:szCs w:val="22"/>
        </w:rPr>
        <w:t>All multilevel models reported in the main manuscript included a random intercept for participant. To determine whether random-slope terms should additionally be retained, each random-intercept-only specification was compared to a parsimonious random-slope specification using a likelihood-ratio test (LRT) on the maximum-likelihood deviance. For total-effect and a-path models, the candidate random slope was placed on the post-intervention linear time variable (</w:t>
      </w:r>
      <w:r w:rsidRPr="00DA3B7C">
        <w:rPr>
          <w:i/>
          <w:iCs/>
          <w:sz w:val="22"/>
          <w:szCs w:val="22"/>
        </w:rPr>
        <w:t>t2</w:t>
      </w:r>
      <w:r w:rsidRPr="00DA3B7C">
        <w:rPr>
          <w:sz w:val="22"/>
          <w:szCs w:val="22"/>
        </w:rPr>
        <w:t>); for b-path models, two uncorrelated within-person random slopes</w:t>
      </w:r>
      <w:r w:rsidR="00DA3B7C">
        <w:rPr>
          <w:sz w:val="22"/>
          <w:szCs w:val="22"/>
        </w:rPr>
        <w:t xml:space="preserve"> for</w:t>
      </w:r>
      <w:r w:rsidRPr="00DA3B7C">
        <w:rPr>
          <w:sz w:val="22"/>
          <w:szCs w:val="22"/>
        </w:rPr>
        <w:t xml:space="preserve"> importance and confidence components were tested jointly. The uncorrelated parsimonious syntax was used throughout to preserve identifiability given the Level-2 sample size of N = 33 participants (Bates et al., 2015a; Matuschek et al., 2017). Models with significant LRTs (</w:t>
      </w:r>
      <w:r w:rsidRPr="00DA3B7C">
        <w:rPr>
          <w:i/>
          <w:iCs/>
          <w:sz w:val="22"/>
          <w:szCs w:val="22"/>
        </w:rPr>
        <w:t>p</w:t>
      </w:r>
      <w:r w:rsidRPr="00DA3B7C">
        <w:rPr>
          <w:sz w:val="22"/>
          <w:szCs w:val="22"/>
        </w:rPr>
        <w:t xml:space="preserve"> &lt; .05) supported the random-slope specification; for the one outcome where the LRT was non-significant, the random-slope structure was nonetheless retained for cons</w:t>
      </w:r>
      <w:r w:rsidRPr="00DA3B7C">
        <w:rPr>
          <w:sz w:val="22"/>
          <w:szCs w:val="22"/>
        </w:rPr>
        <w:t>istency across outcomes, after confirming that fixed-effect estimates were essentially unchanged.</w:t>
      </w:r>
    </w:p>
    <w:p w14:paraId="2CCA0849" w14:textId="47118013" w:rsidR="00EE3372" w:rsidRDefault="008D301C" w:rsidP="00DA3B7C">
      <w:pPr>
        <w:spacing w:line="480" w:lineRule="auto"/>
        <w:ind w:firstLine="720"/>
        <w:rPr>
          <w:sz w:val="22"/>
          <w:szCs w:val="22"/>
        </w:rPr>
      </w:pPr>
      <w:r w:rsidRPr="00DA3B7C">
        <w:rPr>
          <w:sz w:val="22"/>
          <w:szCs w:val="22"/>
        </w:rPr>
        <w:t xml:space="preserve">Table S1 presents the LRT results for all 10 model comparisons. Across the four total-effect models, a random slope on </w:t>
      </w:r>
      <w:r w:rsidRPr="00DA3B7C">
        <w:rPr>
          <w:i/>
          <w:iCs/>
          <w:sz w:val="22"/>
          <w:szCs w:val="22"/>
        </w:rPr>
        <w:t>t2</w:t>
      </w:r>
      <w:r w:rsidRPr="00DA3B7C">
        <w:rPr>
          <w:sz w:val="22"/>
          <w:szCs w:val="22"/>
        </w:rPr>
        <w:t xml:space="preserve"> was supported for planned drinks (</w:t>
      </w:r>
      <w:r w:rsidRPr="00DA3B7C">
        <w:rPr>
          <w:i/>
          <w:iCs/>
          <w:sz w:val="22"/>
          <w:szCs w:val="22"/>
        </w:rPr>
        <w:t>χ</w:t>
      </w:r>
      <w:r w:rsidRPr="00DA3B7C">
        <w:rPr>
          <w:sz w:val="22"/>
          <w:szCs w:val="22"/>
        </w:rPr>
        <w:t xml:space="preserve">²(1) = 5.22, </w:t>
      </w:r>
      <w:r w:rsidRPr="00DA3B7C">
        <w:rPr>
          <w:i/>
          <w:iCs/>
          <w:sz w:val="22"/>
          <w:szCs w:val="22"/>
        </w:rPr>
        <w:t>p</w:t>
      </w:r>
      <w:r w:rsidRPr="00DA3B7C">
        <w:rPr>
          <w:sz w:val="22"/>
          <w:szCs w:val="22"/>
        </w:rPr>
        <w:t xml:space="preserve"> = .022) but not for drinks per day, any drinking, or heavy drinking day (all </w:t>
      </w:r>
      <w:r w:rsidRPr="00DA3B7C">
        <w:rPr>
          <w:i/>
          <w:iCs/>
          <w:sz w:val="22"/>
          <w:szCs w:val="22"/>
        </w:rPr>
        <w:t>p</w:t>
      </w:r>
      <w:r w:rsidRPr="00DA3B7C">
        <w:rPr>
          <w:sz w:val="22"/>
          <w:szCs w:val="22"/>
        </w:rPr>
        <w:t xml:space="preserve"> ≥ .647). Random slopes on </w:t>
      </w:r>
      <w:r w:rsidRPr="00DA3B7C">
        <w:rPr>
          <w:i/>
          <w:iCs/>
          <w:sz w:val="22"/>
          <w:szCs w:val="22"/>
        </w:rPr>
        <w:t>t2</w:t>
      </w:r>
      <w:r w:rsidRPr="00DA3B7C">
        <w:rPr>
          <w:sz w:val="22"/>
          <w:szCs w:val="22"/>
        </w:rPr>
        <w:t xml:space="preserve"> were strongly supported for both a-path models (importance: </w:t>
      </w:r>
      <w:r w:rsidRPr="00DA3B7C">
        <w:rPr>
          <w:i/>
          <w:iCs/>
          <w:sz w:val="22"/>
          <w:szCs w:val="22"/>
        </w:rPr>
        <w:t>χ</w:t>
      </w:r>
      <w:r w:rsidRPr="00DA3B7C">
        <w:rPr>
          <w:sz w:val="22"/>
          <w:szCs w:val="22"/>
        </w:rPr>
        <w:t xml:space="preserve">²(1) = 77.86, </w:t>
      </w:r>
      <w:r w:rsidRPr="00DA3B7C">
        <w:rPr>
          <w:i/>
          <w:iCs/>
          <w:sz w:val="22"/>
          <w:szCs w:val="22"/>
        </w:rPr>
        <w:t>p</w:t>
      </w:r>
      <w:r w:rsidRPr="00DA3B7C">
        <w:rPr>
          <w:sz w:val="22"/>
          <w:szCs w:val="22"/>
        </w:rPr>
        <w:t xml:space="preserve"> &lt; .001; confidence: </w:t>
      </w:r>
      <w:r w:rsidRPr="00DA3B7C">
        <w:rPr>
          <w:i/>
          <w:iCs/>
          <w:sz w:val="22"/>
          <w:szCs w:val="22"/>
        </w:rPr>
        <w:t>χ</w:t>
      </w:r>
      <w:r w:rsidRPr="00DA3B7C">
        <w:rPr>
          <w:sz w:val="22"/>
          <w:szCs w:val="22"/>
        </w:rPr>
        <w:t xml:space="preserve">²(1) = 39.88, </w:t>
      </w:r>
      <w:r w:rsidRPr="00DA3B7C">
        <w:rPr>
          <w:i/>
          <w:iCs/>
          <w:sz w:val="22"/>
          <w:szCs w:val="22"/>
        </w:rPr>
        <w:t>p</w:t>
      </w:r>
      <w:r w:rsidRPr="00DA3B7C">
        <w:rPr>
          <w:sz w:val="22"/>
          <w:szCs w:val="22"/>
        </w:rPr>
        <w:t xml:space="preserve"> &lt; .001). For the b-path models, joint random slopes on the within-person mediator components were supported for three of four outcomes (drinks per day: </w:t>
      </w:r>
      <w:r w:rsidRPr="00DA3B7C">
        <w:rPr>
          <w:i/>
          <w:iCs/>
          <w:sz w:val="22"/>
          <w:szCs w:val="22"/>
        </w:rPr>
        <w:t>χ</w:t>
      </w:r>
      <w:r w:rsidRPr="00DA3B7C">
        <w:rPr>
          <w:sz w:val="22"/>
          <w:szCs w:val="22"/>
        </w:rPr>
        <w:t xml:space="preserve">²(2) = 14.87, </w:t>
      </w:r>
      <w:r w:rsidRPr="00DA3B7C">
        <w:rPr>
          <w:i/>
          <w:iCs/>
          <w:sz w:val="22"/>
          <w:szCs w:val="22"/>
        </w:rPr>
        <w:t>p</w:t>
      </w:r>
      <w:r w:rsidRPr="00DA3B7C">
        <w:rPr>
          <w:sz w:val="22"/>
          <w:szCs w:val="22"/>
        </w:rPr>
        <w:t xml:space="preserve"> &lt; .001; heavy drinking day: </w:t>
      </w:r>
      <w:r w:rsidRPr="00DA3B7C">
        <w:rPr>
          <w:i/>
          <w:iCs/>
          <w:sz w:val="22"/>
          <w:szCs w:val="22"/>
        </w:rPr>
        <w:t>χ</w:t>
      </w:r>
      <w:r w:rsidRPr="00DA3B7C">
        <w:rPr>
          <w:sz w:val="22"/>
          <w:szCs w:val="22"/>
        </w:rPr>
        <w:t xml:space="preserve">²(2) = 8.55, </w:t>
      </w:r>
      <w:r w:rsidRPr="00DA3B7C">
        <w:rPr>
          <w:i/>
          <w:iCs/>
          <w:sz w:val="22"/>
          <w:szCs w:val="22"/>
        </w:rPr>
        <w:t>p</w:t>
      </w:r>
      <w:r w:rsidRPr="00DA3B7C">
        <w:rPr>
          <w:sz w:val="22"/>
          <w:szCs w:val="22"/>
        </w:rPr>
        <w:t xml:space="preserve"> = .014; planned drinks: </w:t>
      </w:r>
      <w:r w:rsidRPr="00DA3B7C">
        <w:rPr>
          <w:i/>
          <w:iCs/>
          <w:sz w:val="22"/>
          <w:szCs w:val="22"/>
        </w:rPr>
        <w:t>χ</w:t>
      </w:r>
      <w:r w:rsidRPr="00DA3B7C">
        <w:rPr>
          <w:sz w:val="22"/>
          <w:szCs w:val="22"/>
        </w:rPr>
        <w:t xml:space="preserve">²(2) = 35.46, </w:t>
      </w:r>
      <w:r w:rsidRPr="00DA3B7C">
        <w:rPr>
          <w:i/>
          <w:iCs/>
          <w:sz w:val="22"/>
          <w:szCs w:val="22"/>
        </w:rPr>
        <w:t>p</w:t>
      </w:r>
      <w:r w:rsidRPr="00DA3B7C">
        <w:rPr>
          <w:sz w:val="22"/>
          <w:szCs w:val="22"/>
        </w:rPr>
        <w:t xml:space="preserve"> &lt; .001). For any drinking, the LRT was non-significant (</w:t>
      </w:r>
      <w:r w:rsidRPr="00DA3B7C">
        <w:rPr>
          <w:i/>
          <w:iCs/>
          <w:sz w:val="22"/>
          <w:szCs w:val="22"/>
        </w:rPr>
        <w:t>χ</w:t>
      </w:r>
      <w:r w:rsidRPr="00DA3B7C">
        <w:rPr>
          <w:sz w:val="22"/>
          <w:szCs w:val="22"/>
        </w:rPr>
        <w:t xml:space="preserve">²(2) = 2.04, </w:t>
      </w:r>
      <w:r w:rsidRPr="00DA3B7C">
        <w:rPr>
          <w:i/>
          <w:iCs/>
          <w:sz w:val="22"/>
          <w:szCs w:val="22"/>
        </w:rPr>
        <w:t>p</w:t>
      </w:r>
      <w:r w:rsidRPr="00DA3B7C">
        <w:rPr>
          <w:sz w:val="22"/>
          <w:szCs w:val="22"/>
        </w:rPr>
        <w:t xml:space="preserve"> = .360); the random-slope structure was nonetheless retained, and the within- and between-person mediator coefficients </w:t>
      </w:r>
      <w:r w:rsidR="00F016BE">
        <w:t>differed by no more than ~8% on the link scale, with substantive inference (sign, significance) unchanged</w:t>
      </w:r>
      <w:r w:rsidRPr="00DA3B7C">
        <w:rPr>
          <w:sz w:val="22"/>
          <w:szCs w:val="22"/>
        </w:rPr>
        <w:t>.</w:t>
      </w:r>
    </w:p>
    <w:p w14:paraId="20379CD7" w14:textId="77777777" w:rsidR="007126E3" w:rsidRDefault="007126E3" w:rsidP="00DA3B7C">
      <w:pPr>
        <w:spacing w:line="480" w:lineRule="auto"/>
        <w:ind w:firstLine="720"/>
        <w:rPr>
          <w:sz w:val="22"/>
          <w:szCs w:val="22"/>
        </w:rPr>
      </w:pPr>
    </w:p>
    <w:p w14:paraId="642BD54A" w14:textId="77777777" w:rsidR="007126E3" w:rsidRPr="00DA3B7C" w:rsidRDefault="007126E3" w:rsidP="00DA3B7C">
      <w:pPr>
        <w:spacing w:line="480" w:lineRule="auto"/>
        <w:ind w:firstLine="720"/>
        <w:rPr>
          <w:sz w:val="22"/>
          <w:szCs w:val="22"/>
        </w:rPr>
      </w:pPr>
    </w:p>
    <w:p w14:paraId="5DACA3AC" w14:textId="77777777" w:rsidR="00EE3372" w:rsidRPr="00DA3B7C" w:rsidRDefault="008D301C" w:rsidP="00DA3B7C">
      <w:pPr>
        <w:spacing w:line="480" w:lineRule="auto"/>
        <w:rPr>
          <w:sz w:val="22"/>
          <w:szCs w:val="22"/>
        </w:rPr>
      </w:pPr>
      <w:r w:rsidRPr="00DA3B7C">
        <w:rPr>
          <w:b/>
          <w:bCs/>
          <w:sz w:val="22"/>
          <w:szCs w:val="22"/>
        </w:rPr>
        <w:lastRenderedPageBreak/>
        <w:t>Table S1</w:t>
      </w:r>
    </w:p>
    <w:p w14:paraId="430FDE71" w14:textId="4BDB37EC" w:rsidR="00EE3372" w:rsidRPr="00DA3B7C" w:rsidRDefault="008D301C" w:rsidP="00DA3B7C">
      <w:pPr>
        <w:spacing w:line="480" w:lineRule="auto"/>
        <w:rPr>
          <w:sz w:val="22"/>
          <w:szCs w:val="22"/>
        </w:rPr>
      </w:pPr>
      <w:r w:rsidRPr="00DA3B7C">
        <w:rPr>
          <w:i/>
          <w:iCs/>
          <w:sz w:val="22"/>
          <w:szCs w:val="22"/>
        </w:rPr>
        <w:t>Random-Effects Structure Selection via Likelihood-Ratio Tests Comparing Random-Intercept-Only to Random-Slope Specifications</w:t>
      </w:r>
    </w:p>
    <w:tbl>
      <w:tblPr>
        <w:tblStyle w:val="PlainTable2"/>
        <w:tblW w:w="9360" w:type="dxa"/>
        <w:tblLook w:val="04A0" w:firstRow="1" w:lastRow="0" w:firstColumn="1" w:lastColumn="0" w:noHBand="0" w:noVBand="1"/>
      </w:tblPr>
      <w:tblGrid>
        <w:gridCol w:w="3055"/>
        <w:gridCol w:w="3313"/>
        <w:gridCol w:w="772"/>
        <w:gridCol w:w="982"/>
        <w:gridCol w:w="1238"/>
      </w:tblGrid>
      <w:tr w:rsidR="00EE3372" w:rsidRPr="00DA3B7C" w14:paraId="4624CE06" w14:textId="77777777" w:rsidTr="00DA3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52D5708A" w14:textId="77777777" w:rsidR="00EE3372" w:rsidRPr="00DA3B7C" w:rsidRDefault="008D301C" w:rsidP="00DA3B7C">
            <w:pPr>
              <w:spacing w:line="480" w:lineRule="auto"/>
              <w:rPr>
                <w:sz w:val="22"/>
                <w:szCs w:val="22"/>
              </w:rPr>
            </w:pPr>
            <w:r w:rsidRPr="00DA3B7C">
              <w:rPr>
                <w:b w:val="0"/>
                <w:bCs w:val="0"/>
                <w:sz w:val="22"/>
                <w:szCs w:val="22"/>
              </w:rPr>
              <w:t>Model</w:t>
            </w:r>
          </w:p>
        </w:tc>
        <w:tc>
          <w:tcPr>
            <w:tcW w:w="3313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614B2FA7" w14:textId="77777777" w:rsidR="00EE3372" w:rsidRPr="00DA3B7C" w:rsidRDefault="008D301C" w:rsidP="00DA3B7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b w:val="0"/>
                <w:bCs w:val="0"/>
                <w:sz w:val="22"/>
                <w:szCs w:val="22"/>
              </w:rPr>
              <w:t>Random slope tested</w:t>
            </w:r>
          </w:p>
        </w:tc>
        <w:tc>
          <w:tcPr>
            <w:tcW w:w="772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1C700B7D" w14:textId="77777777" w:rsidR="00EE3372" w:rsidRPr="00DA3B7C" w:rsidRDefault="008D301C" w:rsidP="00DA3B7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b w:val="0"/>
                <w:bCs w:val="0"/>
                <w:sz w:val="22"/>
                <w:szCs w:val="22"/>
              </w:rPr>
              <w:t>df</w:t>
            </w:r>
          </w:p>
        </w:tc>
        <w:tc>
          <w:tcPr>
            <w:tcW w:w="982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11756A84" w14:textId="77777777" w:rsidR="00EE3372" w:rsidRPr="00DA3B7C" w:rsidRDefault="008D301C" w:rsidP="00DA3B7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b w:val="0"/>
                <w:bCs w:val="0"/>
                <w:sz w:val="22"/>
                <w:szCs w:val="22"/>
              </w:rPr>
              <w:t>χ²</w:t>
            </w:r>
          </w:p>
        </w:tc>
        <w:tc>
          <w:tcPr>
            <w:tcW w:w="1238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608414F4" w14:textId="77777777" w:rsidR="00EE3372" w:rsidRPr="00DA3B7C" w:rsidRDefault="008D301C" w:rsidP="00DA3B7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b w:val="0"/>
                <w:bCs w:val="0"/>
                <w:sz w:val="22"/>
                <w:szCs w:val="22"/>
              </w:rPr>
              <w:t>p</w:t>
            </w:r>
          </w:p>
        </w:tc>
      </w:tr>
      <w:tr w:rsidR="00EE3372" w:rsidRPr="00DA3B7C" w14:paraId="237E0809" w14:textId="77777777" w:rsidTr="00DA3B7C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top w:val="single" w:sz="4" w:space="0" w:color="auto"/>
              <w:bottom w:val="nil"/>
            </w:tcBorders>
          </w:tcPr>
          <w:p w14:paraId="515E2353" w14:textId="77777777" w:rsidR="00EE3372" w:rsidRPr="00DA3B7C" w:rsidRDefault="008D301C" w:rsidP="00DA3B7C">
            <w:pPr>
              <w:spacing w:line="480" w:lineRule="auto"/>
              <w:rPr>
                <w:sz w:val="22"/>
                <w:szCs w:val="22"/>
              </w:rPr>
            </w:pPr>
            <w:r w:rsidRPr="00DA3B7C">
              <w:rPr>
                <w:b w:val="0"/>
                <w:bCs w:val="0"/>
                <w:i/>
                <w:iCs/>
                <w:sz w:val="22"/>
                <w:szCs w:val="22"/>
              </w:rPr>
              <w:t>Total-effect models</w:t>
            </w:r>
          </w:p>
        </w:tc>
      </w:tr>
      <w:tr w:rsidR="00EE3372" w:rsidRPr="00DA3B7C" w14:paraId="7E10E359" w14:textId="77777777" w:rsidTr="00DA3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top w:val="nil"/>
              <w:bottom w:val="nil"/>
              <w:right w:val="nil"/>
            </w:tcBorders>
          </w:tcPr>
          <w:p w14:paraId="350715CA" w14:textId="3AC519A9" w:rsidR="00EE3372" w:rsidRPr="00DA3B7C" w:rsidRDefault="008D301C" w:rsidP="00DA3B7C">
            <w:pPr>
              <w:spacing w:line="480" w:lineRule="auto"/>
              <w:rPr>
                <w:sz w:val="22"/>
                <w:szCs w:val="22"/>
              </w:rPr>
            </w:pPr>
            <w:r w:rsidRPr="00DA3B7C">
              <w:rPr>
                <w:b w:val="0"/>
                <w:bCs w:val="0"/>
                <w:sz w:val="22"/>
                <w:szCs w:val="22"/>
              </w:rPr>
              <w:t xml:space="preserve">  Drinks per day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6BDBBC06" w14:textId="34BB0554" w:rsidR="00EE3372" w:rsidRPr="00DA3B7C" w:rsidRDefault="00DA3B7C" w:rsidP="00DA3B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2B3E9A">
              <w:rPr>
                <w:sz w:val="22"/>
                <w:szCs w:val="22"/>
              </w:rPr>
              <w:t xml:space="preserve">ost-intervention slope </w:t>
            </w:r>
            <w:r>
              <w:rPr>
                <w:sz w:val="22"/>
                <w:szCs w:val="22"/>
              </w:rPr>
              <w:t>(</w:t>
            </w:r>
            <w:r w:rsidRPr="00DA3B7C">
              <w:rPr>
                <w:i/>
                <w:iCs/>
                <w:sz w:val="22"/>
                <w:szCs w:val="22"/>
              </w:rPr>
              <w:t>t2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7C9239E" w14:textId="77777777" w:rsidR="00EE3372" w:rsidRPr="00DA3B7C" w:rsidRDefault="008D301C" w:rsidP="00DA3B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2A6864E7" w14:textId="77777777" w:rsidR="00EE3372" w:rsidRPr="00DA3B7C" w:rsidRDefault="008D301C" w:rsidP="00DA3B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0.00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</w:tcBorders>
          </w:tcPr>
          <w:p w14:paraId="01F3B91B" w14:textId="77777777" w:rsidR="00EE3372" w:rsidRPr="00DA3B7C" w:rsidRDefault="008D301C" w:rsidP="00DA3B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1.00</w:t>
            </w:r>
          </w:p>
        </w:tc>
      </w:tr>
      <w:tr w:rsidR="00DA3B7C" w:rsidRPr="00DA3B7C" w14:paraId="2914AE1F" w14:textId="77777777" w:rsidTr="00DA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top w:val="nil"/>
              <w:bottom w:val="nil"/>
              <w:right w:val="nil"/>
            </w:tcBorders>
          </w:tcPr>
          <w:p w14:paraId="68EEC36B" w14:textId="502484B3" w:rsidR="00DA3B7C" w:rsidRPr="00DA3B7C" w:rsidRDefault="00DA3B7C" w:rsidP="00DA3B7C">
            <w:pPr>
              <w:spacing w:line="480" w:lineRule="auto"/>
              <w:rPr>
                <w:sz w:val="22"/>
                <w:szCs w:val="22"/>
              </w:rPr>
            </w:pPr>
            <w:r w:rsidRPr="00DA3B7C">
              <w:rPr>
                <w:b w:val="0"/>
                <w:bCs w:val="0"/>
                <w:sz w:val="22"/>
                <w:szCs w:val="22"/>
              </w:rPr>
              <w:t xml:space="preserve">  Any drinking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2ACBDAFB" w14:textId="2BCC5B42" w:rsidR="00DA3B7C" w:rsidRPr="00DA3B7C" w:rsidRDefault="00DA3B7C" w:rsidP="00DA3B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669">
              <w:rPr>
                <w:sz w:val="22"/>
                <w:szCs w:val="22"/>
              </w:rPr>
              <w:t>Post-intervention slope (</w:t>
            </w:r>
            <w:r w:rsidRPr="00742669">
              <w:rPr>
                <w:i/>
                <w:iCs/>
                <w:sz w:val="22"/>
                <w:szCs w:val="22"/>
              </w:rPr>
              <w:t>t2</w:t>
            </w:r>
            <w:r w:rsidRPr="00742669">
              <w:rPr>
                <w:sz w:val="22"/>
                <w:szCs w:val="22"/>
              </w:rPr>
              <w:t>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99C935E" w14:textId="77777777" w:rsidR="00DA3B7C" w:rsidRPr="00DA3B7C" w:rsidRDefault="00DA3B7C" w:rsidP="00DA3B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36CE623A" w14:textId="77777777" w:rsidR="00DA3B7C" w:rsidRPr="00DA3B7C" w:rsidRDefault="00DA3B7C" w:rsidP="00DA3B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0.21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</w:tcBorders>
          </w:tcPr>
          <w:p w14:paraId="269B262F" w14:textId="77777777" w:rsidR="00DA3B7C" w:rsidRPr="00DA3B7C" w:rsidRDefault="00DA3B7C" w:rsidP="00DA3B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.647</w:t>
            </w:r>
          </w:p>
        </w:tc>
      </w:tr>
      <w:tr w:rsidR="00DA3B7C" w:rsidRPr="00DA3B7C" w14:paraId="269B7716" w14:textId="77777777" w:rsidTr="00DA3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top w:val="nil"/>
              <w:bottom w:val="nil"/>
              <w:right w:val="nil"/>
            </w:tcBorders>
          </w:tcPr>
          <w:p w14:paraId="196894F6" w14:textId="3E246D99" w:rsidR="00DA3B7C" w:rsidRPr="00DA3B7C" w:rsidRDefault="00DA3B7C" w:rsidP="00DA3B7C">
            <w:pPr>
              <w:spacing w:line="480" w:lineRule="auto"/>
              <w:rPr>
                <w:sz w:val="22"/>
                <w:szCs w:val="22"/>
              </w:rPr>
            </w:pPr>
            <w:r w:rsidRPr="00DA3B7C">
              <w:rPr>
                <w:b w:val="0"/>
                <w:bCs w:val="0"/>
                <w:sz w:val="22"/>
                <w:szCs w:val="22"/>
              </w:rPr>
              <w:t xml:space="preserve">  Heavy drinking day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5C274F99" w14:textId="783F3531" w:rsidR="00DA3B7C" w:rsidRPr="00DA3B7C" w:rsidRDefault="00DA3B7C" w:rsidP="00DA3B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669">
              <w:rPr>
                <w:sz w:val="22"/>
                <w:szCs w:val="22"/>
              </w:rPr>
              <w:t>Post-intervention slope (</w:t>
            </w:r>
            <w:r w:rsidRPr="00742669">
              <w:rPr>
                <w:i/>
                <w:iCs/>
                <w:sz w:val="22"/>
                <w:szCs w:val="22"/>
              </w:rPr>
              <w:t>t2</w:t>
            </w:r>
            <w:r w:rsidRPr="00742669">
              <w:rPr>
                <w:sz w:val="22"/>
                <w:szCs w:val="22"/>
              </w:rPr>
              <w:t>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B257D31" w14:textId="77777777" w:rsidR="00DA3B7C" w:rsidRPr="00DA3B7C" w:rsidRDefault="00DA3B7C" w:rsidP="00DA3B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1840AE20" w14:textId="77777777" w:rsidR="00DA3B7C" w:rsidRPr="00DA3B7C" w:rsidRDefault="00DA3B7C" w:rsidP="00DA3B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0.00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</w:tcBorders>
          </w:tcPr>
          <w:p w14:paraId="0464B5B4" w14:textId="77777777" w:rsidR="00DA3B7C" w:rsidRPr="00DA3B7C" w:rsidRDefault="00DA3B7C" w:rsidP="00DA3B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1.00</w:t>
            </w:r>
          </w:p>
        </w:tc>
      </w:tr>
      <w:tr w:rsidR="00DA3B7C" w:rsidRPr="00DA3B7C" w14:paraId="599375EC" w14:textId="77777777" w:rsidTr="00DA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top w:val="nil"/>
              <w:bottom w:val="nil"/>
              <w:right w:val="nil"/>
            </w:tcBorders>
          </w:tcPr>
          <w:p w14:paraId="35343F6A" w14:textId="4D37A8C9" w:rsidR="00DA3B7C" w:rsidRPr="00DA3B7C" w:rsidRDefault="00DA3B7C" w:rsidP="00DA3B7C">
            <w:pPr>
              <w:spacing w:line="480" w:lineRule="auto"/>
              <w:rPr>
                <w:sz w:val="22"/>
                <w:szCs w:val="22"/>
              </w:rPr>
            </w:pPr>
            <w:r w:rsidRPr="00DA3B7C">
              <w:rPr>
                <w:b w:val="0"/>
                <w:bCs w:val="0"/>
                <w:sz w:val="22"/>
                <w:szCs w:val="22"/>
              </w:rPr>
              <w:t xml:space="preserve">  Planned drinks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307196BB" w14:textId="14D831F9" w:rsidR="00DA3B7C" w:rsidRPr="00DA3B7C" w:rsidRDefault="00DA3B7C" w:rsidP="00DA3B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669">
              <w:rPr>
                <w:sz w:val="22"/>
                <w:szCs w:val="22"/>
              </w:rPr>
              <w:t>Post-intervention slope (</w:t>
            </w:r>
            <w:r w:rsidRPr="00742669">
              <w:rPr>
                <w:i/>
                <w:iCs/>
                <w:sz w:val="22"/>
                <w:szCs w:val="22"/>
              </w:rPr>
              <w:t>t2</w:t>
            </w:r>
            <w:r w:rsidRPr="00742669">
              <w:rPr>
                <w:sz w:val="22"/>
                <w:szCs w:val="22"/>
              </w:rPr>
              <w:t>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0B059E1" w14:textId="77777777" w:rsidR="00DA3B7C" w:rsidRPr="00DA3B7C" w:rsidRDefault="00DA3B7C" w:rsidP="00DA3B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5874CD53" w14:textId="77777777" w:rsidR="00DA3B7C" w:rsidRPr="00DA3B7C" w:rsidRDefault="00DA3B7C" w:rsidP="00DA3B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5.22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</w:tcBorders>
          </w:tcPr>
          <w:p w14:paraId="13F5D906" w14:textId="77777777" w:rsidR="00DA3B7C" w:rsidRPr="00DA3B7C" w:rsidRDefault="00DA3B7C" w:rsidP="00DA3B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.022</w:t>
            </w:r>
          </w:p>
        </w:tc>
      </w:tr>
      <w:tr w:rsidR="00EE3372" w:rsidRPr="00DA3B7C" w14:paraId="234E962D" w14:textId="77777777" w:rsidTr="00DA3B7C">
        <w:trPr>
          <w:gridAfter w:val="4"/>
          <w:wAfter w:w="63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top w:val="nil"/>
              <w:bottom w:val="nil"/>
            </w:tcBorders>
          </w:tcPr>
          <w:p w14:paraId="091FC82A" w14:textId="77777777" w:rsidR="00EE3372" w:rsidRPr="00DA3B7C" w:rsidRDefault="008D301C" w:rsidP="00DA3B7C">
            <w:pPr>
              <w:spacing w:line="480" w:lineRule="auto"/>
              <w:rPr>
                <w:sz w:val="22"/>
                <w:szCs w:val="22"/>
              </w:rPr>
            </w:pPr>
            <w:r w:rsidRPr="00DA3B7C">
              <w:rPr>
                <w:b w:val="0"/>
                <w:bCs w:val="0"/>
                <w:i/>
                <w:iCs/>
                <w:sz w:val="22"/>
                <w:szCs w:val="22"/>
              </w:rPr>
              <w:t>A-path models</w:t>
            </w:r>
          </w:p>
        </w:tc>
      </w:tr>
      <w:tr w:rsidR="00DA3B7C" w:rsidRPr="00DA3B7C" w14:paraId="2302985D" w14:textId="77777777" w:rsidTr="00DA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top w:val="nil"/>
              <w:bottom w:val="nil"/>
              <w:right w:val="nil"/>
            </w:tcBorders>
          </w:tcPr>
          <w:p w14:paraId="18E4088D" w14:textId="3BFC5491" w:rsidR="00DA3B7C" w:rsidRPr="00DA3B7C" w:rsidRDefault="00DA3B7C" w:rsidP="00DA3B7C">
            <w:pPr>
              <w:spacing w:line="480" w:lineRule="auto"/>
              <w:rPr>
                <w:sz w:val="22"/>
                <w:szCs w:val="22"/>
              </w:rPr>
            </w:pPr>
            <w:r w:rsidRPr="00DA3B7C">
              <w:rPr>
                <w:b w:val="0"/>
                <w:bCs w:val="0"/>
                <w:sz w:val="22"/>
                <w:szCs w:val="22"/>
              </w:rPr>
              <w:t xml:space="preserve">  Importance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7F28D8A5" w14:textId="370B88AF" w:rsidR="00DA3B7C" w:rsidRPr="00DA3B7C" w:rsidRDefault="00DA3B7C" w:rsidP="00DA3B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64849">
              <w:rPr>
                <w:sz w:val="22"/>
                <w:szCs w:val="22"/>
              </w:rPr>
              <w:t>Post-intervention slope (</w:t>
            </w:r>
            <w:r w:rsidRPr="00764849">
              <w:rPr>
                <w:i/>
                <w:iCs/>
                <w:sz w:val="22"/>
                <w:szCs w:val="22"/>
              </w:rPr>
              <w:t>t2</w:t>
            </w:r>
            <w:r w:rsidRPr="00764849">
              <w:rPr>
                <w:sz w:val="22"/>
                <w:szCs w:val="22"/>
              </w:rPr>
              <w:t>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D0C2076" w14:textId="77777777" w:rsidR="00DA3B7C" w:rsidRPr="00DA3B7C" w:rsidRDefault="00DA3B7C" w:rsidP="00DA3B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354625B6" w14:textId="77777777" w:rsidR="00DA3B7C" w:rsidRPr="00DA3B7C" w:rsidRDefault="00DA3B7C" w:rsidP="00DA3B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77.86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</w:tcBorders>
          </w:tcPr>
          <w:p w14:paraId="5F217E99" w14:textId="77777777" w:rsidR="00DA3B7C" w:rsidRPr="00DA3B7C" w:rsidRDefault="00DA3B7C" w:rsidP="00DA3B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&lt; .001</w:t>
            </w:r>
          </w:p>
        </w:tc>
      </w:tr>
      <w:tr w:rsidR="00DA3B7C" w:rsidRPr="00DA3B7C" w14:paraId="64EC2E57" w14:textId="77777777" w:rsidTr="00DA3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top w:val="nil"/>
              <w:bottom w:val="nil"/>
              <w:right w:val="nil"/>
            </w:tcBorders>
          </w:tcPr>
          <w:p w14:paraId="359BE707" w14:textId="120F055D" w:rsidR="00DA3B7C" w:rsidRPr="00DA3B7C" w:rsidRDefault="00DA3B7C" w:rsidP="00DA3B7C">
            <w:pPr>
              <w:spacing w:line="480" w:lineRule="auto"/>
              <w:rPr>
                <w:sz w:val="22"/>
                <w:szCs w:val="22"/>
              </w:rPr>
            </w:pPr>
            <w:r w:rsidRPr="00DA3B7C">
              <w:rPr>
                <w:b w:val="0"/>
                <w:bCs w:val="0"/>
                <w:sz w:val="22"/>
                <w:szCs w:val="22"/>
              </w:rPr>
              <w:t xml:space="preserve">  Confidence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38FAB6B5" w14:textId="7634FE98" w:rsidR="00DA3B7C" w:rsidRPr="00DA3B7C" w:rsidRDefault="00DA3B7C" w:rsidP="00DA3B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64849">
              <w:rPr>
                <w:sz w:val="22"/>
                <w:szCs w:val="22"/>
              </w:rPr>
              <w:t>Post-intervention slope (</w:t>
            </w:r>
            <w:r w:rsidRPr="00764849">
              <w:rPr>
                <w:i/>
                <w:iCs/>
                <w:sz w:val="22"/>
                <w:szCs w:val="22"/>
              </w:rPr>
              <w:t>t2</w:t>
            </w:r>
            <w:r w:rsidRPr="00764849">
              <w:rPr>
                <w:sz w:val="22"/>
                <w:szCs w:val="22"/>
              </w:rPr>
              <w:t>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5401C51" w14:textId="77777777" w:rsidR="00DA3B7C" w:rsidRPr="00DA3B7C" w:rsidRDefault="00DA3B7C" w:rsidP="00DA3B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078B0BBF" w14:textId="77777777" w:rsidR="00DA3B7C" w:rsidRPr="00DA3B7C" w:rsidRDefault="00DA3B7C" w:rsidP="00DA3B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39.88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</w:tcBorders>
          </w:tcPr>
          <w:p w14:paraId="7C4E5A53" w14:textId="77777777" w:rsidR="00DA3B7C" w:rsidRPr="00DA3B7C" w:rsidRDefault="00DA3B7C" w:rsidP="00DA3B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&lt; .001</w:t>
            </w:r>
          </w:p>
        </w:tc>
      </w:tr>
      <w:tr w:rsidR="00EE3372" w:rsidRPr="00DA3B7C" w14:paraId="3D82C3B3" w14:textId="77777777" w:rsidTr="00DA3B7C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top w:val="nil"/>
              <w:bottom w:val="nil"/>
            </w:tcBorders>
          </w:tcPr>
          <w:p w14:paraId="53BABA1D" w14:textId="77777777" w:rsidR="00EE3372" w:rsidRPr="00DA3B7C" w:rsidRDefault="008D301C" w:rsidP="00DA3B7C">
            <w:pPr>
              <w:spacing w:line="480" w:lineRule="auto"/>
              <w:rPr>
                <w:sz w:val="22"/>
                <w:szCs w:val="22"/>
              </w:rPr>
            </w:pPr>
            <w:r w:rsidRPr="00DA3B7C">
              <w:rPr>
                <w:b w:val="0"/>
                <w:bCs w:val="0"/>
                <w:i/>
                <w:iCs/>
                <w:sz w:val="22"/>
                <w:szCs w:val="22"/>
              </w:rPr>
              <w:t>B-path models</w:t>
            </w:r>
          </w:p>
        </w:tc>
      </w:tr>
      <w:tr w:rsidR="00EE3372" w:rsidRPr="00DA3B7C" w14:paraId="1F51340D" w14:textId="77777777" w:rsidTr="00DA3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top w:val="nil"/>
              <w:bottom w:val="nil"/>
              <w:right w:val="nil"/>
            </w:tcBorders>
          </w:tcPr>
          <w:p w14:paraId="5C9A89B6" w14:textId="53CAA1D2" w:rsidR="00EE3372" w:rsidRPr="00DA3B7C" w:rsidRDefault="008D301C" w:rsidP="00DA3B7C">
            <w:pPr>
              <w:spacing w:line="480" w:lineRule="auto"/>
              <w:rPr>
                <w:sz w:val="22"/>
                <w:szCs w:val="22"/>
              </w:rPr>
            </w:pPr>
            <w:r w:rsidRPr="00DA3B7C">
              <w:rPr>
                <w:b w:val="0"/>
                <w:bCs w:val="0"/>
                <w:sz w:val="22"/>
                <w:szCs w:val="22"/>
              </w:rPr>
              <w:t xml:space="preserve">  Drinks per day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2FA1E33C" w14:textId="69F0AF78" w:rsidR="00EE3372" w:rsidRPr="00DA3B7C" w:rsidRDefault="00DA3B7C" w:rsidP="00DA3B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 importance and confidence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0973FA6" w14:textId="77777777" w:rsidR="00EE3372" w:rsidRPr="00DA3B7C" w:rsidRDefault="008D301C" w:rsidP="00DA3B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7571AEC0" w14:textId="77777777" w:rsidR="00EE3372" w:rsidRPr="00DA3B7C" w:rsidRDefault="008D301C" w:rsidP="00DA3B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14.87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</w:tcBorders>
          </w:tcPr>
          <w:p w14:paraId="2549E7E0" w14:textId="77777777" w:rsidR="00EE3372" w:rsidRPr="00DA3B7C" w:rsidRDefault="008D301C" w:rsidP="00DA3B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&lt; .001</w:t>
            </w:r>
          </w:p>
        </w:tc>
      </w:tr>
      <w:tr w:rsidR="00DA3B7C" w:rsidRPr="00DA3B7C" w14:paraId="326DDD2F" w14:textId="77777777" w:rsidTr="00DA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top w:val="nil"/>
              <w:bottom w:val="nil"/>
              <w:right w:val="nil"/>
            </w:tcBorders>
          </w:tcPr>
          <w:p w14:paraId="094688A1" w14:textId="2CB3D7D7" w:rsidR="00DA3B7C" w:rsidRPr="00DA3B7C" w:rsidRDefault="00DA3B7C" w:rsidP="00DA3B7C">
            <w:pPr>
              <w:spacing w:line="480" w:lineRule="auto"/>
              <w:rPr>
                <w:sz w:val="22"/>
                <w:szCs w:val="22"/>
              </w:rPr>
            </w:pPr>
            <w:r w:rsidRPr="00DA3B7C">
              <w:rPr>
                <w:b w:val="0"/>
                <w:bCs w:val="0"/>
                <w:sz w:val="22"/>
                <w:szCs w:val="22"/>
              </w:rPr>
              <w:t xml:space="preserve">  Any drinking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71F43AEA" w14:textId="4D41A776" w:rsidR="00DA3B7C" w:rsidRPr="00DA3B7C" w:rsidRDefault="00DA3B7C" w:rsidP="00DA3B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 importance and confidence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1850637" w14:textId="77777777" w:rsidR="00DA3B7C" w:rsidRPr="00DA3B7C" w:rsidRDefault="00DA3B7C" w:rsidP="00DA3B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274C3257" w14:textId="77777777" w:rsidR="00DA3B7C" w:rsidRPr="00DA3B7C" w:rsidRDefault="00DA3B7C" w:rsidP="00DA3B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2.04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</w:tcBorders>
          </w:tcPr>
          <w:p w14:paraId="3133FC96" w14:textId="77777777" w:rsidR="00DA3B7C" w:rsidRPr="00DA3B7C" w:rsidRDefault="00DA3B7C" w:rsidP="00DA3B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.360</w:t>
            </w:r>
          </w:p>
        </w:tc>
      </w:tr>
      <w:tr w:rsidR="00DA3B7C" w:rsidRPr="00DA3B7C" w14:paraId="52215957" w14:textId="77777777" w:rsidTr="00DA3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top w:val="nil"/>
              <w:bottom w:val="nil"/>
              <w:right w:val="nil"/>
            </w:tcBorders>
          </w:tcPr>
          <w:p w14:paraId="3BCB33FC" w14:textId="68A6A8A8" w:rsidR="00DA3B7C" w:rsidRPr="00DA3B7C" w:rsidRDefault="00DA3B7C" w:rsidP="00DA3B7C">
            <w:pPr>
              <w:spacing w:line="480" w:lineRule="auto"/>
              <w:rPr>
                <w:sz w:val="22"/>
                <w:szCs w:val="22"/>
              </w:rPr>
            </w:pPr>
            <w:r w:rsidRPr="00DA3B7C">
              <w:rPr>
                <w:b w:val="0"/>
                <w:bCs w:val="0"/>
                <w:sz w:val="22"/>
                <w:szCs w:val="22"/>
              </w:rPr>
              <w:t xml:space="preserve">  Heavy drinking day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7D961133" w14:textId="378B7553" w:rsidR="00DA3B7C" w:rsidRPr="00DA3B7C" w:rsidRDefault="00DA3B7C" w:rsidP="00DA3B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 importance and confidence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11EDCC0" w14:textId="77777777" w:rsidR="00DA3B7C" w:rsidRPr="00DA3B7C" w:rsidRDefault="00DA3B7C" w:rsidP="00DA3B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180751BF" w14:textId="77777777" w:rsidR="00DA3B7C" w:rsidRPr="00DA3B7C" w:rsidRDefault="00DA3B7C" w:rsidP="00DA3B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8.55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</w:tcBorders>
          </w:tcPr>
          <w:p w14:paraId="6BD7D55E" w14:textId="77777777" w:rsidR="00DA3B7C" w:rsidRPr="00DA3B7C" w:rsidRDefault="00DA3B7C" w:rsidP="00DA3B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.014</w:t>
            </w:r>
          </w:p>
        </w:tc>
      </w:tr>
      <w:tr w:rsidR="00DA3B7C" w:rsidRPr="00DA3B7C" w14:paraId="7A759688" w14:textId="77777777" w:rsidTr="00DA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top w:val="nil"/>
              <w:right w:val="nil"/>
            </w:tcBorders>
          </w:tcPr>
          <w:p w14:paraId="646D4D46" w14:textId="6BE39D2C" w:rsidR="00DA3B7C" w:rsidRPr="00DA3B7C" w:rsidRDefault="00DA3B7C" w:rsidP="00DA3B7C">
            <w:pPr>
              <w:spacing w:line="480" w:lineRule="auto"/>
              <w:rPr>
                <w:sz w:val="22"/>
                <w:szCs w:val="22"/>
              </w:rPr>
            </w:pPr>
            <w:r w:rsidRPr="00DA3B7C">
              <w:rPr>
                <w:b w:val="0"/>
                <w:bCs w:val="0"/>
                <w:sz w:val="22"/>
                <w:szCs w:val="22"/>
              </w:rPr>
              <w:t xml:space="preserve">  Planned drink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3313" w:type="dxa"/>
            <w:tcBorders>
              <w:top w:val="nil"/>
              <w:left w:val="nil"/>
              <w:right w:val="nil"/>
            </w:tcBorders>
          </w:tcPr>
          <w:p w14:paraId="503A5B22" w14:textId="0DB42B01" w:rsidR="00DA3B7C" w:rsidRPr="00DA3B7C" w:rsidRDefault="00DA3B7C" w:rsidP="00DA3B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 importance and confidence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</w:tcPr>
          <w:p w14:paraId="69C705FC" w14:textId="77777777" w:rsidR="00DA3B7C" w:rsidRPr="00DA3B7C" w:rsidRDefault="00DA3B7C" w:rsidP="00DA3B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right w:val="nil"/>
            </w:tcBorders>
          </w:tcPr>
          <w:p w14:paraId="133D7E33" w14:textId="77777777" w:rsidR="00DA3B7C" w:rsidRPr="00DA3B7C" w:rsidRDefault="00DA3B7C" w:rsidP="00DA3B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35.46</w:t>
            </w:r>
          </w:p>
        </w:tc>
        <w:tc>
          <w:tcPr>
            <w:tcW w:w="1238" w:type="dxa"/>
            <w:tcBorders>
              <w:top w:val="nil"/>
              <w:left w:val="nil"/>
            </w:tcBorders>
          </w:tcPr>
          <w:p w14:paraId="391F225A" w14:textId="77777777" w:rsidR="00DA3B7C" w:rsidRPr="00DA3B7C" w:rsidRDefault="00DA3B7C" w:rsidP="00DA3B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&lt; .001</w:t>
            </w:r>
          </w:p>
        </w:tc>
      </w:tr>
    </w:tbl>
    <w:p w14:paraId="76B8CE3B" w14:textId="3B927BBE" w:rsidR="00EE3372" w:rsidRPr="00DA3B7C" w:rsidRDefault="008D301C" w:rsidP="00DA3B7C">
      <w:pPr>
        <w:spacing w:line="480" w:lineRule="auto"/>
        <w:rPr>
          <w:sz w:val="22"/>
          <w:szCs w:val="22"/>
        </w:rPr>
      </w:pPr>
      <w:r w:rsidRPr="00DA3B7C">
        <w:rPr>
          <w:i/>
          <w:iCs/>
          <w:sz w:val="22"/>
          <w:szCs w:val="22"/>
        </w:rPr>
        <w:t>Note</w:t>
      </w:r>
      <w:r w:rsidRPr="00DA3B7C">
        <w:rPr>
          <w:sz w:val="22"/>
          <w:szCs w:val="22"/>
        </w:rPr>
        <w:t xml:space="preserve">. For b-path models, the two random slopes were tested jointly against a random-intercept-only baseline. </w:t>
      </w:r>
    </w:p>
    <w:p w14:paraId="2ACCA6E5" w14:textId="77777777" w:rsidR="00EE3372" w:rsidRPr="00DA3B7C" w:rsidRDefault="008D301C" w:rsidP="00DA3B7C">
      <w:pPr>
        <w:spacing w:line="480" w:lineRule="auto"/>
        <w:rPr>
          <w:sz w:val="22"/>
          <w:szCs w:val="22"/>
        </w:rPr>
      </w:pPr>
      <w:r w:rsidRPr="00DA3B7C">
        <w:rPr>
          <w:b/>
          <w:bCs/>
          <w:sz w:val="22"/>
          <w:szCs w:val="22"/>
        </w:rPr>
        <w:t>Variance components of the retained random-slope specifications</w:t>
      </w:r>
    </w:p>
    <w:p w14:paraId="082B639B" w14:textId="272D82A8" w:rsidR="00EE3372" w:rsidRPr="00DA3B7C" w:rsidRDefault="008D301C" w:rsidP="00DA3B7C">
      <w:pPr>
        <w:spacing w:line="480" w:lineRule="auto"/>
        <w:ind w:firstLine="720"/>
        <w:rPr>
          <w:sz w:val="22"/>
          <w:szCs w:val="22"/>
        </w:rPr>
      </w:pPr>
      <w:r w:rsidRPr="00DA3B7C">
        <w:rPr>
          <w:sz w:val="22"/>
          <w:szCs w:val="22"/>
        </w:rPr>
        <w:t xml:space="preserve">Estimated standard deviations (SDs) of the random effects from the retained </w:t>
      </w:r>
      <w:r w:rsidR="00DA3B7C">
        <w:rPr>
          <w:sz w:val="22"/>
          <w:szCs w:val="22"/>
        </w:rPr>
        <w:t>random slope</w:t>
      </w:r>
      <w:r w:rsidRPr="00DA3B7C">
        <w:rPr>
          <w:sz w:val="22"/>
          <w:szCs w:val="22"/>
        </w:rPr>
        <w:t xml:space="preserve"> specifications are summarized in Table S2. Random-intercept SDs were substantial across all models, consistent with meaningful between-person variability in baseline levels of drinking, importance, and confidence. Random-slope SDs for the within-person mediator components in the b-path models were small but non-zero, indicating modest heterogeneity in the strength of the within-person mediator–outcome associations across participants.</w:t>
      </w:r>
    </w:p>
    <w:p w14:paraId="0398DE92" w14:textId="77777777" w:rsidR="00EE3372" w:rsidRPr="00DA3B7C" w:rsidRDefault="008D301C" w:rsidP="00DA3B7C">
      <w:pPr>
        <w:spacing w:line="480" w:lineRule="auto"/>
        <w:rPr>
          <w:sz w:val="22"/>
          <w:szCs w:val="22"/>
        </w:rPr>
      </w:pPr>
      <w:r w:rsidRPr="00DA3B7C">
        <w:rPr>
          <w:b/>
          <w:bCs/>
          <w:sz w:val="22"/>
          <w:szCs w:val="22"/>
        </w:rPr>
        <w:t>Table S2</w:t>
      </w:r>
    </w:p>
    <w:p w14:paraId="1A9F2F6E" w14:textId="77777777" w:rsidR="00EE3372" w:rsidRPr="00DA3B7C" w:rsidRDefault="008D301C" w:rsidP="00DA3B7C">
      <w:pPr>
        <w:spacing w:line="480" w:lineRule="auto"/>
        <w:rPr>
          <w:sz w:val="22"/>
          <w:szCs w:val="22"/>
        </w:rPr>
      </w:pPr>
      <w:r w:rsidRPr="00DA3B7C">
        <w:rPr>
          <w:i/>
          <w:iCs/>
          <w:sz w:val="22"/>
          <w:szCs w:val="22"/>
        </w:rPr>
        <w:t>Variance Components (SDs) of the Retained Random-Slope Specifications</w:t>
      </w:r>
    </w:p>
    <w:tbl>
      <w:tblPr>
        <w:tblStyle w:val="PlainTable2"/>
        <w:tblW w:w="9360" w:type="dxa"/>
        <w:tblLook w:val="04A0" w:firstRow="1" w:lastRow="0" w:firstColumn="1" w:lastColumn="0" w:noHBand="0" w:noVBand="1"/>
      </w:tblPr>
      <w:tblGrid>
        <w:gridCol w:w="2335"/>
        <w:gridCol w:w="1530"/>
        <w:gridCol w:w="1530"/>
        <w:gridCol w:w="2070"/>
        <w:gridCol w:w="1895"/>
      </w:tblGrid>
      <w:tr w:rsidR="00EE3372" w:rsidRPr="00DA3B7C" w14:paraId="137FE848" w14:textId="77777777" w:rsidTr="00DA3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67EB3EC3" w14:textId="77777777" w:rsidR="00EE3372" w:rsidRPr="00DA3B7C" w:rsidRDefault="008D301C" w:rsidP="00DA3B7C">
            <w:pPr>
              <w:spacing w:line="480" w:lineRule="auto"/>
              <w:rPr>
                <w:sz w:val="22"/>
                <w:szCs w:val="22"/>
              </w:rPr>
            </w:pPr>
            <w:r w:rsidRPr="00DA3B7C">
              <w:rPr>
                <w:b w:val="0"/>
                <w:bCs w:val="0"/>
                <w:sz w:val="22"/>
                <w:szCs w:val="22"/>
              </w:rPr>
              <w:t>Model</w:t>
            </w:r>
          </w:p>
        </w:tc>
        <w:tc>
          <w:tcPr>
            <w:tcW w:w="1530" w:type="dxa"/>
          </w:tcPr>
          <w:p w14:paraId="46D3BAB2" w14:textId="77777777" w:rsidR="00EE3372" w:rsidRPr="00DA3B7C" w:rsidRDefault="008D301C" w:rsidP="00DA3B7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b w:val="0"/>
                <w:bCs w:val="0"/>
                <w:sz w:val="22"/>
                <w:szCs w:val="22"/>
              </w:rPr>
              <w:t>Random intercept SD</w:t>
            </w:r>
          </w:p>
        </w:tc>
        <w:tc>
          <w:tcPr>
            <w:tcW w:w="1530" w:type="dxa"/>
          </w:tcPr>
          <w:p w14:paraId="43AE222B" w14:textId="77777777" w:rsidR="00EE3372" w:rsidRPr="00DA3B7C" w:rsidRDefault="008D301C" w:rsidP="00DA3B7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b w:val="0"/>
                <w:bCs w:val="0"/>
                <w:sz w:val="22"/>
                <w:szCs w:val="22"/>
              </w:rPr>
              <w:t>Random slope SD (</w:t>
            </w:r>
            <w:r w:rsidRPr="00DA3B7C">
              <w:rPr>
                <w:b w:val="0"/>
                <w:bCs w:val="0"/>
                <w:i/>
                <w:iCs/>
                <w:sz w:val="22"/>
                <w:szCs w:val="22"/>
              </w:rPr>
              <w:t>t2</w:t>
            </w:r>
            <w:r w:rsidRPr="00DA3B7C">
              <w:rPr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2070" w:type="dxa"/>
          </w:tcPr>
          <w:p w14:paraId="0A61ADDB" w14:textId="5EA452AD" w:rsidR="00EE3372" w:rsidRPr="00DA3B7C" w:rsidRDefault="008D301C" w:rsidP="00DA3B7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DA3B7C">
              <w:rPr>
                <w:b w:val="0"/>
                <w:bCs w:val="0"/>
                <w:sz w:val="22"/>
                <w:szCs w:val="22"/>
              </w:rPr>
              <w:t xml:space="preserve">Random slope SD </w:t>
            </w:r>
            <w:r w:rsidR="00DA3B7C" w:rsidRPr="00DA3B7C">
              <w:rPr>
                <w:b w:val="0"/>
                <w:bCs w:val="0"/>
                <w:sz w:val="22"/>
                <w:szCs w:val="22"/>
              </w:rPr>
              <w:t>(WP importance)</w:t>
            </w:r>
          </w:p>
        </w:tc>
        <w:tc>
          <w:tcPr>
            <w:tcW w:w="1895" w:type="dxa"/>
          </w:tcPr>
          <w:p w14:paraId="6057630E" w14:textId="1672F018" w:rsidR="00EE3372" w:rsidRPr="00DA3B7C" w:rsidRDefault="008D301C" w:rsidP="00DA3B7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DA3B7C">
              <w:rPr>
                <w:b w:val="0"/>
                <w:bCs w:val="0"/>
                <w:sz w:val="22"/>
                <w:szCs w:val="22"/>
              </w:rPr>
              <w:t>Random slope SD (</w:t>
            </w:r>
            <w:r w:rsidR="00DA3B7C" w:rsidRPr="00DA3B7C">
              <w:rPr>
                <w:b w:val="0"/>
                <w:bCs w:val="0"/>
                <w:sz w:val="22"/>
                <w:szCs w:val="22"/>
              </w:rPr>
              <w:t>WP confidence</w:t>
            </w:r>
            <w:r w:rsidRPr="00DA3B7C">
              <w:rPr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EE3372" w:rsidRPr="00DA3B7C" w14:paraId="0D461AED" w14:textId="77777777" w:rsidTr="00DA3B7C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02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bottom w:val="nil"/>
            </w:tcBorders>
          </w:tcPr>
          <w:p w14:paraId="64C5A489" w14:textId="5A5F79F8" w:rsidR="00EE3372" w:rsidRPr="00DA3B7C" w:rsidRDefault="008D301C" w:rsidP="00DA3B7C">
            <w:pPr>
              <w:spacing w:line="480" w:lineRule="auto"/>
              <w:rPr>
                <w:sz w:val="22"/>
                <w:szCs w:val="22"/>
              </w:rPr>
            </w:pPr>
            <w:r w:rsidRPr="00DA3B7C">
              <w:rPr>
                <w:b w:val="0"/>
                <w:bCs w:val="0"/>
                <w:i/>
                <w:iCs/>
                <w:sz w:val="22"/>
                <w:szCs w:val="22"/>
              </w:rPr>
              <w:t>Total-effect</w:t>
            </w:r>
          </w:p>
        </w:tc>
      </w:tr>
      <w:tr w:rsidR="00EE3372" w:rsidRPr="00DA3B7C" w14:paraId="27A09167" w14:textId="77777777" w:rsidTr="00DA3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top w:val="nil"/>
              <w:bottom w:val="nil"/>
              <w:right w:val="nil"/>
            </w:tcBorders>
          </w:tcPr>
          <w:p w14:paraId="5583B2F0" w14:textId="77777777" w:rsidR="00EE3372" w:rsidRPr="00DA3B7C" w:rsidRDefault="008D301C" w:rsidP="00DA3B7C">
            <w:pPr>
              <w:spacing w:line="480" w:lineRule="auto"/>
              <w:rPr>
                <w:sz w:val="22"/>
                <w:szCs w:val="22"/>
              </w:rPr>
            </w:pPr>
            <w:r w:rsidRPr="00DA3B7C">
              <w:rPr>
                <w:b w:val="0"/>
                <w:bCs w:val="0"/>
                <w:sz w:val="22"/>
                <w:szCs w:val="22"/>
              </w:rPr>
              <w:t xml:space="preserve">  Planned drinks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8748DE9" w14:textId="77777777" w:rsidR="00EE3372" w:rsidRPr="00DA3B7C" w:rsidRDefault="008D301C" w:rsidP="00DA3B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0.92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A74EC9F" w14:textId="77777777" w:rsidR="00EE3372" w:rsidRPr="00DA3B7C" w:rsidRDefault="008D301C" w:rsidP="00DA3B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0.05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2A68CD2" w14:textId="77777777" w:rsidR="00EE3372" w:rsidRPr="00DA3B7C" w:rsidRDefault="008D301C" w:rsidP="00DA3B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—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</w:tcBorders>
          </w:tcPr>
          <w:p w14:paraId="6A750DD5" w14:textId="77777777" w:rsidR="00EE3372" w:rsidRPr="00DA3B7C" w:rsidRDefault="008D301C" w:rsidP="00DA3B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—</w:t>
            </w:r>
          </w:p>
        </w:tc>
      </w:tr>
      <w:tr w:rsidR="00EE3372" w:rsidRPr="00DA3B7C" w14:paraId="7A38E2D9" w14:textId="77777777" w:rsidTr="00DA3B7C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02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top w:val="nil"/>
              <w:bottom w:val="nil"/>
            </w:tcBorders>
          </w:tcPr>
          <w:p w14:paraId="55F6DAE8" w14:textId="7733F906" w:rsidR="00EE3372" w:rsidRPr="00DA3B7C" w:rsidRDefault="008D301C" w:rsidP="00DA3B7C">
            <w:pPr>
              <w:spacing w:line="480" w:lineRule="auto"/>
              <w:rPr>
                <w:sz w:val="22"/>
                <w:szCs w:val="22"/>
              </w:rPr>
            </w:pPr>
            <w:r w:rsidRPr="00DA3B7C">
              <w:rPr>
                <w:b w:val="0"/>
                <w:bCs w:val="0"/>
                <w:i/>
                <w:iCs/>
                <w:sz w:val="22"/>
                <w:szCs w:val="22"/>
              </w:rPr>
              <w:t>A-paths</w:t>
            </w:r>
          </w:p>
        </w:tc>
      </w:tr>
      <w:tr w:rsidR="00EE3372" w:rsidRPr="00DA3B7C" w14:paraId="4E238217" w14:textId="77777777" w:rsidTr="00DA3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top w:val="nil"/>
              <w:bottom w:val="nil"/>
              <w:right w:val="nil"/>
            </w:tcBorders>
          </w:tcPr>
          <w:p w14:paraId="7363A699" w14:textId="77777777" w:rsidR="00EE3372" w:rsidRPr="00DA3B7C" w:rsidRDefault="008D301C" w:rsidP="00DA3B7C">
            <w:pPr>
              <w:spacing w:line="480" w:lineRule="auto"/>
              <w:rPr>
                <w:sz w:val="22"/>
                <w:szCs w:val="22"/>
              </w:rPr>
            </w:pPr>
            <w:r w:rsidRPr="00DA3B7C">
              <w:rPr>
                <w:b w:val="0"/>
                <w:bCs w:val="0"/>
                <w:sz w:val="22"/>
                <w:szCs w:val="22"/>
              </w:rPr>
              <w:t xml:space="preserve">  Importance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0FB40E1" w14:textId="77777777" w:rsidR="00EE3372" w:rsidRPr="00DA3B7C" w:rsidRDefault="008D301C" w:rsidP="00DA3B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2.79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1F4D6F9" w14:textId="77777777" w:rsidR="00EE3372" w:rsidRPr="00DA3B7C" w:rsidRDefault="008D301C" w:rsidP="00DA3B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0.15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8E7E320" w14:textId="77777777" w:rsidR="00EE3372" w:rsidRPr="00DA3B7C" w:rsidRDefault="008D301C" w:rsidP="00DA3B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—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</w:tcBorders>
          </w:tcPr>
          <w:p w14:paraId="33012635" w14:textId="77777777" w:rsidR="00EE3372" w:rsidRPr="00DA3B7C" w:rsidRDefault="008D301C" w:rsidP="00DA3B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—</w:t>
            </w:r>
          </w:p>
        </w:tc>
      </w:tr>
      <w:tr w:rsidR="00EE3372" w:rsidRPr="00DA3B7C" w14:paraId="49460C2C" w14:textId="77777777" w:rsidTr="00DA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top w:val="nil"/>
              <w:bottom w:val="nil"/>
              <w:right w:val="nil"/>
            </w:tcBorders>
          </w:tcPr>
          <w:p w14:paraId="43428718" w14:textId="77777777" w:rsidR="00EE3372" w:rsidRPr="00DA3B7C" w:rsidRDefault="008D301C" w:rsidP="00DA3B7C">
            <w:pPr>
              <w:spacing w:line="480" w:lineRule="auto"/>
              <w:rPr>
                <w:sz w:val="22"/>
                <w:szCs w:val="22"/>
              </w:rPr>
            </w:pPr>
            <w:r w:rsidRPr="00DA3B7C">
              <w:rPr>
                <w:b w:val="0"/>
                <w:bCs w:val="0"/>
                <w:sz w:val="22"/>
                <w:szCs w:val="22"/>
              </w:rPr>
              <w:t xml:space="preserve">  Confidence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A457C48" w14:textId="77777777" w:rsidR="00EE3372" w:rsidRPr="00DA3B7C" w:rsidRDefault="008D301C" w:rsidP="00DA3B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2.56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6BDCAD3" w14:textId="77777777" w:rsidR="00EE3372" w:rsidRPr="00DA3B7C" w:rsidRDefault="008D301C" w:rsidP="00DA3B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0.12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A1AAD03" w14:textId="77777777" w:rsidR="00EE3372" w:rsidRPr="00DA3B7C" w:rsidRDefault="008D301C" w:rsidP="00DA3B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—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</w:tcBorders>
          </w:tcPr>
          <w:p w14:paraId="2C6C13F3" w14:textId="77777777" w:rsidR="00EE3372" w:rsidRPr="00DA3B7C" w:rsidRDefault="008D301C" w:rsidP="00DA3B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—</w:t>
            </w:r>
          </w:p>
        </w:tc>
      </w:tr>
      <w:tr w:rsidR="00EE3372" w:rsidRPr="00DA3B7C" w14:paraId="058AB897" w14:textId="77777777" w:rsidTr="00DA3B7C">
        <w:trPr>
          <w:gridAfter w:val="4"/>
          <w:wAfter w:w="702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top w:val="nil"/>
              <w:bottom w:val="nil"/>
            </w:tcBorders>
          </w:tcPr>
          <w:p w14:paraId="1F4DC4FC" w14:textId="77777777" w:rsidR="00EE3372" w:rsidRPr="00DA3B7C" w:rsidRDefault="008D301C" w:rsidP="00DA3B7C">
            <w:pPr>
              <w:spacing w:line="480" w:lineRule="auto"/>
              <w:rPr>
                <w:sz w:val="22"/>
                <w:szCs w:val="22"/>
              </w:rPr>
            </w:pPr>
            <w:r w:rsidRPr="00DA3B7C">
              <w:rPr>
                <w:b w:val="0"/>
                <w:bCs w:val="0"/>
                <w:i/>
                <w:iCs/>
                <w:sz w:val="22"/>
                <w:szCs w:val="22"/>
              </w:rPr>
              <w:t>B-paths</w:t>
            </w:r>
          </w:p>
        </w:tc>
      </w:tr>
      <w:tr w:rsidR="00EE3372" w:rsidRPr="00DA3B7C" w14:paraId="091C77CB" w14:textId="77777777" w:rsidTr="00DA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top w:val="nil"/>
              <w:bottom w:val="nil"/>
              <w:right w:val="nil"/>
            </w:tcBorders>
          </w:tcPr>
          <w:p w14:paraId="35D81F72" w14:textId="35C215E8" w:rsidR="00EE3372" w:rsidRPr="00DA3B7C" w:rsidRDefault="008D301C" w:rsidP="00DA3B7C">
            <w:pPr>
              <w:spacing w:line="480" w:lineRule="auto"/>
              <w:rPr>
                <w:sz w:val="22"/>
                <w:szCs w:val="22"/>
              </w:rPr>
            </w:pPr>
            <w:r w:rsidRPr="00DA3B7C">
              <w:rPr>
                <w:b w:val="0"/>
                <w:bCs w:val="0"/>
                <w:sz w:val="22"/>
                <w:szCs w:val="22"/>
              </w:rPr>
              <w:t xml:space="preserve">  Drinks per day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F3B20CC" w14:textId="77777777" w:rsidR="00EE3372" w:rsidRPr="00DA3B7C" w:rsidRDefault="008D301C" w:rsidP="00DA3B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0.63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A65F76B" w14:textId="77777777" w:rsidR="00EE3372" w:rsidRPr="00DA3B7C" w:rsidRDefault="008D301C" w:rsidP="00DA3B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—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4D19E63" w14:textId="77777777" w:rsidR="00EE3372" w:rsidRPr="00DA3B7C" w:rsidRDefault="008D301C" w:rsidP="00DA3B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0.05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</w:tcBorders>
          </w:tcPr>
          <w:p w14:paraId="48B5FFA0" w14:textId="77777777" w:rsidR="00EE3372" w:rsidRPr="00DA3B7C" w:rsidRDefault="008D301C" w:rsidP="00DA3B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0.10</w:t>
            </w:r>
          </w:p>
        </w:tc>
      </w:tr>
      <w:tr w:rsidR="00EE3372" w:rsidRPr="00DA3B7C" w14:paraId="1C7A9811" w14:textId="77777777" w:rsidTr="00DA3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top w:val="nil"/>
              <w:bottom w:val="nil"/>
              <w:right w:val="nil"/>
            </w:tcBorders>
          </w:tcPr>
          <w:p w14:paraId="242C51FB" w14:textId="0504D2FC" w:rsidR="00EE3372" w:rsidRPr="00DA3B7C" w:rsidRDefault="008D301C" w:rsidP="00DA3B7C">
            <w:pPr>
              <w:spacing w:line="480" w:lineRule="auto"/>
              <w:rPr>
                <w:sz w:val="22"/>
                <w:szCs w:val="22"/>
              </w:rPr>
            </w:pPr>
            <w:r w:rsidRPr="00DA3B7C">
              <w:rPr>
                <w:b w:val="0"/>
                <w:bCs w:val="0"/>
                <w:sz w:val="22"/>
                <w:szCs w:val="22"/>
              </w:rPr>
              <w:t xml:space="preserve">  Any drinking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351DC9B" w14:textId="77777777" w:rsidR="00EE3372" w:rsidRPr="00DA3B7C" w:rsidRDefault="008D301C" w:rsidP="00DA3B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1.25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688F8A9" w14:textId="77777777" w:rsidR="00EE3372" w:rsidRPr="00DA3B7C" w:rsidRDefault="008D301C" w:rsidP="00DA3B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—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FB81069" w14:textId="77777777" w:rsidR="00EE3372" w:rsidRPr="00DA3B7C" w:rsidRDefault="008D301C" w:rsidP="00DA3B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&lt; 0.01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</w:tcBorders>
          </w:tcPr>
          <w:p w14:paraId="635A5BA4" w14:textId="77777777" w:rsidR="00EE3372" w:rsidRPr="00DA3B7C" w:rsidRDefault="008D301C" w:rsidP="00DA3B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0.14</w:t>
            </w:r>
          </w:p>
        </w:tc>
      </w:tr>
      <w:tr w:rsidR="00EE3372" w:rsidRPr="00DA3B7C" w14:paraId="37A68195" w14:textId="77777777" w:rsidTr="00DA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top w:val="nil"/>
              <w:bottom w:val="nil"/>
              <w:right w:val="nil"/>
            </w:tcBorders>
          </w:tcPr>
          <w:p w14:paraId="262896D3" w14:textId="11C8A3BD" w:rsidR="00EE3372" w:rsidRPr="00DA3B7C" w:rsidRDefault="008D301C" w:rsidP="00DA3B7C">
            <w:pPr>
              <w:spacing w:line="480" w:lineRule="auto"/>
              <w:rPr>
                <w:sz w:val="22"/>
                <w:szCs w:val="22"/>
              </w:rPr>
            </w:pPr>
            <w:r w:rsidRPr="00DA3B7C">
              <w:rPr>
                <w:b w:val="0"/>
                <w:bCs w:val="0"/>
                <w:sz w:val="22"/>
                <w:szCs w:val="22"/>
              </w:rPr>
              <w:t xml:space="preserve">  Heavy drinking day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E2EDD89" w14:textId="77777777" w:rsidR="00EE3372" w:rsidRPr="00DA3B7C" w:rsidRDefault="008D301C" w:rsidP="00DA3B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1.46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6F5DC82" w14:textId="77777777" w:rsidR="00EE3372" w:rsidRPr="00DA3B7C" w:rsidRDefault="008D301C" w:rsidP="00DA3B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—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1195E4B" w14:textId="77777777" w:rsidR="00EE3372" w:rsidRPr="00DA3B7C" w:rsidRDefault="008D301C" w:rsidP="00DA3B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0.33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</w:tcBorders>
          </w:tcPr>
          <w:p w14:paraId="45430869" w14:textId="77777777" w:rsidR="00EE3372" w:rsidRPr="00DA3B7C" w:rsidRDefault="008D301C" w:rsidP="00DA3B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&lt; 0.01</w:t>
            </w:r>
          </w:p>
        </w:tc>
      </w:tr>
      <w:tr w:rsidR="00EE3372" w:rsidRPr="00DA3B7C" w14:paraId="7E6019F3" w14:textId="77777777" w:rsidTr="00DA3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top w:val="nil"/>
              <w:bottom w:val="single" w:sz="4" w:space="0" w:color="7F7F7F" w:themeColor="text1" w:themeTint="80"/>
              <w:right w:val="nil"/>
            </w:tcBorders>
          </w:tcPr>
          <w:p w14:paraId="09C6037B" w14:textId="282CB7AF" w:rsidR="00EE3372" w:rsidRPr="00DA3B7C" w:rsidRDefault="008D301C" w:rsidP="00DA3B7C">
            <w:pPr>
              <w:spacing w:line="480" w:lineRule="auto"/>
              <w:rPr>
                <w:sz w:val="22"/>
                <w:szCs w:val="22"/>
              </w:rPr>
            </w:pPr>
            <w:r w:rsidRPr="00DA3B7C">
              <w:rPr>
                <w:b w:val="0"/>
                <w:bCs w:val="0"/>
                <w:sz w:val="22"/>
                <w:szCs w:val="22"/>
              </w:rPr>
              <w:t xml:space="preserve">  Planned drinks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0C802AB4" w14:textId="77777777" w:rsidR="00EE3372" w:rsidRPr="00DA3B7C" w:rsidRDefault="008D301C" w:rsidP="00DA3B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0.80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2BF2E487" w14:textId="77777777" w:rsidR="00EE3372" w:rsidRPr="00DA3B7C" w:rsidRDefault="008D301C" w:rsidP="00DA3B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—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2035DE2B" w14:textId="77777777" w:rsidR="00EE3372" w:rsidRPr="00DA3B7C" w:rsidRDefault="008D301C" w:rsidP="00DA3B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0.09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7F7F7F" w:themeColor="text1" w:themeTint="80"/>
            </w:tcBorders>
          </w:tcPr>
          <w:p w14:paraId="4D98EA44" w14:textId="77777777" w:rsidR="00EE3372" w:rsidRPr="00DA3B7C" w:rsidRDefault="008D301C" w:rsidP="00DA3B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3B7C">
              <w:rPr>
                <w:sz w:val="22"/>
                <w:szCs w:val="22"/>
              </w:rPr>
              <w:t>0.14</w:t>
            </w:r>
          </w:p>
        </w:tc>
      </w:tr>
    </w:tbl>
    <w:p w14:paraId="2A44122A" w14:textId="3347D3DB" w:rsidR="00EE3372" w:rsidRPr="00DA3B7C" w:rsidRDefault="008D301C" w:rsidP="00DA3B7C">
      <w:pPr>
        <w:spacing w:line="480" w:lineRule="auto"/>
        <w:rPr>
          <w:sz w:val="22"/>
          <w:szCs w:val="22"/>
        </w:rPr>
      </w:pPr>
      <w:r w:rsidRPr="00DA3B7C">
        <w:rPr>
          <w:i/>
          <w:iCs/>
          <w:sz w:val="22"/>
          <w:szCs w:val="22"/>
        </w:rPr>
        <w:t>Note</w:t>
      </w:r>
      <w:r w:rsidRPr="00DA3B7C">
        <w:rPr>
          <w:sz w:val="22"/>
          <w:szCs w:val="22"/>
        </w:rPr>
        <w:t xml:space="preserve">. SDs are reported on the link scale (log for negative binomial models, logit for Bernoulli models, identity for Gaussian models). The Gaussian a-path models also estimated a residual SD of 1.99 (importance) and 2.19 (confidence). "—" indicates that the random slope was not part of the model specification for the corresponding model. For the heavy drinking day b-path, the random slope on </w:t>
      </w:r>
      <w:r w:rsidR="00DA3B7C">
        <w:rPr>
          <w:sz w:val="22"/>
          <w:szCs w:val="22"/>
        </w:rPr>
        <w:t>WP confidence</w:t>
      </w:r>
      <w:r w:rsidRPr="00DA3B7C">
        <w:rPr>
          <w:sz w:val="22"/>
          <w:szCs w:val="22"/>
        </w:rPr>
        <w:t xml:space="preserve"> was estimated near zero.</w:t>
      </w:r>
    </w:p>
    <w:p w14:paraId="1079A728" w14:textId="099386CE" w:rsidR="00EE3372" w:rsidRPr="00DA3B7C" w:rsidRDefault="008D301C" w:rsidP="00DA3B7C">
      <w:pPr>
        <w:spacing w:line="480" w:lineRule="auto"/>
        <w:ind w:firstLine="720"/>
        <w:rPr>
          <w:sz w:val="22"/>
          <w:szCs w:val="22"/>
        </w:rPr>
      </w:pPr>
      <w:r w:rsidRPr="00DA3B7C">
        <w:rPr>
          <w:sz w:val="22"/>
          <w:szCs w:val="22"/>
        </w:rPr>
        <w:t>In summary, the random-slope specifications adopted as primary in the main manuscript were supported by likelihood-ratio testing for nine of the ten model comparisons. For the single non-significant comparison (the any-drinking b-path), the random-slope structure was retained to ensure that all four b-path models shared a common random-effects specification, and the substantive conclusions were robust to this choice. The uncorrelated parsimonious random-effects syntax (Bates et al., 2015a) avoided the over-</w:t>
      </w:r>
      <w:r w:rsidRPr="00DA3B7C">
        <w:rPr>
          <w:sz w:val="22"/>
          <w:szCs w:val="22"/>
        </w:rPr>
        <w:t>parameterization risk associated with the maximal random-effects structure given the small Level-2 sample size (Matuschek et al., 2017).</w:t>
      </w:r>
    </w:p>
    <w:sectPr w:rsidR="00EE3372" w:rsidRPr="00DA3B7C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80FE2"/>
    <w:multiLevelType w:val="hybridMultilevel"/>
    <w:tmpl w:val="24948AF6"/>
    <w:lvl w:ilvl="0" w:tplc="6890C2CE">
      <w:start w:val="1"/>
      <w:numFmt w:val="bullet"/>
      <w:lvlText w:val="●"/>
      <w:lvlJc w:val="left"/>
      <w:pPr>
        <w:ind w:left="720" w:hanging="360"/>
      </w:pPr>
    </w:lvl>
    <w:lvl w:ilvl="1" w:tplc="0CBE1BD6">
      <w:start w:val="1"/>
      <w:numFmt w:val="bullet"/>
      <w:lvlText w:val="○"/>
      <w:lvlJc w:val="left"/>
      <w:pPr>
        <w:ind w:left="1440" w:hanging="360"/>
      </w:pPr>
    </w:lvl>
    <w:lvl w:ilvl="2" w:tplc="363E6B88">
      <w:start w:val="1"/>
      <w:numFmt w:val="bullet"/>
      <w:lvlText w:val="■"/>
      <w:lvlJc w:val="left"/>
      <w:pPr>
        <w:ind w:left="2160" w:hanging="360"/>
      </w:pPr>
    </w:lvl>
    <w:lvl w:ilvl="3" w:tplc="AEB4D0F2">
      <w:start w:val="1"/>
      <w:numFmt w:val="bullet"/>
      <w:lvlText w:val="●"/>
      <w:lvlJc w:val="left"/>
      <w:pPr>
        <w:ind w:left="2880" w:hanging="360"/>
      </w:pPr>
    </w:lvl>
    <w:lvl w:ilvl="4" w:tplc="7C08D1B4">
      <w:start w:val="1"/>
      <w:numFmt w:val="bullet"/>
      <w:lvlText w:val="○"/>
      <w:lvlJc w:val="left"/>
      <w:pPr>
        <w:ind w:left="3600" w:hanging="360"/>
      </w:pPr>
    </w:lvl>
    <w:lvl w:ilvl="5" w:tplc="8DCA1E54">
      <w:start w:val="1"/>
      <w:numFmt w:val="bullet"/>
      <w:lvlText w:val="■"/>
      <w:lvlJc w:val="left"/>
      <w:pPr>
        <w:ind w:left="4320" w:hanging="360"/>
      </w:pPr>
    </w:lvl>
    <w:lvl w:ilvl="6" w:tplc="EA0ECA7C">
      <w:start w:val="1"/>
      <w:numFmt w:val="bullet"/>
      <w:lvlText w:val="●"/>
      <w:lvlJc w:val="left"/>
      <w:pPr>
        <w:ind w:left="5040" w:hanging="360"/>
      </w:pPr>
    </w:lvl>
    <w:lvl w:ilvl="7" w:tplc="6E147FB0">
      <w:start w:val="1"/>
      <w:numFmt w:val="bullet"/>
      <w:lvlText w:val="●"/>
      <w:lvlJc w:val="left"/>
      <w:pPr>
        <w:ind w:left="5760" w:hanging="360"/>
      </w:pPr>
    </w:lvl>
    <w:lvl w:ilvl="8" w:tplc="168C65F4">
      <w:start w:val="1"/>
      <w:numFmt w:val="bullet"/>
      <w:lvlText w:val="●"/>
      <w:lvlJc w:val="left"/>
      <w:pPr>
        <w:ind w:left="6480" w:hanging="360"/>
      </w:pPr>
    </w:lvl>
  </w:abstractNum>
  <w:num w:numId="1" w16cid:durableId="3007676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isplayBackgroundShape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372"/>
    <w:rsid w:val="003A2983"/>
    <w:rsid w:val="004A70DC"/>
    <w:rsid w:val="00660A4C"/>
    <w:rsid w:val="007126E3"/>
    <w:rsid w:val="00734115"/>
    <w:rsid w:val="008D301C"/>
    <w:rsid w:val="009416D1"/>
    <w:rsid w:val="00DA3B7C"/>
    <w:rsid w:val="00EE3372"/>
    <w:rsid w:val="00F0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623FF"/>
  <w15:docId w15:val="{B43A46E5-E69B-4126-BD18-DC663DF2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table" w:styleId="ListTable3">
    <w:name w:val="List Table 3"/>
    <w:basedOn w:val="TableNormal"/>
    <w:uiPriority w:val="48"/>
    <w:rsid w:val="00DA3B7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DA3B7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8c660d-0652-4880-820a-8a83f05474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3F4EDE27EA14494F00D8AD513EF35" ma:contentTypeVersion="6" ma:contentTypeDescription="Create a new document." ma:contentTypeScope="" ma:versionID="c1d7e95ce4be507bc3fa8f5d16ae145e">
  <xsd:schema xmlns:xsd="http://www.w3.org/2001/XMLSchema" xmlns:xs="http://www.w3.org/2001/XMLSchema" xmlns:p="http://schemas.microsoft.com/office/2006/metadata/properties" xmlns:ns3="fd8c660d-0652-4880-820a-8a83f054749f" targetNamespace="http://schemas.microsoft.com/office/2006/metadata/properties" ma:root="true" ma:fieldsID="c06aa08027b9da16ef31e5461055369f" ns3:_="">
    <xsd:import namespace="fd8c660d-0652-4880-820a-8a83f054749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c660d-0652-4880-820a-8a83f054749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1853E5-905A-4E8E-BDAD-CCCC7660CD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943667-0E1F-4757-8860-D18A5FDCB922}">
  <ds:schemaRefs>
    <ds:schemaRef ds:uri="http://schemas.microsoft.com/office/2006/metadata/properties"/>
    <ds:schemaRef ds:uri="http://schemas.microsoft.com/office/infopath/2007/PartnerControls"/>
    <ds:schemaRef ds:uri="fd8c660d-0652-4880-820a-8a83f054749f"/>
  </ds:schemaRefs>
</ds:datastoreItem>
</file>

<file path=customXml/itemProps3.xml><?xml version="1.0" encoding="utf-8"?>
<ds:datastoreItem xmlns:ds="http://schemas.openxmlformats.org/officeDocument/2006/customXml" ds:itemID="{A183D964-14B2-4A94-8C09-F2519483D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8c660d-0652-4880-820a-8a83f0547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CADRE AUD P1</dc:creator>
  <cp:lastModifiedBy>Aggarwal, Abhishek</cp:lastModifiedBy>
  <cp:revision>2</cp:revision>
  <dcterms:created xsi:type="dcterms:W3CDTF">2026-06-05T18:58:00Z</dcterms:created>
  <dcterms:modified xsi:type="dcterms:W3CDTF">2026-06-05T18:58:00Z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0x0101002663F4EDE27EA14494F00D8AD513EF35</vt:lpwstr>
  </property>
</Properties>
</file>