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9EB7" w14:textId="77777777" w:rsidR="001515DA" w:rsidRPr="00A30375" w:rsidRDefault="001515DA" w:rsidP="001515DA">
      <w:pPr>
        <w:pStyle w:val="Heading2"/>
        <w:rPr>
          <w:rFonts w:ascii="Times New Roman" w:hAnsi="Times New Roman" w:cs="Times New Roman"/>
          <w:color w:val="auto"/>
          <w:sz w:val="20"/>
          <w:szCs w:val="20"/>
        </w:rPr>
      </w:pPr>
      <w:r w:rsidRPr="00A30375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2</w:t>
      </w:r>
      <w:r w:rsidRPr="00A30375">
        <w:rPr>
          <w:rFonts w:ascii="Times New Roman" w:hAnsi="Times New Roman" w:cs="Times New Roman"/>
          <w:color w:val="auto"/>
          <w:sz w:val="20"/>
          <w:szCs w:val="20"/>
        </w:rPr>
        <w:t xml:space="preserve"> Results of mixed-effects logistic regression model evaluating the effects of nest characteristics and environmental variables on predation probability.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24"/>
        <w:gridCol w:w="1750"/>
        <w:gridCol w:w="1751"/>
        <w:gridCol w:w="1750"/>
        <w:gridCol w:w="1751"/>
      </w:tblGrid>
      <w:tr w:rsidR="001515DA" w:rsidRPr="00BE4B8F" w14:paraId="521E0FDD" w14:textId="77777777" w:rsidTr="005C621F">
        <w:trPr>
          <w:trHeight w:hRule="exact" w:val="567"/>
        </w:trPr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2D892D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F4741E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All Predators    </w:t>
            </w:r>
            <w:r>
              <w:rPr>
                <w:rFonts w:ascii="Aptos Narrow" w:hAnsi="Aptos Narrow"/>
              </w:rPr>
              <w:br/>
            </w:r>
            <w:r w:rsidRPr="00666DF1">
              <w:rPr>
                <w:rFonts w:ascii="Aptos Narrow" w:hAnsi="Aptos Narrow"/>
              </w:rPr>
              <w:t>All Nests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177B89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All Predators Active Nests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EB3266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Avian Predators         </w:t>
            </w:r>
            <w:r>
              <w:rPr>
                <w:rFonts w:ascii="Aptos Narrow" w:hAnsi="Aptos Narrow"/>
              </w:rPr>
              <w:br/>
            </w:r>
            <w:r w:rsidRPr="00666DF1">
              <w:rPr>
                <w:rFonts w:ascii="Aptos Narrow" w:hAnsi="Aptos Narrow"/>
              </w:rPr>
              <w:t>All Nests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F9682B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Mammalian Predators All Nests </w:t>
            </w:r>
          </w:p>
        </w:tc>
      </w:tr>
      <w:tr w:rsidR="001515DA" w:rsidRPr="00244F86" w14:paraId="30FCC75B" w14:textId="77777777" w:rsidTr="005C621F">
        <w:trPr>
          <w:trHeight w:hRule="exact" w:val="284"/>
        </w:trPr>
        <w:tc>
          <w:tcPr>
            <w:tcW w:w="2267" w:type="dxa"/>
            <w:vMerge w:val="restart"/>
            <w:tcBorders>
              <w:top w:val="single" w:sz="4" w:space="0" w:color="auto"/>
            </w:tcBorders>
            <w:vAlign w:val="bottom"/>
          </w:tcPr>
          <w:p w14:paraId="66536DBF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Date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A617C6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0.010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14:paraId="63EAC32C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0.007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04E4A5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0.02</w:t>
            </w:r>
            <w:r>
              <w:rPr>
                <w:rFonts w:ascii="Aptos Narrow" w:hAnsi="Aptos Narrow"/>
              </w:rPr>
              <w:t>5</w:t>
            </w:r>
            <w:r w:rsidRPr="00666DF1">
              <w:rPr>
                <w:rFonts w:ascii="Aptos Narrow" w:hAnsi="Aptos Narrow"/>
              </w:rPr>
              <w:t>*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14:paraId="168615B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0.01</w:t>
            </w:r>
            <w:r>
              <w:rPr>
                <w:rFonts w:ascii="Aptos Narrow" w:hAnsi="Aptos Narrow"/>
              </w:rPr>
              <w:t>8</w:t>
            </w:r>
          </w:p>
        </w:tc>
      </w:tr>
      <w:tr w:rsidR="001515DA" w:rsidRPr="0039009F" w14:paraId="23E8472D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6C78C3C6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6FFB7B56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0.008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1DB78E8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0.034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25E477E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0.0</w:t>
            </w:r>
            <w:r>
              <w:rPr>
                <w:rFonts w:ascii="Aptos Narrow" w:hAnsi="Aptos Narrow"/>
              </w:rPr>
              <w:t>1</w:t>
            </w:r>
            <w:r w:rsidRPr="00666DF1">
              <w:rPr>
                <w:rFonts w:ascii="Aptos Narrow" w:hAnsi="Aptos Narrow"/>
              </w:rPr>
              <w:t>0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48D80FF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0.013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5E619711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20FF4CC9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Active nest</w:t>
            </w:r>
          </w:p>
        </w:tc>
        <w:tc>
          <w:tcPr>
            <w:tcW w:w="1956" w:type="dxa"/>
          </w:tcPr>
          <w:p w14:paraId="7D3180C6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 xml:space="preserve">1.449*** </w:t>
            </w:r>
          </w:p>
        </w:tc>
        <w:tc>
          <w:tcPr>
            <w:tcW w:w="1957" w:type="dxa"/>
          </w:tcPr>
          <w:p w14:paraId="6F26304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2715FF1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 xml:space="preserve">1.472*** </w:t>
            </w:r>
          </w:p>
        </w:tc>
        <w:tc>
          <w:tcPr>
            <w:tcW w:w="1957" w:type="dxa"/>
          </w:tcPr>
          <w:p w14:paraId="11E6CD6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1.148</w:t>
            </w:r>
          </w:p>
        </w:tc>
      </w:tr>
      <w:tr w:rsidR="001515DA" w:rsidRPr="0039009F" w14:paraId="5EEE77F1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60ED540B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0BBE2748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0.323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18F59D3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219E342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0.358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4D44AEB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0.761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40BF13EC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7D7C48DD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Incubation day</w:t>
            </w:r>
          </w:p>
        </w:tc>
        <w:tc>
          <w:tcPr>
            <w:tcW w:w="1956" w:type="dxa"/>
          </w:tcPr>
          <w:p w14:paraId="2404513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54AC08B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0.179*</w:t>
            </w:r>
          </w:p>
        </w:tc>
        <w:tc>
          <w:tcPr>
            <w:tcW w:w="1956" w:type="dxa"/>
          </w:tcPr>
          <w:p w14:paraId="66D8141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0A88E4D2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1A83CC58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7D6C1115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35D8565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4775A11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0.086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06B307B8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1D3BCF1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349A6384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4D430789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Previously depredated nest</w:t>
            </w:r>
          </w:p>
        </w:tc>
        <w:tc>
          <w:tcPr>
            <w:tcW w:w="1956" w:type="dxa"/>
          </w:tcPr>
          <w:p w14:paraId="1F84FC1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0.835** </w:t>
            </w:r>
          </w:p>
        </w:tc>
        <w:tc>
          <w:tcPr>
            <w:tcW w:w="1957" w:type="dxa"/>
          </w:tcPr>
          <w:p w14:paraId="4BC8F39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77351EB9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0.747*</w:t>
            </w:r>
          </w:p>
        </w:tc>
        <w:tc>
          <w:tcPr>
            <w:tcW w:w="1957" w:type="dxa"/>
          </w:tcPr>
          <w:p w14:paraId="4BE8949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1.061</w:t>
            </w:r>
          </w:p>
        </w:tc>
      </w:tr>
      <w:tr w:rsidR="001515DA" w:rsidRPr="0039009F" w14:paraId="24FD031F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21E88AEF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7126AD57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0.294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73D4DD7C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4841DA0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0.332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2157163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0.611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6DFAF2EB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196D7163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Local nest density (log)</w:t>
            </w:r>
          </w:p>
        </w:tc>
        <w:tc>
          <w:tcPr>
            <w:tcW w:w="1956" w:type="dxa"/>
          </w:tcPr>
          <w:p w14:paraId="16A3B47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0.051</w:t>
            </w:r>
          </w:p>
        </w:tc>
        <w:tc>
          <w:tcPr>
            <w:tcW w:w="1957" w:type="dxa"/>
          </w:tcPr>
          <w:p w14:paraId="214FEAD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 xml:space="preserve">1.371* </w:t>
            </w:r>
          </w:p>
        </w:tc>
        <w:tc>
          <w:tcPr>
            <w:tcW w:w="1956" w:type="dxa"/>
          </w:tcPr>
          <w:p w14:paraId="11F1F6C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0.345</w:t>
            </w:r>
          </w:p>
        </w:tc>
        <w:tc>
          <w:tcPr>
            <w:tcW w:w="1957" w:type="dxa"/>
          </w:tcPr>
          <w:p w14:paraId="0A94151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1.088**</w:t>
            </w:r>
          </w:p>
        </w:tc>
      </w:tr>
      <w:tr w:rsidR="001515DA" w:rsidRPr="0039009F" w14:paraId="75B08503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4F46051A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4C3E874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0.165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15D921B7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0.586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45EF185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0.204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00847CB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0.339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7C4999DD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0FEBC7D1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Gull colony</w:t>
            </w:r>
          </w:p>
        </w:tc>
        <w:tc>
          <w:tcPr>
            <w:tcW w:w="1956" w:type="dxa"/>
          </w:tcPr>
          <w:p w14:paraId="635D686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 xml:space="preserve">2.574* </w:t>
            </w:r>
          </w:p>
        </w:tc>
        <w:tc>
          <w:tcPr>
            <w:tcW w:w="1957" w:type="dxa"/>
          </w:tcPr>
          <w:p w14:paraId="117A27B5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165215C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6619867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1.023</w:t>
            </w:r>
          </w:p>
        </w:tc>
      </w:tr>
      <w:tr w:rsidR="001515DA" w:rsidRPr="0039009F" w14:paraId="1CD3FACA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2EA0AA6C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64B6C3E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1.076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528575F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650C5049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2470F782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1.131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23691DEA" w14:textId="77777777" w:rsidTr="005C621F">
        <w:trPr>
          <w:trHeight w:hRule="exact" w:val="284"/>
        </w:trPr>
        <w:tc>
          <w:tcPr>
            <w:tcW w:w="2267" w:type="dxa"/>
            <w:vAlign w:val="bottom"/>
          </w:tcPr>
          <w:p w14:paraId="0B48D294" w14:textId="77777777" w:rsidR="001515DA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03C33E47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7438DA58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441D56C8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3497176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58939D90" w14:textId="77777777" w:rsidTr="005C621F">
        <w:trPr>
          <w:trHeight w:hRule="exact" w:val="284"/>
        </w:trPr>
        <w:tc>
          <w:tcPr>
            <w:tcW w:w="2267" w:type="dxa"/>
            <w:vAlign w:val="bottom"/>
          </w:tcPr>
          <w:p w14:paraId="12AD5188" w14:textId="77777777" w:rsidR="001515DA" w:rsidRDefault="001515DA" w:rsidP="005C621F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Study site:</w:t>
            </w:r>
          </w:p>
        </w:tc>
        <w:tc>
          <w:tcPr>
            <w:tcW w:w="1956" w:type="dxa"/>
          </w:tcPr>
          <w:p w14:paraId="1E1D98B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7079455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776589F8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  <w:tc>
          <w:tcPr>
            <w:tcW w:w="1957" w:type="dxa"/>
          </w:tcPr>
          <w:p w14:paraId="0D6AE30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2A983B68" w14:textId="77777777" w:rsidTr="005C621F">
        <w:trPr>
          <w:trHeight w:hRule="exact" w:val="284"/>
        </w:trPr>
        <w:tc>
          <w:tcPr>
            <w:tcW w:w="2267" w:type="dxa"/>
            <w:vAlign w:val="bottom"/>
          </w:tcPr>
          <w:p w14:paraId="32109559" w14:textId="77777777" w:rsidR="001515DA" w:rsidRDefault="001515DA" w:rsidP="005C621F">
            <w:pPr>
              <w:ind w:left="34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Vlkov-Klec</w:t>
            </w:r>
          </w:p>
        </w:tc>
        <w:tc>
          <w:tcPr>
            <w:tcW w:w="1956" w:type="dxa"/>
          </w:tcPr>
          <w:p w14:paraId="413E50B9" w14:textId="77777777" w:rsidR="001515DA" w:rsidRPr="00666DF1" w:rsidRDefault="001515DA" w:rsidP="005C621F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Ref.</w:t>
            </w:r>
          </w:p>
        </w:tc>
        <w:tc>
          <w:tcPr>
            <w:tcW w:w="1957" w:type="dxa"/>
          </w:tcPr>
          <w:p w14:paraId="0EAB976F" w14:textId="77777777" w:rsidR="001515DA" w:rsidRPr="00666DF1" w:rsidRDefault="001515DA" w:rsidP="005C621F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Ref.</w:t>
            </w:r>
          </w:p>
        </w:tc>
        <w:tc>
          <w:tcPr>
            <w:tcW w:w="1956" w:type="dxa"/>
          </w:tcPr>
          <w:p w14:paraId="67DD4913" w14:textId="77777777" w:rsidR="001515DA" w:rsidRPr="00666DF1" w:rsidRDefault="001515DA" w:rsidP="005C621F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Ref.</w:t>
            </w:r>
          </w:p>
        </w:tc>
        <w:tc>
          <w:tcPr>
            <w:tcW w:w="1957" w:type="dxa"/>
          </w:tcPr>
          <w:p w14:paraId="2F49503F" w14:textId="77777777" w:rsidR="001515DA" w:rsidRPr="00666DF1" w:rsidRDefault="001515DA" w:rsidP="005C621F">
            <w:pPr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Ref.</w:t>
            </w:r>
          </w:p>
        </w:tc>
      </w:tr>
      <w:tr w:rsidR="001515DA" w:rsidRPr="0039009F" w14:paraId="012B43DA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2D2BD94D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Naděje</w:t>
            </w:r>
          </w:p>
        </w:tc>
        <w:tc>
          <w:tcPr>
            <w:tcW w:w="1956" w:type="dxa"/>
          </w:tcPr>
          <w:p w14:paraId="063C349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1.130**</w:t>
            </w:r>
          </w:p>
        </w:tc>
        <w:tc>
          <w:tcPr>
            <w:tcW w:w="1957" w:type="dxa"/>
          </w:tcPr>
          <w:p w14:paraId="4EBB5C7A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0.238</w:t>
            </w:r>
          </w:p>
        </w:tc>
        <w:tc>
          <w:tcPr>
            <w:tcW w:w="1956" w:type="dxa"/>
          </w:tcPr>
          <w:p w14:paraId="04D78E5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1.574**</w:t>
            </w:r>
          </w:p>
        </w:tc>
        <w:tc>
          <w:tcPr>
            <w:tcW w:w="1957" w:type="dxa"/>
          </w:tcPr>
          <w:p w14:paraId="5C7B4C4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0.117</w:t>
            </w:r>
          </w:p>
        </w:tc>
      </w:tr>
      <w:tr w:rsidR="001515DA" w:rsidRPr="0039009F" w14:paraId="6CBD1F3B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73D6AACE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0D638BEA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0.413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3EFB3E6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1.555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4795468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0.571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44BEF4A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0.721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3E726F44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2E6415D8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Rod</w:t>
            </w:r>
          </w:p>
        </w:tc>
        <w:tc>
          <w:tcPr>
            <w:tcW w:w="1956" w:type="dxa"/>
          </w:tcPr>
          <w:p w14:paraId="50A6B93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0.610</w:t>
            </w:r>
          </w:p>
        </w:tc>
        <w:tc>
          <w:tcPr>
            <w:tcW w:w="1957" w:type="dxa"/>
          </w:tcPr>
          <w:p w14:paraId="271D34B9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0.504</w:t>
            </w:r>
          </w:p>
        </w:tc>
        <w:tc>
          <w:tcPr>
            <w:tcW w:w="1956" w:type="dxa"/>
          </w:tcPr>
          <w:p w14:paraId="267C75B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0.224</w:t>
            </w:r>
          </w:p>
        </w:tc>
        <w:tc>
          <w:tcPr>
            <w:tcW w:w="1957" w:type="dxa"/>
          </w:tcPr>
          <w:p w14:paraId="0FBC1B5D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2.097**</w:t>
            </w:r>
          </w:p>
        </w:tc>
      </w:tr>
      <w:tr w:rsidR="001515DA" w:rsidRPr="0039009F" w14:paraId="47679A9C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47234B2F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30082ED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0.501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44FA46CC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1.912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507AE5A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0.700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15C87CC7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0.793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419636EA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6CA334FA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Schwarzenberg</w:t>
            </w:r>
          </w:p>
        </w:tc>
        <w:tc>
          <w:tcPr>
            <w:tcW w:w="1956" w:type="dxa"/>
          </w:tcPr>
          <w:p w14:paraId="4C3440A6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0.389</w:t>
            </w:r>
          </w:p>
        </w:tc>
        <w:tc>
          <w:tcPr>
            <w:tcW w:w="1957" w:type="dxa"/>
          </w:tcPr>
          <w:p w14:paraId="0BA0F47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0.508</w:t>
            </w:r>
          </w:p>
        </w:tc>
        <w:tc>
          <w:tcPr>
            <w:tcW w:w="1956" w:type="dxa"/>
          </w:tcPr>
          <w:p w14:paraId="38CEB8F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0.952</w:t>
            </w:r>
          </w:p>
        </w:tc>
        <w:tc>
          <w:tcPr>
            <w:tcW w:w="1957" w:type="dxa"/>
          </w:tcPr>
          <w:p w14:paraId="6D99D53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6354C81C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3AC579DD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44E0D85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0.706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00D97A2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2.367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322EC749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0.825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47A0150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0728B485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468DD2A8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Starý u Soběslavi</w:t>
            </w:r>
          </w:p>
        </w:tc>
        <w:tc>
          <w:tcPr>
            <w:tcW w:w="1956" w:type="dxa"/>
          </w:tcPr>
          <w:p w14:paraId="49D753D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0.452</w:t>
            </w:r>
          </w:p>
        </w:tc>
        <w:tc>
          <w:tcPr>
            <w:tcW w:w="1957" w:type="dxa"/>
          </w:tcPr>
          <w:p w14:paraId="64B94782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0.494</w:t>
            </w:r>
          </w:p>
        </w:tc>
        <w:tc>
          <w:tcPr>
            <w:tcW w:w="1956" w:type="dxa"/>
          </w:tcPr>
          <w:p w14:paraId="32F93A97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0.829</w:t>
            </w:r>
          </w:p>
        </w:tc>
        <w:tc>
          <w:tcPr>
            <w:tcW w:w="1957" w:type="dxa"/>
          </w:tcPr>
          <w:p w14:paraId="1E499012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15250BB3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3FA20BB6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46A8243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0.482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3B81A5A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1.701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77BBB095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9</w:t>
            </w:r>
            <w:r w:rsidRPr="00666DF1">
              <w:rPr>
                <w:rFonts w:ascii="Aptos Narrow" w:hAnsi="Aptos Narrow"/>
              </w:rPr>
              <w:t>0.624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76722C93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69C4722E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493E9517" w14:textId="77777777" w:rsidR="001515DA" w:rsidRPr="00666DF1" w:rsidRDefault="001515DA" w:rsidP="005C621F">
            <w:pPr>
              <w:ind w:left="34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Kardašova Řečice</w:t>
            </w:r>
          </w:p>
        </w:tc>
        <w:tc>
          <w:tcPr>
            <w:tcW w:w="1956" w:type="dxa"/>
          </w:tcPr>
          <w:p w14:paraId="00EA5CA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0.292</w:t>
            </w:r>
          </w:p>
        </w:tc>
        <w:tc>
          <w:tcPr>
            <w:tcW w:w="1957" w:type="dxa"/>
          </w:tcPr>
          <w:p w14:paraId="39F0A56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2.874</w:t>
            </w:r>
          </w:p>
        </w:tc>
        <w:tc>
          <w:tcPr>
            <w:tcW w:w="1956" w:type="dxa"/>
          </w:tcPr>
          <w:p w14:paraId="6006C94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1.253</w:t>
            </w:r>
          </w:p>
        </w:tc>
        <w:tc>
          <w:tcPr>
            <w:tcW w:w="1957" w:type="dxa"/>
          </w:tcPr>
          <w:p w14:paraId="7F653C3A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23915021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305D4B51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061F3EE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0.527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77BC69D8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1.930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12358C7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0.659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</w:tcPr>
          <w:p w14:paraId="2B598007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</w:p>
        </w:tc>
      </w:tr>
      <w:tr w:rsidR="001515DA" w:rsidRPr="0039009F" w14:paraId="345323D5" w14:textId="77777777" w:rsidTr="005C621F">
        <w:trPr>
          <w:trHeight w:hRule="exact" w:val="284"/>
        </w:trPr>
        <w:tc>
          <w:tcPr>
            <w:tcW w:w="2267" w:type="dxa"/>
            <w:vMerge w:val="restart"/>
            <w:vAlign w:val="bottom"/>
          </w:tcPr>
          <w:p w14:paraId="18BBD5B0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Constant</w:t>
            </w:r>
          </w:p>
        </w:tc>
        <w:tc>
          <w:tcPr>
            <w:tcW w:w="1956" w:type="dxa"/>
          </w:tcPr>
          <w:p w14:paraId="7901704A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4.489**</w:t>
            </w:r>
          </w:p>
        </w:tc>
        <w:tc>
          <w:tcPr>
            <w:tcW w:w="1957" w:type="dxa"/>
          </w:tcPr>
          <w:p w14:paraId="473DBF4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8.204</w:t>
            </w:r>
          </w:p>
        </w:tc>
        <w:tc>
          <w:tcPr>
            <w:tcW w:w="1956" w:type="dxa"/>
          </w:tcPr>
          <w:p w14:paraId="26E0763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 xml:space="preserve">8.413*** </w:t>
            </w:r>
          </w:p>
        </w:tc>
        <w:tc>
          <w:tcPr>
            <w:tcW w:w="1957" w:type="dxa"/>
          </w:tcPr>
          <w:p w14:paraId="0C22F66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0.219</w:t>
            </w:r>
          </w:p>
        </w:tc>
      </w:tr>
      <w:tr w:rsidR="001515DA" w:rsidRPr="0039009F" w14:paraId="744DBEF9" w14:textId="77777777" w:rsidTr="005C621F">
        <w:trPr>
          <w:trHeight w:hRule="exact" w:val="284"/>
        </w:trPr>
        <w:tc>
          <w:tcPr>
            <w:tcW w:w="2267" w:type="dxa"/>
            <w:vMerge/>
            <w:tcBorders>
              <w:bottom w:val="single" w:sz="4" w:space="0" w:color="auto"/>
            </w:tcBorders>
          </w:tcPr>
          <w:p w14:paraId="7492837C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3CB1579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1.400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11038C5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6.095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02AAC3B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1.936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101E451A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2.245</w:t>
            </w:r>
            <w:r>
              <w:rPr>
                <w:rFonts w:ascii="Aptos Narrow" w:hAnsi="Aptos Narrow"/>
              </w:rPr>
              <w:t>)</w:t>
            </w:r>
          </w:p>
        </w:tc>
      </w:tr>
      <w:tr w:rsidR="001515DA" w:rsidRPr="0039009F" w14:paraId="7608F6D8" w14:textId="77777777" w:rsidTr="005C621F">
        <w:trPr>
          <w:trHeight w:hRule="exact" w:val="284"/>
        </w:trPr>
        <w:tc>
          <w:tcPr>
            <w:tcW w:w="2267" w:type="dxa"/>
            <w:vMerge w:val="restart"/>
            <w:tcBorders>
              <w:top w:val="single" w:sz="4" w:space="0" w:color="auto"/>
            </w:tcBorders>
            <w:vAlign w:val="bottom"/>
          </w:tcPr>
          <w:p w14:paraId="65A45010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Log (variance of random effects) 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BA06E85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12.72</w:t>
            </w:r>
            <w:r>
              <w:rPr>
                <w:rFonts w:ascii="Aptos Narrow" w:hAnsi="Aptos Narrow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14:paraId="04BCD61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2.853***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6CCD19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12.41</w:t>
            </w:r>
            <w:r>
              <w:rPr>
                <w:rFonts w:ascii="Aptos Narrow" w:hAnsi="Aptos Narrow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14:paraId="78051524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−</w:t>
            </w:r>
            <w:r w:rsidRPr="00666DF1">
              <w:rPr>
                <w:rFonts w:ascii="Aptos Narrow" w:hAnsi="Aptos Narrow"/>
              </w:rPr>
              <w:t>14.43</w:t>
            </w:r>
            <w:r>
              <w:rPr>
                <w:rFonts w:ascii="Aptos Narrow" w:hAnsi="Aptos Narrow"/>
              </w:rPr>
              <w:t>0</w:t>
            </w:r>
            <w:r w:rsidRPr="00666DF1">
              <w:rPr>
                <w:rFonts w:ascii="Aptos Narrow" w:hAnsi="Aptos Narrow"/>
              </w:rPr>
              <w:t xml:space="preserve"> </w:t>
            </w:r>
          </w:p>
        </w:tc>
      </w:tr>
      <w:tr w:rsidR="001515DA" w:rsidRPr="0039009F" w14:paraId="6F8B9FBB" w14:textId="77777777" w:rsidTr="005C621F">
        <w:trPr>
          <w:trHeight w:hRule="exact" w:val="284"/>
        </w:trPr>
        <w:tc>
          <w:tcPr>
            <w:tcW w:w="2267" w:type="dxa"/>
            <w:vMerge/>
          </w:tcPr>
          <w:p w14:paraId="50F2A48B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</w:p>
        </w:tc>
        <w:tc>
          <w:tcPr>
            <w:tcW w:w="1956" w:type="dxa"/>
          </w:tcPr>
          <w:p w14:paraId="079F4DE1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17.09</w:t>
            </w:r>
            <w:r>
              <w:rPr>
                <w:rFonts w:ascii="Aptos Narrow" w:hAnsi="Aptos Narrow"/>
              </w:rPr>
              <w:t>0)</w:t>
            </w:r>
          </w:p>
        </w:tc>
        <w:tc>
          <w:tcPr>
            <w:tcW w:w="1957" w:type="dxa"/>
          </w:tcPr>
          <w:p w14:paraId="057B5B0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0.394</w:t>
            </w:r>
            <w:r>
              <w:rPr>
                <w:rFonts w:ascii="Aptos Narrow" w:hAnsi="Aptos Narrow"/>
              </w:rPr>
              <w:t>)</w:t>
            </w:r>
          </w:p>
        </w:tc>
        <w:tc>
          <w:tcPr>
            <w:tcW w:w="1956" w:type="dxa"/>
          </w:tcPr>
          <w:p w14:paraId="685ED38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18.62</w:t>
            </w:r>
            <w:r>
              <w:rPr>
                <w:rFonts w:ascii="Aptos Narrow" w:hAnsi="Aptos Narrow"/>
              </w:rPr>
              <w:t>0)</w:t>
            </w:r>
          </w:p>
        </w:tc>
        <w:tc>
          <w:tcPr>
            <w:tcW w:w="1957" w:type="dxa"/>
          </w:tcPr>
          <w:p w14:paraId="18E6F682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(</w:t>
            </w:r>
            <w:r w:rsidRPr="00666DF1">
              <w:rPr>
                <w:rFonts w:ascii="Aptos Narrow" w:hAnsi="Aptos Narrow"/>
              </w:rPr>
              <w:t>458.2</w:t>
            </w:r>
            <w:r>
              <w:rPr>
                <w:rFonts w:ascii="Aptos Narrow" w:hAnsi="Aptos Narrow"/>
              </w:rPr>
              <w:t>00)</w:t>
            </w:r>
          </w:p>
        </w:tc>
      </w:tr>
      <w:tr w:rsidR="001515DA" w:rsidRPr="00BE4B8F" w14:paraId="1AE0AD0F" w14:textId="77777777" w:rsidTr="005C621F">
        <w:trPr>
          <w:trHeight w:hRule="exact" w:val="284"/>
        </w:trPr>
        <w:tc>
          <w:tcPr>
            <w:tcW w:w="2267" w:type="dxa"/>
            <w:tcBorders>
              <w:bottom w:val="single" w:sz="4" w:space="0" w:color="auto"/>
            </w:tcBorders>
            <w:vAlign w:val="bottom"/>
          </w:tcPr>
          <w:p w14:paraId="5A7BC636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Observations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96FFA6E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1414 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37E72E9F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>933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AF44960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1158 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14:paraId="48AFC9E2" w14:textId="77777777" w:rsidR="001515DA" w:rsidRPr="00666DF1" w:rsidRDefault="001515DA" w:rsidP="005C621F">
            <w:pPr>
              <w:tabs>
                <w:tab w:val="decimal" w:pos="690"/>
              </w:tabs>
              <w:rPr>
                <w:rFonts w:ascii="Aptos Narrow" w:hAnsi="Aptos Narrow"/>
              </w:rPr>
            </w:pPr>
            <w:r w:rsidRPr="00666DF1">
              <w:rPr>
                <w:rFonts w:ascii="Aptos Narrow" w:hAnsi="Aptos Narrow"/>
              </w:rPr>
              <w:t xml:space="preserve">907 </w:t>
            </w:r>
          </w:p>
        </w:tc>
      </w:tr>
      <w:tr w:rsidR="001515DA" w:rsidRPr="00BE4B8F" w14:paraId="36462247" w14:textId="77777777" w:rsidTr="005C621F">
        <w:trPr>
          <w:trHeight w:hRule="exact" w:val="851"/>
        </w:trPr>
        <w:tc>
          <w:tcPr>
            <w:tcW w:w="10093" w:type="dxa"/>
            <w:gridSpan w:val="5"/>
            <w:tcBorders>
              <w:top w:val="single" w:sz="4" w:space="0" w:color="auto"/>
            </w:tcBorders>
          </w:tcPr>
          <w:p w14:paraId="385BD6A4" w14:textId="77777777" w:rsidR="001515DA" w:rsidRPr="00666DF1" w:rsidRDefault="001515DA" w:rsidP="005C621F">
            <w:pPr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Notes: </w:t>
            </w:r>
            <w:r w:rsidRPr="00666DF1">
              <w:rPr>
                <w:rFonts w:ascii="Aptos Narrow" w:hAnsi="Aptos Narrow"/>
              </w:rPr>
              <w:t>Standard errors (SE) are reported for each coefficient</w:t>
            </w:r>
            <w:r>
              <w:rPr>
                <w:rFonts w:ascii="Aptos Narrow" w:hAnsi="Aptos Narrow"/>
              </w:rPr>
              <w:t xml:space="preserve"> in parentheses</w:t>
            </w:r>
            <w:r w:rsidRPr="00666DF1">
              <w:rPr>
                <w:rFonts w:ascii="Aptos Narrow" w:hAnsi="Aptos Narrow"/>
              </w:rPr>
              <w:t>. Local nest density was log-transformed prior to analysis.</w:t>
            </w:r>
            <w:r>
              <w:rPr>
                <w:rFonts w:ascii="Aptos Narrow" w:hAnsi="Aptos Narrow"/>
              </w:rPr>
              <w:t xml:space="preserve"> </w:t>
            </w:r>
            <w:r w:rsidRPr="00666DF1">
              <w:rPr>
                <w:rFonts w:ascii="Aptos Narrow" w:hAnsi="Aptos Narrow"/>
              </w:rPr>
              <w:t xml:space="preserve">Statistical significance: * </w:t>
            </w:r>
            <w:r w:rsidRPr="0034452F">
              <w:rPr>
                <w:rFonts w:ascii="Aptos Narrow" w:hAnsi="Aptos Narrow"/>
                <w:i/>
                <w:iCs/>
              </w:rPr>
              <w:t>p</w:t>
            </w:r>
            <w:r w:rsidRPr="00666DF1">
              <w:rPr>
                <w:rFonts w:ascii="Aptos Narrow" w:hAnsi="Aptos Narrow"/>
              </w:rPr>
              <w:t xml:space="preserve"> &lt; 0.05, ** </w:t>
            </w:r>
            <w:r w:rsidRPr="0034452F">
              <w:rPr>
                <w:rFonts w:ascii="Aptos Narrow" w:hAnsi="Aptos Narrow"/>
                <w:i/>
                <w:iCs/>
              </w:rPr>
              <w:t>p</w:t>
            </w:r>
            <w:r w:rsidRPr="00666DF1">
              <w:rPr>
                <w:rFonts w:ascii="Aptos Narrow" w:hAnsi="Aptos Narrow"/>
              </w:rPr>
              <w:t xml:space="preserve"> &lt; 0.01, *** </w:t>
            </w:r>
            <w:r w:rsidRPr="0034452F">
              <w:rPr>
                <w:rFonts w:ascii="Aptos Narrow" w:hAnsi="Aptos Narrow"/>
                <w:i/>
                <w:iCs/>
              </w:rPr>
              <w:t>p</w:t>
            </w:r>
            <w:r w:rsidRPr="00666DF1">
              <w:rPr>
                <w:rFonts w:ascii="Aptos Narrow" w:hAnsi="Aptos Narrow"/>
              </w:rPr>
              <w:t xml:space="preserve"> &lt; 0.001. </w:t>
            </w:r>
          </w:p>
        </w:tc>
      </w:tr>
    </w:tbl>
    <w:p w14:paraId="3B9DC95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DA"/>
    <w:rsid w:val="000C4033"/>
    <w:rsid w:val="001515DA"/>
    <w:rsid w:val="00173ED8"/>
    <w:rsid w:val="001D0B86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A054"/>
  <w15:chartTrackingRefBased/>
  <w15:docId w15:val="{21385E9C-F22F-4A47-B829-ABACC0B3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5DA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5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5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5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5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5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5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5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5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5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51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5D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51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5D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51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5DA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151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2026-07-06T13:12:00Z</dcterms:created>
  <dcterms:modified xsi:type="dcterms:W3CDTF">2026-07-06T13:12:00Z</dcterms:modified>
</cp:coreProperties>
</file>