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8F4E03" w14:textId="75F89C22" w:rsidR="00AB44AA" w:rsidRPr="004E2FF6" w:rsidRDefault="00AB44AA" w:rsidP="004E2FF6">
      <w:pPr>
        <w:jc w:val="center"/>
        <w:rPr>
          <w:rFonts w:ascii="Helvetica" w:hAnsi="Helvetica" w:cs="Arial"/>
          <w:b/>
          <w:bCs/>
          <w:sz w:val="22"/>
          <w:szCs w:val="22"/>
        </w:rPr>
      </w:pPr>
      <w:r w:rsidRPr="00C1303C">
        <w:rPr>
          <w:rFonts w:ascii="Helvetica" w:hAnsi="Helvetica" w:cs="Arial"/>
          <w:b/>
          <w:bCs/>
          <w:sz w:val="22"/>
          <w:szCs w:val="22"/>
        </w:rPr>
        <w:t>Supplemental Materials For:</w:t>
      </w:r>
    </w:p>
    <w:p w14:paraId="2933EF7B" w14:textId="77777777" w:rsidR="00AB44AA" w:rsidRPr="00C1303C" w:rsidRDefault="00AB44AA" w:rsidP="004E2FF6">
      <w:pPr>
        <w:jc w:val="center"/>
        <w:rPr>
          <w:rFonts w:ascii="Helvetica" w:hAnsi="Helvetica" w:cs="Arial"/>
          <w:sz w:val="22"/>
          <w:szCs w:val="22"/>
        </w:rPr>
      </w:pPr>
    </w:p>
    <w:p w14:paraId="6231D485" w14:textId="78B0943D" w:rsidR="00AB44AA" w:rsidRPr="00C1303C" w:rsidRDefault="00AB44AA" w:rsidP="004E2FF6">
      <w:pPr>
        <w:jc w:val="center"/>
        <w:rPr>
          <w:rFonts w:ascii="Helvetica" w:hAnsi="Helvetica" w:cs="Arial"/>
          <w:sz w:val="22"/>
          <w:szCs w:val="22"/>
        </w:rPr>
      </w:pPr>
      <w:r w:rsidRPr="00C1303C">
        <w:rPr>
          <w:rFonts w:ascii="Helvetica" w:hAnsi="Helvetica" w:cs="Arial"/>
          <w:sz w:val="22"/>
          <w:szCs w:val="22"/>
        </w:rPr>
        <w:t>The cumulative impact of multiple anthropogenic stressors to terrestrial biodiversity</w:t>
      </w:r>
    </w:p>
    <w:p w14:paraId="6EC7B2AC" w14:textId="77777777" w:rsidR="001D36AC" w:rsidRPr="00C1303C" w:rsidRDefault="001D36AC">
      <w:pPr>
        <w:rPr>
          <w:rFonts w:ascii="Helvetica" w:hAnsi="Helvetica" w:cs="Arial"/>
          <w:b/>
          <w:sz w:val="22"/>
          <w:szCs w:val="22"/>
        </w:rPr>
      </w:pPr>
    </w:p>
    <w:p w14:paraId="15256590" w14:textId="77777777" w:rsidR="00AB44AA" w:rsidRPr="00C1303C" w:rsidRDefault="00AB44AA">
      <w:pPr>
        <w:rPr>
          <w:rFonts w:ascii="Helvetica" w:hAnsi="Helvetica" w:cs="Arial"/>
          <w:b/>
          <w:sz w:val="22"/>
          <w:szCs w:val="22"/>
        </w:rPr>
      </w:pPr>
    </w:p>
    <w:p w14:paraId="1CBD3E94" w14:textId="77777777" w:rsidR="00AB44AA" w:rsidRPr="00C1303C" w:rsidRDefault="00AB44AA">
      <w:pPr>
        <w:rPr>
          <w:rFonts w:ascii="Helvetica" w:hAnsi="Helvetica" w:cs="Arial"/>
          <w:b/>
          <w:sz w:val="22"/>
          <w:szCs w:val="22"/>
        </w:rPr>
      </w:pPr>
    </w:p>
    <w:p w14:paraId="2CD14F37" w14:textId="23F3CFAC" w:rsidR="00AB44AA" w:rsidRPr="00C1303C" w:rsidRDefault="00AB44AA">
      <w:pPr>
        <w:rPr>
          <w:rFonts w:ascii="Helvetica" w:hAnsi="Helvetica" w:cs="Arial"/>
          <w:b/>
          <w:sz w:val="22"/>
          <w:szCs w:val="22"/>
        </w:rPr>
      </w:pPr>
      <w:r w:rsidRPr="00C1303C">
        <w:rPr>
          <w:rFonts w:ascii="Helvetica" w:hAnsi="Helvetica" w:cs="Arial"/>
          <w:b/>
          <w:sz w:val="22"/>
          <w:szCs w:val="22"/>
        </w:rPr>
        <w:t>Supplemental Methods</w:t>
      </w:r>
    </w:p>
    <w:p w14:paraId="5E5411D0" w14:textId="7BD39EC7" w:rsidR="00A91E5B" w:rsidRDefault="000804EB" w:rsidP="00AB44AA">
      <w:pPr>
        <w:rPr>
          <w:rFonts w:ascii="Helvetica" w:hAnsi="Helvetica" w:cs="Arial"/>
          <w:sz w:val="22"/>
          <w:szCs w:val="22"/>
        </w:rPr>
      </w:pPr>
      <w:r>
        <w:rPr>
          <w:rFonts w:ascii="Helvetica" w:hAnsi="Helvetica" w:cs="Arial"/>
          <w:sz w:val="22"/>
          <w:szCs w:val="22"/>
        </w:rPr>
        <w:t>Glob2Loc calculates biodiversity outcomes for each habitat patch of each species, reporting outcomes for three biodiversity indicators: habitat area</w:t>
      </w:r>
      <w:r w:rsidR="0027146B">
        <w:rPr>
          <w:rFonts w:ascii="Helvetica" w:hAnsi="Helvetica" w:cs="Arial"/>
          <w:sz w:val="22"/>
          <w:szCs w:val="22"/>
        </w:rPr>
        <w:t xml:space="preserve"> in square kilometers</w:t>
      </w:r>
      <w:r>
        <w:rPr>
          <w:rFonts w:ascii="Helvetica" w:hAnsi="Helvetica" w:cs="Arial"/>
          <w:sz w:val="22"/>
          <w:szCs w:val="22"/>
        </w:rPr>
        <w:t>, population abundance</w:t>
      </w:r>
      <w:r w:rsidR="0027146B">
        <w:rPr>
          <w:rFonts w:ascii="Helvetica" w:hAnsi="Helvetica" w:cs="Arial"/>
          <w:sz w:val="22"/>
          <w:szCs w:val="22"/>
        </w:rPr>
        <w:t xml:space="preserve"> of mature individuals</w:t>
      </w:r>
      <w:r>
        <w:rPr>
          <w:rFonts w:ascii="Helvetica" w:hAnsi="Helvetica" w:cs="Arial"/>
          <w:sz w:val="22"/>
          <w:szCs w:val="22"/>
        </w:rPr>
        <w:t>, and habitat fragmentation</w:t>
      </w:r>
      <w:r w:rsidR="0027146B">
        <w:rPr>
          <w:rFonts w:ascii="Helvetica" w:hAnsi="Helvetica" w:cs="Arial"/>
          <w:sz w:val="22"/>
          <w:szCs w:val="22"/>
        </w:rPr>
        <w:t xml:space="preserve"> and connectivity</w:t>
      </w:r>
      <w:r>
        <w:rPr>
          <w:rFonts w:ascii="Helvetica" w:hAnsi="Helvetica" w:cs="Arial"/>
          <w:sz w:val="22"/>
          <w:szCs w:val="22"/>
        </w:rPr>
        <w:t xml:space="preserve">. </w:t>
      </w:r>
      <w:r w:rsidR="00A91E5B">
        <w:rPr>
          <w:rFonts w:ascii="Helvetica" w:hAnsi="Helvetica" w:cs="Arial"/>
          <w:sz w:val="22"/>
          <w:szCs w:val="22"/>
        </w:rPr>
        <w:t>The total analysis includes 25,82</w:t>
      </w:r>
      <w:r w:rsidR="00B657AE">
        <w:rPr>
          <w:rFonts w:ascii="Helvetica" w:hAnsi="Helvetica" w:cs="Arial"/>
          <w:sz w:val="22"/>
          <w:szCs w:val="22"/>
        </w:rPr>
        <w:t>1</w:t>
      </w:r>
      <w:r w:rsidR="00A91E5B">
        <w:rPr>
          <w:rFonts w:ascii="Helvetica" w:hAnsi="Helvetica" w:cs="Arial"/>
          <w:sz w:val="22"/>
          <w:szCs w:val="22"/>
        </w:rPr>
        <w:t xml:space="preserve"> species of terrestrial vertebrates. </w:t>
      </w:r>
    </w:p>
    <w:p w14:paraId="465D1FED" w14:textId="77777777" w:rsidR="00A91E5B" w:rsidRDefault="00A91E5B" w:rsidP="00AB44AA">
      <w:pPr>
        <w:rPr>
          <w:rFonts w:ascii="Helvetica" w:hAnsi="Helvetica" w:cs="Arial"/>
          <w:sz w:val="22"/>
          <w:szCs w:val="22"/>
        </w:rPr>
      </w:pPr>
    </w:p>
    <w:p w14:paraId="578853C5" w14:textId="1243994F" w:rsidR="000804EB" w:rsidRDefault="000804EB" w:rsidP="00AB44AA">
      <w:pPr>
        <w:rPr>
          <w:rFonts w:ascii="Helvetica" w:hAnsi="Helvetica" w:cs="Arial"/>
          <w:sz w:val="22"/>
          <w:szCs w:val="22"/>
        </w:rPr>
      </w:pPr>
      <w:r>
        <w:rPr>
          <w:rFonts w:ascii="Helvetica" w:hAnsi="Helvetica" w:cs="Arial"/>
          <w:sz w:val="22"/>
          <w:szCs w:val="22"/>
        </w:rPr>
        <w:t xml:space="preserve">All code required to run Glob2Loc is available </w:t>
      </w:r>
      <w:r w:rsidR="0027146B">
        <w:rPr>
          <w:rFonts w:ascii="Helvetica" w:hAnsi="Helvetica" w:cs="Arial"/>
          <w:sz w:val="22"/>
          <w:szCs w:val="22"/>
        </w:rPr>
        <w:t>online</w:t>
      </w:r>
      <w:r>
        <w:rPr>
          <w:rFonts w:ascii="Helvetica" w:hAnsi="Helvetica" w:cs="Arial"/>
          <w:sz w:val="22"/>
          <w:szCs w:val="22"/>
        </w:rPr>
        <w:t xml:space="preserve">, and data inputs required to run </w:t>
      </w:r>
      <w:r w:rsidR="00DD4E8C">
        <w:rPr>
          <w:rFonts w:ascii="Helvetica" w:hAnsi="Helvetica" w:cs="Arial"/>
          <w:sz w:val="22"/>
          <w:szCs w:val="22"/>
        </w:rPr>
        <w:t>Glob2Loc</w:t>
      </w:r>
      <w:r>
        <w:rPr>
          <w:rFonts w:ascii="Helvetica" w:hAnsi="Helvetica" w:cs="Arial"/>
          <w:sz w:val="22"/>
          <w:szCs w:val="22"/>
        </w:rPr>
        <w:t xml:space="preserve"> are available upon request. </w:t>
      </w:r>
      <w:r w:rsidR="003E0183">
        <w:rPr>
          <w:rFonts w:ascii="Helvetica" w:hAnsi="Helvetica" w:cs="Arial"/>
          <w:sz w:val="22"/>
          <w:szCs w:val="22"/>
        </w:rPr>
        <w:t>Data inputs and outputs are not provided online because of the size of the data (&gt;5TB).</w:t>
      </w:r>
    </w:p>
    <w:p w14:paraId="272F1C70" w14:textId="77777777" w:rsidR="000804EB" w:rsidRPr="00C1303C" w:rsidRDefault="000804EB" w:rsidP="00AB44AA">
      <w:pPr>
        <w:rPr>
          <w:rFonts w:ascii="Helvetica" w:hAnsi="Helvetica" w:cs="Arial"/>
          <w:sz w:val="22"/>
          <w:szCs w:val="22"/>
        </w:rPr>
      </w:pPr>
    </w:p>
    <w:p w14:paraId="424FE02E" w14:textId="24737CE0" w:rsidR="00AB44AA" w:rsidRPr="00C1303C" w:rsidRDefault="00AB44AA" w:rsidP="00AB44AA">
      <w:pPr>
        <w:rPr>
          <w:rFonts w:ascii="Helvetica" w:hAnsi="Helvetica" w:cs="Arial"/>
          <w:sz w:val="22"/>
          <w:szCs w:val="22"/>
        </w:rPr>
      </w:pPr>
      <w:r w:rsidRPr="00C1303C">
        <w:rPr>
          <w:rFonts w:ascii="Helvetica" w:hAnsi="Helvetica" w:cs="Arial"/>
          <w:sz w:val="22"/>
          <w:szCs w:val="22"/>
        </w:rPr>
        <w:t>Glob2Loc requires three primary pieces of information</w:t>
      </w:r>
      <w:r w:rsidR="000804EB">
        <w:rPr>
          <w:rFonts w:ascii="Helvetica" w:hAnsi="Helvetica" w:cs="Arial"/>
          <w:sz w:val="22"/>
          <w:szCs w:val="22"/>
        </w:rPr>
        <w:t xml:space="preserve"> to calculate biodiversity outcomes</w:t>
      </w:r>
      <w:r w:rsidRPr="00C1303C">
        <w:rPr>
          <w:rFonts w:ascii="Helvetica" w:hAnsi="Helvetica" w:cs="Arial"/>
          <w:sz w:val="22"/>
          <w:szCs w:val="22"/>
        </w:rPr>
        <w:t>:</w:t>
      </w:r>
    </w:p>
    <w:p w14:paraId="7CA21FAC" w14:textId="77777777" w:rsidR="00AB44AA" w:rsidRPr="00C1303C" w:rsidRDefault="00AB44AA" w:rsidP="00AB44AA">
      <w:pPr>
        <w:rPr>
          <w:rFonts w:ascii="Helvetica" w:hAnsi="Helvetica" w:cs="Arial"/>
          <w:sz w:val="22"/>
          <w:szCs w:val="22"/>
        </w:rPr>
      </w:pPr>
    </w:p>
    <w:p w14:paraId="65C60295" w14:textId="7F6C1962" w:rsidR="00AB44AA" w:rsidRPr="00C1303C" w:rsidRDefault="00AB44AA" w:rsidP="00616A6E">
      <w:pPr>
        <w:pStyle w:val="ListParagraph"/>
        <w:numPr>
          <w:ilvl w:val="0"/>
          <w:numId w:val="1"/>
        </w:numPr>
        <w:rPr>
          <w:rFonts w:ascii="Helvetica" w:hAnsi="Helvetica" w:cs="Arial"/>
          <w:sz w:val="22"/>
          <w:szCs w:val="22"/>
        </w:rPr>
      </w:pPr>
      <w:r w:rsidRPr="00C1303C">
        <w:rPr>
          <w:rFonts w:ascii="Helvetica" w:hAnsi="Helvetica" w:cs="Arial"/>
          <w:sz w:val="22"/>
          <w:szCs w:val="22"/>
        </w:rPr>
        <w:t>Where are species?</w:t>
      </w:r>
    </w:p>
    <w:p w14:paraId="6301889C" w14:textId="20A7949B" w:rsidR="00AB44AA" w:rsidRPr="00C1303C" w:rsidRDefault="00AB44AA" w:rsidP="00616A6E">
      <w:pPr>
        <w:pStyle w:val="ListParagraph"/>
        <w:numPr>
          <w:ilvl w:val="0"/>
          <w:numId w:val="1"/>
        </w:numPr>
        <w:rPr>
          <w:rFonts w:ascii="Helvetica" w:hAnsi="Helvetica" w:cs="Arial"/>
          <w:sz w:val="22"/>
          <w:szCs w:val="22"/>
        </w:rPr>
      </w:pPr>
      <w:r w:rsidRPr="00C1303C">
        <w:rPr>
          <w:rFonts w:ascii="Helvetica" w:hAnsi="Helvetica" w:cs="Arial"/>
          <w:sz w:val="22"/>
          <w:szCs w:val="22"/>
        </w:rPr>
        <w:t>Where are human activities?</w:t>
      </w:r>
    </w:p>
    <w:p w14:paraId="29476804" w14:textId="427A6979" w:rsidR="00AB44AA" w:rsidRPr="00C1303C" w:rsidRDefault="00AB44AA" w:rsidP="00616A6E">
      <w:pPr>
        <w:pStyle w:val="ListParagraph"/>
        <w:numPr>
          <w:ilvl w:val="0"/>
          <w:numId w:val="1"/>
        </w:numPr>
        <w:rPr>
          <w:rFonts w:ascii="Helvetica" w:hAnsi="Helvetica" w:cs="Arial"/>
          <w:sz w:val="22"/>
          <w:szCs w:val="22"/>
        </w:rPr>
      </w:pPr>
      <w:r w:rsidRPr="00C1303C">
        <w:rPr>
          <w:rFonts w:ascii="Helvetica" w:hAnsi="Helvetica" w:cs="Arial"/>
          <w:sz w:val="22"/>
          <w:szCs w:val="22"/>
        </w:rPr>
        <w:t>How do species respond to human activities?</w:t>
      </w:r>
    </w:p>
    <w:p w14:paraId="2818F118" w14:textId="77777777" w:rsidR="00AB44AA" w:rsidRPr="00C1303C" w:rsidRDefault="00AB44AA" w:rsidP="00AB44AA">
      <w:pPr>
        <w:rPr>
          <w:rFonts w:ascii="Helvetica" w:hAnsi="Helvetica" w:cs="Arial"/>
          <w:sz w:val="22"/>
          <w:szCs w:val="22"/>
        </w:rPr>
      </w:pPr>
    </w:p>
    <w:p w14:paraId="5AB5D38F" w14:textId="77777777" w:rsidR="008F044B" w:rsidRDefault="00AB44AA" w:rsidP="00AB44AA">
      <w:pPr>
        <w:rPr>
          <w:rFonts w:ascii="Helvetica" w:hAnsi="Helvetica" w:cs="Arial"/>
          <w:sz w:val="22"/>
          <w:szCs w:val="22"/>
        </w:rPr>
      </w:pPr>
      <w:r w:rsidRPr="00C1303C">
        <w:rPr>
          <w:rFonts w:ascii="Helvetica" w:hAnsi="Helvetica" w:cs="Arial"/>
          <w:sz w:val="22"/>
          <w:szCs w:val="22"/>
        </w:rPr>
        <w:t>These pieces of information are integrated to understand how each individual stressor, and combinations of interacting stressors, affect biodiversity at local to global scales.</w:t>
      </w:r>
    </w:p>
    <w:p w14:paraId="2D3F1C57" w14:textId="77777777" w:rsidR="008F044B" w:rsidRDefault="008F044B" w:rsidP="00AB44AA">
      <w:pPr>
        <w:rPr>
          <w:rFonts w:ascii="Helvetica" w:hAnsi="Helvetica" w:cs="Arial"/>
          <w:sz w:val="22"/>
          <w:szCs w:val="22"/>
        </w:rPr>
      </w:pPr>
    </w:p>
    <w:p w14:paraId="111E0BC0" w14:textId="53A7DE59" w:rsidR="00AB44AA" w:rsidRPr="00C1303C" w:rsidRDefault="00AB44AA" w:rsidP="00AB44AA">
      <w:pPr>
        <w:rPr>
          <w:rFonts w:ascii="Helvetica" w:hAnsi="Helvetica" w:cs="Arial"/>
          <w:sz w:val="22"/>
          <w:szCs w:val="22"/>
        </w:rPr>
      </w:pPr>
      <w:r w:rsidRPr="00C1303C">
        <w:rPr>
          <w:rFonts w:ascii="Helvetica" w:hAnsi="Helvetica" w:cs="Arial"/>
          <w:sz w:val="22"/>
          <w:szCs w:val="22"/>
        </w:rPr>
        <w:t>Glob2Loc currently includes</w:t>
      </w:r>
      <w:r w:rsidR="0027146B">
        <w:rPr>
          <w:rFonts w:ascii="Helvetica" w:hAnsi="Helvetica" w:cs="Arial"/>
          <w:sz w:val="22"/>
          <w:szCs w:val="22"/>
        </w:rPr>
        <w:t xml:space="preserve"> </w:t>
      </w:r>
      <w:r w:rsidRPr="00C1303C">
        <w:rPr>
          <w:rFonts w:ascii="Helvetica" w:hAnsi="Helvetica" w:cs="Arial"/>
          <w:sz w:val="22"/>
          <w:szCs w:val="22"/>
        </w:rPr>
        <w:t xml:space="preserve">five </w:t>
      </w:r>
      <w:r w:rsidR="0027146B">
        <w:rPr>
          <w:rFonts w:ascii="Helvetica" w:hAnsi="Helvetica" w:cs="Arial"/>
          <w:sz w:val="22"/>
          <w:szCs w:val="22"/>
        </w:rPr>
        <w:t xml:space="preserve">anthropogenic </w:t>
      </w:r>
      <w:r w:rsidRPr="00C1303C">
        <w:rPr>
          <w:rFonts w:ascii="Helvetica" w:hAnsi="Helvetica" w:cs="Arial"/>
          <w:sz w:val="22"/>
          <w:szCs w:val="22"/>
        </w:rPr>
        <w:t xml:space="preserve">stressors </w:t>
      </w:r>
      <w:r w:rsidR="0027146B">
        <w:rPr>
          <w:rFonts w:ascii="Helvetica" w:hAnsi="Helvetica" w:cs="Arial"/>
          <w:sz w:val="22"/>
          <w:szCs w:val="22"/>
        </w:rPr>
        <w:t xml:space="preserve">to biodiversity </w:t>
      </w:r>
      <w:r w:rsidRPr="00C1303C">
        <w:rPr>
          <w:rFonts w:ascii="Helvetica" w:hAnsi="Helvetica" w:cs="Arial"/>
          <w:sz w:val="22"/>
          <w:szCs w:val="22"/>
        </w:rPr>
        <w:t>(agricultural expansion</w:t>
      </w:r>
      <w:r w:rsidR="0027146B">
        <w:rPr>
          <w:rFonts w:ascii="Helvetica" w:hAnsi="Helvetica" w:cs="Arial"/>
          <w:sz w:val="22"/>
          <w:szCs w:val="22"/>
        </w:rPr>
        <w:t>, separated into cropland and pastureland;</w:t>
      </w:r>
      <w:r w:rsidRPr="00C1303C">
        <w:rPr>
          <w:rFonts w:ascii="Helvetica" w:hAnsi="Helvetica" w:cs="Arial"/>
          <w:sz w:val="22"/>
          <w:szCs w:val="22"/>
        </w:rPr>
        <w:t xml:space="preserve"> agricultural intensification</w:t>
      </w:r>
      <w:r w:rsidR="0027146B">
        <w:rPr>
          <w:rFonts w:ascii="Helvetica" w:hAnsi="Helvetica" w:cs="Arial"/>
          <w:sz w:val="22"/>
          <w:szCs w:val="22"/>
        </w:rPr>
        <w:t>;</w:t>
      </w:r>
      <w:r w:rsidRPr="00C1303C">
        <w:rPr>
          <w:rFonts w:ascii="Helvetica" w:hAnsi="Helvetica" w:cs="Arial"/>
          <w:sz w:val="22"/>
          <w:szCs w:val="22"/>
        </w:rPr>
        <w:t xml:space="preserve"> urban expansion</w:t>
      </w:r>
      <w:r w:rsidR="0027146B">
        <w:rPr>
          <w:rFonts w:ascii="Helvetica" w:hAnsi="Helvetica" w:cs="Arial"/>
          <w:sz w:val="22"/>
          <w:szCs w:val="22"/>
        </w:rPr>
        <w:t>;</w:t>
      </w:r>
      <w:r w:rsidRPr="00C1303C">
        <w:rPr>
          <w:rFonts w:ascii="Helvetica" w:hAnsi="Helvetica" w:cs="Arial"/>
          <w:sz w:val="22"/>
          <w:szCs w:val="22"/>
        </w:rPr>
        <w:t xml:space="preserve"> climate change</w:t>
      </w:r>
      <w:r w:rsidR="0027146B">
        <w:rPr>
          <w:rFonts w:ascii="Helvetica" w:hAnsi="Helvetica" w:cs="Arial"/>
          <w:sz w:val="22"/>
          <w:szCs w:val="22"/>
        </w:rPr>
        <w:t>;</w:t>
      </w:r>
      <w:r w:rsidRPr="00C1303C">
        <w:rPr>
          <w:rFonts w:ascii="Helvetica" w:hAnsi="Helvetica" w:cs="Arial"/>
          <w:sz w:val="22"/>
          <w:szCs w:val="22"/>
        </w:rPr>
        <w:t xml:space="preserve"> and habitat fragmentation), has global coverage at a resolution </w:t>
      </w:r>
      <w:r w:rsidR="0027146B">
        <w:rPr>
          <w:rFonts w:ascii="Helvetica" w:hAnsi="Helvetica" w:cs="Arial"/>
          <w:sz w:val="22"/>
          <w:szCs w:val="22"/>
        </w:rPr>
        <w:t>of</w:t>
      </w:r>
      <w:r w:rsidR="0027146B" w:rsidRPr="00C1303C">
        <w:rPr>
          <w:rFonts w:ascii="Helvetica" w:hAnsi="Helvetica" w:cs="Arial"/>
          <w:sz w:val="22"/>
          <w:szCs w:val="22"/>
        </w:rPr>
        <w:t xml:space="preserve"> </w:t>
      </w:r>
      <w:r w:rsidRPr="00C1303C">
        <w:rPr>
          <w:rFonts w:ascii="Helvetica" w:hAnsi="Helvetica" w:cs="Arial"/>
          <w:sz w:val="22"/>
          <w:szCs w:val="22"/>
        </w:rPr>
        <w:t>2.25 km</w:t>
      </w:r>
      <w:r w:rsidRPr="00C1303C">
        <w:rPr>
          <w:rFonts w:ascii="Helvetica" w:hAnsi="Helvetica" w:cs="Arial"/>
          <w:sz w:val="22"/>
          <w:szCs w:val="22"/>
          <w:vertAlign w:val="superscript"/>
        </w:rPr>
        <w:t>2</w:t>
      </w:r>
      <w:r w:rsidRPr="00C1303C">
        <w:rPr>
          <w:rFonts w:ascii="Helvetica" w:hAnsi="Helvetica" w:cs="Arial"/>
          <w:sz w:val="22"/>
          <w:szCs w:val="22"/>
        </w:rPr>
        <w:t xml:space="preserve">, and includes </w:t>
      </w:r>
      <w:r w:rsidR="003F12FD">
        <w:rPr>
          <w:rFonts w:ascii="Helvetica" w:hAnsi="Helvetica" w:cs="Arial"/>
          <w:sz w:val="22"/>
          <w:szCs w:val="22"/>
        </w:rPr>
        <w:t>25,821</w:t>
      </w:r>
      <w:r w:rsidRPr="00C1303C">
        <w:rPr>
          <w:rFonts w:ascii="Helvetica" w:hAnsi="Helvetica" w:cs="Arial"/>
          <w:sz w:val="22"/>
          <w:szCs w:val="22"/>
        </w:rPr>
        <w:t xml:space="preserve"> species of terrestrial </w:t>
      </w:r>
      <w:r w:rsidR="003F12FD">
        <w:rPr>
          <w:rFonts w:ascii="Helvetica" w:hAnsi="Helvetica" w:cs="Arial"/>
          <w:sz w:val="22"/>
          <w:szCs w:val="22"/>
        </w:rPr>
        <w:t>vertebrates</w:t>
      </w:r>
      <w:r w:rsidR="0027146B">
        <w:rPr>
          <w:rFonts w:ascii="Helvetica" w:hAnsi="Helvetica" w:cs="Arial"/>
          <w:sz w:val="22"/>
          <w:szCs w:val="22"/>
        </w:rPr>
        <w:t xml:space="preserve"> (</w:t>
      </w:r>
      <w:r w:rsidR="003F12FD">
        <w:rPr>
          <w:rFonts w:ascii="Helvetica" w:hAnsi="Helvetica" w:cs="Arial"/>
        </w:rPr>
        <w:t>3,397 amphibians; 9,691 birds; 4,597 mammals; and 8,136 reptiles</w:t>
      </w:r>
      <w:r w:rsidR="0027146B">
        <w:rPr>
          <w:rFonts w:ascii="Helvetica" w:hAnsi="Helvetica" w:cs="Arial"/>
        </w:rPr>
        <w:t>)</w:t>
      </w:r>
      <w:r w:rsidR="003F12FD">
        <w:rPr>
          <w:rFonts w:ascii="Helvetica" w:hAnsi="Helvetica" w:cs="Arial"/>
        </w:rPr>
        <w:t>.</w:t>
      </w:r>
    </w:p>
    <w:p w14:paraId="707BDC41" w14:textId="77777777" w:rsidR="00AB44AA" w:rsidRPr="00C1303C" w:rsidRDefault="00AB44AA" w:rsidP="00AB44AA">
      <w:pPr>
        <w:rPr>
          <w:rFonts w:ascii="Helvetica" w:hAnsi="Helvetica" w:cs="Arial"/>
          <w:sz w:val="22"/>
          <w:szCs w:val="22"/>
        </w:rPr>
      </w:pPr>
    </w:p>
    <w:p w14:paraId="5ABD9DE7" w14:textId="354C1379" w:rsidR="00AB44AA" w:rsidRDefault="00AB44AA" w:rsidP="00AB44AA">
      <w:pPr>
        <w:rPr>
          <w:rFonts w:ascii="Helvetica" w:hAnsi="Helvetica" w:cs="Arial"/>
          <w:sz w:val="22"/>
          <w:szCs w:val="22"/>
        </w:rPr>
      </w:pPr>
      <w:r w:rsidRPr="00C1303C">
        <w:rPr>
          <w:rFonts w:ascii="Helvetica" w:hAnsi="Helvetica" w:cs="Arial"/>
          <w:sz w:val="22"/>
          <w:szCs w:val="22"/>
        </w:rPr>
        <w:t xml:space="preserve">The flowchart in </w:t>
      </w:r>
      <w:r w:rsidR="00D41CFE">
        <w:rPr>
          <w:rFonts w:ascii="Helvetica" w:hAnsi="Helvetica" w:cs="Arial"/>
          <w:sz w:val="22"/>
          <w:szCs w:val="22"/>
        </w:rPr>
        <w:t>Supplemental</w:t>
      </w:r>
      <w:r w:rsidR="00667AF7">
        <w:rPr>
          <w:rFonts w:ascii="Helvetica" w:hAnsi="Helvetica" w:cs="Arial"/>
          <w:sz w:val="22"/>
          <w:szCs w:val="22"/>
        </w:rPr>
        <w:t xml:space="preserve"> Fig. </w:t>
      </w:r>
      <w:r w:rsidRPr="00C1303C">
        <w:rPr>
          <w:rFonts w:ascii="Helvetica" w:hAnsi="Helvetica" w:cs="Arial"/>
          <w:sz w:val="22"/>
          <w:szCs w:val="22"/>
        </w:rPr>
        <w:t xml:space="preserve">1 provides a visual summary of the framework </w:t>
      </w:r>
      <w:r w:rsidR="00C06DBD">
        <w:rPr>
          <w:rFonts w:ascii="Helvetica" w:hAnsi="Helvetica" w:cs="Arial"/>
          <w:sz w:val="22"/>
          <w:szCs w:val="22"/>
        </w:rPr>
        <w:t>underpinning</w:t>
      </w:r>
      <w:r w:rsidRPr="00C1303C">
        <w:rPr>
          <w:rFonts w:ascii="Helvetica" w:hAnsi="Helvetica" w:cs="Arial"/>
          <w:sz w:val="22"/>
          <w:szCs w:val="22"/>
        </w:rPr>
        <w:t xml:space="preserve"> Glob2Loc. More detailed descriptions on the methods and data </w:t>
      </w:r>
      <w:r w:rsidR="003E0183">
        <w:rPr>
          <w:rFonts w:ascii="Helvetica" w:hAnsi="Helvetica" w:cs="Arial"/>
          <w:sz w:val="22"/>
          <w:szCs w:val="22"/>
        </w:rPr>
        <w:t xml:space="preserve">input </w:t>
      </w:r>
      <w:r w:rsidRPr="00C1303C">
        <w:rPr>
          <w:rFonts w:ascii="Helvetica" w:hAnsi="Helvetica" w:cs="Arial"/>
          <w:sz w:val="22"/>
          <w:szCs w:val="22"/>
        </w:rPr>
        <w:t xml:space="preserve">used </w:t>
      </w:r>
      <w:r w:rsidR="003E0183">
        <w:rPr>
          <w:rFonts w:ascii="Helvetica" w:hAnsi="Helvetica" w:cs="Arial"/>
          <w:sz w:val="22"/>
          <w:szCs w:val="22"/>
        </w:rPr>
        <w:t xml:space="preserve">in each part of Glob2Loc </w:t>
      </w:r>
      <w:r w:rsidRPr="00C1303C">
        <w:rPr>
          <w:rFonts w:ascii="Helvetica" w:hAnsi="Helvetica" w:cs="Arial"/>
          <w:sz w:val="22"/>
          <w:szCs w:val="22"/>
        </w:rPr>
        <w:t>is available below.</w:t>
      </w:r>
    </w:p>
    <w:p w14:paraId="00F7CFE5" w14:textId="77777777" w:rsidR="000A2D1F" w:rsidRDefault="000A2D1F" w:rsidP="00AB44AA">
      <w:pPr>
        <w:rPr>
          <w:rFonts w:ascii="Helvetica" w:hAnsi="Helvetica" w:cs="Arial"/>
          <w:sz w:val="22"/>
          <w:szCs w:val="22"/>
        </w:rPr>
      </w:pPr>
    </w:p>
    <w:p w14:paraId="3BBBDDB4" w14:textId="77777777" w:rsidR="000A2D1F" w:rsidRPr="00C1303C" w:rsidRDefault="000A2D1F" w:rsidP="000A2D1F">
      <w:pPr>
        <w:rPr>
          <w:rFonts w:ascii="Helvetica" w:hAnsi="Helvetica" w:cs="Arial"/>
          <w:b/>
          <w:sz w:val="22"/>
          <w:szCs w:val="22"/>
        </w:rPr>
      </w:pPr>
      <w:r w:rsidRPr="001077F4">
        <w:rPr>
          <w:rFonts w:ascii="Helvetica" w:hAnsi="Helvetica" w:cs="Arial"/>
          <w:b/>
          <w:noProof/>
          <w:sz w:val="22"/>
          <w:szCs w:val="22"/>
        </w:rPr>
        <w:lastRenderedPageBreak/>
        <w:drawing>
          <wp:inline distT="0" distB="0" distL="0" distR="0" wp14:anchorId="5C696209" wp14:editId="51E2E922">
            <wp:extent cx="5486400" cy="2875915"/>
            <wp:effectExtent l="0" t="0" r="0" b="0"/>
            <wp:docPr id="448864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64611" name=""/>
                    <pic:cNvPicPr/>
                  </pic:nvPicPr>
                  <pic:blipFill>
                    <a:blip r:embed="rId8"/>
                    <a:stretch>
                      <a:fillRect/>
                    </a:stretch>
                  </pic:blipFill>
                  <pic:spPr>
                    <a:xfrm>
                      <a:off x="0" y="0"/>
                      <a:ext cx="5486400" cy="2875915"/>
                    </a:xfrm>
                    <a:prstGeom prst="rect">
                      <a:avLst/>
                    </a:prstGeom>
                  </pic:spPr>
                </pic:pic>
              </a:graphicData>
            </a:graphic>
          </wp:inline>
        </w:drawing>
      </w:r>
    </w:p>
    <w:p w14:paraId="313514BD" w14:textId="28A36402" w:rsidR="000A2D1F" w:rsidRPr="00C1303C" w:rsidRDefault="00ED52DB" w:rsidP="000A2D1F">
      <w:pPr>
        <w:rPr>
          <w:rFonts w:ascii="Helvetica" w:hAnsi="Helvetica" w:cs="Arial"/>
          <w:bCs/>
          <w:sz w:val="22"/>
          <w:szCs w:val="22"/>
        </w:rPr>
      </w:pPr>
      <w:r>
        <w:rPr>
          <w:rFonts w:ascii="Helvetica" w:hAnsi="Helvetica" w:cs="Arial"/>
          <w:b/>
          <w:sz w:val="22"/>
          <w:szCs w:val="22"/>
        </w:rPr>
        <w:t xml:space="preserve">Supplemental Fig. </w:t>
      </w:r>
      <w:r w:rsidR="000A2D1F" w:rsidRPr="00C1303C">
        <w:rPr>
          <w:rFonts w:ascii="Helvetica" w:hAnsi="Helvetica" w:cs="Arial"/>
          <w:b/>
          <w:sz w:val="22"/>
          <w:szCs w:val="22"/>
        </w:rPr>
        <w:t xml:space="preserve">1. </w:t>
      </w:r>
      <w:r w:rsidR="000A2D1F">
        <w:rPr>
          <w:rFonts w:ascii="Helvetica" w:hAnsi="Helvetica" w:cs="Arial"/>
          <w:bCs/>
          <w:sz w:val="22"/>
          <w:szCs w:val="22"/>
        </w:rPr>
        <w:t>F</w:t>
      </w:r>
      <w:r w:rsidR="000A2D1F" w:rsidRPr="00C1303C">
        <w:rPr>
          <w:rFonts w:ascii="Helvetica" w:hAnsi="Helvetica" w:cs="Arial"/>
          <w:bCs/>
          <w:sz w:val="22"/>
          <w:szCs w:val="22"/>
        </w:rPr>
        <w:t xml:space="preserve">low chart showing the </w:t>
      </w:r>
      <w:r w:rsidR="000A2D1F">
        <w:rPr>
          <w:rFonts w:ascii="Helvetica" w:hAnsi="Helvetica" w:cs="Arial"/>
          <w:bCs/>
          <w:sz w:val="22"/>
          <w:szCs w:val="22"/>
        </w:rPr>
        <w:t>high-level linkages between the various inputs of Glob2Loc, the interactions between them, and the outputs. The data shown in the figure are from Salt’s dik-dik (</w:t>
      </w:r>
      <w:proofErr w:type="spellStart"/>
      <w:r w:rsidR="000A2D1F" w:rsidRPr="004E2FF6">
        <w:rPr>
          <w:rFonts w:ascii="Helvetica" w:hAnsi="Helvetica" w:cs="Arial"/>
          <w:bCs/>
          <w:i/>
          <w:iCs/>
          <w:sz w:val="22"/>
          <w:szCs w:val="22"/>
        </w:rPr>
        <w:t>Madoqua</w:t>
      </w:r>
      <w:proofErr w:type="spellEnd"/>
      <w:r w:rsidR="000A2D1F" w:rsidRPr="004E2FF6">
        <w:rPr>
          <w:rFonts w:ascii="Helvetica" w:hAnsi="Helvetica" w:cs="Arial"/>
          <w:bCs/>
          <w:i/>
          <w:iCs/>
          <w:sz w:val="22"/>
          <w:szCs w:val="22"/>
        </w:rPr>
        <w:t xml:space="preserve"> </w:t>
      </w:r>
      <w:proofErr w:type="spellStart"/>
      <w:r w:rsidR="000A2D1F" w:rsidRPr="004E2FF6">
        <w:rPr>
          <w:rFonts w:ascii="Helvetica" w:hAnsi="Helvetica" w:cs="Arial"/>
          <w:bCs/>
          <w:i/>
          <w:iCs/>
          <w:sz w:val="22"/>
          <w:szCs w:val="22"/>
        </w:rPr>
        <w:t>saltiana</w:t>
      </w:r>
      <w:proofErr w:type="spellEnd"/>
      <w:r w:rsidR="000A2D1F">
        <w:rPr>
          <w:rFonts w:ascii="Helvetica" w:hAnsi="Helvetica" w:cs="Arial"/>
          <w:bCs/>
          <w:sz w:val="22"/>
          <w:szCs w:val="22"/>
        </w:rPr>
        <w:t>), with the exception of the map in the bottom right, which shows mammals in Sub-Saharan Africa.</w:t>
      </w:r>
    </w:p>
    <w:p w14:paraId="1458F28E" w14:textId="77777777" w:rsidR="00673B8E" w:rsidRDefault="00673B8E" w:rsidP="00AB44AA">
      <w:pPr>
        <w:rPr>
          <w:rFonts w:ascii="Helvetica" w:hAnsi="Helvetica" w:cs="Arial"/>
          <w:sz w:val="22"/>
          <w:szCs w:val="22"/>
        </w:rPr>
      </w:pPr>
    </w:p>
    <w:p w14:paraId="36E8AAD0" w14:textId="124C9566" w:rsidR="00AB44AA" w:rsidRPr="00865599" w:rsidRDefault="00AC3A77">
      <w:pPr>
        <w:rPr>
          <w:rFonts w:ascii="Helvetica" w:hAnsi="Helvetica" w:cs="Arial"/>
          <w:b/>
          <w:sz w:val="22"/>
          <w:szCs w:val="22"/>
        </w:rPr>
      </w:pPr>
      <w:r w:rsidRPr="00667AF7">
        <w:rPr>
          <w:rFonts w:ascii="Helvetica" w:hAnsi="Helvetica" w:cs="Arial"/>
          <w:b/>
          <w:bCs/>
          <w:sz w:val="22"/>
          <w:szCs w:val="22"/>
        </w:rPr>
        <w:t>W</w:t>
      </w:r>
      <w:r w:rsidR="00AB44AA" w:rsidRPr="00667AF7">
        <w:rPr>
          <w:rFonts w:ascii="Helvetica" w:hAnsi="Helvetica" w:cs="Arial"/>
          <w:b/>
          <w:bCs/>
          <w:sz w:val="22"/>
          <w:szCs w:val="22"/>
        </w:rPr>
        <w:t>h</w:t>
      </w:r>
      <w:r w:rsidR="00AB44AA" w:rsidRPr="00865599">
        <w:rPr>
          <w:rFonts w:ascii="Helvetica" w:hAnsi="Helvetica" w:cs="Arial"/>
          <w:b/>
          <w:sz w:val="22"/>
          <w:szCs w:val="22"/>
        </w:rPr>
        <w:t>ere are species?</w:t>
      </w:r>
    </w:p>
    <w:p w14:paraId="1E098505" w14:textId="1F625082" w:rsidR="00BC6B72" w:rsidRDefault="00BC6B72" w:rsidP="00185445">
      <w:pPr>
        <w:rPr>
          <w:rFonts w:ascii="Helvetica" w:hAnsi="Helvetica" w:cs="Arial"/>
          <w:bCs/>
          <w:sz w:val="22"/>
          <w:szCs w:val="22"/>
        </w:rPr>
      </w:pPr>
      <w:r>
        <w:rPr>
          <w:rFonts w:ascii="Helvetica" w:hAnsi="Helvetica" w:cs="Arial"/>
          <w:bCs/>
          <w:sz w:val="22"/>
          <w:szCs w:val="22"/>
        </w:rPr>
        <w:t>The output of this step</w:t>
      </w:r>
      <w:r w:rsidR="00A16B3C">
        <w:rPr>
          <w:rFonts w:ascii="Helvetica" w:hAnsi="Helvetica" w:cs="Arial"/>
          <w:bCs/>
          <w:sz w:val="22"/>
          <w:szCs w:val="22"/>
        </w:rPr>
        <w:t xml:space="preserve"> was</w:t>
      </w:r>
      <w:r>
        <w:rPr>
          <w:rFonts w:ascii="Helvetica" w:hAnsi="Helvetica" w:cs="Arial"/>
          <w:bCs/>
          <w:sz w:val="22"/>
          <w:szCs w:val="22"/>
        </w:rPr>
        <w:t xml:space="preserve"> a projection of where each species </w:t>
      </w:r>
      <w:r w:rsidR="00A16B3C">
        <w:rPr>
          <w:rFonts w:ascii="Helvetica" w:hAnsi="Helvetica" w:cs="Arial"/>
          <w:bCs/>
          <w:sz w:val="22"/>
          <w:szCs w:val="22"/>
        </w:rPr>
        <w:t>was</w:t>
      </w:r>
      <w:r>
        <w:rPr>
          <w:rFonts w:ascii="Helvetica" w:hAnsi="Helvetica" w:cs="Arial"/>
          <w:bCs/>
          <w:sz w:val="22"/>
          <w:szCs w:val="22"/>
        </w:rPr>
        <w:t xml:space="preserve">, and where they </w:t>
      </w:r>
      <w:r w:rsidR="00A16B3C">
        <w:rPr>
          <w:rFonts w:ascii="Helvetica" w:hAnsi="Helvetica" w:cs="Arial"/>
          <w:bCs/>
          <w:sz w:val="22"/>
          <w:szCs w:val="22"/>
        </w:rPr>
        <w:t xml:space="preserve">were </w:t>
      </w:r>
      <w:r>
        <w:rPr>
          <w:rFonts w:ascii="Helvetica" w:hAnsi="Helvetica" w:cs="Arial"/>
          <w:bCs/>
          <w:sz w:val="22"/>
          <w:szCs w:val="22"/>
        </w:rPr>
        <w:t xml:space="preserve">likely to be, at a spatial resolution of 1.5 x 1.5km, for each 5-year interval from 2020 to 2050. </w:t>
      </w:r>
      <w:r w:rsidR="00062AE7">
        <w:rPr>
          <w:rFonts w:ascii="Helvetica" w:hAnsi="Helvetica" w:cs="Arial"/>
          <w:bCs/>
          <w:sz w:val="22"/>
          <w:szCs w:val="22"/>
        </w:rPr>
        <w:t>More information on this process is below.</w:t>
      </w:r>
    </w:p>
    <w:p w14:paraId="4991368F" w14:textId="77777777" w:rsidR="00BC6B72" w:rsidRDefault="00BC6B72" w:rsidP="00185445">
      <w:pPr>
        <w:rPr>
          <w:rFonts w:ascii="Helvetica" w:hAnsi="Helvetica" w:cs="Arial"/>
          <w:bCs/>
          <w:sz w:val="22"/>
          <w:szCs w:val="22"/>
        </w:rPr>
      </w:pPr>
    </w:p>
    <w:p w14:paraId="63B6BA4D" w14:textId="653F4700" w:rsidR="00062AE7" w:rsidRDefault="00AB44AA" w:rsidP="00185445">
      <w:pPr>
        <w:rPr>
          <w:rFonts w:ascii="Helvetica" w:hAnsi="Helvetica" w:cs="Arial"/>
          <w:bCs/>
          <w:sz w:val="22"/>
          <w:szCs w:val="22"/>
        </w:rPr>
      </w:pPr>
      <w:r w:rsidRPr="00C1303C">
        <w:rPr>
          <w:rFonts w:ascii="Helvetica" w:hAnsi="Helvetica" w:cs="Arial"/>
          <w:bCs/>
          <w:sz w:val="22"/>
          <w:szCs w:val="22"/>
        </w:rPr>
        <w:t xml:space="preserve">Glob2Loc </w:t>
      </w:r>
      <w:r w:rsidR="0063584F">
        <w:rPr>
          <w:rFonts w:ascii="Helvetica" w:hAnsi="Helvetica" w:cs="Arial"/>
          <w:bCs/>
          <w:sz w:val="22"/>
          <w:szCs w:val="22"/>
        </w:rPr>
        <w:t>estimate</w:t>
      </w:r>
      <w:r w:rsidR="00A16B3C">
        <w:rPr>
          <w:rFonts w:ascii="Helvetica" w:hAnsi="Helvetica" w:cs="Arial"/>
          <w:bCs/>
          <w:sz w:val="22"/>
          <w:szCs w:val="22"/>
        </w:rPr>
        <w:t>d</w:t>
      </w:r>
      <w:r w:rsidR="0063584F">
        <w:rPr>
          <w:rFonts w:ascii="Helvetica" w:hAnsi="Helvetica" w:cs="Arial"/>
          <w:bCs/>
          <w:sz w:val="22"/>
          <w:szCs w:val="22"/>
        </w:rPr>
        <w:t xml:space="preserve"> </w:t>
      </w:r>
      <w:r w:rsidRPr="00C1303C">
        <w:rPr>
          <w:rFonts w:ascii="Helvetica" w:hAnsi="Helvetica" w:cs="Arial"/>
          <w:bCs/>
          <w:sz w:val="22"/>
          <w:szCs w:val="22"/>
        </w:rPr>
        <w:t xml:space="preserve">where species </w:t>
      </w:r>
      <w:r w:rsidR="0063584F">
        <w:rPr>
          <w:rFonts w:ascii="Helvetica" w:hAnsi="Helvetica" w:cs="Arial"/>
          <w:bCs/>
          <w:sz w:val="22"/>
          <w:szCs w:val="22"/>
        </w:rPr>
        <w:t xml:space="preserve">currently </w:t>
      </w:r>
      <w:r w:rsidR="00A16B3C">
        <w:rPr>
          <w:rFonts w:ascii="Helvetica" w:hAnsi="Helvetica" w:cs="Arial"/>
          <w:bCs/>
          <w:sz w:val="22"/>
          <w:szCs w:val="22"/>
        </w:rPr>
        <w:t>were</w:t>
      </w:r>
      <w:r w:rsidRPr="00C1303C">
        <w:rPr>
          <w:rFonts w:ascii="Helvetica" w:hAnsi="Helvetica" w:cs="Arial"/>
          <w:bCs/>
          <w:sz w:val="22"/>
          <w:szCs w:val="22"/>
        </w:rPr>
        <w:t xml:space="preserve">, and </w:t>
      </w:r>
      <w:r w:rsidR="0063584F">
        <w:rPr>
          <w:rFonts w:ascii="Helvetica" w:hAnsi="Helvetica" w:cs="Arial"/>
          <w:bCs/>
          <w:sz w:val="22"/>
          <w:szCs w:val="22"/>
        </w:rPr>
        <w:t>where they are projected to be</w:t>
      </w:r>
      <w:r w:rsidRPr="00C1303C">
        <w:rPr>
          <w:rFonts w:ascii="Helvetica" w:hAnsi="Helvetica" w:cs="Arial"/>
          <w:bCs/>
          <w:sz w:val="22"/>
          <w:szCs w:val="22"/>
        </w:rPr>
        <w:t>, under future climate change.</w:t>
      </w:r>
      <w:r w:rsidR="0063584F">
        <w:rPr>
          <w:rFonts w:ascii="Helvetica" w:hAnsi="Helvetica" w:cs="Arial"/>
          <w:bCs/>
          <w:sz w:val="22"/>
          <w:szCs w:val="22"/>
        </w:rPr>
        <w:t xml:space="preserve"> This part of Glob2Loc use</w:t>
      </w:r>
      <w:r w:rsidR="00A16B3C">
        <w:rPr>
          <w:rFonts w:ascii="Helvetica" w:hAnsi="Helvetica" w:cs="Arial"/>
          <w:bCs/>
          <w:sz w:val="22"/>
          <w:szCs w:val="22"/>
        </w:rPr>
        <w:t>d</w:t>
      </w:r>
      <w:r w:rsidR="0063584F">
        <w:rPr>
          <w:rFonts w:ascii="Helvetica" w:hAnsi="Helvetica" w:cs="Arial"/>
          <w:bCs/>
          <w:sz w:val="22"/>
          <w:szCs w:val="22"/>
        </w:rPr>
        <w:t xml:space="preserve"> a</w:t>
      </w:r>
      <w:r w:rsidR="00062AE7">
        <w:rPr>
          <w:rFonts w:ascii="Helvetica" w:hAnsi="Helvetica" w:cs="Arial"/>
          <w:bCs/>
          <w:sz w:val="22"/>
          <w:szCs w:val="22"/>
        </w:rPr>
        <w:t xml:space="preserve">n ensemble of </w:t>
      </w:r>
      <w:r w:rsidR="0063584F">
        <w:rPr>
          <w:rFonts w:ascii="Helvetica" w:hAnsi="Helvetica" w:cs="Arial"/>
          <w:bCs/>
          <w:sz w:val="22"/>
          <w:szCs w:val="22"/>
        </w:rPr>
        <w:t>species distribution models</w:t>
      </w:r>
      <w:r w:rsidR="003C1F31">
        <w:rPr>
          <w:rFonts w:ascii="Helvetica" w:hAnsi="Helvetica" w:cs="Arial"/>
          <w:bCs/>
          <w:sz w:val="22"/>
          <w:szCs w:val="22"/>
        </w:rPr>
        <w:t xml:space="preserve"> (SDMs)</w:t>
      </w:r>
      <w:r w:rsidR="00062AE7">
        <w:rPr>
          <w:rFonts w:ascii="Helvetica" w:hAnsi="Helvetica" w:cs="Arial"/>
          <w:bCs/>
          <w:sz w:val="22"/>
          <w:szCs w:val="22"/>
        </w:rPr>
        <w:t>,</w:t>
      </w:r>
      <w:r w:rsidR="0063584F">
        <w:rPr>
          <w:rFonts w:ascii="Helvetica" w:hAnsi="Helvetica" w:cs="Arial"/>
          <w:bCs/>
          <w:sz w:val="22"/>
          <w:szCs w:val="22"/>
        </w:rPr>
        <w:t xml:space="preserve"> which is </w:t>
      </w:r>
      <w:r w:rsidRPr="00C1303C">
        <w:rPr>
          <w:rFonts w:ascii="Helvetica" w:hAnsi="Helvetica" w:cs="Arial"/>
          <w:bCs/>
          <w:sz w:val="22"/>
          <w:szCs w:val="22"/>
        </w:rPr>
        <w:t xml:space="preserve">a commonly used approach to understand where a species’ </w:t>
      </w:r>
      <w:r w:rsidR="00503651">
        <w:rPr>
          <w:rFonts w:ascii="Helvetica" w:hAnsi="Helvetica" w:cs="Arial"/>
          <w:bCs/>
          <w:sz w:val="22"/>
          <w:szCs w:val="22"/>
        </w:rPr>
        <w:t xml:space="preserve">climate </w:t>
      </w:r>
      <w:r w:rsidRPr="00C1303C">
        <w:rPr>
          <w:rFonts w:ascii="Helvetica" w:hAnsi="Helvetica" w:cs="Arial"/>
          <w:bCs/>
          <w:sz w:val="22"/>
          <w:szCs w:val="22"/>
        </w:rPr>
        <w:t xml:space="preserve">suitable habitat is likely to be under different climate </w:t>
      </w:r>
      <w:r w:rsidR="0063584F">
        <w:rPr>
          <w:rFonts w:ascii="Helvetica" w:hAnsi="Helvetica" w:cs="Arial"/>
          <w:bCs/>
          <w:sz w:val="22"/>
          <w:szCs w:val="22"/>
        </w:rPr>
        <w:t>scenarios (</w:t>
      </w:r>
      <w:proofErr w:type="gramStart"/>
      <w:r w:rsidR="0063584F">
        <w:rPr>
          <w:rFonts w:ascii="Helvetica" w:hAnsi="Helvetica" w:cs="Arial"/>
          <w:bCs/>
          <w:sz w:val="22"/>
          <w:szCs w:val="22"/>
        </w:rPr>
        <w:t>e.g.</w:t>
      </w:r>
      <w:proofErr w:type="gramEnd"/>
      <w:r w:rsidR="0063584F">
        <w:rPr>
          <w:rFonts w:ascii="Helvetica" w:hAnsi="Helvetica" w:cs="Arial"/>
          <w:bCs/>
          <w:sz w:val="22"/>
          <w:szCs w:val="22"/>
        </w:rPr>
        <w:t xml:space="preserve"> see Newbold (2018</w:t>
      </w:r>
      <w:r w:rsidR="00616A6E">
        <w:rPr>
          <w:rFonts w:ascii="Helvetica" w:hAnsi="Helvetica" w:cs="Arial"/>
          <w:bCs/>
          <w:sz w:val="22"/>
          <w:szCs w:val="22"/>
        </w:rPr>
        <w:t>)</w:t>
      </w:r>
      <w:sdt>
        <w:sdtPr>
          <w:rPr>
            <w:rFonts w:ascii="Helvetica" w:hAnsi="Helvetica" w:cs="Arial"/>
            <w:bCs/>
            <w:color w:val="000000"/>
            <w:sz w:val="22"/>
            <w:szCs w:val="22"/>
            <w:vertAlign w:val="superscript"/>
          </w:rPr>
          <w:tag w:val="MENDELEY_CITATION_v3_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"/>
          <w:id w:val="-1063635817"/>
          <w:placeholder>
            <w:docPart w:val="DefaultPlaceholder_-1854013440"/>
          </w:placeholder>
        </w:sdtPr>
        <w:sdtContent>
          <w:r w:rsidR="000E5DE4" w:rsidRPr="000E5DE4">
            <w:rPr>
              <w:rFonts w:ascii="Helvetica" w:hAnsi="Helvetica" w:cs="Arial"/>
              <w:bCs/>
              <w:color w:val="000000"/>
              <w:sz w:val="22"/>
              <w:szCs w:val="22"/>
              <w:vertAlign w:val="superscript"/>
            </w:rPr>
            <w:t>1</w:t>
          </w:r>
        </w:sdtContent>
      </w:sdt>
      <w:r w:rsidR="0063584F">
        <w:rPr>
          <w:rFonts w:ascii="Helvetica" w:hAnsi="Helvetica" w:cs="Arial"/>
          <w:bCs/>
          <w:sz w:val="22"/>
          <w:szCs w:val="22"/>
        </w:rPr>
        <w:t>)</w:t>
      </w:r>
      <w:r w:rsidRPr="00C1303C">
        <w:rPr>
          <w:rFonts w:ascii="Helvetica" w:hAnsi="Helvetica" w:cs="Arial"/>
          <w:bCs/>
          <w:sz w:val="22"/>
          <w:szCs w:val="22"/>
        </w:rPr>
        <w:t xml:space="preserve">. </w:t>
      </w:r>
    </w:p>
    <w:p w14:paraId="0A30767A" w14:textId="77777777" w:rsidR="00062AE7" w:rsidRDefault="00062AE7" w:rsidP="00185445">
      <w:pPr>
        <w:rPr>
          <w:rFonts w:ascii="Helvetica" w:hAnsi="Helvetica" w:cs="Arial"/>
          <w:bCs/>
          <w:sz w:val="22"/>
          <w:szCs w:val="22"/>
        </w:rPr>
      </w:pPr>
    </w:p>
    <w:p w14:paraId="78251ECC" w14:textId="316D4290" w:rsidR="00185445" w:rsidRDefault="0063584F" w:rsidP="00185445">
      <w:pPr>
        <w:rPr>
          <w:rFonts w:ascii="Helvetica" w:hAnsi="Helvetica" w:cs="Arial"/>
          <w:bCs/>
          <w:sz w:val="22"/>
          <w:szCs w:val="22"/>
        </w:rPr>
      </w:pPr>
      <w:r>
        <w:rPr>
          <w:rFonts w:ascii="Helvetica" w:hAnsi="Helvetica" w:cs="Arial"/>
          <w:bCs/>
          <w:sz w:val="22"/>
          <w:szCs w:val="22"/>
        </w:rPr>
        <w:t xml:space="preserve">The climate data used in this analysis is from the </w:t>
      </w:r>
      <w:r w:rsidR="003C1F31">
        <w:rPr>
          <w:rFonts w:ascii="Helvetica" w:hAnsi="Helvetica" w:cs="Arial"/>
          <w:bCs/>
          <w:sz w:val="22"/>
          <w:szCs w:val="22"/>
        </w:rPr>
        <w:t>Coupled Modelled Intercomparison Project 6 (</w:t>
      </w:r>
      <w:r>
        <w:rPr>
          <w:rFonts w:ascii="Helvetica" w:hAnsi="Helvetica" w:cs="Arial"/>
          <w:bCs/>
          <w:sz w:val="22"/>
          <w:szCs w:val="22"/>
        </w:rPr>
        <w:t>CMIP6</w:t>
      </w:r>
      <w:r w:rsidR="003C1F31">
        <w:rPr>
          <w:rFonts w:ascii="Helvetica" w:hAnsi="Helvetica" w:cs="Arial"/>
          <w:bCs/>
          <w:sz w:val="22"/>
          <w:szCs w:val="22"/>
        </w:rPr>
        <w:t>)</w:t>
      </w:r>
      <w:r>
        <w:rPr>
          <w:rFonts w:ascii="Helvetica" w:hAnsi="Helvetica" w:cs="Arial"/>
          <w:bCs/>
          <w:sz w:val="22"/>
          <w:szCs w:val="22"/>
        </w:rPr>
        <w:t xml:space="preserve"> model ensemble</w:t>
      </w:r>
      <w:sdt>
        <w:sdtPr>
          <w:rPr>
            <w:rFonts w:ascii="Helvetica" w:hAnsi="Helvetica" w:cs="Arial"/>
            <w:bCs/>
            <w:color w:val="000000"/>
            <w:sz w:val="22"/>
            <w:szCs w:val="22"/>
            <w:vertAlign w:val="superscript"/>
          </w:rPr>
          <w:tag w:val="MENDELEY_CITATION_v3_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"/>
          <w:id w:val="1648930548"/>
          <w:placeholder>
            <w:docPart w:val="DefaultPlaceholder_-1854013440"/>
          </w:placeholder>
        </w:sdtPr>
        <w:sdtContent>
          <w:r w:rsidR="000E5DE4" w:rsidRPr="000E5DE4">
            <w:rPr>
              <w:rFonts w:ascii="Helvetica" w:hAnsi="Helvetica" w:cs="Arial"/>
              <w:bCs/>
              <w:color w:val="000000"/>
              <w:sz w:val="22"/>
              <w:szCs w:val="22"/>
              <w:vertAlign w:val="superscript"/>
            </w:rPr>
            <w:t>2</w:t>
          </w:r>
        </w:sdtContent>
      </w:sdt>
      <w:r>
        <w:rPr>
          <w:rFonts w:ascii="Helvetica" w:hAnsi="Helvetica" w:cs="Arial"/>
          <w:bCs/>
          <w:sz w:val="22"/>
          <w:szCs w:val="22"/>
        </w:rPr>
        <w:t xml:space="preserve">. Projections of the future climate </w:t>
      </w:r>
      <w:r w:rsidR="00A16B3C">
        <w:rPr>
          <w:rFonts w:ascii="Helvetica" w:hAnsi="Helvetica" w:cs="Arial"/>
          <w:bCs/>
          <w:sz w:val="22"/>
          <w:szCs w:val="22"/>
        </w:rPr>
        <w:t xml:space="preserve">were </w:t>
      </w:r>
      <w:r>
        <w:rPr>
          <w:rFonts w:ascii="Helvetica" w:hAnsi="Helvetica" w:cs="Arial"/>
          <w:bCs/>
          <w:sz w:val="22"/>
          <w:szCs w:val="22"/>
        </w:rPr>
        <w:t xml:space="preserve">taken from the </w:t>
      </w:r>
      <w:r w:rsidR="003C1F31">
        <w:rPr>
          <w:rFonts w:ascii="Helvetica" w:hAnsi="Helvetica" w:cs="Arial"/>
          <w:bCs/>
          <w:sz w:val="22"/>
          <w:szCs w:val="22"/>
        </w:rPr>
        <w:t xml:space="preserve">Shared Socioeconomic Pathway (SSP) 2 </w:t>
      </w:r>
      <w:r>
        <w:rPr>
          <w:rFonts w:ascii="Helvetica" w:hAnsi="Helvetica" w:cs="Arial"/>
          <w:bCs/>
          <w:sz w:val="22"/>
          <w:szCs w:val="22"/>
        </w:rPr>
        <w:t xml:space="preserve">RCP 4.5 scenario, which is often viewed as a ‘business-as-usual’ climate change pathway. </w:t>
      </w:r>
    </w:p>
    <w:p w14:paraId="7EE201BF" w14:textId="77777777" w:rsidR="00185445" w:rsidRDefault="00185445" w:rsidP="00185445">
      <w:pPr>
        <w:rPr>
          <w:rFonts w:ascii="Helvetica" w:hAnsi="Helvetica" w:cs="Arial"/>
          <w:bCs/>
          <w:sz w:val="22"/>
          <w:szCs w:val="22"/>
        </w:rPr>
      </w:pPr>
    </w:p>
    <w:p w14:paraId="1FF4A36E" w14:textId="58844CAF" w:rsidR="00185445" w:rsidRDefault="00185445" w:rsidP="00185445">
      <w:pPr>
        <w:rPr>
          <w:rFonts w:ascii="Helvetica" w:hAnsi="Helvetica" w:cs="Arial"/>
          <w:bCs/>
          <w:sz w:val="22"/>
          <w:szCs w:val="22"/>
        </w:rPr>
      </w:pPr>
      <w:r>
        <w:rPr>
          <w:rFonts w:ascii="Helvetica" w:hAnsi="Helvetica" w:cs="Arial"/>
          <w:bCs/>
          <w:sz w:val="22"/>
          <w:szCs w:val="22"/>
        </w:rPr>
        <w:t xml:space="preserve">The output from the SDM ensemble </w:t>
      </w:r>
      <w:r w:rsidR="00A16B3C">
        <w:rPr>
          <w:rFonts w:ascii="Helvetica" w:hAnsi="Helvetica" w:cs="Arial"/>
          <w:bCs/>
          <w:sz w:val="22"/>
          <w:szCs w:val="22"/>
        </w:rPr>
        <w:t xml:space="preserve">was </w:t>
      </w:r>
      <w:r>
        <w:rPr>
          <w:rFonts w:ascii="Helvetica" w:hAnsi="Helvetica" w:cs="Arial"/>
          <w:bCs/>
          <w:sz w:val="22"/>
          <w:szCs w:val="22"/>
        </w:rPr>
        <w:t>an estimate of each species’ habitat range, at 5-year intervals to 2050</w:t>
      </w:r>
      <w:r w:rsidR="0063584F">
        <w:rPr>
          <w:rFonts w:ascii="Helvetica" w:hAnsi="Helvetica" w:cs="Arial"/>
          <w:bCs/>
          <w:sz w:val="22"/>
          <w:szCs w:val="22"/>
        </w:rPr>
        <w:t xml:space="preserve">. </w:t>
      </w:r>
      <w:r w:rsidR="00CA5C7C">
        <w:rPr>
          <w:rFonts w:ascii="Helvetica" w:hAnsi="Helvetica" w:cs="Arial"/>
          <w:bCs/>
          <w:sz w:val="22"/>
          <w:szCs w:val="22"/>
        </w:rPr>
        <w:t>For each species, we estimate</w:t>
      </w:r>
      <w:r w:rsidR="00A16B3C">
        <w:rPr>
          <w:rFonts w:ascii="Helvetica" w:hAnsi="Helvetica" w:cs="Arial"/>
          <w:bCs/>
          <w:sz w:val="22"/>
          <w:szCs w:val="22"/>
        </w:rPr>
        <w:t>d</w:t>
      </w:r>
      <w:r w:rsidR="00CA5C7C">
        <w:rPr>
          <w:rFonts w:ascii="Helvetica" w:hAnsi="Helvetica" w:cs="Arial"/>
          <w:bCs/>
          <w:sz w:val="22"/>
          <w:szCs w:val="22"/>
        </w:rPr>
        <w:t xml:space="preserve"> habitat range under two assumptions</w:t>
      </w:r>
      <w:r w:rsidR="0063584F">
        <w:rPr>
          <w:rFonts w:ascii="Helvetica" w:hAnsi="Helvetica" w:cs="Arial"/>
          <w:bCs/>
          <w:sz w:val="22"/>
          <w:szCs w:val="22"/>
        </w:rPr>
        <w:t xml:space="preserve">: (1) climate suitable habitat, which in the context of this analysis </w:t>
      </w:r>
      <w:r w:rsidR="00A16B3C">
        <w:rPr>
          <w:rFonts w:ascii="Helvetica" w:hAnsi="Helvetica" w:cs="Arial"/>
          <w:bCs/>
          <w:sz w:val="22"/>
          <w:szCs w:val="22"/>
        </w:rPr>
        <w:t xml:space="preserve">was </w:t>
      </w:r>
      <w:r w:rsidR="0063584F">
        <w:rPr>
          <w:rFonts w:ascii="Helvetica" w:hAnsi="Helvetica" w:cs="Arial"/>
          <w:bCs/>
          <w:sz w:val="22"/>
          <w:szCs w:val="22"/>
        </w:rPr>
        <w:t xml:space="preserve">any area identified as having a climate that can support that species, </w:t>
      </w:r>
      <w:r w:rsidR="003C1F31">
        <w:rPr>
          <w:rFonts w:ascii="Helvetica" w:hAnsi="Helvetica" w:cs="Arial"/>
          <w:bCs/>
          <w:sz w:val="22"/>
          <w:szCs w:val="22"/>
        </w:rPr>
        <w:t>but</w:t>
      </w:r>
      <w:r w:rsidR="00CA5C7C">
        <w:rPr>
          <w:rFonts w:ascii="Helvetica" w:hAnsi="Helvetica" w:cs="Arial"/>
          <w:bCs/>
          <w:sz w:val="22"/>
          <w:szCs w:val="22"/>
        </w:rPr>
        <w:t xml:space="preserve"> that </w:t>
      </w:r>
      <w:r w:rsidR="00A16B3C">
        <w:rPr>
          <w:rFonts w:ascii="Helvetica" w:hAnsi="Helvetica" w:cs="Arial"/>
          <w:bCs/>
          <w:sz w:val="22"/>
          <w:szCs w:val="22"/>
        </w:rPr>
        <w:t>was</w:t>
      </w:r>
      <w:r w:rsidR="003C1F31">
        <w:rPr>
          <w:rFonts w:ascii="Helvetica" w:hAnsi="Helvetica" w:cs="Arial"/>
          <w:bCs/>
          <w:sz w:val="22"/>
          <w:szCs w:val="22"/>
        </w:rPr>
        <w:t xml:space="preserve"> limited to </w:t>
      </w:r>
      <w:r w:rsidR="00CA5C7C">
        <w:rPr>
          <w:rFonts w:ascii="Helvetica" w:hAnsi="Helvetica" w:cs="Arial"/>
          <w:bCs/>
          <w:sz w:val="22"/>
          <w:szCs w:val="22"/>
        </w:rPr>
        <w:t xml:space="preserve">remain within </w:t>
      </w:r>
      <w:r w:rsidR="0063584F">
        <w:rPr>
          <w:rFonts w:ascii="Helvetica" w:hAnsi="Helvetica" w:cs="Arial"/>
          <w:bCs/>
          <w:sz w:val="22"/>
          <w:szCs w:val="22"/>
        </w:rPr>
        <w:t>the same realm</w:t>
      </w:r>
      <w:r w:rsidR="003C1F31">
        <w:rPr>
          <w:rFonts w:ascii="Helvetica" w:hAnsi="Helvetica" w:cs="Arial"/>
          <w:bCs/>
          <w:sz w:val="22"/>
          <w:szCs w:val="22"/>
        </w:rPr>
        <w:t>s</w:t>
      </w:r>
      <w:r w:rsidR="0063584F">
        <w:rPr>
          <w:rFonts w:ascii="Helvetica" w:hAnsi="Helvetica" w:cs="Arial"/>
          <w:bCs/>
          <w:sz w:val="22"/>
          <w:szCs w:val="22"/>
        </w:rPr>
        <w:t xml:space="preserve"> and biome</w:t>
      </w:r>
      <w:r w:rsidR="003C1F31">
        <w:rPr>
          <w:rFonts w:ascii="Helvetica" w:hAnsi="Helvetica" w:cs="Arial"/>
          <w:bCs/>
          <w:sz w:val="22"/>
          <w:szCs w:val="22"/>
        </w:rPr>
        <w:t>s</w:t>
      </w:r>
      <w:r w:rsidR="0063584F">
        <w:rPr>
          <w:rFonts w:ascii="Helvetica" w:hAnsi="Helvetica" w:cs="Arial"/>
          <w:bCs/>
          <w:sz w:val="22"/>
          <w:szCs w:val="22"/>
        </w:rPr>
        <w:t xml:space="preserve"> in which </w:t>
      </w:r>
      <w:r w:rsidR="00CA5C7C">
        <w:rPr>
          <w:rFonts w:ascii="Helvetica" w:hAnsi="Helvetica" w:cs="Arial"/>
          <w:bCs/>
          <w:sz w:val="22"/>
          <w:szCs w:val="22"/>
        </w:rPr>
        <w:t>the</w:t>
      </w:r>
      <w:r w:rsidR="0063584F">
        <w:rPr>
          <w:rFonts w:ascii="Helvetica" w:hAnsi="Helvetica" w:cs="Arial"/>
          <w:bCs/>
          <w:sz w:val="22"/>
          <w:szCs w:val="22"/>
        </w:rPr>
        <w:t xml:space="preserve"> species currently exists; and (2) climate accessible habitat, which </w:t>
      </w:r>
      <w:r w:rsidR="00A16B3C">
        <w:rPr>
          <w:rFonts w:ascii="Helvetica" w:hAnsi="Helvetica" w:cs="Arial"/>
          <w:bCs/>
          <w:sz w:val="22"/>
          <w:szCs w:val="22"/>
        </w:rPr>
        <w:t xml:space="preserve">was </w:t>
      </w:r>
      <w:r w:rsidR="0063584F">
        <w:rPr>
          <w:rFonts w:ascii="Helvetica" w:hAnsi="Helvetica" w:cs="Arial"/>
          <w:bCs/>
          <w:sz w:val="22"/>
          <w:szCs w:val="22"/>
        </w:rPr>
        <w:t xml:space="preserve">the species’ climate suitable habitat but </w:t>
      </w:r>
      <w:r>
        <w:rPr>
          <w:rFonts w:ascii="Helvetica" w:hAnsi="Helvetica" w:cs="Arial"/>
          <w:bCs/>
          <w:sz w:val="22"/>
          <w:szCs w:val="22"/>
        </w:rPr>
        <w:t xml:space="preserve">limited by </w:t>
      </w:r>
      <w:r w:rsidR="0063584F">
        <w:rPr>
          <w:rFonts w:ascii="Helvetica" w:hAnsi="Helvetica" w:cs="Arial"/>
          <w:bCs/>
          <w:sz w:val="22"/>
          <w:szCs w:val="22"/>
        </w:rPr>
        <w:t xml:space="preserve">that </w:t>
      </w:r>
      <w:r>
        <w:rPr>
          <w:rFonts w:ascii="Helvetica" w:hAnsi="Helvetica" w:cs="Arial"/>
          <w:bCs/>
          <w:sz w:val="22"/>
          <w:szCs w:val="22"/>
        </w:rPr>
        <w:t xml:space="preserve">species’ capacity to </w:t>
      </w:r>
      <w:r w:rsidR="00CA5C7C">
        <w:rPr>
          <w:rFonts w:ascii="Helvetica" w:hAnsi="Helvetica" w:cs="Arial"/>
          <w:bCs/>
          <w:sz w:val="22"/>
          <w:szCs w:val="22"/>
        </w:rPr>
        <w:t>access this habitat (i.e. due to the species’ capacity to shift their habitat range in response to climate change)</w:t>
      </w:r>
      <w:r>
        <w:rPr>
          <w:rFonts w:ascii="Helvetica" w:hAnsi="Helvetica" w:cs="Arial"/>
          <w:bCs/>
          <w:sz w:val="22"/>
          <w:szCs w:val="22"/>
        </w:rPr>
        <w:t>.</w:t>
      </w:r>
      <w:r w:rsidR="00503651">
        <w:rPr>
          <w:rFonts w:ascii="Helvetica" w:hAnsi="Helvetica" w:cs="Arial"/>
          <w:bCs/>
          <w:sz w:val="22"/>
          <w:szCs w:val="22"/>
        </w:rPr>
        <w:t xml:space="preserve"> </w:t>
      </w:r>
    </w:p>
    <w:p w14:paraId="1B92578D" w14:textId="77777777" w:rsidR="00185445" w:rsidRDefault="00185445" w:rsidP="00185445">
      <w:pPr>
        <w:rPr>
          <w:rFonts w:ascii="Helvetica" w:hAnsi="Helvetica" w:cs="Arial"/>
          <w:bCs/>
          <w:sz w:val="22"/>
          <w:szCs w:val="22"/>
        </w:rPr>
      </w:pPr>
    </w:p>
    <w:p w14:paraId="0335E7E9" w14:textId="14D3C99F" w:rsidR="00A16B3C" w:rsidRDefault="00D41CFE" w:rsidP="00185445">
      <w:pPr>
        <w:rPr>
          <w:rFonts w:ascii="Helvetica" w:hAnsi="Helvetica" w:cs="Arial"/>
          <w:bCs/>
          <w:sz w:val="22"/>
          <w:szCs w:val="22"/>
        </w:rPr>
      </w:pPr>
      <w:r>
        <w:rPr>
          <w:rFonts w:ascii="Helvetica" w:hAnsi="Helvetica" w:cs="Arial"/>
          <w:bCs/>
          <w:sz w:val="22"/>
          <w:szCs w:val="22"/>
        </w:rPr>
        <w:lastRenderedPageBreak/>
        <w:t xml:space="preserve">Supplemental </w:t>
      </w:r>
      <w:r w:rsidR="00667AF7" w:rsidRPr="00EA11D0">
        <w:rPr>
          <w:rFonts w:ascii="Helvetica" w:hAnsi="Helvetica" w:cs="Arial"/>
          <w:bCs/>
          <w:sz w:val="22"/>
          <w:szCs w:val="22"/>
        </w:rPr>
        <w:t xml:space="preserve">Fig. </w:t>
      </w:r>
      <w:r w:rsidR="00C012EB" w:rsidRPr="00EA11D0">
        <w:rPr>
          <w:rFonts w:ascii="Helvetica" w:hAnsi="Helvetica" w:cs="Arial"/>
          <w:bCs/>
          <w:sz w:val="22"/>
          <w:szCs w:val="22"/>
        </w:rPr>
        <w:t>2</w:t>
      </w:r>
      <w:r w:rsidR="00BA39CD">
        <w:rPr>
          <w:rFonts w:ascii="Helvetica" w:hAnsi="Helvetica" w:cs="Arial"/>
          <w:bCs/>
          <w:sz w:val="22"/>
          <w:szCs w:val="22"/>
        </w:rPr>
        <w:t xml:space="preserve"> provides a visual flow chart of the process used to project habitat distributions for each species</w:t>
      </w:r>
      <w:r w:rsidR="00A16B3C">
        <w:rPr>
          <w:rFonts w:ascii="Helvetica" w:hAnsi="Helvetica" w:cs="Arial"/>
          <w:bCs/>
          <w:sz w:val="22"/>
          <w:szCs w:val="22"/>
        </w:rPr>
        <w:t>, going from data inputs (first column), building individual distribution models (second column), building an ensemble of distribution models (third column), to identifying a species estimated habitat (</w:t>
      </w:r>
      <w:proofErr w:type="gramStart"/>
      <w:r w:rsidR="00A16B3C">
        <w:rPr>
          <w:rFonts w:ascii="Helvetica" w:hAnsi="Helvetica" w:cs="Arial"/>
          <w:bCs/>
          <w:sz w:val="22"/>
          <w:szCs w:val="22"/>
        </w:rPr>
        <w:t>i.e.</w:t>
      </w:r>
      <w:proofErr w:type="gramEnd"/>
      <w:r w:rsidR="00A16B3C">
        <w:rPr>
          <w:rFonts w:ascii="Helvetica" w:hAnsi="Helvetica" w:cs="Arial"/>
          <w:bCs/>
          <w:sz w:val="22"/>
          <w:szCs w:val="22"/>
        </w:rPr>
        <w:t xml:space="preserve"> presence) under future climate change (fourth and final column)</w:t>
      </w:r>
      <w:r w:rsidR="001616CC">
        <w:rPr>
          <w:rFonts w:ascii="Helvetica" w:hAnsi="Helvetica" w:cs="Arial"/>
          <w:bCs/>
          <w:sz w:val="22"/>
          <w:szCs w:val="22"/>
        </w:rPr>
        <w:t xml:space="preserve">. </w:t>
      </w:r>
    </w:p>
    <w:p w14:paraId="357BA9C6" w14:textId="77777777" w:rsidR="00A16B3C" w:rsidRDefault="00A16B3C" w:rsidP="00185445">
      <w:pPr>
        <w:rPr>
          <w:rFonts w:ascii="Helvetica" w:hAnsi="Helvetica" w:cs="Arial"/>
          <w:bCs/>
          <w:sz w:val="22"/>
          <w:szCs w:val="22"/>
        </w:rPr>
      </w:pPr>
    </w:p>
    <w:p w14:paraId="62CC9C0D" w14:textId="667EBE3F" w:rsidR="00185445" w:rsidRDefault="001616CC" w:rsidP="00185445">
      <w:pPr>
        <w:rPr>
          <w:rFonts w:ascii="Helvetica" w:hAnsi="Helvetica" w:cs="Arial"/>
          <w:bCs/>
          <w:sz w:val="22"/>
          <w:szCs w:val="22"/>
        </w:rPr>
      </w:pPr>
      <w:r>
        <w:rPr>
          <w:rFonts w:ascii="Helvetica" w:hAnsi="Helvetica" w:cs="Arial"/>
          <w:bCs/>
          <w:sz w:val="22"/>
          <w:szCs w:val="22"/>
        </w:rPr>
        <w:t>T</w:t>
      </w:r>
      <w:r w:rsidR="00BA39CD">
        <w:rPr>
          <w:rFonts w:ascii="Helvetica" w:hAnsi="Helvetica" w:cs="Arial"/>
          <w:bCs/>
          <w:sz w:val="22"/>
          <w:szCs w:val="22"/>
        </w:rPr>
        <w:t xml:space="preserve">he text </w:t>
      </w:r>
      <w:r w:rsidR="00A16B3C">
        <w:rPr>
          <w:rFonts w:ascii="Helvetica" w:hAnsi="Helvetica" w:cs="Arial"/>
          <w:bCs/>
          <w:sz w:val="22"/>
          <w:szCs w:val="22"/>
        </w:rPr>
        <w:t xml:space="preserve">after </w:t>
      </w:r>
      <w:r>
        <w:rPr>
          <w:rFonts w:ascii="Helvetica" w:hAnsi="Helvetica" w:cs="Arial"/>
          <w:bCs/>
          <w:sz w:val="22"/>
          <w:szCs w:val="22"/>
        </w:rPr>
        <w:t xml:space="preserve">the figure provides </w:t>
      </w:r>
      <w:r w:rsidR="00BA39CD">
        <w:rPr>
          <w:rFonts w:ascii="Helvetica" w:hAnsi="Helvetica" w:cs="Arial"/>
          <w:bCs/>
          <w:sz w:val="22"/>
          <w:szCs w:val="22"/>
        </w:rPr>
        <w:t>a more</w:t>
      </w:r>
      <w:r w:rsidR="00185445" w:rsidRPr="00C1303C">
        <w:rPr>
          <w:rFonts w:ascii="Helvetica" w:hAnsi="Helvetica" w:cs="Arial"/>
          <w:bCs/>
          <w:sz w:val="22"/>
          <w:szCs w:val="22"/>
        </w:rPr>
        <w:t xml:space="preserve"> detailed discussion </w:t>
      </w:r>
      <w:r w:rsidR="00BA39CD">
        <w:rPr>
          <w:rFonts w:ascii="Helvetica" w:hAnsi="Helvetica" w:cs="Arial"/>
          <w:bCs/>
          <w:sz w:val="22"/>
          <w:szCs w:val="22"/>
        </w:rPr>
        <w:t>on</w:t>
      </w:r>
      <w:r w:rsidR="00BA39CD" w:rsidRPr="00C1303C">
        <w:rPr>
          <w:rFonts w:ascii="Helvetica" w:hAnsi="Helvetica" w:cs="Arial"/>
          <w:bCs/>
          <w:sz w:val="22"/>
          <w:szCs w:val="22"/>
        </w:rPr>
        <w:t xml:space="preserve"> </w:t>
      </w:r>
      <w:r w:rsidR="00185445" w:rsidRPr="00C1303C">
        <w:rPr>
          <w:rFonts w:ascii="Helvetica" w:hAnsi="Helvetica" w:cs="Arial"/>
          <w:bCs/>
          <w:sz w:val="22"/>
          <w:szCs w:val="22"/>
        </w:rPr>
        <w:t>data inputs, methods, and accuracy of the SDMs.</w:t>
      </w:r>
    </w:p>
    <w:p w14:paraId="7532DA22" w14:textId="77777777" w:rsidR="006637DF" w:rsidRDefault="006637DF" w:rsidP="00185445">
      <w:pPr>
        <w:rPr>
          <w:rFonts w:ascii="Helvetica" w:hAnsi="Helvetica" w:cs="Arial"/>
          <w:bCs/>
          <w:sz w:val="22"/>
          <w:szCs w:val="22"/>
        </w:rPr>
      </w:pPr>
    </w:p>
    <w:p w14:paraId="036605CD" w14:textId="77777777" w:rsidR="000A2D1F" w:rsidRDefault="000A2D1F" w:rsidP="000A2D1F">
      <w:pPr>
        <w:rPr>
          <w:rFonts w:ascii="Helvetica" w:hAnsi="Helvetica" w:cs="Arial"/>
          <w:bCs/>
          <w:sz w:val="22"/>
          <w:szCs w:val="22"/>
        </w:rPr>
      </w:pPr>
    </w:p>
    <w:p w14:paraId="7BF942F0" w14:textId="77777777" w:rsidR="000A2D1F" w:rsidRDefault="000A2D1F" w:rsidP="000A2D1F">
      <w:pPr>
        <w:rPr>
          <w:rFonts w:ascii="Helvetica" w:hAnsi="Helvetica" w:cs="Arial"/>
          <w:bCs/>
          <w:sz w:val="22"/>
          <w:szCs w:val="22"/>
        </w:rPr>
      </w:pPr>
    </w:p>
    <w:p w14:paraId="2489FD9B" w14:textId="77777777" w:rsidR="000A2D1F" w:rsidRDefault="000A2D1F" w:rsidP="000A2D1F">
      <w:pPr>
        <w:rPr>
          <w:rFonts w:ascii="Helvetica" w:hAnsi="Helvetica" w:cs="Arial"/>
          <w:bCs/>
          <w:sz w:val="22"/>
          <w:szCs w:val="22"/>
        </w:rPr>
      </w:pPr>
      <w:r>
        <w:rPr>
          <w:rFonts w:ascii="Helvetica" w:hAnsi="Helvetica" w:cs="Arial"/>
          <w:bCs/>
          <w:noProof/>
          <w:sz w:val="22"/>
          <w:szCs w:val="22"/>
        </w:rPr>
        <w:drawing>
          <wp:inline distT="0" distB="0" distL="0" distR="0" wp14:anchorId="21CB5492" wp14:editId="1078239B">
            <wp:extent cx="5486400" cy="2825115"/>
            <wp:effectExtent l="0" t="2858" r="0" b="0"/>
            <wp:docPr id="8490069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06918" name="Picture 849006918"/>
                    <pic:cNvPicPr/>
                  </pic:nvPicPr>
                  <pic:blipFill>
                    <a:blip r:embed="rId9"/>
                    <a:stretch>
                      <a:fillRect/>
                    </a:stretch>
                  </pic:blipFill>
                  <pic:spPr>
                    <a:xfrm rot="5400000">
                      <a:off x="0" y="0"/>
                      <a:ext cx="5486400" cy="2825115"/>
                    </a:xfrm>
                    <a:prstGeom prst="rect">
                      <a:avLst/>
                    </a:prstGeom>
                  </pic:spPr>
                </pic:pic>
              </a:graphicData>
            </a:graphic>
          </wp:inline>
        </w:drawing>
      </w:r>
    </w:p>
    <w:p w14:paraId="5CD2E5EB" w14:textId="4B5791F3" w:rsidR="000A2D1F" w:rsidRDefault="00ED52DB" w:rsidP="000A2D1F">
      <w:pPr>
        <w:rPr>
          <w:rFonts w:ascii="Helvetica" w:hAnsi="Helvetica" w:cs="Arial"/>
          <w:bCs/>
          <w:sz w:val="22"/>
          <w:szCs w:val="22"/>
        </w:rPr>
      </w:pPr>
      <w:r>
        <w:rPr>
          <w:rFonts w:ascii="Helvetica" w:hAnsi="Helvetica" w:cs="Arial"/>
          <w:b/>
          <w:sz w:val="22"/>
          <w:szCs w:val="22"/>
        </w:rPr>
        <w:t xml:space="preserve">Supplemental Fig. </w:t>
      </w:r>
      <w:r w:rsidR="000A2D1F">
        <w:rPr>
          <w:rFonts w:ascii="Helvetica" w:hAnsi="Helvetica" w:cs="Arial"/>
          <w:b/>
          <w:sz w:val="22"/>
          <w:szCs w:val="22"/>
        </w:rPr>
        <w:t xml:space="preserve">2. </w:t>
      </w:r>
      <w:r w:rsidR="000A2D1F">
        <w:rPr>
          <w:rFonts w:ascii="Helvetica" w:hAnsi="Helvetica" w:cs="Arial"/>
          <w:bCs/>
          <w:sz w:val="22"/>
          <w:szCs w:val="22"/>
        </w:rPr>
        <w:t>Flow chart depicting the process used to project the location of each species’ habitat in 5-year intervals to 2050, using Salt’s dik-dik (</w:t>
      </w:r>
      <w:proofErr w:type="spellStart"/>
      <w:r w:rsidR="000A2D1F" w:rsidRPr="004E2FF6">
        <w:rPr>
          <w:rFonts w:ascii="Helvetica" w:hAnsi="Helvetica" w:cs="Arial"/>
          <w:bCs/>
          <w:i/>
          <w:iCs/>
          <w:sz w:val="22"/>
          <w:szCs w:val="22"/>
        </w:rPr>
        <w:t>Madoqua</w:t>
      </w:r>
      <w:proofErr w:type="spellEnd"/>
      <w:r w:rsidR="000A2D1F" w:rsidRPr="004E2FF6">
        <w:rPr>
          <w:rFonts w:ascii="Helvetica" w:hAnsi="Helvetica" w:cs="Arial"/>
          <w:bCs/>
          <w:i/>
          <w:iCs/>
          <w:sz w:val="22"/>
          <w:szCs w:val="22"/>
        </w:rPr>
        <w:t xml:space="preserve"> </w:t>
      </w:r>
      <w:proofErr w:type="spellStart"/>
      <w:r w:rsidR="000A2D1F" w:rsidRPr="004E2FF6">
        <w:rPr>
          <w:rFonts w:ascii="Helvetica" w:hAnsi="Helvetica" w:cs="Arial"/>
          <w:bCs/>
          <w:i/>
          <w:iCs/>
          <w:sz w:val="22"/>
          <w:szCs w:val="22"/>
        </w:rPr>
        <w:t>saltiana</w:t>
      </w:r>
      <w:proofErr w:type="spellEnd"/>
      <w:r w:rsidR="000A2D1F">
        <w:rPr>
          <w:rFonts w:ascii="Helvetica" w:hAnsi="Helvetica" w:cs="Arial"/>
          <w:bCs/>
          <w:sz w:val="22"/>
          <w:szCs w:val="22"/>
        </w:rPr>
        <w:t>) as an example.</w:t>
      </w:r>
    </w:p>
    <w:p w14:paraId="28D19D91" w14:textId="77777777" w:rsidR="000A2D1F" w:rsidRDefault="000A2D1F" w:rsidP="00185445">
      <w:pPr>
        <w:rPr>
          <w:rFonts w:ascii="Helvetica" w:hAnsi="Helvetica" w:cs="Arial"/>
          <w:bCs/>
          <w:sz w:val="22"/>
          <w:szCs w:val="22"/>
        </w:rPr>
      </w:pPr>
    </w:p>
    <w:p w14:paraId="09426156" w14:textId="77777777" w:rsidR="000A2D1F" w:rsidRDefault="000A2D1F" w:rsidP="00185445">
      <w:pPr>
        <w:rPr>
          <w:rFonts w:ascii="Helvetica" w:hAnsi="Helvetica" w:cs="Arial"/>
          <w:bCs/>
          <w:sz w:val="22"/>
          <w:szCs w:val="22"/>
        </w:rPr>
      </w:pPr>
    </w:p>
    <w:p w14:paraId="07E18FFD" w14:textId="75383EC2" w:rsidR="00AB44AA" w:rsidRPr="00C1303C" w:rsidRDefault="00AB44AA" w:rsidP="00AB44AA">
      <w:pPr>
        <w:rPr>
          <w:rFonts w:ascii="Helvetica" w:hAnsi="Helvetica" w:cs="Arial"/>
          <w:i/>
          <w:sz w:val="22"/>
          <w:szCs w:val="22"/>
        </w:rPr>
      </w:pPr>
      <w:r w:rsidRPr="00C1303C">
        <w:rPr>
          <w:rFonts w:ascii="Helvetica" w:hAnsi="Helvetica" w:cs="Arial"/>
          <w:i/>
          <w:sz w:val="22"/>
          <w:szCs w:val="22"/>
        </w:rPr>
        <w:lastRenderedPageBreak/>
        <w:t>Building the SDM ensemble:</w:t>
      </w:r>
    </w:p>
    <w:p w14:paraId="138668D5" w14:textId="4BF9E42E" w:rsidR="00AB44AA" w:rsidRPr="00C1303C" w:rsidRDefault="00AB44AA" w:rsidP="00AB44AA">
      <w:pPr>
        <w:rPr>
          <w:rFonts w:ascii="Helvetica" w:hAnsi="Helvetica" w:cs="Arial"/>
          <w:sz w:val="22"/>
          <w:szCs w:val="22"/>
        </w:rPr>
      </w:pPr>
      <w:r w:rsidRPr="00C1303C">
        <w:rPr>
          <w:rFonts w:ascii="Helvetica" w:hAnsi="Helvetica" w:cs="Arial"/>
          <w:sz w:val="22"/>
          <w:szCs w:val="22"/>
        </w:rPr>
        <w:t xml:space="preserve">SDMs are commonly used approach to understand the association between a species’ current habitat range and current climatic conditions. Once identified, these associations </w:t>
      </w:r>
      <w:r w:rsidR="008A7289">
        <w:rPr>
          <w:rFonts w:ascii="Helvetica" w:hAnsi="Helvetica" w:cs="Arial"/>
          <w:sz w:val="22"/>
          <w:szCs w:val="22"/>
        </w:rPr>
        <w:t>are</w:t>
      </w:r>
      <w:r w:rsidR="008A7289" w:rsidRPr="00C1303C">
        <w:rPr>
          <w:rFonts w:ascii="Helvetica" w:hAnsi="Helvetica" w:cs="Arial"/>
          <w:sz w:val="22"/>
          <w:szCs w:val="22"/>
        </w:rPr>
        <w:t xml:space="preserve"> </w:t>
      </w:r>
      <w:r w:rsidRPr="00C1303C">
        <w:rPr>
          <w:rFonts w:ascii="Helvetica" w:hAnsi="Helvetica" w:cs="Arial"/>
          <w:sz w:val="22"/>
          <w:szCs w:val="22"/>
        </w:rPr>
        <w:t xml:space="preserve">then used to </w:t>
      </w:r>
      <w:r w:rsidR="0073480F">
        <w:rPr>
          <w:rFonts w:ascii="Helvetica" w:hAnsi="Helvetica" w:cs="Arial"/>
          <w:sz w:val="22"/>
          <w:szCs w:val="22"/>
        </w:rPr>
        <w:t>understand</w:t>
      </w:r>
      <w:r w:rsidR="0073480F" w:rsidRPr="00C1303C">
        <w:rPr>
          <w:rFonts w:ascii="Helvetica" w:hAnsi="Helvetica" w:cs="Arial"/>
          <w:sz w:val="22"/>
          <w:szCs w:val="22"/>
        </w:rPr>
        <w:t xml:space="preserve"> </w:t>
      </w:r>
      <w:r w:rsidR="0073480F">
        <w:rPr>
          <w:rFonts w:ascii="Helvetica" w:hAnsi="Helvetica" w:cs="Arial"/>
          <w:sz w:val="22"/>
          <w:szCs w:val="22"/>
        </w:rPr>
        <w:t xml:space="preserve">how the location of </w:t>
      </w:r>
      <w:r w:rsidRPr="00C1303C">
        <w:rPr>
          <w:rFonts w:ascii="Helvetica" w:hAnsi="Helvetica" w:cs="Arial"/>
          <w:sz w:val="22"/>
          <w:szCs w:val="22"/>
        </w:rPr>
        <w:t xml:space="preserve">a </w:t>
      </w:r>
      <w:r w:rsidR="00216813">
        <w:rPr>
          <w:rFonts w:ascii="Helvetica" w:hAnsi="Helvetica" w:cs="Arial"/>
          <w:sz w:val="22"/>
          <w:szCs w:val="22"/>
        </w:rPr>
        <w:t xml:space="preserve">habitat </w:t>
      </w:r>
      <w:r w:rsidR="0073480F">
        <w:rPr>
          <w:rFonts w:ascii="Helvetica" w:hAnsi="Helvetica" w:cs="Arial"/>
          <w:sz w:val="22"/>
          <w:szCs w:val="22"/>
        </w:rPr>
        <w:t xml:space="preserve">might change </w:t>
      </w:r>
      <w:r w:rsidR="00453980">
        <w:rPr>
          <w:rFonts w:ascii="Helvetica" w:hAnsi="Helvetica" w:cs="Arial"/>
          <w:sz w:val="22"/>
          <w:szCs w:val="22"/>
        </w:rPr>
        <w:t xml:space="preserve">if climate </w:t>
      </w:r>
      <w:r w:rsidR="00216813">
        <w:rPr>
          <w:rFonts w:ascii="Helvetica" w:hAnsi="Helvetica" w:cs="Arial"/>
          <w:sz w:val="22"/>
          <w:szCs w:val="22"/>
        </w:rPr>
        <w:t>conditions</w:t>
      </w:r>
      <w:r w:rsidR="00453980">
        <w:rPr>
          <w:rFonts w:ascii="Helvetica" w:hAnsi="Helvetica" w:cs="Arial"/>
          <w:sz w:val="22"/>
          <w:szCs w:val="22"/>
        </w:rPr>
        <w:t xml:space="preserve"> change</w:t>
      </w:r>
      <w:r w:rsidRPr="00C1303C">
        <w:rPr>
          <w:rFonts w:ascii="Helvetica" w:hAnsi="Helvetica" w:cs="Arial"/>
          <w:sz w:val="22"/>
          <w:szCs w:val="22"/>
        </w:rPr>
        <w:t xml:space="preserve">. </w:t>
      </w:r>
    </w:p>
    <w:p w14:paraId="41A52B8A" w14:textId="77777777" w:rsidR="00AB44AA" w:rsidRPr="00C1303C" w:rsidRDefault="00AB44AA" w:rsidP="00AB44AA">
      <w:pPr>
        <w:rPr>
          <w:rFonts w:ascii="Helvetica" w:hAnsi="Helvetica" w:cs="Arial"/>
          <w:sz w:val="22"/>
          <w:szCs w:val="22"/>
        </w:rPr>
      </w:pPr>
    </w:p>
    <w:p w14:paraId="4E7875EF" w14:textId="059F630B" w:rsidR="00CA5C7C" w:rsidRDefault="00A34D84" w:rsidP="00AB44AA">
      <w:pPr>
        <w:rPr>
          <w:rFonts w:ascii="Helvetica" w:hAnsi="Helvetica" w:cs="Arial"/>
          <w:sz w:val="22"/>
          <w:szCs w:val="22"/>
        </w:rPr>
      </w:pPr>
      <w:r>
        <w:rPr>
          <w:rFonts w:ascii="Helvetica" w:hAnsi="Helvetica" w:cs="Arial"/>
          <w:sz w:val="22"/>
          <w:szCs w:val="22"/>
        </w:rPr>
        <w:t>To identify a species’ current habitat range</w:t>
      </w:r>
      <w:r w:rsidR="00AB44AA" w:rsidRPr="00C1303C">
        <w:rPr>
          <w:rFonts w:ascii="Helvetica" w:hAnsi="Helvetica" w:cs="Arial"/>
          <w:sz w:val="22"/>
          <w:szCs w:val="22"/>
        </w:rPr>
        <w:t>, we used area of habitat maps for amphibians</w:t>
      </w:r>
      <w:sdt>
        <w:sdtPr>
          <w:rPr>
            <w:rFonts w:ascii="Helvetica" w:hAnsi="Helvetica" w:cs="Arial"/>
            <w:color w:val="000000"/>
            <w:sz w:val="22"/>
            <w:szCs w:val="22"/>
            <w:vertAlign w:val="superscript"/>
          </w:rPr>
          <w:tag w:val="MENDELEY_CITATION_v3_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"/>
          <w:id w:val="-1136634906"/>
          <w:placeholder>
            <w:docPart w:val="DefaultPlaceholder_-1854013440"/>
          </w:placeholder>
        </w:sdtPr>
        <w:sdtContent>
          <w:r w:rsidR="000E5DE4" w:rsidRPr="000E5DE4">
            <w:rPr>
              <w:rFonts w:ascii="Helvetica" w:hAnsi="Helvetica" w:cs="Arial"/>
              <w:color w:val="000000"/>
              <w:sz w:val="22"/>
              <w:szCs w:val="22"/>
              <w:vertAlign w:val="superscript"/>
            </w:rPr>
            <w:t>3</w:t>
          </w:r>
        </w:sdtContent>
      </w:sdt>
      <w:r w:rsidR="00AB44AA" w:rsidRPr="00C1303C">
        <w:rPr>
          <w:rFonts w:ascii="Helvetica" w:hAnsi="Helvetica" w:cs="Arial"/>
          <w:sz w:val="22"/>
          <w:szCs w:val="22"/>
        </w:rPr>
        <w:t>, birds</w:t>
      </w:r>
      <w:sdt>
        <w:sdtPr>
          <w:rPr>
            <w:rFonts w:ascii="Helvetica" w:hAnsi="Helvetica" w:cs="Arial"/>
            <w:color w:val="000000"/>
            <w:sz w:val="22"/>
            <w:szCs w:val="22"/>
            <w:vertAlign w:val="superscript"/>
          </w:rPr>
          <w:tag w:val="MENDELEY_CITATION_v3_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"/>
          <w:id w:val="1394159347"/>
          <w:placeholder>
            <w:docPart w:val="DefaultPlaceholder_-1854013440"/>
          </w:placeholder>
        </w:sdtPr>
        <w:sdtContent>
          <w:r w:rsidR="000E5DE4" w:rsidRPr="000E5DE4">
            <w:rPr>
              <w:rFonts w:ascii="Helvetica" w:hAnsi="Helvetica" w:cs="Arial"/>
              <w:color w:val="000000"/>
              <w:sz w:val="22"/>
              <w:szCs w:val="22"/>
              <w:vertAlign w:val="superscript"/>
            </w:rPr>
            <w:t>4</w:t>
          </w:r>
        </w:sdtContent>
      </w:sdt>
      <w:r w:rsidR="00AB44AA" w:rsidRPr="00C1303C">
        <w:rPr>
          <w:rFonts w:ascii="Helvetica" w:hAnsi="Helvetica" w:cs="Arial"/>
          <w:sz w:val="22"/>
          <w:szCs w:val="22"/>
        </w:rPr>
        <w:t>, and mammals</w:t>
      </w:r>
      <w:sdt>
        <w:sdtPr>
          <w:rPr>
            <w:rFonts w:ascii="Helvetica" w:hAnsi="Helvetica" w:cs="Arial"/>
            <w:color w:val="000000"/>
            <w:sz w:val="22"/>
            <w:szCs w:val="22"/>
            <w:vertAlign w:val="superscript"/>
          </w:rPr>
          <w:tag w:val="MENDELEY_CITATION_v3_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"/>
          <w:id w:val="414511720"/>
          <w:placeholder>
            <w:docPart w:val="DefaultPlaceholder_-1854013440"/>
          </w:placeholder>
        </w:sdtPr>
        <w:sdtContent>
          <w:r w:rsidR="000E5DE4" w:rsidRPr="000E5DE4">
            <w:rPr>
              <w:rFonts w:ascii="Helvetica" w:hAnsi="Helvetica" w:cs="Arial"/>
              <w:color w:val="000000"/>
              <w:sz w:val="22"/>
              <w:szCs w:val="22"/>
              <w:vertAlign w:val="superscript"/>
            </w:rPr>
            <w:t>5</w:t>
          </w:r>
        </w:sdtContent>
      </w:sdt>
      <w:r w:rsidR="00AB44AA" w:rsidRPr="00C1303C">
        <w:rPr>
          <w:rFonts w:ascii="Helvetica" w:hAnsi="Helvetica" w:cs="Arial"/>
          <w:sz w:val="22"/>
          <w:szCs w:val="22"/>
        </w:rPr>
        <w:t>, and IUCN habitat range maps for reptiles</w:t>
      </w:r>
      <w:sdt>
        <w:sdtPr>
          <w:rPr>
            <w:rFonts w:ascii="Helvetica" w:hAnsi="Helvetica" w:cs="Arial"/>
            <w:color w:val="000000"/>
            <w:sz w:val="22"/>
            <w:szCs w:val="22"/>
            <w:vertAlign w:val="superscript"/>
          </w:rPr>
          <w:tag w:val="MENDELEY_CITATION_v3_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"/>
          <w:id w:val="1769742595"/>
          <w:placeholder>
            <w:docPart w:val="DefaultPlaceholder_-1854013440"/>
          </w:placeholder>
        </w:sdtPr>
        <w:sdtContent>
          <w:r w:rsidR="000E5DE4" w:rsidRPr="000E5DE4">
            <w:rPr>
              <w:rFonts w:ascii="Helvetica" w:hAnsi="Helvetica" w:cs="Arial"/>
              <w:color w:val="000000"/>
              <w:sz w:val="22"/>
              <w:szCs w:val="22"/>
              <w:vertAlign w:val="superscript"/>
            </w:rPr>
            <w:t>6</w:t>
          </w:r>
        </w:sdtContent>
      </w:sdt>
      <w:r w:rsidR="00AB44AA" w:rsidRPr="00C1303C">
        <w:rPr>
          <w:rFonts w:ascii="Helvetica" w:hAnsi="Helvetica" w:cs="Arial"/>
          <w:sz w:val="22"/>
          <w:szCs w:val="22"/>
        </w:rPr>
        <w:t>.</w:t>
      </w:r>
      <w:r w:rsidR="00216813">
        <w:rPr>
          <w:rFonts w:ascii="Helvetica" w:hAnsi="Helvetica" w:cs="Arial"/>
          <w:sz w:val="22"/>
          <w:szCs w:val="22"/>
        </w:rPr>
        <w:t xml:space="preserve"> </w:t>
      </w:r>
      <w:r w:rsidR="00AC0C04" w:rsidRPr="00C1303C">
        <w:rPr>
          <w:rFonts w:ascii="Helvetica" w:hAnsi="Helvetica" w:cs="Arial"/>
          <w:sz w:val="22"/>
          <w:szCs w:val="22"/>
        </w:rPr>
        <w:t xml:space="preserve">Area of habitat maps </w:t>
      </w:r>
      <w:r w:rsidR="007D23CB">
        <w:rPr>
          <w:rFonts w:ascii="Helvetica" w:hAnsi="Helvetica" w:cs="Arial"/>
          <w:sz w:val="22"/>
          <w:szCs w:val="22"/>
        </w:rPr>
        <w:t xml:space="preserve">provide an approach to update </w:t>
      </w:r>
      <w:r w:rsidR="00AC0C04" w:rsidRPr="00C1303C">
        <w:rPr>
          <w:rFonts w:ascii="Helvetica" w:hAnsi="Helvetica" w:cs="Arial"/>
          <w:sz w:val="22"/>
          <w:szCs w:val="22"/>
        </w:rPr>
        <w:t xml:space="preserve">IUCN habitat range maps based on species-specific characteristics, such as </w:t>
      </w:r>
      <w:r w:rsidR="007D23CB">
        <w:rPr>
          <w:rFonts w:ascii="Helvetica" w:hAnsi="Helvetica" w:cs="Arial"/>
          <w:sz w:val="22"/>
          <w:szCs w:val="22"/>
        </w:rPr>
        <w:t xml:space="preserve">the species’ </w:t>
      </w:r>
      <w:r>
        <w:rPr>
          <w:rFonts w:ascii="Helvetica" w:hAnsi="Helvetica" w:cs="Arial"/>
          <w:sz w:val="22"/>
          <w:szCs w:val="22"/>
        </w:rPr>
        <w:t xml:space="preserve">known </w:t>
      </w:r>
      <w:r w:rsidR="00AC0C04" w:rsidRPr="00C1303C">
        <w:rPr>
          <w:rFonts w:ascii="Helvetica" w:hAnsi="Helvetica" w:cs="Arial"/>
          <w:sz w:val="22"/>
          <w:szCs w:val="22"/>
        </w:rPr>
        <w:t>habitat preferences and elevational tolerances</w:t>
      </w:r>
      <w:sdt>
        <w:sdtPr>
          <w:rPr>
            <w:rFonts w:ascii="Helvetica" w:hAnsi="Helvetica" w:cs="Arial"/>
            <w:color w:val="000000"/>
            <w:sz w:val="22"/>
            <w:szCs w:val="22"/>
            <w:vertAlign w:val="superscript"/>
          </w:rPr>
          <w:tag w:val="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"/>
          <w:id w:val="58518384"/>
          <w:placeholder>
            <w:docPart w:val="DefaultPlaceholder_-1854013440"/>
          </w:placeholder>
        </w:sdtPr>
        <w:sdtContent>
          <w:r w:rsidR="000E5DE4" w:rsidRPr="000E5DE4">
            <w:rPr>
              <w:rFonts w:ascii="Helvetica" w:hAnsi="Helvetica" w:cs="Arial"/>
              <w:color w:val="000000"/>
              <w:sz w:val="22"/>
              <w:szCs w:val="22"/>
              <w:vertAlign w:val="superscript"/>
            </w:rPr>
            <w:t>3–5</w:t>
          </w:r>
        </w:sdtContent>
      </w:sdt>
      <w:r w:rsidR="00AC0C04" w:rsidRPr="00C1303C">
        <w:rPr>
          <w:rFonts w:ascii="Helvetica" w:hAnsi="Helvetica" w:cs="Arial"/>
          <w:sz w:val="22"/>
          <w:szCs w:val="22"/>
        </w:rPr>
        <w:t xml:space="preserve">. We </w:t>
      </w:r>
      <w:r w:rsidR="00AB44AA" w:rsidRPr="00C1303C">
        <w:rPr>
          <w:rFonts w:ascii="Helvetica" w:hAnsi="Helvetica" w:cs="Arial"/>
          <w:sz w:val="22"/>
          <w:szCs w:val="22"/>
        </w:rPr>
        <w:t xml:space="preserve">did not use area of habitat maps for reptiles because they </w:t>
      </w:r>
      <w:r w:rsidR="00AC0C04" w:rsidRPr="00C1303C">
        <w:rPr>
          <w:rFonts w:ascii="Helvetica" w:hAnsi="Helvetica" w:cs="Arial"/>
          <w:sz w:val="22"/>
          <w:szCs w:val="22"/>
        </w:rPr>
        <w:t xml:space="preserve">were not available </w:t>
      </w:r>
      <w:r w:rsidR="00AB44AA" w:rsidRPr="00C1303C">
        <w:rPr>
          <w:rFonts w:ascii="Helvetica" w:hAnsi="Helvetica" w:cs="Arial"/>
          <w:sz w:val="22"/>
          <w:szCs w:val="22"/>
        </w:rPr>
        <w:t xml:space="preserve">when we were developing the </w:t>
      </w:r>
      <w:r w:rsidR="00AC0C04" w:rsidRPr="00C1303C">
        <w:rPr>
          <w:rFonts w:ascii="Helvetica" w:hAnsi="Helvetica" w:cs="Arial"/>
          <w:sz w:val="22"/>
          <w:szCs w:val="22"/>
        </w:rPr>
        <w:t>methodology</w:t>
      </w:r>
      <w:r w:rsidR="00AB44AA" w:rsidRPr="00C1303C">
        <w:rPr>
          <w:rFonts w:ascii="Helvetica" w:hAnsi="Helvetica" w:cs="Arial"/>
          <w:sz w:val="22"/>
          <w:szCs w:val="22"/>
        </w:rPr>
        <w:t xml:space="preserve">, nor did we develop area of habitat because the information needed to do so was not available for most species of reptiles. </w:t>
      </w:r>
    </w:p>
    <w:p w14:paraId="0E4F248A" w14:textId="77777777" w:rsidR="00CA5C7C" w:rsidRDefault="00CA5C7C" w:rsidP="00AB44AA">
      <w:pPr>
        <w:rPr>
          <w:rFonts w:ascii="Helvetica" w:hAnsi="Helvetica" w:cs="Arial"/>
          <w:sz w:val="22"/>
          <w:szCs w:val="22"/>
        </w:rPr>
      </w:pPr>
    </w:p>
    <w:p w14:paraId="03176766" w14:textId="10AE5618" w:rsidR="009F6724" w:rsidRDefault="00CA5C7C" w:rsidP="00AB44AA">
      <w:pPr>
        <w:rPr>
          <w:rFonts w:ascii="Helvetica" w:hAnsi="Helvetica" w:cs="Arial"/>
          <w:sz w:val="22"/>
          <w:szCs w:val="22"/>
        </w:rPr>
      </w:pPr>
      <w:r>
        <w:rPr>
          <w:rFonts w:ascii="Helvetica" w:hAnsi="Helvetica" w:cs="Arial"/>
          <w:sz w:val="22"/>
          <w:szCs w:val="22"/>
        </w:rPr>
        <w:t>For building the SDMs, we use</w:t>
      </w:r>
      <w:r w:rsidR="00336AF9">
        <w:rPr>
          <w:rFonts w:ascii="Helvetica" w:hAnsi="Helvetica" w:cs="Arial"/>
          <w:sz w:val="22"/>
          <w:szCs w:val="22"/>
        </w:rPr>
        <w:t>d</w:t>
      </w:r>
      <w:r>
        <w:rPr>
          <w:rFonts w:ascii="Helvetica" w:hAnsi="Helvetica" w:cs="Arial"/>
          <w:sz w:val="22"/>
          <w:szCs w:val="22"/>
        </w:rPr>
        <w:t xml:space="preserve"> 2005 as a baseline year for both habitat range and climate data. In other words, w</w:t>
      </w:r>
      <w:r w:rsidR="00AC0C04" w:rsidRPr="00C1303C">
        <w:rPr>
          <w:rFonts w:ascii="Helvetica" w:hAnsi="Helvetica" w:cs="Arial"/>
          <w:sz w:val="22"/>
          <w:szCs w:val="22"/>
        </w:rPr>
        <w:t>e assume</w:t>
      </w:r>
      <w:r w:rsidR="00336AF9">
        <w:rPr>
          <w:rFonts w:ascii="Helvetica" w:hAnsi="Helvetica" w:cs="Arial"/>
          <w:sz w:val="22"/>
          <w:szCs w:val="22"/>
        </w:rPr>
        <w:t>d</w:t>
      </w:r>
      <w:r w:rsidR="00AC0C04" w:rsidRPr="00C1303C">
        <w:rPr>
          <w:rFonts w:ascii="Helvetica" w:hAnsi="Helvetica" w:cs="Arial"/>
          <w:sz w:val="22"/>
          <w:szCs w:val="22"/>
        </w:rPr>
        <w:t xml:space="preserve"> that </w:t>
      </w:r>
      <w:r w:rsidR="007D23CB">
        <w:rPr>
          <w:rFonts w:ascii="Helvetica" w:hAnsi="Helvetica" w:cs="Arial"/>
          <w:sz w:val="22"/>
          <w:szCs w:val="22"/>
        </w:rPr>
        <w:t xml:space="preserve">the area of habitat maps and the IUCN habitat range maps were </w:t>
      </w:r>
      <w:r w:rsidR="00AC0C04" w:rsidRPr="00C1303C">
        <w:rPr>
          <w:rFonts w:ascii="Helvetica" w:hAnsi="Helvetica" w:cs="Arial"/>
          <w:sz w:val="22"/>
          <w:szCs w:val="22"/>
        </w:rPr>
        <w:t>indicative of species’ habitat ranges in 20</w:t>
      </w:r>
      <w:r w:rsidR="008C2CC4">
        <w:rPr>
          <w:rFonts w:ascii="Helvetica" w:hAnsi="Helvetica" w:cs="Arial"/>
          <w:sz w:val="22"/>
          <w:szCs w:val="22"/>
        </w:rPr>
        <w:t>05</w:t>
      </w:r>
      <w:r>
        <w:rPr>
          <w:rFonts w:ascii="Helvetica" w:hAnsi="Helvetica" w:cs="Arial"/>
          <w:sz w:val="22"/>
          <w:szCs w:val="22"/>
        </w:rPr>
        <w:t xml:space="preserve">. </w:t>
      </w:r>
      <w:r w:rsidR="00815C62">
        <w:rPr>
          <w:rFonts w:ascii="Helvetica" w:hAnsi="Helvetica" w:cs="Arial"/>
          <w:sz w:val="22"/>
          <w:szCs w:val="22"/>
        </w:rPr>
        <w:t>We d</w:t>
      </w:r>
      <w:r w:rsidR="00336AF9">
        <w:rPr>
          <w:rFonts w:ascii="Helvetica" w:hAnsi="Helvetica" w:cs="Arial"/>
          <w:sz w:val="22"/>
          <w:szCs w:val="22"/>
        </w:rPr>
        <w:t>id</w:t>
      </w:r>
      <w:r w:rsidR="00815C62">
        <w:rPr>
          <w:rFonts w:ascii="Helvetica" w:hAnsi="Helvetica" w:cs="Arial"/>
          <w:sz w:val="22"/>
          <w:szCs w:val="22"/>
        </w:rPr>
        <w:t xml:space="preserve"> this because of the slow rate at which IUCN updates habitat range maps for most species,</w:t>
      </w:r>
      <w:r w:rsidR="00336AF9">
        <w:rPr>
          <w:rFonts w:ascii="Helvetica" w:hAnsi="Helvetica" w:cs="Arial"/>
          <w:sz w:val="22"/>
          <w:szCs w:val="22"/>
        </w:rPr>
        <w:t xml:space="preserve"> a</w:t>
      </w:r>
      <w:r w:rsidR="00815C62">
        <w:rPr>
          <w:rFonts w:ascii="Helvetica" w:hAnsi="Helvetica" w:cs="Arial"/>
          <w:sz w:val="22"/>
          <w:szCs w:val="22"/>
        </w:rPr>
        <w:t xml:space="preserve">nd </w:t>
      </w:r>
      <w:r w:rsidR="00336AF9">
        <w:rPr>
          <w:rFonts w:ascii="Helvetica" w:hAnsi="Helvetica" w:cs="Arial"/>
          <w:sz w:val="22"/>
          <w:szCs w:val="22"/>
        </w:rPr>
        <w:t xml:space="preserve">also </w:t>
      </w:r>
      <w:r w:rsidR="00815C62">
        <w:rPr>
          <w:rFonts w:ascii="Helvetica" w:hAnsi="Helvetica" w:cs="Arial"/>
          <w:sz w:val="22"/>
          <w:szCs w:val="22"/>
        </w:rPr>
        <w:t>because the area of habitat maps for amphibians, birds, and reptiles were originally published in 2015, 2011, and 2011, respectively</w:t>
      </w:r>
      <w:r w:rsidR="0024351E" w:rsidRPr="0024351E">
        <w:rPr>
          <w:rFonts w:ascii="Helvetica" w:hAnsi="Helvetica" w:cs="Arial"/>
          <w:color w:val="000000"/>
          <w:sz w:val="22"/>
          <w:szCs w:val="22"/>
          <w:vertAlign w:val="superscript"/>
        </w:rPr>
        <w:t xml:space="preserve"> </w:t>
      </w:r>
      <w:sdt>
        <w:sdtPr>
          <w:rPr>
            <w:rFonts w:ascii="Helvetica" w:hAnsi="Helvetica" w:cs="Arial"/>
            <w:color w:val="000000"/>
            <w:sz w:val="22"/>
            <w:szCs w:val="22"/>
            <w:vertAlign w:val="superscript"/>
          </w:rPr>
          <w:tag w:val="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"/>
          <w:id w:val="-1536419027"/>
          <w:placeholder>
            <w:docPart w:val="BCF404C82557B3458F79CC87A214255D"/>
          </w:placeholder>
        </w:sdtPr>
        <w:sdtContent>
          <w:r w:rsidR="000E5DE4" w:rsidRPr="000E5DE4">
            <w:rPr>
              <w:rFonts w:ascii="Helvetica" w:hAnsi="Helvetica" w:cs="Arial"/>
              <w:color w:val="000000"/>
              <w:sz w:val="22"/>
              <w:szCs w:val="22"/>
              <w:vertAlign w:val="superscript"/>
            </w:rPr>
            <w:t>3–5</w:t>
          </w:r>
        </w:sdtContent>
      </w:sdt>
      <w:r w:rsidR="00815C62">
        <w:rPr>
          <w:rFonts w:ascii="Helvetica" w:hAnsi="Helvetica" w:cs="Arial"/>
          <w:sz w:val="22"/>
          <w:szCs w:val="22"/>
        </w:rPr>
        <w:t xml:space="preserve">. </w:t>
      </w:r>
    </w:p>
    <w:p w14:paraId="47ACFF3D" w14:textId="77777777" w:rsidR="009F6724" w:rsidRDefault="009F6724" w:rsidP="00AB44AA">
      <w:pPr>
        <w:rPr>
          <w:rFonts w:ascii="Helvetica" w:hAnsi="Helvetica" w:cs="Arial"/>
          <w:sz w:val="22"/>
          <w:szCs w:val="22"/>
        </w:rPr>
      </w:pPr>
    </w:p>
    <w:p w14:paraId="57EDC5A3" w14:textId="1F93EC44" w:rsidR="00AB44AA" w:rsidRDefault="009F6724" w:rsidP="00AB44AA">
      <w:pPr>
        <w:rPr>
          <w:rFonts w:ascii="Helvetica" w:hAnsi="Helvetica" w:cs="Arial"/>
          <w:sz w:val="22"/>
          <w:szCs w:val="22"/>
        </w:rPr>
      </w:pPr>
      <w:r>
        <w:rPr>
          <w:rFonts w:ascii="Helvetica" w:hAnsi="Helvetica" w:cs="Arial"/>
          <w:sz w:val="22"/>
          <w:szCs w:val="22"/>
        </w:rPr>
        <w:t>The climate data used when develop and building the SDMs was from the SSP2 RCP4.5 model ensemble climate pathway from CMIP6. This same climate data was also used throughout the rest of this analysis.</w:t>
      </w:r>
    </w:p>
    <w:p w14:paraId="4DC00740" w14:textId="77777777" w:rsidR="00AB44AA" w:rsidRPr="00C1303C" w:rsidRDefault="00AB44AA" w:rsidP="00AB44AA">
      <w:pPr>
        <w:rPr>
          <w:rFonts w:ascii="Helvetica" w:hAnsi="Helvetica" w:cs="Arial"/>
          <w:sz w:val="22"/>
          <w:szCs w:val="22"/>
        </w:rPr>
      </w:pPr>
    </w:p>
    <w:p w14:paraId="68246D02" w14:textId="09296802" w:rsidR="00AC0C04" w:rsidRPr="00C1303C" w:rsidRDefault="0091556B" w:rsidP="00AB44AA">
      <w:pPr>
        <w:rPr>
          <w:rFonts w:ascii="Helvetica" w:hAnsi="Helvetica" w:cs="Arial"/>
          <w:sz w:val="22"/>
          <w:szCs w:val="22"/>
        </w:rPr>
      </w:pPr>
      <w:r>
        <w:rPr>
          <w:rFonts w:ascii="Helvetica" w:hAnsi="Helvetica" w:cs="Arial"/>
          <w:sz w:val="22"/>
          <w:szCs w:val="22"/>
        </w:rPr>
        <w:t xml:space="preserve">To build the SDM ensemble, we followed methods </w:t>
      </w:r>
      <w:r w:rsidR="00AC0C04" w:rsidRPr="00C1303C">
        <w:rPr>
          <w:rFonts w:ascii="Helvetica" w:hAnsi="Helvetica" w:cs="Arial"/>
          <w:sz w:val="22"/>
          <w:szCs w:val="22"/>
        </w:rPr>
        <w:t>from Newbold (2018)</w:t>
      </w:r>
      <w:sdt>
        <w:sdtPr>
          <w:rPr>
            <w:rFonts w:ascii="Helvetica" w:hAnsi="Helvetica" w:cs="Arial"/>
            <w:color w:val="000000"/>
            <w:sz w:val="22"/>
            <w:szCs w:val="22"/>
            <w:vertAlign w:val="superscript"/>
          </w:rPr>
          <w:tag w:val="MENDELEY_CITATION_v3_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"/>
          <w:id w:val="42332373"/>
          <w:placeholder>
            <w:docPart w:val="DefaultPlaceholder_-1854013440"/>
          </w:placeholder>
        </w:sdtPr>
        <w:sdtContent>
          <w:r w:rsidR="000E5DE4" w:rsidRPr="000E5DE4">
            <w:rPr>
              <w:rFonts w:ascii="Helvetica" w:hAnsi="Helvetica" w:cs="Arial"/>
              <w:color w:val="000000"/>
              <w:sz w:val="22"/>
              <w:szCs w:val="22"/>
              <w:vertAlign w:val="superscript"/>
            </w:rPr>
            <w:t>1</w:t>
          </w:r>
        </w:sdtContent>
      </w:sdt>
      <w:r>
        <w:rPr>
          <w:rFonts w:ascii="Helvetica" w:hAnsi="Helvetica" w:cs="Arial"/>
          <w:sz w:val="22"/>
          <w:szCs w:val="22"/>
        </w:rPr>
        <w:t xml:space="preserve">. The SDM ensemble used in this analysis is underpinned by four SDMs </w:t>
      </w:r>
      <w:r w:rsidR="006945AC">
        <w:rPr>
          <w:rFonts w:ascii="Helvetica" w:hAnsi="Helvetica" w:cs="Arial"/>
          <w:sz w:val="22"/>
          <w:szCs w:val="22"/>
        </w:rPr>
        <w:t>that had</w:t>
      </w:r>
      <w:r>
        <w:rPr>
          <w:rFonts w:ascii="Helvetica" w:hAnsi="Helvetica" w:cs="Arial"/>
          <w:sz w:val="22"/>
          <w:szCs w:val="22"/>
        </w:rPr>
        <w:t xml:space="preserve"> </w:t>
      </w:r>
      <w:r w:rsidR="002D32A6">
        <w:rPr>
          <w:rFonts w:ascii="Helvetica" w:hAnsi="Helvetica" w:cs="Arial"/>
          <w:sz w:val="22"/>
          <w:szCs w:val="22"/>
        </w:rPr>
        <w:t>different functional forms</w:t>
      </w:r>
      <w:r w:rsidR="006945AC">
        <w:rPr>
          <w:rFonts w:ascii="Helvetica" w:hAnsi="Helvetica" w:cs="Arial"/>
          <w:sz w:val="22"/>
          <w:szCs w:val="22"/>
        </w:rPr>
        <w:t>:</w:t>
      </w:r>
      <w:r w:rsidR="00AC0C04" w:rsidRPr="00C1303C">
        <w:rPr>
          <w:rFonts w:ascii="Helvetica" w:hAnsi="Helvetica" w:cs="Arial"/>
          <w:sz w:val="22"/>
          <w:szCs w:val="22"/>
        </w:rPr>
        <w:t xml:space="preserve"> a random forest classification model, a generalized linear model</w:t>
      </w:r>
      <w:r w:rsidR="000219AD">
        <w:rPr>
          <w:rFonts w:ascii="Helvetica" w:hAnsi="Helvetica" w:cs="Arial"/>
          <w:sz w:val="22"/>
          <w:szCs w:val="22"/>
        </w:rPr>
        <w:t xml:space="preserve"> (</w:t>
      </w:r>
      <w:proofErr w:type="spellStart"/>
      <w:r w:rsidR="000219AD">
        <w:rPr>
          <w:rFonts w:ascii="Helvetica" w:hAnsi="Helvetica" w:cs="Arial"/>
          <w:sz w:val="22"/>
          <w:szCs w:val="22"/>
        </w:rPr>
        <w:t>glm</w:t>
      </w:r>
      <w:proofErr w:type="spellEnd"/>
      <w:r w:rsidR="000219AD">
        <w:rPr>
          <w:rFonts w:ascii="Helvetica" w:hAnsi="Helvetica" w:cs="Arial"/>
          <w:sz w:val="22"/>
          <w:szCs w:val="22"/>
        </w:rPr>
        <w:t>)</w:t>
      </w:r>
      <w:r w:rsidR="00AC0C04" w:rsidRPr="00C1303C">
        <w:rPr>
          <w:rFonts w:ascii="Helvetica" w:hAnsi="Helvetica" w:cs="Arial"/>
          <w:sz w:val="22"/>
          <w:szCs w:val="22"/>
        </w:rPr>
        <w:t xml:space="preserve">, maxent (a climate envelope model), and </w:t>
      </w:r>
      <w:proofErr w:type="spellStart"/>
      <w:r w:rsidR="00AC0C04" w:rsidRPr="00C1303C">
        <w:rPr>
          <w:rFonts w:ascii="Helvetica" w:hAnsi="Helvetica" w:cs="Arial"/>
          <w:sz w:val="22"/>
          <w:szCs w:val="22"/>
        </w:rPr>
        <w:t>bioclim</w:t>
      </w:r>
      <w:proofErr w:type="spellEnd"/>
      <w:r w:rsidR="00AC0C04" w:rsidRPr="00C1303C">
        <w:rPr>
          <w:rFonts w:ascii="Helvetica" w:hAnsi="Helvetica" w:cs="Arial"/>
          <w:sz w:val="22"/>
          <w:szCs w:val="22"/>
        </w:rPr>
        <w:t xml:space="preserve"> (a type of machine learning approach built specifically for SDMs). </w:t>
      </w:r>
    </w:p>
    <w:p w14:paraId="6151D04F" w14:textId="77777777" w:rsidR="00AC0C04" w:rsidRDefault="00AC0C04" w:rsidP="00AB44AA">
      <w:pPr>
        <w:rPr>
          <w:rFonts w:ascii="Helvetica" w:hAnsi="Helvetica" w:cs="Arial"/>
          <w:sz w:val="22"/>
          <w:szCs w:val="22"/>
        </w:rPr>
      </w:pPr>
    </w:p>
    <w:p w14:paraId="3C0A0D2B" w14:textId="4DEF1D28" w:rsidR="00E2690F" w:rsidRDefault="00E2690F" w:rsidP="00AB44AA">
      <w:pPr>
        <w:rPr>
          <w:rFonts w:ascii="Helvetica" w:hAnsi="Helvetica" w:cs="Arial"/>
          <w:sz w:val="22"/>
          <w:szCs w:val="22"/>
        </w:rPr>
      </w:pPr>
      <w:r>
        <w:rPr>
          <w:rFonts w:ascii="Helvetica" w:hAnsi="Helvetica" w:cs="Arial"/>
          <w:sz w:val="22"/>
          <w:szCs w:val="22"/>
        </w:rPr>
        <w:t>Below, we describe the process used build each SDM, and</w:t>
      </w:r>
      <w:r w:rsidR="00B5653F">
        <w:rPr>
          <w:rFonts w:ascii="Helvetica" w:hAnsi="Helvetica" w:cs="Arial"/>
          <w:sz w:val="22"/>
          <w:szCs w:val="22"/>
        </w:rPr>
        <w:t xml:space="preserve"> </w:t>
      </w:r>
      <w:r>
        <w:rPr>
          <w:rFonts w:ascii="Helvetica" w:hAnsi="Helvetica" w:cs="Arial"/>
          <w:sz w:val="22"/>
          <w:szCs w:val="22"/>
        </w:rPr>
        <w:t>the SDM ensemble.</w:t>
      </w:r>
      <w:r w:rsidR="00AD73DF">
        <w:rPr>
          <w:rFonts w:ascii="Helvetica" w:hAnsi="Helvetica" w:cs="Arial"/>
          <w:sz w:val="22"/>
          <w:szCs w:val="22"/>
        </w:rPr>
        <w:t xml:space="preserve"> This process corresponds with the first</w:t>
      </w:r>
      <w:r w:rsidR="006945AC">
        <w:rPr>
          <w:rFonts w:ascii="Helvetica" w:hAnsi="Helvetica" w:cs="Arial"/>
          <w:sz w:val="22"/>
          <w:szCs w:val="22"/>
        </w:rPr>
        <w:t xml:space="preserve">, second, and third </w:t>
      </w:r>
      <w:r w:rsidR="00AD73DF">
        <w:rPr>
          <w:rFonts w:ascii="Helvetica" w:hAnsi="Helvetica" w:cs="Arial"/>
          <w:sz w:val="22"/>
          <w:szCs w:val="22"/>
        </w:rPr>
        <w:t xml:space="preserve">columns in </w:t>
      </w:r>
      <w:r w:rsidR="00D41CFE">
        <w:rPr>
          <w:rFonts w:ascii="Helvetica" w:hAnsi="Helvetica" w:cs="Arial"/>
          <w:sz w:val="22"/>
          <w:szCs w:val="22"/>
        </w:rPr>
        <w:t>Supplemental Fig</w:t>
      </w:r>
      <w:r w:rsidR="00667AF7">
        <w:rPr>
          <w:rFonts w:ascii="Helvetica" w:hAnsi="Helvetica" w:cs="Arial"/>
          <w:sz w:val="22"/>
          <w:szCs w:val="22"/>
        </w:rPr>
        <w:t>.</w:t>
      </w:r>
      <w:r w:rsidR="004E703D">
        <w:rPr>
          <w:rFonts w:ascii="Helvetica" w:hAnsi="Helvetica" w:cs="Arial"/>
          <w:sz w:val="22"/>
          <w:szCs w:val="22"/>
        </w:rPr>
        <w:t xml:space="preserve"> </w:t>
      </w:r>
      <w:r w:rsidR="00AD73DF">
        <w:rPr>
          <w:rFonts w:ascii="Helvetica" w:hAnsi="Helvetica" w:cs="Arial"/>
          <w:sz w:val="22"/>
          <w:szCs w:val="22"/>
        </w:rPr>
        <w:t>2.</w:t>
      </w:r>
    </w:p>
    <w:p w14:paraId="0DB4F797" w14:textId="77777777" w:rsidR="00E2690F" w:rsidRPr="00C1303C" w:rsidRDefault="00E2690F" w:rsidP="00AB44AA">
      <w:pPr>
        <w:rPr>
          <w:rFonts w:ascii="Helvetica" w:hAnsi="Helvetica" w:cs="Arial"/>
          <w:sz w:val="22"/>
          <w:szCs w:val="22"/>
        </w:rPr>
      </w:pPr>
    </w:p>
    <w:p w14:paraId="03A3F9D1" w14:textId="5ED8532F" w:rsidR="000219AD" w:rsidRDefault="00B5653F" w:rsidP="00AB44AA">
      <w:pPr>
        <w:rPr>
          <w:rFonts w:ascii="Helvetica" w:hAnsi="Helvetica" w:cs="Arial"/>
          <w:sz w:val="22"/>
          <w:szCs w:val="22"/>
        </w:rPr>
      </w:pPr>
      <w:r>
        <w:rPr>
          <w:rFonts w:ascii="Helvetica" w:hAnsi="Helvetica" w:cs="Arial"/>
          <w:sz w:val="22"/>
          <w:szCs w:val="22"/>
        </w:rPr>
        <w:t>For a given species, t</w:t>
      </w:r>
      <w:r w:rsidR="00AC0C04" w:rsidRPr="00C1303C">
        <w:rPr>
          <w:rFonts w:ascii="Helvetica" w:hAnsi="Helvetica" w:cs="Arial"/>
          <w:sz w:val="22"/>
          <w:szCs w:val="22"/>
        </w:rPr>
        <w:t xml:space="preserve">o build each individual SDM, we correlated a species’ current habitat range against </w:t>
      </w:r>
      <w:r w:rsidR="002D32A6">
        <w:rPr>
          <w:rFonts w:ascii="Helvetica" w:hAnsi="Helvetica" w:cs="Arial"/>
          <w:sz w:val="22"/>
          <w:szCs w:val="22"/>
        </w:rPr>
        <w:t xml:space="preserve">four </w:t>
      </w:r>
      <w:r w:rsidR="00AC0C04" w:rsidRPr="00C1303C">
        <w:rPr>
          <w:rFonts w:ascii="Helvetica" w:hAnsi="Helvetica" w:cs="Arial"/>
          <w:sz w:val="22"/>
          <w:szCs w:val="22"/>
        </w:rPr>
        <w:t>climatic variables</w:t>
      </w:r>
      <w:r w:rsidR="002D32A6">
        <w:rPr>
          <w:rFonts w:ascii="Helvetica" w:hAnsi="Helvetica" w:cs="Arial"/>
          <w:sz w:val="22"/>
          <w:szCs w:val="22"/>
        </w:rPr>
        <w:t>:</w:t>
      </w:r>
      <w:r w:rsidR="00AC0C04" w:rsidRPr="00C1303C">
        <w:rPr>
          <w:rFonts w:ascii="Helvetica" w:hAnsi="Helvetica" w:cs="Arial"/>
          <w:sz w:val="22"/>
          <w:szCs w:val="22"/>
        </w:rPr>
        <w:t xml:space="preserve"> minimum temperature of the coldest month; total annual precipitation; growing degree days; and water balance.</w:t>
      </w:r>
      <w:r w:rsidR="00173CA8">
        <w:rPr>
          <w:rFonts w:ascii="Helvetica" w:hAnsi="Helvetica" w:cs="Arial"/>
          <w:sz w:val="22"/>
          <w:szCs w:val="22"/>
        </w:rPr>
        <w:t xml:space="preserve"> </w:t>
      </w:r>
      <w:r w:rsidR="000219AD">
        <w:rPr>
          <w:rFonts w:ascii="Helvetica" w:hAnsi="Helvetica" w:cs="Arial"/>
          <w:sz w:val="22"/>
          <w:szCs w:val="22"/>
        </w:rPr>
        <w:t xml:space="preserve">The random forest and </w:t>
      </w:r>
      <w:proofErr w:type="spellStart"/>
      <w:r w:rsidR="00E44766">
        <w:rPr>
          <w:rFonts w:ascii="Helvetica" w:hAnsi="Helvetica" w:cs="Arial"/>
          <w:sz w:val="22"/>
          <w:szCs w:val="22"/>
        </w:rPr>
        <w:t>glm</w:t>
      </w:r>
      <w:proofErr w:type="spellEnd"/>
      <w:r w:rsidR="00E44766">
        <w:rPr>
          <w:rFonts w:ascii="Helvetica" w:hAnsi="Helvetica" w:cs="Arial"/>
          <w:sz w:val="22"/>
          <w:szCs w:val="22"/>
        </w:rPr>
        <w:t xml:space="preserve"> </w:t>
      </w:r>
      <w:r w:rsidR="000219AD">
        <w:rPr>
          <w:rFonts w:ascii="Helvetica" w:hAnsi="Helvetica" w:cs="Arial"/>
          <w:sz w:val="22"/>
          <w:szCs w:val="22"/>
        </w:rPr>
        <w:t>models also include</w:t>
      </w:r>
      <w:r>
        <w:rPr>
          <w:rFonts w:ascii="Helvetica" w:hAnsi="Helvetica" w:cs="Arial"/>
          <w:sz w:val="22"/>
          <w:szCs w:val="22"/>
        </w:rPr>
        <w:t>d</w:t>
      </w:r>
      <w:r w:rsidR="000219AD">
        <w:rPr>
          <w:rFonts w:ascii="Helvetica" w:hAnsi="Helvetica" w:cs="Arial"/>
          <w:sz w:val="22"/>
          <w:szCs w:val="22"/>
        </w:rPr>
        <w:t xml:space="preserve"> the squares of the above four climatic variables as co-variates in the model. </w:t>
      </w:r>
      <w:r w:rsidR="00741E6C">
        <w:rPr>
          <w:rFonts w:ascii="Helvetica" w:hAnsi="Helvetica" w:cs="Arial"/>
          <w:sz w:val="22"/>
          <w:szCs w:val="22"/>
        </w:rPr>
        <w:t>These climatic variables were used because they correspond with different environmental and physiological limitations imposed on terrestrial vertebrates</w:t>
      </w:r>
      <w:sdt>
        <w:sdtPr>
          <w:rPr>
            <w:rFonts w:ascii="Helvetica" w:hAnsi="Helvetica" w:cs="Arial"/>
            <w:color w:val="000000"/>
            <w:sz w:val="22"/>
            <w:szCs w:val="22"/>
            <w:vertAlign w:val="superscript"/>
          </w:rPr>
          <w:tag w:val="MENDELEY_CITATION_v3_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"/>
          <w:id w:val="2014175191"/>
          <w:placeholder>
            <w:docPart w:val="DefaultPlaceholder_-1854013440"/>
          </w:placeholder>
        </w:sdtPr>
        <w:sdtContent>
          <w:r w:rsidR="000E5DE4" w:rsidRPr="000E5DE4">
            <w:rPr>
              <w:rFonts w:ascii="Helvetica" w:hAnsi="Helvetica" w:cs="Arial"/>
              <w:color w:val="000000"/>
              <w:sz w:val="22"/>
              <w:szCs w:val="22"/>
              <w:vertAlign w:val="superscript"/>
            </w:rPr>
            <w:t>1</w:t>
          </w:r>
        </w:sdtContent>
      </w:sdt>
      <w:r w:rsidR="00741E6C">
        <w:rPr>
          <w:rFonts w:ascii="Helvetica" w:hAnsi="Helvetica" w:cs="Arial"/>
          <w:sz w:val="22"/>
          <w:szCs w:val="22"/>
        </w:rPr>
        <w:t>.</w:t>
      </w:r>
    </w:p>
    <w:p w14:paraId="334C2006" w14:textId="77777777" w:rsidR="000219AD" w:rsidRDefault="000219AD" w:rsidP="00AB44AA">
      <w:pPr>
        <w:rPr>
          <w:rFonts w:ascii="Helvetica" w:hAnsi="Helvetica" w:cs="Arial"/>
          <w:sz w:val="22"/>
          <w:szCs w:val="22"/>
        </w:rPr>
      </w:pPr>
    </w:p>
    <w:p w14:paraId="5264C356" w14:textId="3F255DA4" w:rsidR="000219AD" w:rsidRDefault="00AC0C04" w:rsidP="00AB44AA">
      <w:pPr>
        <w:rPr>
          <w:rFonts w:ascii="Helvetica" w:hAnsi="Helvetica" w:cs="Arial"/>
          <w:sz w:val="22"/>
          <w:szCs w:val="22"/>
        </w:rPr>
      </w:pPr>
      <w:r w:rsidRPr="00C1303C">
        <w:rPr>
          <w:rFonts w:ascii="Helvetica" w:hAnsi="Helvetica" w:cs="Arial"/>
          <w:sz w:val="22"/>
          <w:szCs w:val="22"/>
        </w:rPr>
        <w:t>When building each SDM, we</w:t>
      </w:r>
      <w:r w:rsidR="006945AC">
        <w:rPr>
          <w:rFonts w:ascii="Helvetica" w:hAnsi="Helvetica" w:cs="Arial"/>
          <w:sz w:val="22"/>
          <w:szCs w:val="22"/>
        </w:rPr>
        <w:t xml:space="preserve"> sampled points in the following ways, which is also shown in the first </w:t>
      </w:r>
      <w:r w:rsidR="00893A4E">
        <w:rPr>
          <w:rFonts w:ascii="Helvetica" w:hAnsi="Helvetica" w:cs="Arial"/>
          <w:sz w:val="22"/>
          <w:szCs w:val="22"/>
        </w:rPr>
        <w:t xml:space="preserve">and second </w:t>
      </w:r>
      <w:r w:rsidR="006945AC">
        <w:rPr>
          <w:rFonts w:ascii="Helvetica" w:hAnsi="Helvetica" w:cs="Arial"/>
          <w:sz w:val="22"/>
          <w:szCs w:val="22"/>
        </w:rPr>
        <w:t>column</w:t>
      </w:r>
      <w:r w:rsidR="00893A4E">
        <w:rPr>
          <w:rFonts w:ascii="Helvetica" w:hAnsi="Helvetica" w:cs="Arial"/>
          <w:sz w:val="22"/>
          <w:szCs w:val="22"/>
        </w:rPr>
        <w:t>s</w:t>
      </w:r>
      <w:r w:rsidR="006945AC">
        <w:rPr>
          <w:rFonts w:ascii="Helvetica" w:hAnsi="Helvetica" w:cs="Arial"/>
          <w:sz w:val="22"/>
          <w:szCs w:val="22"/>
        </w:rPr>
        <w:t xml:space="preserve"> of </w:t>
      </w:r>
      <w:r w:rsidR="00D41CFE">
        <w:rPr>
          <w:rFonts w:ascii="Helvetica" w:hAnsi="Helvetica" w:cs="Arial"/>
          <w:sz w:val="22"/>
          <w:szCs w:val="22"/>
        </w:rPr>
        <w:t>Supplemental</w:t>
      </w:r>
      <w:r w:rsidR="00667AF7">
        <w:rPr>
          <w:rFonts w:ascii="Helvetica" w:hAnsi="Helvetica" w:cs="Arial"/>
          <w:sz w:val="22"/>
          <w:szCs w:val="22"/>
        </w:rPr>
        <w:t xml:space="preserve"> Fig.</w:t>
      </w:r>
      <w:r w:rsidR="004E703D">
        <w:rPr>
          <w:rFonts w:ascii="Helvetica" w:hAnsi="Helvetica" w:cs="Arial"/>
          <w:sz w:val="22"/>
          <w:szCs w:val="22"/>
        </w:rPr>
        <w:t xml:space="preserve"> </w:t>
      </w:r>
      <w:r w:rsidR="006945AC">
        <w:rPr>
          <w:rFonts w:ascii="Helvetica" w:hAnsi="Helvetica" w:cs="Arial"/>
          <w:sz w:val="22"/>
          <w:szCs w:val="22"/>
        </w:rPr>
        <w:t>2</w:t>
      </w:r>
      <w:r w:rsidRPr="00C1303C">
        <w:rPr>
          <w:rFonts w:ascii="Helvetica" w:hAnsi="Helvetica" w:cs="Arial"/>
          <w:sz w:val="22"/>
          <w:szCs w:val="22"/>
        </w:rPr>
        <w:t xml:space="preserve">: </w:t>
      </w:r>
    </w:p>
    <w:p w14:paraId="387D1EEA" w14:textId="77777777" w:rsidR="000219AD" w:rsidRDefault="000219AD" w:rsidP="00AB44AA">
      <w:pPr>
        <w:rPr>
          <w:rFonts w:ascii="Helvetica" w:hAnsi="Helvetica" w:cs="Arial"/>
          <w:sz w:val="22"/>
          <w:szCs w:val="22"/>
        </w:rPr>
      </w:pPr>
    </w:p>
    <w:p w14:paraId="12DF8A9B" w14:textId="5F73B483" w:rsidR="000219AD" w:rsidRDefault="000219AD" w:rsidP="00616A6E">
      <w:pPr>
        <w:pStyle w:val="ListParagraph"/>
        <w:numPr>
          <w:ilvl w:val="0"/>
          <w:numId w:val="11"/>
        </w:numPr>
        <w:rPr>
          <w:rFonts w:ascii="Helvetica" w:hAnsi="Helvetica" w:cs="Arial"/>
          <w:sz w:val="22"/>
          <w:szCs w:val="22"/>
        </w:rPr>
      </w:pPr>
      <w:r>
        <w:rPr>
          <w:rFonts w:ascii="Helvetica" w:hAnsi="Helvetica" w:cs="Arial"/>
          <w:sz w:val="22"/>
          <w:szCs w:val="22"/>
        </w:rPr>
        <w:t>R</w:t>
      </w:r>
      <w:r w:rsidR="00097426" w:rsidRPr="000219AD">
        <w:rPr>
          <w:rFonts w:ascii="Helvetica" w:hAnsi="Helvetica" w:cs="Arial"/>
          <w:sz w:val="22"/>
          <w:szCs w:val="22"/>
        </w:rPr>
        <w:t>andomly selected presence points within a species’ habitat range</w:t>
      </w:r>
      <w:r w:rsidR="0014474A">
        <w:rPr>
          <w:rFonts w:ascii="Helvetica" w:hAnsi="Helvetica" w:cs="Arial"/>
          <w:sz w:val="22"/>
          <w:szCs w:val="22"/>
        </w:rPr>
        <w:t>. The number of presence points was limited to</w:t>
      </w:r>
      <w:r w:rsidR="00AC0C04" w:rsidRPr="000219AD">
        <w:rPr>
          <w:rFonts w:ascii="Helvetica" w:hAnsi="Helvetica" w:cs="Arial"/>
          <w:sz w:val="22"/>
          <w:szCs w:val="22"/>
        </w:rPr>
        <w:t xml:space="preserve"> &lt;100,000 </w:t>
      </w:r>
      <w:r w:rsidR="00097426" w:rsidRPr="000219AD">
        <w:rPr>
          <w:rFonts w:ascii="Helvetica" w:hAnsi="Helvetica" w:cs="Arial"/>
          <w:sz w:val="22"/>
          <w:szCs w:val="22"/>
        </w:rPr>
        <w:t xml:space="preserve">points </w:t>
      </w:r>
      <w:r w:rsidR="00AC0C04" w:rsidRPr="000219AD">
        <w:rPr>
          <w:rFonts w:ascii="Helvetica" w:hAnsi="Helvetica" w:cs="Arial"/>
          <w:sz w:val="22"/>
          <w:szCs w:val="22"/>
        </w:rPr>
        <w:t>due to processing capacity</w:t>
      </w:r>
      <w:r w:rsidR="006945AC">
        <w:rPr>
          <w:rFonts w:ascii="Helvetica" w:hAnsi="Helvetica" w:cs="Arial"/>
          <w:sz w:val="22"/>
          <w:szCs w:val="22"/>
        </w:rPr>
        <w:t>.</w:t>
      </w:r>
    </w:p>
    <w:p w14:paraId="7ABC8C04" w14:textId="73336BFA" w:rsidR="000219AD" w:rsidRDefault="000219AD" w:rsidP="00616A6E">
      <w:pPr>
        <w:pStyle w:val="ListParagraph"/>
        <w:numPr>
          <w:ilvl w:val="0"/>
          <w:numId w:val="11"/>
        </w:numPr>
        <w:rPr>
          <w:rFonts w:ascii="Helvetica" w:hAnsi="Helvetica" w:cs="Arial"/>
          <w:sz w:val="22"/>
          <w:szCs w:val="22"/>
        </w:rPr>
      </w:pPr>
      <w:r>
        <w:rPr>
          <w:rFonts w:ascii="Helvetica" w:hAnsi="Helvetica" w:cs="Arial"/>
          <w:sz w:val="22"/>
          <w:szCs w:val="22"/>
        </w:rPr>
        <w:t>R</w:t>
      </w:r>
      <w:r w:rsidR="00097426" w:rsidRPr="000219AD">
        <w:rPr>
          <w:rFonts w:ascii="Helvetica" w:hAnsi="Helvetica" w:cs="Arial"/>
          <w:sz w:val="22"/>
          <w:szCs w:val="22"/>
        </w:rPr>
        <w:t>andomly selected an equivalent amount of absence points</w:t>
      </w:r>
      <w:r w:rsidR="0014474A">
        <w:rPr>
          <w:rFonts w:ascii="Helvetica" w:hAnsi="Helvetica" w:cs="Arial"/>
          <w:sz w:val="22"/>
          <w:szCs w:val="22"/>
        </w:rPr>
        <w:t xml:space="preserve"> outside of the species' habitat range. In this analysis, </w:t>
      </w:r>
      <w:r w:rsidR="00097426" w:rsidRPr="000219AD">
        <w:rPr>
          <w:rFonts w:ascii="Helvetica" w:hAnsi="Helvetica" w:cs="Arial"/>
          <w:sz w:val="22"/>
          <w:szCs w:val="22"/>
        </w:rPr>
        <w:t xml:space="preserve">absence points are defined as areas in </w:t>
      </w:r>
      <w:r w:rsidR="00097426" w:rsidRPr="000219AD">
        <w:rPr>
          <w:rFonts w:ascii="Helvetica" w:hAnsi="Helvetica" w:cs="Arial"/>
          <w:sz w:val="22"/>
          <w:szCs w:val="22"/>
        </w:rPr>
        <w:lastRenderedPageBreak/>
        <w:t>the same realm and biome in which a species exists, but that are outside the species’ current habitat range</w:t>
      </w:r>
      <w:r w:rsidR="0014474A">
        <w:rPr>
          <w:rFonts w:ascii="Helvetica" w:hAnsi="Helvetica" w:cs="Arial"/>
          <w:sz w:val="22"/>
          <w:szCs w:val="22"/>
        </w:rPr>
        <w:t>.</w:t>
      </w:r>
      <w:r w:rsidR="00097426" w:rsidRPr="000219AD">
        <w:rPr>
          <w:rFonts w:ascii="Helvetica" w:hAnsi="Helvetica" w:cs="Arial"/>
          <w:sz w:val="22"/>
          <w:szCs w:val="22"/>
        </w:rPr>
        <w:t xml:space="preserve"> </w:t>
      </w:r>
      <w:r w:rsidR="00456A80">
        <w:rPr>
          <w:rFonts w:ascii="Helvetica" w:hAnsi="Helvetica" w:cs="Arial"/>
          <w:sz w:val="22"/>
          <w:szCs w:val="22"/>
        </w:rPr>
        <w:t>For this analysis, we used WWF defin</w:t>
      </w:r>
      <w:r w:rsidR="0024351E">
        <w:rPr>
          <w:rFonts w:ascii="Helvetica" w:hAnsi="Helvetica" w:cs="Arial"/>
          <w:sz w:val="22"/>
          <w:szCs w:val="22"/>
        </w:rPr>
        <w:t>i</w:t>
      </w:r>
      <w:r w:rsidR="00456A80">
        <w:rPr>
          <w:rFonts w:ascii="Helvetica" w:hAnsi="Helvetica" w:cs="Arial"/>
          <w:sz w:val="22"/>
          <w:szCs w:val="22"/>
        </w:rPr>
        <w:t>tions for realms and biomes</w:t>
      </w:r>
      <w:sdt>
        <w:sdtPr>
          <w:rPr>
            <w:rFonts w:ascii="Helvetica" w:hAnsi="Helvetica" w:cs="Arial"/>
            <w:color w:val="000000"/>
            <w:sz w:val="22"/>
            <w:szCs w:val="22"/>
            <w:vertAlign w:val="superscript"/>
          </w:rPr>
          <w:tag w:val="MENDELEY_CITATION_v3_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"/>
          <w:id w:val="1777901899"/>
          <w:placeholder>
            <w:docPart w:val="DefaultPlaceholder_-1854013440"/>
          </w:placeholder>
        </w:sdtPr>
        <w:sdtContent>
          <w:r w:rsidR="000E5DE4" w:rsidRPr="000E5DE4">
            <w:rPr>
              <w:rFonts w:ascii="Helvetica" w:hAnsi="Helvetica" w:cs="Arial"/>
              <w:color w:val="000000"/>
              <w:sz w:val="22"/>
              <w:szCs w:val="22"/>
              <w:vertAlign w:val="superscript"/>
            </w:rPr>
            <w:t>7</w:t>
          </w:r>
        </w:sdtContent>
      </w:sdt>
      <w:r w:rsidR="00456A80">
        <w:rPr>
          <w:rFonts w:ascii="Helvetica" w:hAnsi="Helvetica" w:cs="Arial"/>
          <w:sz w:val="22"/>
          <w:szCs w:val="22"/>
        </w:rPr>
        <w:t>.</w:t>
      </w:r>
    </w:p>
    <w:p w14:paraId="3F80C65E" w14:textId="2C7F5EB7" w:rsidR="00AC0C04" w:rsidRDefault="00456A80" w:rsidP="00616A6E">
      <w:pPr>
        <w:pStyle w:val="ListParagraph"/>
        <w:numPr>
          <w:ilvl w:val="0"/>
          <w:numId w:val="11"/>
        </w:numPr>
        <w:rPr>
          <w:rFonts w:ascii="Helvetica" w:hAnsi="Helvetica" w:cs="Arial"/>
          <w:sz w:val="22"/>
          <w:szCs w:val="22"/>
        </w:rPr>
      </w:pPr>
      <w:r>
        <w:rPr>
          <w:rFonts w:ascii="Helvetica" w:hAnsi="Helvetica" w:cs="Arial"/>
          <w:sz w:val="22"/>
          <w:szCs w:val="22"/>
        </w:rPr>
        <w:t>W</w:t>
      </w:r>
      <w:r w:rsidR="00AC0C04" w:rsidRPr="000219AD">
        <w:rPr>
          <w:rFonts w:ascii="Helvetica" w:hAnsi="Helvetica" w:cs="Arial"/>
          <w:sz w:val="22"/>
          <w:szCs w:val="22"/>
        </w:rPr>
        <w:t xml:space="preserve">ithheld 20% of the </w:t>
      </w:r>
      <w:r>
        <w:rPr>
          <w:rFonts w:ascii="Helvetica" w:hAnsi="Helvetica" w:cs="Arial"/>
          <w:sz w:val="22"/>
          <w:szCs w:val="22"/>
        </w:rPr>
        <w:t xml:space="preserve">randomly selected presence and absence points </w:t>
      </w:r>
      <w:r w:rsidR="00933253">
        <w:rPr>
          <w:rFonts w:ascii="Helvetica" w:hAnsi="Helvetica" w:cs="Arial"/>
          <w:sz w:val="22"/>
          <w:szCs w:val="22"/>
        </w:rPr>
        <w:t xml:space="preserve">when building each distribution model. This </w:t>
      </w:r>
      <w:r w:rsidR="0014474A">
        <w:rPr>
          <w:rFonts w:ascii="Helvetica" w:hAnsi="Helvetica" w:cs="Arial"/>
          <w:sz w:val="22"/>
          <w:szCs w:val="22"/>
        </w:rPr>
        <w:t>withheld data</w:t>
      </w:r>
      <w:r w:rsidR="00933253">
        <w:rPr>
          <w:rFonts w:ascii="Helvetica" w:hAnsi="Helvetica" w:cs="Arial"/>
          <w:sz w:val="22"/>
          <w:szCs w:val="22"/>
        </w:rPr>
        <w:t xml:space="preserve"> was</w:t>
      </w:r>
      <w:r w:rsidR="0014474A">
        <w:rPr>
          <w:rFonts w:ascii="Helvetica" w:hAnsi="Helvetica" w:cs="Arial"/>
          <w:sz w:val="22"/>
          <w:szCs w:val="22"/>
        </w:rPr>
        <w:t xml:space="preserve"> used for </w:t>
      </w:r>
      <w:r w:rsidR="00AC0C04" w:rsidRPr="000219AD">
        <w:rPr>
          <w:rFonts w:ascii="Helvetica" w:hAnsi="Helvetica" w:cs="Arial"/>
          <w:sz w:val="22"/>
          <w:szCs w:val="22"/>
        </w:rPr>
        <w:t xml:space="preserve">cross-validation and </w:t>
      </w:r>
      <w:r w:rsidR="00315D47">
        <w:rPr>
          <w:rFonts w:ascii="Helvetica" w:hAnsi="Helvetica" w:cs="Arial"/>
          <w:sz w:val="22"/>
          <w:szCs w:val="22"/>
        </w:rPr>
        <w:t>testing accuracy of the distribution models</w:t>
      </w:r>
      <w:r w:rsidR="00AC0C04" w:rsidRPr="000219AD">
        <w:rPr>
          <w:rFonts w:ascii="Helvetica" w:hAnsi="Helvetica" w:cs="Arial"/>
          <w:sz w:val="22"/>
          <w:szCs w:val="22"/>
        </w:rPr>
        <w:t>.</w:t>
      </w:r>
    </w:p>
    <w:p w14:paraId="307472E4" w14:textId="1C5C05B5" w:rsidR="00933253" w:rsidRPr="0099718D" w:rsidRDefault="00933253" w:rsidP="00616A6E">
      <w:pPr>
        <w:pStyle w:val="ListParagraph"/>
        <w:numPr>
          <w:ilvl w:val="0"/>
          <w:numId w:val="11"/>
        </w:numPr>
        <w:rPr>
          <w:rFonts w:ascii="Helvetica" w:hAnsi="Helvetica" w:cs="Arial"/>
          <w:sz w:val="22"/>
          <w:szCs w:val="22"/>
        </w:rPr>
      </w:pPr>
      <w:r>
        <w:rPr>
          <w:rFonts w:ascii="Helvetica" w:hAnsi="Helvetica" w:cs="Arial"/>
          <w:sz w:val="22"/>
          <w:szCs w:val="22"/>
        </w:rPr>
        <w:t>The same presence and absence points were used for all SDMs, and the same 20% of data was withheld for all SDMs.</w:t>
      </w:r>
      <w:r w:rsidR="00456A80">
        <w:rPr>
          <w:rFonts w:ascii="Helvetica" w:hAnsi="Helvetica" w:cs="Arial"/>
          <w:sz w:val="22"/>
          <w:szCs w:val="22"/>
        </w:rPr>
        <w:t xml:space="preserve"> This ensures that differences in outcomes between SDMs are driven by differences between the SDMs, rather than differences between the data used to create each SDM.</w:t>
      </w:r>
    </w:p>
    <w:p w14:paraId="7C585FED" w14:textId="77777777" w:rsidR="00AC0C04" w:rsidRPr="00C1303C" w:rsidRDefault="00AC0C04" w:rsidP="00AB44AA">
      <w:pPr>
        <w:rPr>
          <w:rFonts w:ascii="Helvetica" w:hAnsi="Helvetica" w:cs="Arial"/>
          <w:sz w:val="22"/>
          <w:szCs w:val="22"/>
        </w:rPr>
      </w:pPr>
    </w:p>
    <w:p w14:paraId="6FDE91CB" w14:textId="0F060C36" w:rsidR="00AC0C04" w:rsidRPr="00C1303C" w:rsidRDefault="00AC0C04" w:rsidP="00AC0C04">
      <w:pPr>
        <w:rPr>
          <w:rFonts w:ascii="Helvetica" w:hAnsi="Helvetica" w:cs="Arial"/>
          <w:sz w:val="22"/>
          <w:szCs w:val="22"/>
        </w:rPr>
      </w:pPr>
      <w:r w:rsidRPr="00C1303C">
        <w:rPr>
          <w:rFonts w:ascii="Helvetica" w:hAnsi="Helvetica" w:cs="Arial"/>
          <w:sz w:val="22"/>
          <w:szCs w:val="22"/>
        </w:rPr>
        <w:t xml:space="preserve">We tested accuracy of each </w:t>
      </w:r>
      <w:r w:rsidR="00707249">
        <w:rPr>
          <w:rFonts w:ascii="Helvetica" w:hAnsi="Helvetica" w:cs="Arial"/>
          <w:sz w:val="22"/>
          <w:szCs w:val="22"/>
        </w:rPr>
        <w:t xml:space="preserve">of the four </w:t>
      </w:r>
      <w:r w:rsidRPr="00C1303C">
        <w:rPr>
          <w:rFonts w:ascii="Helvetica" w:hAnsi="Helvetica" w:cs="Arial"/>
          <w:sz w:val="22"/>
          <w:szCs w:val="22"/>
        </w:rPr>
        <w:t>SDM</w:t>
      </w:r>
      <w:r w:rsidR="00707249">
        <w:rPr>
          <w:rFonts w:ascii="Helvetica" w:hAnsi="Helvetica" w:cs="Arial"/>
          <w:sz w:val="22"/>
          <w:szCs w:val="22"/>
        </w:rPr>
        <w:t>s</w:t>
      </w:r>
      <w:r w:rsidRPr="00C1303C">
        <w:rPr>
          <w:rFonts w:ascii="Helvetica" w:hAnsi="Helvetica" w:cs="Arial"/>
          <w:sz w:val="22"/>
          <w:szCs w:val="22"/>
        </w:rPr>
        <w:t xml:space="preserve"> </w:t>
      </w:r>
      <w:r w:rsidR="00CB5F1F">
        <w:rPr>
          <w:rFonts w:ascii="Helvetica" w:hAnsi="Helvetica" w:cs="Arial"/>
          <w:sz w:val="22"/>
          <w:szCs w:val="22"/>
        </w:rPr>
        <w:t>by using the 20% of the data that was withheld from model development</w:t>
      </w:r>
      <w:r w:rsidR="00893A4E">
        <w:rPr>
          <w:rFonts w:ascii="Helvetica" w:hAnsi="Helvetica" w:cs="Arial"/>
          <w:sz w:val="22"/>
          <w:szCs w:val="22"/>
        </w:rPr>
        <w:t xml:space="preserve"> (second column of </w:t>
      </w:r>
      <w:r w:rsidR="00D41CFE">
        <w:rPr>
          <w:rFonts w:ascii="Helvetica" w:hAnsi="Helvetica" w:cs="Arial"/>
          <w:sz w:val="22"/>
          <w:szCs w:val="22"/>
        </w:rPr>
        <w:t>Supplemental</w:t>
      </w:r>
      <w:r w:rsidR="00667AF7">
        <w:rPr>
          <w:rFonts w:ascii="Helvetica" w:hAnsi="Helvetica" w:cs="Arial"/>
          <w:sz w:val="22"/>
          <w:szCs w:val="22"/>
        </w:rPr>
        <w:t xml:space="preserve"> Fig. </w:t>
      </w:r>
      <w:r w:rsidR="00893A4E">
        <w:rPr>
          <w:rFonts w:ascii="Helvetica" w:hAnsi="Helvetica" w:cs="Arial"/>
          <w:sz w:val="22"/>
          <w:szCs w:val="22"/>
        </w:rPr>
        <w:t>2)</w:t>
      </w:r>
      <w:r w:rsidR="00CB5F1F">
        <w:rPr>
          <w:rFonts w:ascii="Helvetica" w:hAnsi="Helvetica" w:cs="Arial"/>
          <w:sz w:val="22"/>
          <w:szCs w:val="22"/>
        </w:rPr>
        <w:t xml:space="preserve">. In this analysis, we </w:t>
      </w:r>
      <w:r w:rsidRPr="00C1303C">
        <w:rPr>
          <w:rFonts w:ascii="Helvetica" w:hAnsi="Helvetica" w:cs="Arial"/>
          <w:sz w:val="22"/>
          <w:szCs w:val="22"/>
        </w:rPr>
        <w:t xml:space="preserve">assessed accuracy using the receiver operating characteristic curve (AUC-ROC). AUC-ROC is calculated as the area under the curve that correlates true positive rate against false positive rate. This approach provides an estimated accuracy from 0 to 1, where a value closer to 1 </w:t>
      </w:r>
      <w:r w:rsidR="00CB5F1F">
        <w:rPr>
          <w:rFonts w:ascii="Helvetica" w:hAnsi="Helvetica" w:cs="Arial"/>
          <w:sz w:val="22"/>
          <w:szCs w:val="22"/>
        </w:rPr>
        <w:t xml:space="preserve">typically </w:t>
      </w:r>
      <w:r w:rsidRPr="00C1303C">
        <w:rPr>
          <w:rFonts w:ascii="Helvetica" w:hAnsi="Helvetica" w:cs="Arial"/>
          <w:sz w:val="22"/>
          <w:szCs w:val="22"/>
        </w:rPr>
        <w:t xml:space="preserve">indicates a more accurate model. </w:t>
      </w:r>
    </w:p>
    <w:p w14:paraId="5CAD0144" w14:textId="77777777" w:rsidR="00C1303C" w:rsidRPr="00C1303C" w:rsidRDefault="00C1303C" w:rsidP="00AC0C04">
      <w:pPr>
        <w:rPr>
          <w:rFonts w:ascii="Helvetica" w:hAnsi="Helvetica" w:cs="Arial"/>
          <w:sz w:val="22"/>
          <w:szCs w:val="22"/>
        </w:rPr>
      </w:pPr>
    </w:p>
    <w:p w14:paraId="1339F9DE" w14:textId="346C0746" w:rsidR="00C1303C" w:rsidRPr="00C1303C" w:rsidRDefault="00707249" w:rsidP="00AC0C04">
      <w:pPr>
        <w:rPr>
          <w:rFonts w:ascii="Helvetica" w:hAnsi="Helvetica" w:cs="Arial"/>
          <w:sz w:val="22"/>
          <w:szCs w:val="22"/>
        </w:rPr>
      </w:pPr>
      <w:r>
        <w:rPr>
          <w:rFonts w:ascii="Helvetica" w:hAnsi="Helvetica" w:cs="Arial"/>
          <w:sz w:val="22"/>
          <w:szCs w:val="22"/>
        </w:rPr>
        <w:t xml:space="preserve">At this stage, </w:t>
      </w:r>
      <w:r w:rsidR="00C1303C" w:rsidRPr="00C1303C">
        <w:rPr>
          <w:rFonts w:ascii="Helvetica" w:hAnsi="Helvetica" w:cs="Arial"/>
          <w:sz w:val="22"/>
          <w:szCs w:val="22"/>
        </w:rPr>
        <w:t xml:space="preserve">SDMs with </w:t>
      </w:r>
      <w:r>
        <w:rPr>
          <w:rFonts w:ascii="Helvetica" w:hAnsi="Helvetica" w:cs="Arial"/>
          <w:sz w:val="22"/>
          <w:szCs w:val="22"/>
        </w:rPr>
        <w:t xml:space="preserve">poor performance, defined as having </w:t>
      </w:r>
      <w:r w:rsidR="00C1303C" w:rsidRPr="00C1303C">
        <w:rPr>
          <w:rFonts w:ascii="Helvetica" w:hAnsi="Helvetica" w:cs="Arial"/>
          <w:sz w:val="22"/>
          <w:szCs w:val="22"/>
        </w:rPr>
        <w:t>an AUC &lt; 0.75 were discarded</w:t>
      </w:r>
      <w:r>
        <w:rPr>
          <w:rFonts w:ascii="Helvetica" w:hAnsi="Helvetica" w:cs="Arial"/>
          <w:sz w:val="22"/>
          <w:szCs w:val="22"/>
        </w:rPr>
        <w:t xml:space="preserve">. </w:t>
      </w:r>
      <w:r w:rsidR="00C1303C" w:rsidRPr="00C1303C">
        <w:rPr>
          <w:rFonts w:ascii="Helvetica" w:hAnsi="Helvetica" w:cs="Arial"/>
          <w:sz w:val="22"/>
          <w:szCs w:val="22"/>
        </w:rPr>
        <w:t xml:space="preserve">Similarly, SDMs with an indication of overfitting, defined as </w:t>
      </w:r>
      <w:r>
        <w:rPr>
          <w:rFonts w:ascii="Helvetica" w:hAnsi="Helvetica" w:cs="Arial"/>
          <w:sz w:val="22"/>
          <w:szCs w:val="22"/>
        </w:rPr>
        <w:t xml:space="preserve">having </w:t>
      </w:r>
      <w:r w:rsidR="00C1303C" w:rsidRPr="00C1303C">
        <w:rPr>
          <w:rFonts w:ascii="Helvetica" w:hAnsi="Helvetica" w:cs="Arial"/>
          <w:sz w:val="22"/>
          <w:szCs w:val="22"/>
        </w:rPr>
        <w:t xml:space="preserve">an AUC &gt; 0.99 were also discarded, as this indicates they are likely to perform poorly when used to project </w:t>
      </w:r>
      <w:r w:rsidR="000219AD">
        <w:rPr>
          <w:rFonts w:ascii="Helvetica" w:hAnsi="Helvetica" w:cs="Arial"/>
          <w:sz w:val="22"/>
          <w:szCs w:val="22"/>
        </w:rPr>
        <w:t xml:space="preserve">a species’ </w:t>
      </w:r>
      <w:r w:rsidR="00C1303C" w:rsidRPr="00C1303C">
        <w:rPr>
          <w:rFonts w:ascii="Helvetica" w:hAnsi="Helvetica" w:cs="Arial"/>
          <w:sz w:val="22"/>
          <w:szCs w:val="22"/>
        </w:rPr>
        <w:t xml:space="preserve">habitat ranges under future climate conditions. </w:t>
      </w:r>
      <w:r w:rsidR="00621D96">
        <w:rPr>
          <w:rFonts w:ascii="Helvetica" w:hAnsi="Helvetica" w:cs="Arial"/>
          <w:sz w:val="22"/>
          <w:szCs w:val="22"/>
        </w:rPr>
        <w:t>The reasons for discarding models are discussed in more depth below.</w:t>
      </w:r>
    </w:p>
    <w:p w14:paraId="7D411003" w14:textId="77777777" w:rsidR="00C1303C" w:rsidRDefault="00C1303C" w:rsidP="00AC0C04">
      <w:pPr>
        <w:rPr>
          <w:rFonts w:ascii="Helvetica" w:hAnsi="Helvetica" w:cs="Arial"/>
          <w:sz w:val="22"/>
          <w:szCs w:val="22"/>
        </w:rPr>
      </w:pPr>
    </w:p>
    <w:p w14:paraId="136255FE" w14:textId="760F1E8C" w:rsidR="00914885" w:rsidRDefault="00755648" w:rsidP="00D424DE">
      <w:pPr>
        <w:rPr>
          <w:rFonts w:ascii="Helvetica" w:hAnsi="Helvetica" w:cs="Arial"/>
          <w:sz w:val="22"/>
          <w:szCs w:val="22"/>
        </w:rPr>
      </w:pPr>
      <w:r>
        <w:rPr>
          <w:rFonts w:ascii="Helvetica" w:hAnsi="Helvetica" w:cs="Arial"/>
          <w:sz w:val="22"/>
          <w:szCs w:val="22"/>
        </w:rPr>
        <w:t xml:space="preserve">For each </w:t>
      </w:r>
      <w:r w:rsidR="00B906A6">
        <w:rPr>
          <w:rFonts w:ascii="Helvetica" w:hAnsi="Helvetica" w:cs="Arial"/>
          <w:sz w:val="22"/>
          <w:szCs w:val="22"/>
        </w:rPr>
        <w:t xml:space="preserve">remaining </w:t>
      </w:r>
      <w:r>
        <w:rPr>
          <w:rFonts w:ascii="Helvetica" w:hAnsi="Helvetica" w:cs="Arial"/>
          <w:sz w:val="22"/>
          <w:szCs w:val="22"/>
        </w:rPr>
        <w:t xml:space="preserve">SDM </w:t>
      </w:r>
      <w:r w:rsidR="00B906A6">
        <w:rPr>
          <w:rFonts w:ascii="Helvetica" w:hAnsi="Helvetica" w:cs="Arial"/>
          <w:sz w:val="22"/>
          <w:szCs w:val="22"/>
        </w:rPr>
        <w:t>(</w:t>
      </w:r>
      <w:proofErr w:type="gramStart"/>
      <w:r w:rsidR="00B906A6">
        <w:rPr>
          <w:rFonts w:ascii="Helvetica" w:hAnsi="Helvetica" w:cs="Arial"/>
          <w:sz w:val="22"/>
          <w:szCs w:val="22"/>
        </w:rPr>
        <w:t>i.e.</w:t>
      </w:r>
      <w:proofErr w:type="gramEnd"/>
      <w:r w:rsidR="00B906A6">
        <w:rPr>
          <w:rFonts w:ascii="Helvetica" w:hAnsi="Helvetica" w:cs="Arial"/>
          <w:sz w:val="22"/>
          <w:szCs w:val="22"/>
        </w:rPr>
        <w:t xml:space="preserve"> those with an </w:t>
      </w:r>
      <w:r>
        <w:rPr>
          <w:rFonts w:ascii="Helvetica" w:hAnsi="Helvetica" w:cs="Arial"/>
          <w:sz w:val="22"/>
          <w:szCs w:val="22"/>
        </w:rPr>
        <w:t>AUC &gt; 0.75 and &lt; 0.99</w:t>
      </w:r>
      <w:r w:rsidR="00B906A6">
        <w:rPr>
          <w:rFonts w:ascii="Helvetica" w:hAnsi="Helvetica" w:cs="Arial"/>
          <w:sz w:val="22"/>
          <w:szCs w:val="22"/>
        </w:rPr>
        <w:t>)</w:t>
      </w:r>
      <w:r>
        <w:rPr>
          <w:rFonts w:ascii="Helvetica" w:hAnsi="Helvetica" w:cs="Arial"/>
          <w:sz w:val="22"/>
          <w:szCs w:val="22"/>
        </w:rPr>
        <w:t xml:space="preserve">, </w:t>
      </w:r>
      <w:r w:rsidR="00B906A6">
        <w:rPr>
          <w:rFonts w:ascii="Helvetica" w:hAnsi="Helvetica" w:cs="Arial"/>
          <w:sz w:val="22"/>
          <w:szCs w:val="22"/>
        </w:rPr>
        <w:t>we then projected climate suitability of all locations in the realm and biome in which the species is found, for each 5</w:t>
      </w:r>
      <w:r w:rsidR="003106A5">
        <w:rPr>
          <w:rFonts w:ascii="Helvetica" w:hAnsi="Helvetica" w:cs="Arial"/>
          <w:sz w:val="22"/>
          <w:szCs w:val="22"/>
        </w:rPr>
        <w:t>-year time period from 2005 to 2050</w:t>
      </w:r>
      <w:r w:rsidR="00D424DE">
        <w:rPr>
          <w:rFonts w:ascii="Helvetica" w:hAnsi="Helvetica" w:cs="Arial"/>
          <w:sz w:val="22"/>
          <w:szCs w:val="22"/>
        </w:rPr>
        <w:t xml:space="preserve">. We </w:t>
      </w:r>
      <w:r w:rsidR="00B67D52">
        <w:rPr>
          <w:rFonts w:ascii="Helvetica" w:hAnsi="Helvetica" w:cs="Arial"/>
          <w:sz w:val="22"/>
          <w:szCs w:val="22"/>
        </w:rPr>
        <w:t xml:space="preserve">did this by using the </w:t>
      </w:r>
      <w:r w:rsidR="00B906A6">
        <w:rPr>
          <w:rFonts w:ascii="Helvetica" w:hAnsi="Helvetica" w:cs="Arial"/>
          <w:sz w:val="22"/>
          <w:szCs w:val="22"/>
        </w:rPr>
        <w:t xml:space="preserve">SDMs </w:t>
      </w:r>
      <w:r w:rsidR="00B67D52">
        <w:rPr>
          <w:rFonts w:ascii="Helvetica" w:hAnsi="Helvetica" w:cs="Arial"/>
          <w:sz w:val="22"/>
          <w:szCs w:val="22"/>
        </w:rPr>
        <w:t xml:space="preserve">built </w:t>
      </w:r>
      <w:r w:rsidR="00B906A6">
        <w:rPr>
          <w:rFonts w:ascii="Helvetica" w:hAnsi="Helvetica" w:cs="Arial"/>
          <w:sz w:val="22"/>
          <w:szCs w:val="22"/>
        </w:rPr>
        <w:t xml:space="preserve">with the </w:t>
      </w:r>
      <w:r w:rsidR="00B67D52">
        <w:rPr>
          <w:rFonts w:ascii="Helvetica" w:hAnsi="Helvetica" w:cs="Arial"/>
          <w:sz w:val="22"/>
          <w:szCs w:val="22"/>
        </w:rPr>
        <w:t xml:space="preserve">process described above, </w:t>
      </w:r>
      <w:r w:rsidR="00B906A6">
        <w:rPr>
          <w:rFonts w:ascii="Helvetica" w:hAnsi="Helvetica" w:cs="Arial"/>
          <w:sz w:val="22"/>
          <w:szCs w:val="22"/>
        </w:rPr>
        <w:t xml:space="preserve">but instead using </w:t>
      </w:r>
      <w:r w:rsidR="00B67D52">
        <w:rPr>
          <w:rFonts w:ascii="Helvetica" w:hAnsi="Helvetica" w:cs="Arial"/>
          <w:sz w:val="22"/>
          <w:szCs w:val="22"/>
        </w:rPr>
        <w:t xml:space="preserve">projected climate data </w:t>
      </w:r>
      <w:r w:rsidR="00AE175A">
        <w:rPr>
          <w:rFonts w:ascii="Helvetica" w:hAnsi="Helvetica" w:cs="Arial"/>
          <w:sz w:val="22"/>
          <w:szCs w:val="22"/>
        </w:rPr>
        <w:t xml:space="preserve">under the </w:t>
      </w:r>
      <w:r w:rsidR="00B906A6">
        <w:rPr>
          <w:rFonts w:ascii="Helvetica" w:hAnsi="Helvetica" w:cs="Arial"/>
          <w:sz w:val="22"/>
          <w:szCs w:val="22"/>
        </w:rPr>
        <w:t xml:space="preserve">model ensemble CMIP6 </w:t>
      </w:r>
      <w:r w:rsidR="00AE175A">
        <w:rPr>
          <w:rFonts w:ascii="Helvetica" w:hAnsi="Helvetica" w:cs="Arial"/>
          <w:sz w:val="22"/>
          <w:szCs w:val="22"/>
        </w:rPr>
        <w:t xml:space="preserve">SSP2 RCP4.5 pathway </w:t>
      </w:r>
      <w:r w:rsidR="00B906A6">
        <w:rPr>
          <w:rFonts w:ascii="Helvetica" w:hAnsi="Helvetica" w:cs="Arial"/>
          <w:sz w:val="22"/>
          <w:szCs w:val="22"/>
        </w:rPr>
        <w:t xml:space="preserve">for each time period (i.e. 2010, 2015, </w:t>
      </w:r>
      <w:proofErr w:type="gramStart"/>
      <w:r w:rsidR="00B906A6">
        <w:rPr>
          <w:rFonts w:ascii="Helvetica" w:hAnsi="Helvetica" w:cs="Arial"/>
          <w:sz w:val="22"/>
          <w:szCs w:val="22"/>
        </w:rPr>
        <w:t>2020,…</w:t>
      </w:r>
      <w:proofErr w:type="gramEnd"/>
      <w:r w:rsidR="00B906A6">
        <w:rPr>
          <w:rFonts w:ascii="Helvetica" w:hAnsi="Helvetica" w:cs="Arial"/>
          <w:sz w:val="22"/>
          <w:szCs w:val="22"/>
        </w:rPr>
        <w:t>,2045, 2050)</w:t>
      </w:r>
      <w:r w:rsidR="00B67D52">
        <w:rPr>
          <w:rFonts w:ascii="Helvetica" w:hAnsi="Helvetica" w:cs="Arial"/>
          <w:sz w:val="22"/>
          <w:szCs w:val="22"/>
        </w:rPr>
        <w:t xml:space="preserve">. </w:t>
      </w:r>
      <w:r w:rsidR="00621D96">
        <w:rPr>
          <w:rFonts w:ascii="Helvetica" w:hAnsi="Helvetica" w:cs="Arial"/>
          <w:sz w:val="22"/>
          <w:szCs w:val="22"/>
        </w:rPr>
        <w:t xml:space="preserve">This is shown in the top half of the third column of </w:t>
      </w:r>
      <w:r w:rsidR="00D41CFE">
        <w:rPr>
          <w:rFonts w:ascii="Helvetica" w:hAnsi="Helvetica" w:cs="Arial"/>
          <w:sz w:val="22"/>
          <w:szCs w:val="22"/>
        </w:rPr>
        <w:t xml:space="preserve">Supplemental </w:t>
      </w:r>
      <w:r w:rsidR="00667AF7">
        <w:rPr>
          <w:rFonts w:ascii="Helvetica" w:hAnsi="Helvetica" w:cs="Arial"/>
          <w:sz w:val="22"/>
          <w:szCs w:val="22"/>
        </w:rPr>
        <w:t xml:space="preserve">Fig. </w:t>
      </w:r>
      <w:r w:rsidR="00621D96">
        <w:rPr>
          <w:rFonts w:ascii="Helvetica" w:hAnsi="Helvetica" w:cs="Arial"/>
          <w:sz w:val="22"/>
          <w:szCs w:val="22"/>
        </w:rPr>
        <w:t>3.</w:t>
      </w:r>
    </w:p>
    <w:p w14:paraId="443F8BDE" w14:textId="77777777" w:rsidR="00914885" w:rsidRDefault="00914885" w:rsidP="00D424DE">
      <w:pPr>
        <w:rPr>
          <w:rFonts w:ascii="Helvetica" w:hAnsi="Helvetica" w:cs="Arial"/>
          <w:sz w:val="22"/>
          <w:szCs w:val="22"/>
        </w:rPr>
      </w:pPr>
    </w:p>
    <w:p w14:paraId="4FD8A16F" w14:textId="3D13E422" w:rsidR="00B67D52" w:rsidRDefault="00914885" w:rsidP="00D424DE">
      <w:pPr>
        <w:rPr>
          <w:rFonts w:ascii="Helvetica" w:hAnsi="Helvetica" w:cs="Arial"/>
          <w:sz w:val="22"/>
          <w:szCs w:val="22"/>
        </w:rPr>
      </w:pPr>
      <w:r>
        <w:rPr>
          <w:rFonts w:ascii="Helvetica" w:hAnsi="Helvetica" w:cs="Arial"/>
          <w:sz w:val="22"/>
          <w:szCs w:val="22"/>
        </w:rPr>
        <w:t>For each SDM, t</w:t>
      </w:r>
      <w:r w:rsidR="00B67D52">
        <w:rPr>
          <w:rFonts w:ascii="Helvetica" w:hAnsi="Helvetica" w:cs="Arial"/>
          <w:sz w:val="22"/>
          <w:szCs w:val="22"/>
        </w:rPr>
        <w:t xml:space="preserve">he outcome </w:t>
      </w:r>
      <w:r>
        <w:rPr>
          <w:rFonts w:ascii="Helvetica" w:hAnsi="Helvetica" w:cs="Arial"/>
          <w:sz w:val="22"/>
          <w:szCs w:val="22"/>
        </w:rPr>
        <w:t xml:space="preserve">was </w:t>
      </w:r>
      <w:r w:rsidR="00B67D52">
        <w:rPr>
          <w:rFonts w:ascii="Helvetica" w:hAnsi="Helvetica" w:cs="Arial"/>
          <w:sz w:val="22"/>
          <w:szCs w:val="22"/>
        </w:rPr>
        <w:t xml:space="preserve">a raster map containing values </w:t>
      </w:r>
      <w:r>
        <w:rPr>
          <w:rFonts w:ascii="Helvetica" w:hAnsi="Helvetica" w:cs="Arial"/>
          <w:sz w:val="22"/>
          <w:szCs w:val="22"/>
        </w:rPr>
        <w:t xml:space="preserve">ranging from </w:t>
      </w:r>
      <w:r w:rsidR="00B67D52">
        <w:rPr>
          <w:rFonts w:ascii="Helvetica" w:hAnsi="Helvetica" w:cs="Arial"/>
          <w:sz w:val="22"/>
          <w:szCs w:val="22"/>
        </w:rPr>
        <w:t xml:space="preserve">0 to </w:t>
      </w:r>
      <w:proofErr w:type="gramStart"/>
      <w:r w:rsidR="00B67D52">
        <w:rPr>
          <w:rFonts w:ascii="Helvetica" w:hAnsi="Helvetica" w:cs="Arial"/>
          <w:sz w:val="22"/>
          <w:szCs w:val="22"/>
        </w:rPr>
        <w:t>1</w:t>
      </w:r>
      <w:r>
        <w:rPr>
          <w:rFonts w:ascii="Helvetica" w:hAnsi="Helvetica" w:cs="Arial"/>
          <w:sz w:val="22"/>
          <w:szCs w:val="22"/>
        </w:rPr>
        <w:t xml:space="preserve">, </w:t>
      </w:r>
      <w:r w:rsidR="00896BBD">
        <w:rPr>
          <w:rFonts w:ascii="Helvetica" w:hAnsi="Helvetica" w:cs="Arial"/>
          <w:sz w:val="22"/>
          <w:szCs w:val="22"/>
        </w:rPr>
        <w:t xml:space="preserve"> where</w:t>
      </w:r>
      <w:proofErr w:type="gramEnd"/>
      <w:r w:rsidR="00B67D52">
        <w:rPr>
          <w:rFonts w:ascii="Helvetica" w:hAnsi="Helvetica" w:cs="Arial"/>
          <w:sz w:val="22"/>
          <w:szCs w:val="22"/>
        </w:rPr>
        <w:t xml:space="preserve"> values closer to 1 indicate</w:t>
      </w:r>
      <w:r>
        <w:rPr>
          <w:rFonts w:ascii="Helvetica" w:hAnsi="Helvetica" w:cs="Arial"/>
          <w:sz w:val="22"/>
          <w:szCs w:val="22"/>
        </w:rPr>
        <w:t>d</w:t>
      </w:r>
      <w:r w:rsidR="00B67D52">
        <w:rPr>
          <w:rFonts w:ascii="Helvetica" w:hAnsi="Helvetica" w:cs="Arial"/>
          <w:sz w:val="22"/>
          <w:szCs w:val="22"/>
        </w:rPr>
        <w:t xml:space="preserve"> locations that contain</w:t>
      </w:r>
      <w:r>
        <w:rPr>
          <w:rFonts w:ascii="Helvetica" w:hAnsi="Helvetica" w:cs="Arial"/>
          <w:sz w:val="22"/>
          <w:szCs w:val="22"/>
        </w:rPr>
        <w:t>ed</w:t>
      </w:r>
      <w:r w:rsidR="00B67D52">
        <w:rPr>
          <w:rFonts w:ascii="Helvetica" w:hAnsi="Helvetica" w:cs="Arial"/>
          <w:sz w:val="22"/>
          <w:szCs w:val="22"/>
        </w:rPr>
        <w:t xml:space="preserve"> </w:t>
      </w:r>
      <w:r>
        <w:rPr>
          <w:rFonts w:ascii="Helvetica" w:hAnsi="Helvetica" w:cs="Arial"/>
          <w:sz w:val="22"/>
          <w:szCs w:val="22"/>
        </w:rPr>
        <w:t>more suitable climate for the species</w:t>
      </w:r>
      <w:r w:rsidR="00B67D52">
        <w:rPr>
          <w:rFonts w:ascii="Helvetica" w:hAnsi="Helvetica" w:cs="Arial"/>
          <w:sz w:val="22"/>
          <w:szCs w:val="22"/>
        </w:rPr>
        <w:t xml:space="preserve">, </w:t>
      </w:r>
      <w:r w:rsidR="00896BBD">
        <w:rPr>
          <w:rFonts w:ascii="Helvetica" w:hAnsi="Helvetica" w:cs="Arial"/>
          <w:sz w:val="22"/>
          <w:szCs w:val="22"/>
        </w:rPr>
        <w:t>and</w:t>
      </w:r>
      <w:r w:rsidR="00B67D52">
        <w:rPr>
          <w:rFonts w:ascii="Helvetica" w:hAnsi="Helvetica" w:cs="Arial"/>
          <w:sz w:val="22"/>
          <w:szCs w:val="22"/>
        </w:rPr>
        <w:t xml:space="preserve"> values closer to 0 indicate</w:t>
      </w:r>
      <w:r>
        <w:rPr>
          <w:rFonts w:ascii="Helvetica" w:hAnsi="Helvetica" w:cs="Arial"/>
          <w:sz w:val="22"/>
          <w:szCs w:val="22"/>
        </w:rPr>
        <w:t>d</w:t>
      </w:r>
      <w:r w:rsidR="00B67D52">
        <w:rPr>
          <w:rFonts w:ascii="Helvetica" w:hAnsi="Helvetica" w:cs="Arial"/>
          <w:sz w:val="22"/>
          <w:szCs w:val="22"/>
        </w:rPr>
        <w:t xml:space="preserve"> locations </w:t>
      </w:r>
      <w:r>
        <w:rPr>
          <w:rFonts w:ascii="Helvetica" w:hAnsi="Helvetica" w:cs="Arial"/>
          <w:sz w:val="22"/>
          <w:szCs w:val="22"/>
        </w:rPr>
        <w:t>with less suitable climate for the species</w:t>
      </w:r>
      <w:r w:rsidR="00B67D52">
        <w:rPr>
          <w:rFonts w:ascii="Helvetica" w:hAnsi="Helvetica" w:cs="Arial"/>
          <w:sz w:val="22"/>
          <w:szCs w:val="22"/>
        </w:rPr>
        <w:t>.</w:t>
      </w:r>
      <w:r w:rsidR="002A6C5A">
        <w:rPr>
          <w:rFonts w:ascii="Helvetica" w:hAnsi="Helvetica" w:cs="Arial"/>
          <w:sz w:val="22"/>
          <w:szCs w:val="22"/>
        </w:rPr>
        <w:t xml:space="preserve"> Th</w:t>
      </w:r>
      <w:r w:rsidR="00A508D9">
        <w:rPr>
          <w:rFonts w:ascii="Helvetica" w:hAnsi="Helvetica" w:cs="Arial"/>
          <w:sz w:val="22"/>
          <w:szCs w:val="22"/>
        </w:rPr>
        <w:t>is is shown with the</w:t>
      </w:r>
      <w:r w:rsidR="002A6C5A">
        <w:rPr>
          <w:rFonts w:ascii="Helvetica" w:hAnsi="Helvetica" w:cs="Arial"/>
          <w:sz w:val="22"/>
          <w:szCs w:val="22"/>
        </w:rPr>
        <w:t xml:space="preserve"> four small maps in the top half of the third column of </w:t>
      </w:r>
      <w:r w:rsidR="00D41CFE">
        <w:rPr>
          <w:rFonts w:ascii="Helvetica" w:hAnsi="Helvetica" w:cs="Arial"/>
          <w:sz w:val="22"/>
          <w:szCs w:val="22"/>
        </w:rPr>
        <w:t>Supplemental</w:t>
      </w:r>
      <w:r w:rsidR="00667AF7">
        <w:rPr>
          <w:rFonts w:ascii="Helvetica" w:hAnsi="Helvetica" w:cs="Arial"/>
          <w:sz w:val="22"/>
          <w:szCs w:val="22"/>
        </w:rPr>
        <w:t xml:space="preserve"> Fig. </w:t>
      </w:r>
      <w:r w:rsidR="002A6C5A">
        <w:rPr>
          <w:rFonts w:ascii="Helvetica" w:hAnsi="Helvetica" w:cs="Arial"/>
          <w:sz w:val="22"/>
          <w:szCs w:val="22"/>
        </w:rPr>
        <w:t>2.</w:t>
      </w:r>
    </w:p>
    <w:p w14:paraId="137AF990" w14:textId="77777777" w:rsidR="00B67D52" w:rsidRDefault="00B67D52" w:rsidP="00AC0C04">
      <w:pPr>
        <w:rPr>
          <w:rFonts w:ascii="Helvetica" w:hAnsi="Helvetica" w:cs="Arial"/>
          <w:sz w:val="22"/>
          <w:szCs w:val="22"/>
        </w:rPr>
      </w:pPr>
    </w:p>
    <w:p w14:paraId="192B0BF9" w14:textId="3F23CF2F" w:rsidR="00C1303C" w:rsidRPr="00C1303C" w:rsidRDefault="00BF43AD" w:rsidP="00AC0C04">
      <w:pPr>
        <w:rPr>
          <w:rFonts w:ascii="Helvetica" w:hAnsi="Helvetica" w:cs="Arial"/>
          <w:sz w:val="22"/>
          <w:szCs w:val="22"/>
        </w:rPr>
      </w:pPr>
      <w:r>
        <w:rPr>
          <w:rFonts w:ascii="Helvetica" w:hAnsi="Helvetica" w:cs="Arial"/>
          <w:sz w:val="22"/>
          <w:szCs w:val="22"/>
        </w:rPr>
        <w:t xml:space="preserve">We then </w:t>
      </w:r>
      <w:r w:rsidR="00F945D2">
        <w:rPr>
          <w:rFonts w:ascii="Helvetica" w:hAnsi="Helvetica" w:cs="Arial"/>
          <w:sz w:val="22"/>
          <w:szCs w:val="22"/>
        </w:rPr>
        <w:t xml:space="preserve">combined the outputs from each individual SDM to </w:t>
      </w:r>
      <w:r>
        <w:rPr>
          <w:rFonts w:ascii="Helvetica" w:hAnsi="Helvetica" w:cs="Arial"/>
          <w:sz w:val="22"/>
          <w:szCs w:val="22"/>
        </w:rPr>
        <w:t>create the</w:t>
      </w:r>
      <w:r w:rsidR="00B54FBB">
        <w:rPr>
          <w:rFonts w:ascii="Helvetica" w:hAnsi="Helvetica" w:cs="Arial"/>
          <w:sz w:val="22"/>
          <w:szCs w:val="22"/>
        </w:rPr>
        <w:t xml:space="preserve"> SDM ensemble</w:t>
      </w:r>
      <w:r w:rsidR="00F945D2">
        <w:rPr>
          <w:rFonts w:ascii="Helvetica" w:hAnsi="Helvetica" w:cs="Arial"/>
          <w:sz w:val="22"/>
          <w:szCs w:val="22"/>
        </w:rPr>
        <w:t xml:space="preserve">, </w:t>
      </w:r>
      <w:r w:rsidR="00B54FBB">
        <w:rPr>
          <w:rFonts w:ascii="Helvetica" w:hAnsi="Helvetica" w:cs="Arial"/>
          <w:sz w:val="22"/>
          <w:szCs w:val="22"/>
        </w:rPr>
        <w:t xml:space="preserve">as shown in the </w:t>
      </w:r>
      <w:r w:rsidR="001D72FB">
        <w:rPr>
          <w:rFonts w:ascii="Helvetica" w:hAnsi="Helvetica" w:cs="Arial"/>
          <w:sz w:val="22"/>
          <w:szCs w:val="22"/>
        </w:rPr>
        <w:t xml:space="preserve">bottom half of the </w:t>
      </w:r>
      <w:r w:rsidR="00B54FBB">
        <w:rPr>
          <w:rFonts w:ascii="Helvetica" w:hAnsi="Helvetica" w:cs="Arial"/>
          <w:sz w:val="22"/>
          <w:szCs w:val="22"/>
        </w:rPr>
        <w:t xml:space="preserve">third column of </w:t>
      </w:r>
      <w:r w:rsidR="00D41CFE">
        <w:rPr>
          <w:rFonts w:ascii="Helvetica" w:hAnsi="Helvetica" w:cs="Arial"/>
          <w:sz w:val="22"/>
          <w:szCs w:val="22"/>
        </w:rPr>
        <w:t>Supplemental</w:t>
      </w:r>
      <w:r w:rsidR="00667AF7">
        <w:rPr>
          <w:rFonts w:ascii="Helvetica" w:hAnsi="Helvetica" w:cs="Arial"/>
          <w:sz w:val="22"/>
          <w:szCs w:val="22"/>
        </w:rPr>
        <w:t xml:space="preserve"> Fig. </w:t>
      </w:r>
      <w:r w:rsidR="00B54FBB">
        <w:rPr>
          <w:rFonts w:ascii="Helvetica" w:hAnsi="Helvetica" w:cs="Arial"/>
          <w:sz w:val="22"/>
          <w:szCs w:val="22"/>
        </w:rPr>
        <w:t>2</w:t>
      </w:r>
      <w:r w:rsidR="00C1303C" w:rsidRPr="00C1303C">
        <w:rPr>
          <w:rFonts w:ascii="Helvetica" w:hAnsi="Helvetica" w:cs="Arial"/>
          <w:sz w:val="22"/>
          <w:szCs w:val="22"/>
        </w:rPr>
        <w:t xml:space="preserve">. This was done by </w:t>
      </w:r>
      <w:r w:rsidR="000219AD">
        <w:rPr>
          <w:rFonts w:ascii="Helvetica" w:hAnsi="Helvetica" w:cs="Arial"/>
          <w:sz w:val="22"/>
          <w:szCs w:val="22"/>
        </w:rPr>
        <w:t xml:space="preserve">weighting the outcomes </w:t>
      </w:r>
      <w:r w:rsidR="00B54FBB">
        <w:rPr>
          <w:rFonts w:ascii="Helvetica" w:hAnsi="Helvetica" w:cs="Arial"/>
          <w:sz w:val="22"/>
          <w:szCs w:val="22"/>
        </w:rPr>
        <w:t xml:space="preserve">across the </w:t>
      </w:r>
      <w:r w:rsidR="000219AD">
        <w:rPr>
          <w:rFonts w:ascii="Helvetica" w:hAnsi="Helvetica" w:cs="Arial"/>
          <w:sz w:val="22"/>
          <w:szCs w:val="22"/>
        </w:rPr>
        <w:t xml:space="preserve">individual </w:t>
      </w:r>
      <w:r w:rsidR="00B54FBB">
        <w:rPr>
          <w:rFonts w:ascii="Helvetica" w:hAnsi="Helvetica" w:cs="Arial"/>
          <w:sz w:val="22"/>
          <w:szCs w:val="22"/>
        </w:rPr>
        <w:t>SDMs</w:t>
      </w:r>
      <w:r w:rsidR="000219AD">
        <w:rPr>
          <w:rFonts w:ascii="Helvetica" w:hAnsi="Helvetica" w:cs="Arial"/>
          <w:sz w:val="22"/>
          <w:szCs w:val="22"/>
        </w:rPr>
        <w:t xml:space="preserve">, </w:t>
      </w:r>
      <w:r w:rsidR="00B67D52">
        <w:rPr>
          <w:rFonts w:ascii="Helvetica" w:hAnsi="Helvetica" w:cs="Arial"/>
          <w:sz w:val="22"/>
          <w:szCs w:val="22"/>
        </w:rPr>
        <w:t xml:space="preserve">putting more weight </w:t>
      </w:r>
      <w:r w:rsidR="00B54FBB">
        <w:rPr>
          <w:rFonts w:ascii="Helvetica" w:hAnsi="Helvetica" w:cs="Arial"/>
          <w:sz w:val="22"/>
          <w:szCs w:val="22"/>
        </w:rPr>
        <w:t>SDMs that have higher accuracy</w:t>
      </w:r>
      <w:r w:rsidR="00F945D2">
        <w:rPr>
          <w:rFonts w:ascii="Helvetica" w:hAnsi="Helvetica" w:cs="Arial"/>
          <w:sz w:val="22"/>
          <w:szCs w:val="22"/>
        </w:rPr>
        <w:t>, where accuracy was defined by the AUC ROC metric as noted above</w:t>
      </w:r>
      <w:r w:rsidR="000219AD">
        <w:rPr>
          <w:rFonts w:ascii="Helvetica" w:hAnsi="Helvetica" w:cs="Arial"/>
          <w:sz w:val="22"/>
          <w:szCs w:val="22"/>
        </w:rPr>
        <w:t xml:space="preserve">. This </w:t>
      </w:r>
      <w:r w:rsidR="00F945D2">
        <w:rPr>
          <w:rFonts w:ascii="Helvetica" w:hAnsi="Helvetica" w:cs="Arial"/>
          <w:sz w:val="22"/>
          <w:szCs w:val="22"/>
        </w:rPr>
        <w:t xml:space="preserve">weighting </w:t>
      </w:r>
      <w:r w:rsidR="000219AD">
        <w:rPr>
          <w:rFonts w:ascii="Helvetica" w:hAnsi="Helvetica" w:cs="Arial"/>
          <w:sz w:val="22"/>
          <w:szCs w:val="22"/>
        </w:rPr>
        <w:t>was done using the following equation</w:t>
      </w:r>
      <w:r w:rsidR="00C1303C" w:rsidRPr="00C1303C">
        <w:rPr>
          <w:rFonts w:ascii="Helvetica" w:hAnsi="Helvetica" w:cs="Arial"/>
          <w:sz w:val="22"/>
          <w:szCs w:val="22"/>
        </w:rPr>
        <w:t xml:space="preserve">: </w:t>
      </w:r>
    </w:p>
    <w:p w14:paraId="296D48D7" w14:textId="77777777" w:rsidR="00C1303C" w:rsidRPr="00C1303C" w:rsidRDefault="00C1303C" w:rsidP="00AC0C04">
      <w:pPr>
        <w:rPr>
          <w:rFonts w:ascii="Helvetica" w:hAnsi="Helvetica" w:cs="Arial"/>
          <w:sz w:val="22"/>
          <w:szCs w:val="22"/>
        </w:rPr>
      </w:pPr>
    </w:p>
    <w:p w14:paraId="7B730CC0" w14:textId="1F071256" w:rsidR="00C1303C" w:rsidRPr="00C1303C" w:rsidRDefault="00C1303C" w:rsidP="00AC0C04">
      <w:pPr>
        <w:rPr>
          <w:rFonts w:ascii="Helvetica" w:hAnsi="Helvetica" w:cs="Arial"/>
          <w:sz w:val="22"/>
          <w:szCs w:val="22"/>
        </w:rPr>
      </w:pPr>
      <m:oMathPara>
        <m:oMath>
          <m:r>
            <w:rPr>
              <w:rFonts w:ascii="Cambria Math" w:hAnsi="Cambria Math" w:cs="Arial"/>
              <w:sz w:val="22"/>
              <w:szCs w:val="22"/>
            </w:rPr>
            <m:t xml:space="preserve">Weighting </m:t>
          </m:r>
          <m:sSub>
            <m:sSubPr>
              <m:ctrlPr>
                <w:rPr>
                  <w:rFonts w:ascii="Cambria Math" w:hAnsi="Cambria Math" w:cs="Arial"/>
                  <w:i/>
                  <w:sz w:val="22"/>
                  <w:szCs w:val="22"/>
                </w:rPr>
              </m:ctrlPr>
            </m:sSubPr>
            <m:e>
              <m:r>
                <w:rPr>
                  <w:rFonts w:ascii="Cambria Math" w:hAnsi="Cambria Math" w:cs="Arial"/>
                  <w:sz w:val="22"/>
                  <w:szCs w:val="22"/>
                </w:rPr>
                <m:t>SDM</m:t>
              </m:r>
            </m:e>
            <m:sub>
              <m:r>
                <w:rPr>
                  <w:rFonts w:ascii="Cambria Math" w:hAnsi="Cambria Math" w:cs="Arial"/>
                  <w:sz w:val="22"/>
                  <w:szCs w:val="22"/>
                </w:rPr>
                <m:t>i</m:t>
              </m:r>
            </m:sub>
          </m:sSub>
          <m:r>
            <w:rPr>
              <w:rFonts w:ascii="Cambria Math" w:hAnsi="Cambria Math" w:cs="Arial"/>
              <w:sz w:val="22"/>
              <w:szCs w:val="22"/>
            </w:rPr>
            <m:t>=</m:t>
          </m:r>
          <m:f>
            <m:fPr>
              <m:ctrlPr>
                <w:rPr>
                  <w:rFonts w:ascii="Cambria Math" w:hAnsi="Cambria Math" w:cs="Arial"/>
                  <w:i/>
                  <w:sz w:val="22"/>
                  <w:szCs w:val="22"/>
                </w:rPr>
              </m:ctrlPr>
            </m:fPr>
            <m:num>
              <m:sSup>
                <m:sSupPr>
                  <m:ctrlPr>
                    <w:rPr>
                      <w:rFonts w:ascii="Cambria Math" w:hAnsi="Cambria Math" w:cs="Arial"/>
                      <w:i/>
                      <w:sz w:val="22"/>
                      <w:szCs w:val="22"/>
                    </w:rPr>
                  </m:ctrlPr>
                </m:sSupPr>
                <m:e>
                  <m:sSub>
                    <m:sSubPr>
                      <m:ctrlPr>
                        <w:rPr>
                          <w:rFonts w:ascii="Cambria Math" w:hAnsi="Cambria Math" w:cs="Arial"/>
                          <w:i/>
                          <w:sz w:val="22"/>
                          <w:szCs w:val="22"/>
                        </w:rPr>
                      </m:ctrlPr>
                    </m:sSubPr>
                    <m:e>
                      <m:r>
                        <w:rPr>
                          <w:rFonts w:ascii="Cambria Math" w:hAnsi="Cambria Math" w:cs="Arial"/>
                          <w:sz w:val="22"/>
                          <w:szCs w:val="22"/>
                        </w:rPr>
                        <m:t>(AUC</m:t>
                      </m:r>
                    </m:e>
                    <m:sub>
                      <m:r>
                        <w:rPr>
                          <w:rFonts w:ascii="Cambria Math" w:hAnsi="Cambria Math" w:cs="Arial"/>
                          <w:sz w:val="22"/>
                          <w:szCs w:val="22"/>
                        </w:rPr>
                        <m:t>i</m:t>
                      </m:r>
                    </m:sub>
                  </m:sSub>
                  <m:r>
                    <w:rPr>
                      <w:rFonts w:ascii="Cambria Math" w:hAnsi="Cambria Math" w:cs="Arial"/>
                      <w:sz w:val="22"/>
                      <w:szCs w:val="22"/>
                    </w:rPr>
                    <m:t>-0.5)</m:t>
                  </m:r>
                </m:e>
                <m:sup>
                  <m:r>
                    <w:rPr>
                      <w:rFonts w:ascii="Cambria Math" w:hAnsi="Cambria Math" w:cs="Arial"/>
                      <w:sz w:val="22"/>
                      <w:szCs w:val="22"/>
                    </w:rPr>
                    <m:t>2</m:t>
                  </m:r>
                </m:sup>
              </m:sSup>
            </m:num>
            <m:den>
              <m:nary>
                <m:naryPr>
                  <m:chr m:val="∑"/>
                  <m:limLoc m:val="undOvr"/>
                  <m:subHide m:val="1"/>
                  <m:supHide m:val="1"/>
                  <m:ctrlPr>
                    <w:rPr>
                      <w:rFonts w:ascii="Cambria Math" w:hAnsi="Cambria Math" w:cs="Arial"/>
                      <w:i/>
                      <w:sz w:val="22"/>
                      <w:szCs w:val="22"/>
                    </w:rPr>
                  </m:ctrlPr>
                </m:naryPr>
                <m:sub/>
                <m:sup/>
                <m:e>
                  <m:sSup>
                    <m:sSupPr>
                      <m:ctrlPr>
                        <w:rPr>
                          <w:rFonts w:ascii="Cambria Math" w:hAnsi="Cambria Math" w:cs="Arial"/>
                          <w:i/>
                          <w:sz w:val="22"/>
                          <w:szCs w:val="22"/>
                        </w:rPr>
                      </m:ctrlPr>
                    </m:sSupPr>
                    <m:e>
                      <m:r>
                        <w:rPr>
                          <w:rFonts w:ascii="Cambria Math" w:hAnsi="Cambria Math" w:cs="Arial"/>
                          <w:sz w:val="22"/>
                          <w:szCs w:val="22"/>
                        </w:rPr>
                        <m:t>(AUC-0.5)</m:t>
                      </m:r>
                    </m:e>
                    <m:sup>
                      <m:r>
                        <w:rPr>
                          <w:rFonts w:ascii="Cambria Math" w:hAnsi="Cambria Math" w:cs="Arial"/>
                          <w:sz w:val="22"/>
                          <w:szCs w:val="22"/>
                        </w:rPr>
                        <m:t>2</m:t>
                      </m:r>
                    </m:sup>
                  </m:sSup>
                </m:e>
              </m:nary>
            </m:den>
          </m:f>
        </m:oMath>
      </m:oMathPara>
    </w:p>
    <w:p w14:paraId="672204D4" w14:textId="77777777" w:rsidR="00C1303C" w:rsidRPr="00C1303C" w:rsidRDefault="00C1303C" w:rsidP="00AC0C04">
      <w:pPr>
        <w:rPr>
          <w:rFonts w:ascii="Helvetica" w:hAnsi="Helvetica" w:cs="Arial"/>
          <w:sz w:val="22"/>
          <w:szCs w:val="22"/>
        </w:rPr>
      </w:pPr>
    </w:p>
    <w:p w14:paraId="2EFE5085" w14:textId="4D0EEF26" w:rsidR="00C1303C" w:rsidRDefault="00C1303C" w:rsidP="00AC0C04">
      <w:pPr>
        <w:rPr>
          <w:rFonts w:ascii="Helvetica" w:hAnsi="Helvetica" w:cs="Arial"/>
          <w:sz w:val="22"/>
          <w:szCs w:val="22"/>
        </w:rPr>
      </w:pPr>
      <w:r w:rsidRPr="00C1303C">
        <w:rPr>
          <w:rFonts w:ascii="Helvetica" w:hAnsi="Helvetica" w:cs="Arial"/>
          <w:sz w:val="22"/>
          <w:szCs w:val="22"/>
        </w:rPr>
        <w:lastRenderedPageBreak/>
        <w:t>where:</w:t>
      </w:r>
      <w:r>
        <w:rPr>
          <w:rFonts w:ascii="Helvetica" w:hAnsi="Helvetica" w:cs="Arial"/>
          <w:sz w:val="22"/>
          <w:szCs w:val="22"/>
        </w:rPr>
        <w:t xml:space="preserve"> </w:t>
      </w:r>
      <w:proofErr w:type="spellStart"/>
      <w:r>
        <w:rPr>
          <w:rFonts w:ascii="Helvetica" w:hAnsi="Helvetica" w:cs="Arial"/>
          <w:i/>
          <w:iCs/>
          <w:sz w:val="22"/>
          <w:szCs w:val="22"/>
        </w:rPr>
        <w:t>i</w:t>
      </w:r>
      <w:proofErr w:type="spellEnd"/>
      <w:r>
        <w:rPr>
          <w:rFonts w:ascii="Helvetica" w:hAnsi="Helvetica" w:cs="Arial"/>
          <w:i/>
          <w:iCs/>
          <w:sz w:val="22"/>
          <w:szCs w:val="22"/>
        </w:rPr>
        <w:t xml:space="preserve"> </w:t>
      </w:r>
      <w:r>
        <w:rPr>
          <w:rFonts w:ascii="Helvetica" w:hAnsi="Helvetica" w:cs="Arial"/>
          <w:sz w:val="22"/>
          <w:szCs w:val="22"/>
        </w:rPr>
        <w:t xml:space="preserve">indicates the individual SDM model form; AUC indicates the AUC metric; and Weighting </w:t>
      </w:r>
      <w:proofErr w:type="spellStart"/>
      <w:r>
        <w:rPr>
          <w:rFonts w:ascii="Helvetica" w:hAnsi="Helvetica" w:cs="Arial"/>
          <w:sz w:val="22"/>
          <w:szCs w:val="22"/>
        </w:rPr>
        <w:t>SDM</w:t>
      </w:r>
      <w:r w:rsidR="00070053" w:rsidRPr="0099718D">
        <w:rPr>
          <w:rFonts w:ascii="Helvetica" w:hAnsi="Helvetica" w:cs="Arial"/>
          <w:i/>
          <w:iCs/>
          <w:sz w:val="22"/>
          <w:szCs w:val="22"/>
          <w:vertAlign w:val="subscript"/>
        </w:rPr>
        <w:t>i</w:t>
      </w:r>
      <w:proofErr w:type="spellEnd"/>
      <w:r>
        <w:rPr>
          <w:rFonts w:ascii="Helvetica" w:hAnsi="Helvetica" w:cs="Arial"/>
          <w:sz w:val="22"/>
          <w:szCs w:val="22"/>
        </w:rPr>
        <w:t xml:space="preserve"> indicates the weighting put on the individual SDM model. </w:t>
      </w:r>
    </w:p>
    <w:p w14:paraId="3B8DF399" w14:textId="77777777" w:rsidR="00C1303C" w:rsidRDefault="00C1303C" w:rsidP="00AC0C04">
      <w:pPr>
        <w:rPr>
          <w:rFonts w:ascii="Helvetica" w:hAnsi="Helvetica" w:cs="Arial"/>
          <w:sz w:val="22"/>
          <w:szCs w:val="22"/>
        </w:rPr>
      </w:pPr>
    </w:p>
    <w:p w14:paraId="23CBA809" w14:textId="5BD007F4" w:rsidR="00C1303C" w:rsidRPr="00C1303C" w:rsidRDefault="00C1303C" w:rsidP="00AC0C04">
      <w:pPr>
        <w:rPr>
          <w:rFonts w:ascii="Helvetica" w:hAnsi="Helvetica" w:cs="Arial"/>
          <w:sz w:val="22"/>
          <w:szCs w:val="22"/>
        </w:rPr>
      </w:pPr>
      <w:r>
        <w:rPr>
          <w:rFonts w:ascii="Helvetica" w:hAnsi="Helvetica" w:cs="Arial"/>
          <w:sz w:val="22"/>
          <w:szCs w:val="22"/>
        </w:rPr>
        <w:t>The outcome of this process</w:t>
      </w:r>
      <w:r w:rsidR="00B67D52">
        <w:rPr>
          <w:rFonts w:ascii="Helvetica" w:hAnsi="Helvetica" w:cs="Arial"/>
          <w:sz w:val="22"/>
          <w:szCs w:val="22"/>
        </w:rPr>
        <w:t>, for each 5-year period from 2005 to 2050,</w:t>
      </w:r>
      <w:r>
        <w:rPr>
          <w:rFonts w:ascii="Helvetica" w:hAnsi="Helvetica" w:cs="Arial"/>
          <w:sz w:val="22"/>
          <w:szCs w:val="22"/>
        </w:rPr>
        <w:t xml:space="preserve"> </w:t>
      </w:r>
      <w:r w:rsidR="00F945D2">
        <w:rPr>
          <w:rFonts w:ascii="Helvetica" w:hAnsi="Helvetica" w:cs="Arial"/>
          <w:sz w:val="22"/>
          <w:szCs w:val="22"/>
        </w:rPr>
        <w:t xml:space="preserve">was </w:t>
      </w:r>
      <w:r>
        <w:rPr>
          <w:rFonts w:ascii="Helvetica" w:hAnsi="Helvetica" w:cs="Arial"/>
          <w:sz w:val="22"/>
          <w:szCs w:val="22"/>
        </w:rPr>
        <w:t xml:space="preserve">a raster map containing values </w:t>
      </w:r>
      <w:r w:rsidR="00F945D2">
        <w:rPr>
          <w:rFonts w:ascii="Helvetica" w:hAnsi="Helvetica" w:cs="Arial"/>
          <w:sz w:val="22"/>
          <w:szCs w:val="22"/>
        </w:rPr>
        <w:t xml:space="preserve">that </w:t>
      </w:r>
      <w:r>
        <w:rPr>
          <w:rFonts w:ascii="Helvetica" w:hAnsi="Helvetica" w:cs="Arial"/>
          <w:sz w:val="22"/>
          <w:szCs w:val="22"/>
        </w:rPr>
        <w:t>range</w:t>
      </w:r>
      <w:r w:rsidR="00F945D2">
        <w:rPr>
          <w:rFonts w:ascii="Helvetica" w:hAnsi="Helvetica" w:cs="Arial"/>
          <w:sz w:val="22"/>
          <w:szCs w:val="22"/>
        </w:rPr>
        <w:t>d</w:t>
      </w:r>
      <w:r>
        <w:rPr>
          <w:rFonts w:ascii="Helvetica" w:hAnsi="Helvetica" w:cs="Arial"/>
          <w:sz w:val="22"/>
          <w:szCs w:val="22"/>
        </w:rPr>
        <w:t xml:space="preserve"> from 0 to 1</w:t>
      </w:r>
      <w:r w:rsidR="00460828">
        <w:rPr>
          <w:rFonts w:ascii="Helvetica" w:hAnsi="Helvetica" w:cs="Arial"/>
          <w:sz w:val="22"/>
          <w:szCs w:val="22"/>
        </w:rPr>
        <w:t xml:space="preserve">, where values </w:t>
      </w:r>
      <w:r>
        <w:rPr>
          <w:rFonts w:ascii="Helvetica" w:hAnsi="Helvetica" w:cs="Arial"/>
          <w:sz w:val="22"/>
          <w:szCs w:val="22"/>
        </w:rPr>
        <w:t>closer to 1 indicat</w:t>
      </w:r>
      <w:r w:rsidR="000219AD">
        <w:rPr>
          <w:rFonts w:ascii="Helvetica" w:hAnsi="Helvetica" w:cs="Arial"/>
          <w:sz w:val="22"/>
          <w:szCs w:val="22"/>
        </w:rPr>
        <w:t>e</w:t>
      </w:r>
      <w:r w:rsidR="00F945D2">
        <w:rPr>
          <w:rFonts w:ascii="Helvetica" w:hAnsi="Helvetica" w:cs="Arial"/>
          <w:sz w:val="22"/>
          <w:szCs w:val="22"/>
        </w:rPr>
        <w:t>d</w:t>
      </w:r>
      <w:r>
        <w:rPr>
          <w:rFonts w:ascii="Helvetica" w:hAnsi="Helvetica" w:cs="Arial"/>
          <w:sz w:val="22"/>
          <w:szCs w:val="22"/>
        </w:rPr>
        <w:t xml:space="preserve"> </w:t>
      </w:r>
      <w:r w:rsidR="00B67D52">
        <w:rPr>
          <w:rFonts w:ascii="Helvetica" w:hAnsi="Helvetica" w:cs="Arial"/>
          <w:sz w:val="22"/>
          <w:szCs w:val="22"/>
        </w:rPr>
        <w:t xml:space="preserve">locations </w:t>
      </w:r>
      <w:r w:rsidR="00F945D2">
        <w:rPr>
          <w:rFonts w:ascii="Helvetica" w:hAnsi="Helvetica" w:cs="Arial"/>
          <w:sz w:val="22"/>
          <w:szCs w:val="22"/>
        </w:rPr>
        <w:t xml:space="preserve">with more suitable climate for the species, </w:t>
      </w:r>
      <w:r w:rsidR="00460828">
        <w:rPr>
          <w:rFonts w:ascii="Helvetica" w:hAnsi="Helvetica" w:cs="Arial"/>
          <w:sz w:val="22"/>
          <w:szCs w:val="22"/>
        </w:rPr>
        <w:t xml:space="preserve">and </w:t>
      </w:r>
      <w:r w:rsidR="00B67D52">
        <w:rPr>
          <w:rFonts w:ascii="Helvetica" w:hAnsi="Helvetica" w:cs="Arial"/>
          <w:sz w:val="22"/>
          <w:szCs w:val="22"/>
        </w:rPr>
        <w:t>v</w:t>
      </w:r>
      <w:r w:rsidR="000219AD">
        <w:rPr>
          <w:rFonts w:ascii="Helvetica" w:hAnsi="Helvetica" w:cs="Arial"/>
          <w:sz w:val="22"/>
          <w:szCs w:val="22"/>
        </w:rPr>
        <w:t>alues closer to 0 indicate</w:t>
      </w:r>
      <w:r w:rsidR="00F945D2">
        <w:rPr>
          <w:rFonts w:ascii="Helvetica" w:hAnsi="Helvetica" w:cs="Arial"/>
          <w:sz w:val="22"/>
          <w:szCs w:val="22"/>
        </w:rPr>
        <w:t>d</w:t>
      </w:r>
      <w:r w:rsidR="000219AD">
        <w:rPr>
          <w:rFonts w:ascii="Helvetica" w:hAnsi="Helvetica" w:cs="Arial"/>
          <w:sz w:val="22"/>
          <w:szCs w:val="22"/>
        </w:rPr>
        <w:t xml:space="preserve"> </w:t>
      </w:r>
      <w:r w:rsidR="00B67D52">
        <w:rPr>
          <w:rFonts w:ascii="Helvetica" w:hAnsi="Helvetica" w:cs="Arial"/>
          <w:sz w:val="22"/>
          <w:szCs w:val="22"/>
        </w:rPr>
        <w:t xml:space="preserve">locations </w:t>
      </w:r>
      <w:r w:rsidR="00F945D2">
        <w:rPr>
          <w:rFonts w:ascii="Helvetica" w:hAnsi="Helvetica" w:cs="Arial"/>
          <w:sz w:val="22"/>
          <w:szCs w:val="22"/>
        </w:rPr>
        <w:t>with less suitable climate for the species</w:t>
      </w:r>
      <w:r w:rsidR="000219AD">
        <w:rPr>
          <w:rFonts w:ascii="Helvetica" w:hAnsi="Helvetica" w:cs="Arial"/>
          <w:sz w:val="22"/>
          <w:szCs w:val="22"/>
        </w:rPr>
        <w:t xml:space="preserve">. </w:t>
      </w:r>
      <w:r w:rsidR="00501993">
        <w:rPr>
          <w:rFonts w:ascii="Helvetica" w:hAnsi="Helvetica" w:cs="Arial"/>
          <w:sz w:val="22"/>
          <w:szCs w:val="22"/>
        </w:rPr>
        <w:t xml:space="preserve">The bottom map in the </w:t>
      </w:r>
      <w:r w:rsidR="001D72FB">
        <w:rPr>
          <w:rFonts w:ascii="Helvetica" w:hAnsi="Helvetica" w:cs="Arial"/>
          <w:sz w:val="22"/>
          <w:szCs w:val="22"/>
        </w:rPr>
        <w:t>third</w:t>
      </w:r>
      <w:r w:rsidR="00501993">
        <w:rPr>
          <w:rFonts w:ascii="Helvetica" w:hAnsi="Helvetica" w:cs="Arial"/>
          <w:sz w:val="22"/>
          <w:szCs w:val="22"/>
        </w:rPr>
        <w:t xml:space="preserve"> column of </w:t>
      </w:r>
      <w:r w:rsidR="00D41CFE">
        <w:rPr>
          <w:rFonts w:ascii="Helvetica" w:hAnsi="Helvetica" w:cs="Arial"/>
          <w:sz w:val="22"/>
          <w:szCs w:val="22"/>
        </w:rPr>
        <w:t>Supplemental</w:t>
      </w:r>
      <w:r w:rsidR="00667AF7">
        <w:rPr>
          <w:rFonts w:ascii="Helvetica" w:hAnsi="Helvetica" w:cs="Arial"/>
          <w:sz w:val="22"/>
          <w:szCs w:val="22"/>
        </w:rPr>
        <w:t xml:space="preserve"> Fig. </w:t>
      </w:r>
      <w:r w:rsidR="00501993">
        <w:rPr>
          <w:rFonts w:ascii="Helvetica" w:hAnsi="Helvetica" w:cs="Arial"/>
          <w:sz w:val="22"/>
          <w:szCs w:val="22"/>
        </w:rPr>
        <w:t>2 shows an example output of this output</w:t>
      </w:r>
      <w:r w:rsidR="00742198">
        <w:rPr>
          <w:rFonts w:ascii="Helvetica" w:hAnsi="Helvetica" w:cs="Arial"/>
          <w:sz w:val="22"/>
          <w:szCs w:val="22"/>
        </w:rPr>
        <w:t xml:space="preserve">. </w:t>
      </w:r>
    </w:p>
    <w:p w14:paraId="7BD27625" w14:textId="77777777" w:rsidR="00C1303C" w:rsidRDefault="00C1303C" w:rsidP="00AC0C04">
      <w:pPr>
        <w:rPr>
          <w:rFonts w:ascii="Helvetica" w:hAnsi="Helvetica" w:cs="Arial"/>
          <w:sz w:val="22"/>
          <w:szCs w:val="22"/>
        </w:rPr>
      </w:pPr>
    </w:p>
    <w:p w14:paraId="56A9145C" w14:textId="007FAEA8" w:rsidR="00C1303C" w:rsidRDefault="00C1303C" w:rsidP="00AC0C04">
      <w:pPr>
        <w:rPr>
          <w:rFonts w:ascii="Helvetica" w:hAnsi="Helvetica" w:cs="Arial"/>
          <w:sz w:val="22"/>
          <w:szCs w:val="22"/>
        </w:rPr>
      </w:pPr>
      <w:r>
        <w:rPr>
          <w:rFonts w:ascii="Helvetica" w:hAnsi="Helvetica" w:cs="Arial"/>
          <w:sz w:val="22"/>
          <w:szCs w:val="22"/>
        </w:rPr>
        <w:t xml:space="preserve">We then </w:t>
      </w:r>
      <w:r w:rsidR="00F945D2">
        <w:rPr>
          <w:rFonts w:ascii="Helvetica" w:hAnsi="Helvetica" w:cs="Arial"/>
          <w:sz w:val="22"/>
          <w:szCs w:val="22"/>
        </w:rPr>
        <w:t>converted</w:t>
      </w:r>
      <w:r w:rsidR="00442831">
        <w:rPr>
          <w:rFonts w:ascii="Helvetica" w:hAnsi="Helvetica" w:cs="Arial"/>
          <w:sz w:val="22"/>
          <w:szCs w:val="22"/>
        </w:rPr>
        <w:t xml:space="preserve"> the </w:t>
      </w:r>
      <w:r w:rsidR="00A1660B">
        <w:rPr>
          <w:rFonts w:ascii="Helvetica" w:hAnsi="Helvetica" w:cs="Arial"/>
          <w:sz w:val="22"/>
          <w:szCs w:val="22"/>
        </w:rPr>
        <w:t xml:space="preserve">continuous </w:t>
      </w:r>
      <w:r w:rsidR="00442831">
        <w:rPr>
          <w:rFonts w:ascii="Helvetica" w:hAnsi="Helvetica" w:cs="Arial"/>
          <w:sz w:val="22"/>
          <w:szCs w:val="22"/>
        </w:rPr>
        <w:t xml:space="preserve">outputs from the model ensemble </w:t>
      </w:r>
      <w:r w:rsidR="00F855BC">
        <w:rPr>
          <w:rFonts w:ascii="Helvetica" w:hAnsi="Helvetica" w:cs="Arial"/>
          <w:sz w:val="22"/>
          <w:szCs w:val="22"/>
        </w:rPr>
        <w:t xml:space="preserve">to </w:t>
      </w:r>
      <w:r w:rsidR="00F945D2">
        <w:rPr>
          <w:rFonts w:ascii="Helvetica" w:hAnsi="Helvetica" w:cs="Arial"/>
          <w:sz w:val="22"/>
          <w:szCs w:val="22"/>
        </w:rPr>
        <w:t xml:space="preserve">define </w:t>
      </w:r>
      <w:r w:rsidR="00F855BC">
        <w:rPr>
          <w:rFonts w:ascii="Helvetica" w:hAnsi="Helvetica" w:cs="Arial"/>
          <w:sz w:val="22"/>
          <w:szCs w:val="22"/>
        </w:rPr>
        <w:t>climate suitable habitat</w:t>
      </w:r>
      <w:r w:rsidR="00F85A0C">
        <w:rPr>
          <w:rFonts w:ascii="Helvetica" w:hAnsi="Helvetica" w:cs="Arial"/>
          <w:sz w:val="22"/>
          <w:szCs w:val="22"/>
        </w:rPr>
        <w:t xml:space="preserve">. This process is shown </w:t>
      </w:r>
      <w:r w:rsidR="003A0EEE">
        <w:rPr>
          <w:rFonts w:ascii="Helvetica" w:hAnsi="Helvetica" w:cs="Arial"/>
          <w:sz w:val="22"/>
          <w:szCs w:val="22"/>
        </w:rPr>
        <w:t xml:space="preserve">in the fourth </w:t>
      </w:r>
      <w:r w:rsidR="00F85A0C">
        <w:rPr>
          <w:rFonts w:ascii="Helvetica" w:hAnsi="Helvetica" w:cs="Arial"/>
          <w:sz w:val="22"/>
          <w:szCs w:val="22"/>
        </w:rPr>
        <w:t xml:space="preserve">and furthest to the right </w:t>
      </w:r>
      <w:r w:rsidR="003A0EEE">
        <w:rPr>
          <w:rFonts w:ascii="Helvetica" w:hAnsi="Helvetica" w:cs="Arial"/>
          <w:sz w:val="22"/>
          <w:szCs w:val="22"/>
        </w:rPr>
        <w:t xml:space="preserve">column of </w:t>
      </w:r>
      <w:r w:rsidR="00D41CFE">
        <w:rPr>
          <w:rFonts w:ascii="Helvetica" w:hAnsi="Helvetica" w:cs="Arial"/>
          <w:sz w:val="22"/>
          <w:szCs w:val="22"/>
        </w:rPr>
        <w:t>Supplemental</w:t>
      </w:r>
      <w:r w:rsidR="00667AF7">
        <w:rPr>
          <w:rFonts w:ascii="Helvetica" w:hAnsi="Helvetica" w:cs="Arial"/>
          <w:sz w:val="22"/>
          <w:szCs w:val="22"/>
        </w:rPr>
        <w:t xml:space="preserve"> Fig. </w:t>
      </w:r>
      <w:r w:rsidR="003A0EEE">
        <w:rPr>
          <w:rFonts w:ascii="Helvetica" w:hAnsi="Helvetica" w:cs="Arial"/>
          <w:sz w:val="22"/>
          <w:szCs w:val="22"/>
        </w:rPr>
        <w:t>2</w:t>
      </w:r>
      <w:r w:rsidR="00442831">
        <w:rPr>
          <w:rFonts w:ascii="Helvetica" w:hAnsi="Helvetica" w:cs="Arial"/>
          <w:sz w:val="22"/>
          <w:szCs w:val="22"/>
        </w:rPr>
        <w:t>. We d</w:t>
      </w:r>
      <w:r w:rsidR="00F945D2">
        <w:rPr>
          <w:rFonts w:ascii="Helvetica" w:hAnsi="Helvetica" w:cs="Arial"/>
          <w:sz w:val="22"/>
          <w:szCs w:val="22"/>
        </w:rPr>
        <w:t>id</w:t>
      </w:r>
      <w:r w:rsidR="00442831">
        <w:rPr>
          <w:rFonts w:ascii="Helvetica" w:hAnsi="Helvetica" w:cs="Arial"/>
          <w:sz w:val="22"/>
          <w:szCs w:val="22"/>
        </w:rPr>
        <w:t xml:space="preserve"> this </w:t>
      </w:r>
      <w:r w:rsidR="00F945D2">
        <w:rPr>
          <w:rFonts w:ascii="Helvetica" w:hAnsi="Helvetica" w:cs="Arial"/>
          <w:sz w:val="22"/>
          <w:szCs w:val="22"/>
        </w:rPr>
        <w:t xml:space="preserve">by identifying the cutoff value between 0 and 1 that can be used to identify a ‘presence’ point (locations with values above the cutoff value) and an absence point (locations with value below the cutoff value). We did </w:t>
      </w:r>
      <w:proofErr w:type="gramStart"/>
      <w:r w:rsidR="00F945D2">
        <w:rPr>
          <w:rFonts w:ascii="Helvetica" w:hAnsi="Helvetica" w:cs="Arial"/>
          <w:sz w:val="22"/>
          <w:szCs w:val="22"/>
        </w:rPr>
        <w:t xml:space="preserve">this </w:t>
      </w:r>
      <w:r>
        <w:rPr>
          <w:rFonts w:ascii="Helvetica" w:hAnsi="Helvetica" w:cs="Arial"/>
          <w:sz w:val="22"/>
          <w:szCs w:val="22"/>
        </w:rPr>
        <w:t>two types of mathematical model</w:t>
      </w:r>
      <w:proofErr w:type="gramEnd"/>
      <w:r>
        <w:rPr>
          <w:rFonts w:ascii="Helvetica" w:hAnsi="Helvetica" w:cs="Arial"/>
          <w:sz w:val="22"/>
          <w:szCs w:val="22"/>
        </w:rPr>
        <w:t xml:space="preserve"> thresholds</w:t>
      </w:r>
      <w:r w:rsidR="00F945D2">
        <w:rPr>
          <w:rFonts w:ascii="Helvetica" w:hAnsi="Helvetica" w:cs="Arial"/>
          <w:sz w:val="22"/>
          <w:szCs w:val="22"/>
        </w:rPr>
        <w:t>:</w:t>
      </w:r>
      <w:r w:rsidR="00442831">
        <w:rPr>
          <w:rFonts w:ascii="Helvetica" w:hAnsi="Helvetica" w:cs="Arial"/>
          <w:sz w:val="22"/>
          <w:szCs w:val="22"/>
        </w:rPr>
        <w:t xml:space="preserve"> the </w:t>
      </w:r>
      <w:r>
        <w:rPr>
          <w:rFonts w:ascii="Helvetica" w:hAnsi="Helvetica" w:cs="Arial"/>
          <w:sz w:val="22"/>
          <w:szCs w:val="22"/>
        </w:rPr>
        <w:t>‘prevalence’ and ‘</w:t>
      </w:r>
      <w:r w:rsidR="00A71755">
        <w:rPr>
          <w:rFonts w:ascii="Helvetica" w:hAnsi="Helvetica" w:cs="Arial"/>
          <w:sz w:val="22"/>
          <w:szCs w:val="22"/>
        </w:rPr>
        <w:t xml:space="preserve">equal specificity and sensitivity’ </w:t>
      </w:r>
      <w:r w:rsidR="00442831">
        <w:rPr>
          <w:rFonts w:ascii="Helvetica" w:hAnsi="Helvetica" w:cs="Arial"/>
          <w:sz w:val="22"/>
          <w:szCs w:val="22"/>
        </w:rPr>
        <w:t>thresholds</w:t>
      </w:r>
      <w:r>
        <w:rPr>
          <w:rFonts w:ascii="Helvetica" w:hAnsi="Helvetica" w:cs="Arial"/>
          <w:sz w:val="22"/>
          <w:szCs w:val="22"/>
        </w:rPr>
        <w:t xml:space="preserve">. The ‘prevalence’ threshold </w:t>
      </w:r>
      <w:r w:rsidR="00F945D2">
        <w:rPr>
          <w:rFonts w:ascii="Helvetica" w:hAnsi="Helvetica" w:cs="Arial"/>
          <w:sz w:val="22"/>
          <w:szCs w:val="22"/>
        </w:rPr>
        <w:t xml:space="preserve">was </w:t>
      </w:r>
      <w:r>
        <w:rPr>
          <w:rFonts w:ascii="Helvetica" w:hAnsi="Helvetica" w:cs="Arial"/>
          <w:sz w:val="22"/>
          <w:szCs w:val="22"/>
        </w:rPr>
        <w:t>the point at which modeled prevalence</w:t>
      </w:r>
      <w:r w:rsidR="00442831">
        <w:rPr>
          <w:rFonts w:ascii="Helvetica" w:hAnsi="Helvetica" w:cs="Arial"/>
          <w:sz w:val="22"/>
          <w:szCs w:val="22"/>
        </w:rPr>
        <w:t xml:space="preserve"> (from the </w:t>
      </w:r>
      <w:r>
        <w:rPr>
          <w:rFonts w:ascii="Helvetica" w:hAnsi="Helvetica" w:cs="Arial"/>
          <w:sz w:val="22"/>
          <w:szCs w:val="22"/>
        </w:rPr>
        <w:t>SDM ensemble</w:t>
      </w:r>
      <w:r w:rsidR="00442831">
        <w:rPr>
          <w:rFonts w:ascii="Helvetica" w:hAnsi="Helvetica" w:cs="Arial"/>
          <w:sz w:val="22"/>
          <w:szCs w:val="22"/>
        </w:rPr>
        <w:t>)</w:t>
      </w:r>
      <w:r>
        <w:rPr>
          <w:rFonts w:ascii="Helvetica" w:hAnsi="Helvetica" w:cs="Arial"/>
          <w:sz w:val="22"/>
          <w:szCs w:val="22"/>
        </w:rPr>
        <w:t xml:space="preserve"> </w:t>
      </w:r>
      <w:r w:rsidR="00F945D2">
        <w:rPr>
          <w:rFonts w:ascii="Helvetica" w:hAnsi="Helvetica" w:cs="Arial"/>
          <w:sz w:val="22"/>
          <w:szCs w:val="22"/>
        </w:rPr>
        <w:t xml:space="preserve">was </w:t>
      </w:r>
      <w:r>
        <w:rPr>
          <w:rFonts w:ascii="Helvetica" w:hAnsi="Helvetica" w:cs="Arial"/>
          <w:sz w:val="22"/>
          <w:szCs w:val="22"/>
        </w:rPr>
        <w:t>closest to observed prevalence (from the habitat range map</w:t>
      </w:r>
      <w:r w:rsidR="008952BF">
        <w:rPr>
          <w:rFonts w:ascii="Helvetica" w:hAnsi="Helvetica" w:cs="Arial"/>
          <w:sz w:val="22"/>
          <w:szCs w:val="22"/>
        </w:rPr>
        <w:t xml:space="preserve"> used as an input during model development</w:t>
      </w:r>
      <w:r>
        <w:rPr>
          <w:rFonts w:ascii="Helvetica" w:hAnsi="Helvetica" w:cs="Arial"/>
          <w:sz w:val="22"/>
          <w:szCs w:val="22"/>
        </w:rPr>
        <w:t>)</w:t>
      </w:r>
      <w:r w:rsidR="00E2359E">
        <w:rPr>
          <w:rFonts w:ascii="Helvetica" w:hAnsi="Helvetica" w:cs="Arial"/>
          <w:sz w:val="22"/>
          <w:szCs w:val="22"/>
        </w:rPr>
        <w:t>. The</w:t>
      </w:r>
      <w:r>
        <w:rPr>
          <w:rFonts w:ascii="Helvetica" w:hAnsi="Helvetica" w:cs="Arial"/>
          <w:sz w:val="22"/>
          <w:szCs w:val="22"/>
        </w:rPr>
        <w:t xml:space="preserve"> ‘</w:t>
      </w:r>
      <w:r w:rsidR="00A71755">
        <w:rPr>
          <w:rFonts w:ascii="Helvetica" w:hAnsi="Helvetica" w:cs="Arial"/>
          <w:sz w:val="22"/>
          <w:szCs w:val="22"/>
        </w:rPr>
        <w:t xml:space="preserve">equal specificity and sensitivity’ </w:t>
      </w:r>
      <w:r w:rsidR="00E2359E">
        <w:rPr>
          <w:rFonts w:ascii="Helvetica" w:hAnsi="Helvetica" w:cs="Arial"/>
          <w:sz w:val="22"/>
          <w:szCs w:val="22"/>
        </w:rPr>
        <w:t xml:space="preserve">threshold </w:t>
      </w:r>
      <w:r w:rsidR="00F945D2">
        <w:rPr>
          <w:rFonts w:ascii="Helvetica" w:hAnsi="Helvetica" w:cs="Arial"/>
          <w:sz w:val="22"/>
          <w:szCs w:val="22"/>
        </w:rPr>
        <w:t xml:space="preserve">as </w:t>
      </w:r>
      <w:r>
        <w:rPr>
          <w:rFonts w:ascii="Helvetica" w:hAnsi="Helvetica" w:cs="Arial"/>
          <w:sz w:val="22"/>
          <w:szCs w:val="22"/>
        </w:rPr>
        <w:t xml:space="preserve">the point </w:t>
      </w:r>
      <w:r w:rsidR="00E2359E">
        <w:rPr>
          <w:rFonts w:ascii="Helvetica" w:hAnsi="Helvetica" w:cs="Arial"/>
          <w:sz w:val="22"/>
          <w:szCs w:val="22"/>
        </w:rPr>
        <w:t xml:space="preserve">at which </w:t>
      </w:r>
      <w:r>
        <w:rPr>
          <w:rFonts w:ascii="Helvetica" w:hAnsi="Helvetica" w:cs="Arial"/>
          <w:sz w:val="22"/>
          <w:szCs w:val="22"/>
        </w:rPr>
        <w:t>sensitivity (</w:t>
      </w:r>
      <w:r w:rsidR="000C25F2">
        <w:rPr>
          <w:rFonts w:ascii="Helvetica" w:hAnsi="Helvetica" w:cs="Arial"/>
          <w:sz w:val="22"/>
          <w:szCs w:val="22"/>
        </w:rPr>
        <w:t>number of presence predictions / total number of actual presence points</w:t>
      </w:r>
      <w:r>
        <w:rPr>
          <w:rFonts w:ascii="Helvetica" w:hAnsi="Helvetica" w:cs="Arial"/>
          <w:sz w:val="22"/>
          <w:szCs w:val="22"/>
        </w:rPr>
        <w:t xml:space="preserve">) and </w:t>
      </w:r>
      <w:r w:rsidR="000C25F2">
        <w:rPr>
          <w:rFonts w:ascii="Helvetica" w:hAnsi="Helvetica" w:cs="Arial"/>
          <w:sz w:val="22"/>
          <w:szCs w:val="22"/>
        </w:rPr>
        <w:t xml:space="preserve">specificity </w:t>
      </w:r>
      <w:r>
        <w:rPr>
          <w:rFonts w:ascii="Helvetica" w:hAnsi="Helvetica" w:cs="Arial"/>
          <w:sz w:val="22"/>
          <w:szCs w:val="22"/>
        </w:rPr>
        <w:t>(</w:t>
      </w:r>
      <w:r w:rsidR="000C25F2">
        <w:rPr>
          <w:rFonts w:ascii="Helvetica" w:hAnsi="Helvetica" w:cs="Arial"/>
          <w:sz w:val="22"/>
          <w:szCs w:val="22"/>
        </w:rPr>
        <w:t>number of absence predictions / total number of absence points</w:t>
      </w:r>
      <w:r>
        <w:rPr>
          <w:rFonts w:ascii="Helvetica" w:hAnsi="Helvetica" w:cs="Arial"/>
          <w:sz w:val="22"/>
          <w:szCs w:val="22"/>
        </w:rPr>
        <w:t xml:space="preserve">) </w:t>
      </w:r>
      <w:r w:rsidR="00F945D2">
        <w:rPr>
          <w:rFonts w:ascii="Helvetica" w:hAnsi="Helvetica" w:cs="Arial"/>
          <w:sz w:val="22"/>
          <w:szCs w:val="22"/>
        </w:rPr>
        <w:t xml:space="preserve">were </w:t>
      </w:r>
      <w:r w:rsidR="00AF0A54">
        <w:rPr>
          <w:rFonts w:ascii="Helvetica" w:hAnsi="Helvetica" w:cs="Arial"/>
          <w:sz w:val="22"/>
          <w:szCs w:val="22"/>
        </w:rPr>
        <w:t>equal to each other</w:t>
      </w:r>
      <w:r>
        <w:rPr>
          <w:rFonts w:ascii="Helvetica" w:hAnsi="Helvetica" w:cs="Arial"/>
          <w:sz w:val="22"/>
          <w:szCs w:val="22"/>
        </w:rPr>
        <w:t>. These model thresholds were derived for each individual SDM</w:t>
      </w:r>
      <w:r w:rsidR="00A1660B">
        <w:rPr>
          <w:rFonts w:ascii="Helvetica" w:hAnsi="Helvetica" w:cs="Arial"/>
          <w:sz w:val="22"/>
          <w:szCs w:val="22"/>
        </w:rPr>
        <w:t xml:space="preserve"> </w:t>
      </w:r>
      <w:r w:rsidR="002E1E3C">
        <w:rPr>
          <w:rFonts w:ascii="Helvetica" w:hAnsi="Helvetica" w:cs="Arial"/>
          <w:sz w:val="22"/>
          <w:szCs w:val="22"/>
        </w:rPr>
        <w:t>for each species,</w:t>
      </w:r>
      <w:r>
        <w:rPr>
          <w:rFonts w:ascii="Helvetica" w:hAnsi="Helvetica" w:cs="Arial"/>
          <w:sz w:val="22"/>
          <w:szCs w:val="22"/>
        </w:rPr>
        <w:t xml:space="preserve"> and were </w:t>
      </w:r>
      <w:r w:rsidR="00F945D2">
        <w:rPr>
          <w:rFonts w:ascii="Helvetica" w:hAnsi="Helvetica" w:cs="Arial"/>
          <w:sz w:val="22"/>
          <w:szCs w:val="22"/>
        </w:rPr>
        <w:t xml:space="preserve">then </w:t>
      </w:r>
      <w:r>
        <w:rPr>
          <w:rFonts w:ascii="Helvetica" w:hAnsi="Helvetica" w:cs="Arial"/>
          <w:sz w:val="22"/>
          <w:szCs w:val="22"/>
        </w:rPr>
        <w:t xml:space="preserve">weighted </w:t>
      </w:r>
      <w:r w:rsidR="00E00572">
        <w:rPr>
          <w:rFonts w:ascii="Helvetica" w:hAnsi="Helvetica" w:cs="Arial"/>
          <w:sz w:val="22"/>
          <w:szCs w:val="22"/>
        </w:rPr>
        <w:t xml:space="preserve">across SDMs </w:t>
      </w:r>
      <w:r w:rsidR="00A1660B">
        <w:rPr>
          <w:rFonts w:ascii="Helvetica" w:hAnsi="Helvetica" w:cs="Arial"/>
          <w:sz w:val="22"/>
          <w:szCs w:val="22"/>
        </w:rPr>
        <w:t>using the weighting approach</w:t>
      </w:r>
      <w:r w:rsidR="00142431">
        <w:rPr>
          <w:rFonts w:ascii="Helvetica" w:hAnsi="Helvetica" w:cs="Arial"/>
          <w:sz w:val="22"/>
          <w:szCs w:val="22"/>
        </w:rPr>
        <w:t xml:space="preserve"> </w:t>
      </w:r>
      <w:r w:rsidR="007F39C0">
        <w:rPr>
          <w:rFonts w:ascii="Helvetica" w:hAnsi="Helvetica" w:cs="Arial"/>
          <w:sz w:val="22"/>
          <w:szCs w:val="22"/>
        </w:rPr>
        <w:t xml:space="preserve">described </w:t>
      </w:r>
      <w:r w:rsidR="00142431">
        <w:rPr>
          <w:rFonts w:ascii="Helvetica" w:hAnsi="Helvetica" w:cs="Arial"/>
          <w:sz w:val="22"/>
          <w:szCs w:val="22"/>
        </w:rPr>
        <w:t>above</w:t>
      </w:r>
      <w:r>
        <w:rPr>
          <w:rFonts w:ascii="Helvetica" w:hAnsi="Helvetica" w:cs="Arial"/>
          <w:sz w:val="22"/>
          <w:szCs w:val="22"/>
        </w:rPr>
        <w:t>.</w:t>
      </w:r>
      <w:r w:rsidR="008577A0">
        <w:rPr>
          <w:rFonts w:ascii="Helvetica" w:hAnsi="Helvetica" w:cs="Arial"/>
          <w:sz w:val="22"/>
          <w:szCs w:val="22"/>
        </w:rPr>
        <w:t xml:space="preserve"> These thresholds were calculated using the </w:t>
      </w:r>
      <w:proofErr w:type="spellStart"/>
      <w:r w:rsidR="008577A0">
        <w:rPr>
          <w:rFonts w:ascii="Helvetica" w:hAnsi="Helvetica" w:cs="Arial"/>
          <w:sz w:val="22"/>
          <w:szCs w:val="22"/>
        </w:rPr>
        <w:t>dismo</w:t>
      </w:r>
      <w:proofErr w:type="spellEnd"/>
      <w:r w:rsidR="008577A0">
        <w:rPr>
          <w:rFonts w:ascii="Helvetica" w:hAnsi="Helvetica" w:cs="Arial"/>
          <w:sz w:val="22"/>
          <w:szCs w:val="22"/>
        </w:rPr>
        <w:t xml:space="preserve"> package in R</w:t>
      </w:r>
      <w:r w:rsidR="00CD7761">
        <w:rPr>
          <w:rFonts w:ascii="Helvetica" w:hAnsi="Helvetica" w:cs="Arial"/>
          <w:sz w:val="22"/>
          <w:szCs w:val="22"/>
        </w:rPr>
        <w:t xml:space="preserve"> (version 1.3-15)</w:t>
      </w:r>
      <w:sdt>
        <w:sdtPr>
          <w:rPr>
            <w:rFonts w:ascii="Helvetica" w:hAnsi="Helvetica" w:cs="Arial"/>
            <w:color w:val="000000"/>
            <w:sz w:val="22"/>
            <w:szCs w:val="22"/>
            <w:vertAlign w:val="superscript"/>
          </w:rPr>
          <w:tag w:val="MENDELEY_CITATION_v3_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"/>
          <w:id w:val="2133584680"/>
          <w:placeholder>
            <w:docPart w:val="DefaultPlaceholder_-1854013440"/>
          </w:placeholder>
        </w:sdtPr>
        <w:sdtContent>
          <w:r w:rsidR="000E5DE4" w:rsidRPr="000E5DE4">
            <w:rPr>
              <w:rFonts w:ascii="Helvetica" w:hAnsi="Helvetica" w:cs="Arial"/>
              <w:color w:val="000000"/>
              <w:sz w:val="22"/>
              <w:szCs w:val="22"/>
              <w:vertAlign w:val="superscript"/>
            </w:rPr>
            <w:t>8</w:t>
          </w:r>
        </w:sdtContent>
      </w:sdt>
      <w:r w:rsidR="008577A0">
        <w:rPr>
          <w:rFonts w:ascii="Helvetica" w:hAnsi="Helvetica" w:cs="Arial"/>
          <w:sz w:val="22"/>
          <w:szCs w:val="22"/>
        </w:rPr>
        <w:t xml:space="preserve">. </w:t>
      </w:r>
    </w:p>
    <w:p w14:paraId="6F51EDDA" w14:textId="77777777" w:rsidR="00C1303C" w:rsidRDefault="00C1303C" w:rsidP="00AC0C04">
      <w:pPr>
        <w:rPr>
          <w:rFonts w:ascii="Helvetica" w:hAnsi="Helvetica" w:cs="Arial"/>
          <w:sz w:val="22"/>
          <w:szCs w:val="22"/>
        </w:rPr>
      </w:pPr>
    </w:p>
    <w:p w14:paraId="73DDC2CA" w14:textId="33F3A9A7" w:rsidR="00C1303C" w:rsidRDefault="00C1303C" w:rsidP="00AC0C04">
      <w:pPr>
        <w:rPr>
          <w:rFonts w:ascii="Helvetica" w:hAnsi="Helvetica" w:cs="Arial"/>
          <w:sz w:val="22"/>
          <w:szCs w:val="22"/>
        </w:rPr>
      </w:pPr>
      <w:r>
        <w:rPr>
          <w:rFonts w:ascii="Helvetica" w:hAnsi="Helvetica" w:cs="Arial"/>
          <w:sz w:val="22"/>
          <w:szCs w:val="22"/>
        </w:rPr>
        <w:t xml:space="preserve">The output of this process </w:t>
      </w:r>
      <w:r w:rsidR="002B02FA">
        <w:rPr>
          <w:rFonts w:ascii="Helvetica" w:hAnsi="Helvetica" w:cs="Arial"/>
          <w:sz w:val="22"/>
          <w:szCs w:val="22"/>
        </w:rPr>
        <w:t xml:space="preserve">was </w:t>
      </w:r>
      <w:r>
        <w:rPr>
          <w:rFonts w:ascii="Helvetica" w:hAnsi="Helvetica" w:cs="Arial"/>
          <w:sz w:val="22"/>
          <w:szCs w:val="22"/>
        </w:rPr>
        <w:t>an estimate of a species’ climate suitable habitat, as identified by either the ‘prevalence’ or the ‘</w:t>
      </w:r>
      <w:r w:rsidR="00A71755">
        <w:rPr>
          <w:rFonts w:ascii="Helvetica" w:hAnsi="Helvetica" w:cs="Arial"/>
          <w:sz w:val="22"/>
          <w:szCs w:val="22"/>
        </w:rPr>
        <w:t xml:space="preserve">equal specificity and sensitivity’ </w:t>
      </w:r>
      <w:r>
        <w:rPr>
          <w:rFonts w:ascii="Helvetica" w:hAnsi="Helvetica" w:cs="Arial"/>
          <w:sz w:val="22"/>
          <w:szCs w:val="22"/>
        </w:rPr>
        <w:t>threshold</w:t>
      </w:r>
      <w:r w:rsidR="00F72232">
        <w:rPr>
          <w:rFonts w:ascii="Helvetica" w:hAnsi="Helvetica" w:cs="Arial"/>
          <w:sz w:val="22"/>
          <w:szCs w:val="22"/>
        </w:rPr>
        <w:t>, for each 5-year time period from 2005 to 2050</w:t>
      </w:r>
      <w:r>
        <w:rPr>
          <w:rFonts w:ascii="Helvetica" w:hAnsi="Helvetica" w:cs="Arial"/>
          <w:sz w:val="22"/>
          <w:szCs w:val="22"/>
        </w:rPr>
        <w:t xml:space="preserve">. This </w:t>
      </w:r>
      <w:r w:rsidR="00142431">
        <w:rPr>
          <w:rFonts w:ascii="Helvetica" w:hAnsi="Helvetica" w:cs="Arial"/>
          <w:sz w:val="22"/>
          <w:szCs w:val="22"/>
        </w:rPr>
        <w:t xml:space="preserve">climate suitable habitat </w:t>
      </w:r>
      <w:r w:rsidR="002B02FA">
        <w:rPr>
          <w:rFonts w:ascii="Helvetica" w:hAnsi="Helvetica" w:cs="Arial"/>
          <w:sz w:val="22"/>
          <w:szCs w:val="22"/>
        </w:rPr>
        <w:t xml:space="preserve">did </w:t>
      </w:r>
      <w:r>
        <w:rPr>
          <w:rFonts w:ascii="Helvetica" w:hAnsi="Helvetica" w:cs="Arial"/>
          <w:sz w:val="22"/>
          <w:szCs w:val="22"/>
        </w:rPr>
        <w:t>not account for a species’ capacity to migrate from</w:t>
      </w:r>
      <w:r w:rsidR="00F72232">
        <w:rPr>
          <w:rFonts w:ascii="Helvetica" w:hAnsi="Helvetica" w:cs="Arial"/>
          <w:sz w:val="22"/>
          <w:szCs w:val="22"/>
        </w:rPr>
        <w:t xml:space="preserve"> </w:t>
      </w:r>
      <w:r w:rsidR="002B02FA">
        <w:rPr>
          <w:rFonts w:ascii="Helvetica" w:hAnsi="Helvetica" w:cs="Arial"/>
          <w:sz w:val="22"/>
          <w:szCs w:val="22"/>
        </w:rPr>
        <w:t xml:space="preserve">its </w:t>
      </w:r>
      <w:r>
        <w:rPr>
          <w:rFonts w:ascii="Helvetica" w:hAnsi="Helvetica" w:cs="Arial"/>
          <w:sz w:val="22"/>
          <w:szCs w:val="22"/>
        </w:rPr>
        <w:t>current habitat to climate suitable habitat</w:t>
      </w:r>
      <w:r w:rsidR="00E1256F">
        <w:rPr>
          <w:rFonts w:ascii="Helvetica" w:hAnsi="Helvetica" w:cs="Arial"/>
          <w:sz w:val="22"/>
          <w:szCs w:val="22"/>
        </w:rPr>
        <w:t xml:space="preserve">, but is </w:t>
      </w:r>
      <w:r w:rsidR="002B02FA">
        <w:rPr>
          <w:rFonts w:ascii="Helvetica" w:hAnsi="Helvetica" w:cs="Arial"/>
          <w:sz w:val="22"/>
          <w:szCs w:val="22"/>
        </w:rPr>
        <w:t xml:space="preserve">restricted </w:t>
      </w:r>
      <w:r w:rsidR="00E1256F">
        <w:rPr>
          <w:rFonts w:ascii="Helvetica" w:hAnsi="Helvetica" w:cs="Arial"/>
          <w:sz w:val="22"/>
          <w:szCs w:val="22"/>
        </w:rPr>
        <w:t xml:space="preserve">to remain within the realms and biomes in which a species </w:t>
      </w:r>
      <w:r w:rsidR="002B02FA">
        <w:rPr>
          <w:rFonts w:ascii="Helvetica" w:hAnsi="Helvetica" w:cs="Arial"/>
          <w:sz w:val="22"/>
          <w:szCs w:val="22"/>
        </w:rPr>
        <w:t xml:space="preserve">was </w:t>
      </w:r>
      <w:r w:rsidR="00E1256F">
        <w:rPr>
          <w:rFonts w:ascii="Helvetica" w:hAnsi="Helvetica" w:cs="Arial"/>
          <w:sz w:val="22"/>
          <w:szCs w:val="22"/>
        </w:rPr>
        <w:t>currently found (as based on their IUCN range map</w:t>
      </w:r>
      <w:r w:rsidR="00C106B0">
        <w:rPr>
          <w:rFonts w:ascii="Helvetica" w:hAnsi="Helvetica" w:cs="Arial"/>
          <w:sz w:val="22"/>
          <w:szCs w:val="22"/>
        </w:rPr>
        <w:t xml:space="preserve"> for reptiles and area of habitat map for other taxa</w:t>
      </w:r>
      <w:r w:rsidR="00E1256F">
        <w:rPr>
          <w:rFonts w:ascii="Helvetica" w:hAnsi="Helvetica" w:cs="Arial"/>
          <w:sz w:val="22"/>
          <w:szCs w:val="22"/>
        </w:rPr>
        <w:t>)</w:t>
      </w:r>
      <w:r w:rsidR="00F72232">
        <w:rPr>
          <w:rFonts w:ascii="Helvetica" w:hAnsi="Helvetica" w:cs="Arial"/>
          <w:sz w:val="22"/>
          <w:szCs w:val="22"/>
        </w:rPr>
        <w:t>.</w:t>
      </w:r>
      <w:r w:rsidR="00142431">
        <w:rPr>
          <w:rFonts w:ascii="Helvetica" w:hAnsi="Helvetica" w:cs="Arial"/>
          <w:sz w:val="22"/>
          <w:szCs w:val="22"/>
        </w:rPr>
        <w:t xml:space="preserve"> </w:t>
      </w:r>
      <w:r w:rsidR="00F72232">
        <w:rPr>
          <w:rFonts w:ascii="Helvetica" w:hAnsi="Helvetica" w:cs="Arial"/>
          <w:sz w:val="22"/>
          <w:szCs w:val="22"/>
        </w:rPr>
        <w:t>I</w:t>
      </w:r>
      <w:r w:rsidR="00142431">
        <w:rPr>
          <w:rFonts w:ascii="Helvetica" w:hAnsi="Helvetica" w:cs="Arial"/>
          <w:sz w:val="22"/>
          <w:szCs w:val="22"/>
        </w:rPr>
        <w:t xml:space="preserve">n other words, </w:t>
      </w:r>
      <w:r w:rsidR="00FA3C5B">
        <w:rPr>
          <w:rFonts w:ascii="Helvetica" w:hAnsi="Helvetica" w:cs="Arial"/>
          <w:sz w:val="22"/>
          <w:szCs w:val="22"/>
        </w:rPr>
        <w:t xml:space="preserve">the estimates of </w:t>
      </w:r>
      <w:r w:rsidR="00142431">
        <w:rPr>
          <w:rFonts w:ascii="Helvetica" w:hAnsi="Helvetica" w:cs="Arial"/>
          <w:sz w:val="22"/>
          <w:szCs w:val="22"/>
        </w:rPr>
        <w:t xml:space="preserve">climate suitable habitats </w:t>
      </w:r>
      <w:r w:rsidR="00FA3C5B">
        <w:rPr>
          <w:rFonts w:ascii="Helvetica" w:hAnsi="Helvetica" w:cs="Arial"/>
          <w:sz w:val="22"/>
          <w:szCs w:val="22"/>
        </w:rPr>
        <w:t xml:space="preserve">in this </w:t>
      </w:r>
      <w:r w:rsidR="00142431">
        <w:rPr>
          <w:rFonts w:ascii="Helvetica" w:hAnsi="Helvetica" w:cs="Arial"/>
          <w:sz w:val="22"/>
          <w:szCs w:val="22"/>
        </w:rPr>
        <w:t>analysis</w:t>
      </w:r>
      <w:r w:rsidR="00FA3C5B">
        <w:rPr>
          <w:rFonts w:ascii="Helvetica" w:hAnsi="Helvetica" w:cs="Arial"/>
          <w:sz w:val="22"/>
          <w:szCs w:val="22"/>
        </w:rPr>
        <w:t xml:space="preserve"> </w:t>
      </w:r>
      <w:r w:rsidR="00142431">
        <w:rPr>
          <w:rFonts w:ascii="Helvetica" w:hAnsi="Helvetica" w:cs="Arial"/>
          <w:sz w:val="22"/>
          <w:szCs w:val="22"/>
        </w:rPr>
        <w:t>assume</w:t>
      </w:r>
      <w:r w:rsidR="002B02FA">
        <w:rPr>
          <w:rFonts w:ascii="Helvetica" w:hAnsi="Helvetica" w:cs="Arial"/>
          <w:sz w:val="22"/>
          <w:szCs w:val="22"/>
        </w:rPr>
        <w:t>d</w:t>
      </w:r>
      <w:r w:rsidR="00142431">
        <w:rPr>
          <w:rFonts w:ascii="Helvetica" w:hAnsi="Helvetica" w:cs="Arial"/>
          <w:sz w:val="22"/>
          <w:szCs w:val="22"/>
        </w:rPr>
        <w:t xml:space="preserve"> there </w:t>
      </w:r>
      <w:r w:rsidR="002B02FA">
        <w:rPr>
          <w:rFonts w:ascii="Helvetica" w:hAnsi="Helvetica" w:cs="Arial"/>
          <w:sz w:val="22"/>
          <w:szCs w:val="22"/>
        </w:rPr>
        <w:t xml:space="preserve">were </w:t>
      </w:r>
      <w:r w:rsidR="00142431">
        <w:rPr>
          <w:rFonts w:ascii="Helvetica" w:hAnsi="Helvetica" w:cs="Arial"/>
          <w:sz w:val="22"/>
          <w:szCs w:val="22"/>
        </w:rPr>
        <w:t xml:space="preserve">no limits to a species being able to access </w:t>
      </w:r>
      <w:r w:rsidR="00763BE7">
        <w:rPr>
          <w:rFonts w:ascii="Helvetica" w:hAnsi="Helvetica" w:cs="Arial"/>
          <w:sz w:val="22"/>
          <w:szCs w:val="22"/>
        </w:rPr>
        <w:t>new habitat areas</w:t>
      </w:r>
      <w:r w:rsidR="002B02FA">
        <w:rPr>
          <w:rFonts w:ascii="Helvetica" w:hAnsi="Helvetica" w:cs="Arial"/>
          <w:sz w:val="22"/>
          <w:szCs w:val="22"/>
        </w:rPr>
        <w:t xml:space="preserve">. They are therefore a </w:t>
      </w:r>
      <w:r w:rsidR="00F72232">
        <w:rPr>
          <w:rFonts w:ascii="Helvetica" w:hAnsi="Helvetica" w:cs="Arial"/>
          <w:sz w:val="22"/>
          <w:szCs w:val="22"/>
        </w:rPr>
        <w:t xml:space="preserve">likely upper bound of where a species </w:t>
      </w:r>
      <w:r w:rsidR="002B02FA">
        <w:rPr>
          <w:rFonts w:ascii="Helvetica" w:hAnsi="Helvetica" w:cs="Arial"/>
          <w:sz w:val="22"/>
          <w:szCs w:val="22"/>
        </w:rPr>
        <w:t>might</w:t>
      </w:r>
      <w:r w:rsidR="00F72232">
        <w:rPr>
          <w:rFonts w:ascii="Helvetica" w:hAnsi="Helvetica" w:cs="Arial"/>
          <w:sz w:val="22"/>
          <w:szCs w:val="22"/>
        </w:rPr>
        <w:t xml:space="preserve"> be found in the future</w:t>
      </w:r>
      <w:r>
        <w:rPr>
          <w:rFonts w:ascii="Helvetica" w:hAnsi="Helvetica" w:cs="Arial"/>
          <w:sz w:val="22"/>
          <w:szCs w:val="22"/>
        </w:rPr>
        <w:t xml:space="preserve">. </w:t>
      </w:r>
    </w:p>
    <w:p w14:paraId="328056C0" w14:textId="77777777" w:rsidR="00C1303C" w:rsidRDefault="00C1303C" w:rsidP="00AC0C04">
      <w:pPr>
        <w:rPr>
          <w:rFonts w:ascii="Helvetica" w:hAnsi="Helvetica" w:cs="Arial"/>
          <w:sz w:val="22"/>
          <w:szCs w:val="22"/>
        </w:rPr>
      </w:pPr>
    </w:p>
    <w:p w14:paraId="34D0760A" w14:textId="503684C9" w:rsidR="00C1303C" w:rsidRDefault="00185445" w:rsidP="00AC0C04">
      <w:pPr>
        <w:rPr>
          <w:rFonts w:ascii="Helvetica" w:hAnsi="Helvetica" w:cs="Arial"/>
          <w:sz w:val="22"/>
          <w:szCs w:val="22"/>
        </w:rPr>
      </w:pPr>
      <w:r>
        <w:rPr>
          <w:rFonts w:ascii="Helvetica" w:hAnsi="Helvetica" w:cs="Arial"/>
          <w:sz w:val="22"/>
          <w:szCs w:val="22"/>
        </w:rPr>
        <w:t xml:space="preserve">We next </w:t>
      </w:r>
      <w:r w:rsidR="002D7642">
        <w:rPr>
          <w:rFonts w:ascii="Helvetica" w:hAnsi="Helvetica" w:cs="Arial"/>
          <w:sz w:val="22"/>
          <w:szCs w:val="22"/>
        </w:rPr>
        <w:t>identif</w:t>
      </w:r>
      <w:r w:rsidR="00FE2C67">
        <w:rPr>
          <w:rFonts w:ascii="Helvetica" w:hAnsi="Helvetica" w:cs="Arial"/>
          <w:sz w:val="22"/>
          <w:szCs w:val="22"/>
        </w:rPr>
        <w:t>ied</w:t>
      </w:r>
      <w:r w:rsidR="002D7642">
        <w:rPr>
          <w:rFonts w:ascii="Helvetica" w:hAnsi="Helvetica" w:cs="Arial"/>
          <w:sz w:val="22"/>
          <w:szCs w:val="22"/>
        </w:rPr>
        <w:t xml:space="preserve"> a species’ climate accessible habitat. We d</w:t>
      </w:r>
      <w:r w:rsidR="00FE2C67">
        <w:rPr>
          <w:rFonts w:ascii="Helvetica" w:hAnsi="Helvetica" w:cs="Arial"/>
          <w:sz w:val="22"/>
          <w:szCs w:val="22"/>
        </w:rPr>
        <w:t>id</w:t>
      </w:r>
      <w:r w:rsidR="002D7642">
        <w:rPr>
          <w:rFonts w:ascii="Helvetica" w:hAnsi="Helvetica" w:cs="Arial"/>
          <w:sz w:val="22"/>
          <w:szCs w:val="22"/>
        </w:rPr>
        <w:t xml:space="preserve"> this by </w:t>
      </w:r>
      <w:r>
        <w:rPr>
          <w:rFonts w:ascii="Helvetica" w:hAnsi="Helvetica" w:cs="Arial"/>
          <w:sz w:val="22"/>
          <w:szCs w:val="22"/>
        </w:rPr>
        <w:t>account</w:t>
      </w:r>
      <w:r w:rsidR="002D7642">
        <w:rPr>
          <w:rFonts w:ascii="Helvetica" w:hAnsi="Helvetica" w:cs="Arial"/>
          <w:sz w:val="22"/>
          <w:szCs w:val="22"/>
        </w:rPr>
        <w:t>ing</w:t>
      </w:r>
      <w:r>
        <w:rPr>
          <w:rFonts w:ascii="Helvetica" w:hAnsi="Helvetica" w:cs="Arial"/>
          <w:sz w:val="22"/>
          <w:szCs w:val="22"/>
        </w:rPr>
        <w:t xml:space="preserve"> for </w:t>
      </w:r>
      <w:r w:rsidR="00AF193C">
        <w:rPr>
          <w:rFonts w:ascii="Helvetica" w:hAnsi="Helvetica" w:cs="Arial"/>
          <w:sz w:val="22"/>
          <w:szCs w:val="22"/>
        </w:rPr>
        <w:t xml:space="preserve">a </w:t>
      </w:r>
      <w:r>
        <w:rPr>
          <w:rFonts w:ascii="Helvetica" w:hAnsi="Helvetica" w:cs="Arial"/>
          <w:sz w:val="22"/>
          <w:szCs w:val="22"/>
        </w:rPr>
        <w:t>species’ capacity t</w:t>
      </w:r>
      <w:r w:rsidR="00AF193C">
        <w:rPr>
          <w:rFonts w:ascii="Helvetica" w:hAnsi="Helvetica" w:cs="Arial"/>
          <w:sz w:val="22"/>
          <w:szCs w:val="22"/>
        </w:rPr>
        <w:t xml:space="preserve">o access climate suitable habitat, based on their capacity to </w:t>
      </w:r>
      <w:r>
        <w:rPr>
          <w:rFonts w:ascii="Helvetica" w:hAnsi="Helvetica" w:cs="Arial"/>
          <w:sz w:val="22"/>
          <w:szCs w:val="22"/>
        </w:rPr>
        <w:t>migrate from their current habitat in response to climate change. Following Newbold (2018)</w:t>
      </w:r>
      <w:sdt>
        <w:sdtPr>
          <w:rPr>
            <w:rFonts w:ascii="Helvetica" w:hAnsi="Helvetica" w:cs="Arial"/>
            <w:color w:val="000000"/>
            <w:sz w:val="22"/>
            <w:szCs w:val="22"/>
            <w:vertAlign w:val="superscript"/>
          </w:rPr>
          <w:tag w:val="MENDELEY_CITATION_v3_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"/>
          <w:id w:val="-1161997564"/>
          <w:placeholder>
            <w:docPart w:val="DefaultPlaceholder_-1854013440"/>
          </w:placeholder>
        </w:sdtPr>
        <w:sdtContent>
          <w:r w:rsidR="000E5DE4" w:rsidRPr="000E5DE4">
            <w:rPr>
              <w:rFonts w:ascii="Helvetica" w:hAnsi="Helvetica" w:cs="Arial"/>
              <w:color w:val="000000"/>
              <w:sz w:val="22"/>
              <w:szCs w:val="22"/>
              <w:vertAlign w:val="superscript"/>
            </w:rPr>
            <w:t>1</w:t>
          </w:r>
        </w:sdtContent>
      </w:sdt>
      <w:r>
        <w:rPr>
          <w:rFonts w:ascii="Helvetica" w:hAnsi="Helvetica" w:cs="Arial"/>
          <w:sz w:val="22"/>
          <w:szCs w:val="22"/>
        </w:rPr>
        <w:t xml:space="preserve">, we used taxa-specific rates of climate migration, assuming that birds and mammals could migrate from current habitat at a rate of </w:t>
      </w:r>
      <w:r w:rsidR="00173CA8">
        <w:rPr>
          <w:rFonts w:ascii="Helvetica" w:hAnsi="Helvetica" w:cs="Arial"/>
          <w:sz w:val="22"/>
          <w:szCs w:val="22"/>
        </w:rPr>
        <w:t>3</w:t>
      </w:r>
      <w:r>
        <w:rPr>
          <w:rFonts w:ascii="Helvetica" w:hAnsi="Helvetica" w:cs="Arial"/>
          <w:sz w:val="22"/>
          <w:szCs w:val="22"/>
        </w:rPr>
        <w:t xml:space="preserve">0km per decade, and that amphibians and reptiles could migrate at a rate of </w:t>
      </w:r>
      <w:r w:rsidR="00173CA8">
        <w:rPr>
          <w:rFonts w:ascii="Helvetica" w:hAnsi="Helvetica" w:cs="Arial"/>
          <w:sz w:val="22"/>
          <w:szCs w:val="22"/>
        </w:rPr>
        <w:t>7.5</w:t>
      </w:r>
      <w:r>
        <w:rPr>
          <w:rFonts w:ascii="Helvetica" w:hAnsi="Helvetica" w:cs="Arial"/>
          <w:sz w:val="22"/>
          <w:szCs w:val="22"/>
        </w:rPr>
        <w:t>km per decade. We appl</w:t>
      </w:r>
      <w:r w:rsidR="00FE2C67">
        <w:rPr>
          <w:rFonts w:ascii="Helvetica" w:hAnsi="Helvetica" w:cs="Arial"/>
          <w:sz w:val="22"/>
          <w:szCs w:val="22"/>
        </w:rPr>
        <w:t>ied</w:t>
      </w:r>
      <w:r>
        <w:rPr>
          <w:rFonts w:ascii="Helvetica" w:hAnsi="Helvetica" w:cs="Arial"/>
          <w:sz w:val="22"/>
          <w:szCs w:val="22"/>
        </w:rPr>
        <w:t xml:space="preserve"> these </w:t>
      </w:r>
      <w:r w:rsidR="00FE2C67">
        <w:rPr>
          <w:rFonts w:ascii="Helvetica" w:hAnsi="Helvetica" w:cs="Arial"/>
          <w:sz w:val="22"/>
          <w:szCs w:val="22"/>
        </w:rPr>
        <w:t xml:space="preserve">migration rates </w:t>
      </w:r>
      <w:r>
        <w:rPr>
          <w:rFonts w:ascii="Helvetica" w:hAnsi="Helvetica" w:cs="Arial"/>
          <w:sz w:val="22"/>
          <w:szCs w:val="22"/>
        </w:rPr>
        <w:t xml:space="preserve">iteratively, such that a species’ climate accessible habitat in 2050 </w:t>
      </w:r>
      <w:r w:rsidR="00FE2C67">
        <w:rPr>
          <w:rFonts w:ascii="Helvetica" w:hAnsi="Helvetica" w:cs="Arial"/>
          <w:sz w:val="22"/>
          <w:szCs w:val="22"/>
        </w:rPr>
        <w:t>was</w:t>
      </w:r>
      <w:r>
        <w:rPr>
          <w:rFonts w:ascii="Helvetica" w:hAnsi="Helvetica" w:cs="Arial"/>
          <w:sz w:val="22"/>
          <w:szCs w:val="22"/>
        </w:rPr>
        <w:t xml:space="preserve"> dependent on its climate accessible habitat in 2045, </w:t>
      </w:r>
      <w:r w:rsidR="007C783F">
        <w:rPr>
          <w:rFonts w:ascii="Helvetica" w:hAnsi="Helvetica" w:cs="Arial"/>
          <w:sz w:val="22"/>
          <w:szCs w:val="22"/>
        </w:rPr>
        <w:t xml:space="preserve">that a species’ climate accessible habitat in 2045 </w:t>
      </w:r>
      <w:r w:rsidR="00FE2C67">
        <w:rPr>
          <w:rFonts w:ascii="Helvetica" w:hAnsi="Helvetica" w:cs="Arial"/>
          <w:sz w:val="22"/>
          <w:szCs w:val="22"/>
        </w:rPr>
        <w:t>wa</w:t>
      </w:r>
      <w:r w:rsidR="007C783F">
        <w:rPr>
          <w:rFonts w:ascii="Helvetica" w:hAnsi="Helvetica" w:cs="Arial"/>
          <w:sz w:val="22"/>
          <w:szCs w:val="22"/>
        </w:rPr>
        <w:t xml:space="preserve">s dependent on its climate accessible habitat in 2040, and so </w:t>
      </w:r>
      <w:r>
        <w:rPr>
          <w:rFonts w:ascii="Helvetica" w:hAnsi="Helvetica" w:cs="Arial"/>
          <w:sz w:val="22"/>
          <w:szCs w:val="22"/>
        </w:rPr>
        <w:t>on.</w:t>
      </w:r>
      <w:r w:rsidR="003317EC">
        <w:rPr>
          <w:rFonts w:ascii="Helvetica" w:hAnsi="Helvetica" w:cs="Arial"/>
          <w:sz w:val="22"/>
          <w:szCs w:val="22"/>
        </w:rPr>
        <w:t xml:space="preserve"> Because this </w:t>
      </w:r>
      <w:r w:rsidR="00FE2C67">
        <w:rPr>
          <w:rFonts w:ascii="Helvetica" w:hAnsi="Helvetica" w:cs="Arial"/>
          <w:sz w:val="22"/>
          <w:szCs w:val="22"/>
        </w:rPr>
        <w:t>was</w:t>
      </w:r>
      <w:r w:rsidR="003317EC">
        <w:rPr>
          <w:rFonts w:ascii="Helvetica" w:hAnsi="Helvetica" w:cs="Arial"/>
          <w:sz w:val="22"/>
          <w:szCs w:val="22"/>
        </w:rPr>
        <w:t xml:space="preserve"> done iteratively, this means that if a species ha</w:t>
      </w:r>
      <w:r w:rsidR="00FE2C67">
        <w:rPr>
          <w:rFonts w:ascii="Helvetica" w:hAnsi="Helvetica" w:cs="Arial"/>
          <w:sz w:val="22"/>
          <w:szCs w:val="22"/>
        </w:rPr>
        <w:t>d</w:t>
      </w:r>
      <w:r w:rsidR="003317EC">
        <w:rPr>
          <w:rFonts w:ascii="Helvetica" w:hAnsi="Helvetica" w:cs="Arial"/>
          <w:sz w:val="22"/>
          <w:szCs w:val="22"/>
        </w:rPr>
        <w:t xml:space="preserve"> no climate accessible habitat in one time period (</w:t>
      </w:r>
      <w:proofErr w:type="gramStart"/>
      <w:r w:rsidR="003317EC">
        <w:rPr>
          <w:rFonts w:ascii="Helvetica" w:hAnsi="Helvetica" w:cs="Arial"/>
          <w:sz w:val="22"/>
          <w:szCs w:val="22"/>
        </w:rPr>
        <w:t>e.g.</w:t>
      </w:r>
      <w:proofErr w:type="gramEnd"/>
      <w:r w:rsidR="003317EC">
        <w:rPr>
          <w:rFonts w:ascii="Helvetica" w:hAnsi="Helvetica" w:cs="Arial"/>
          <w:sz w:val="22"/>
          <w:szCs w:val="22"/>
        </w:rPr>
        <w:t xml:space="preserve"> 2030), it w</w:t>
      </w:r>
      <w:r w:rsidR="00FE2C67">
        <w:rPr>
          <w:rFonts w:ascii="Helvetica" w:hAnsi="Helvetica" w:cs="Arial"/>
          <w:sz w:val="22"/>
          <w:szCs w:val="22"/>
        </w:rPr>
        <w:t>ould</w:t>
      </w:r>
      <w:r w:rsidR="003317EC">
        <w:rPr>
          <w:rFonts w:ascii="Helvetica" w:hAnsi="Helvetica" w:cs="Arial"/>
          <w:sz w:val="22"/>
          <w:szCs w:val="22"/>
        </w:rPr>
        <w:t xml:space="preserve"> not have any climate accessible </w:t>
      </w:r>
      <w:r w:rsidR="004F4842">
        <w:rPr>
          <w:rFonts w:ascii="Helvetica" w:hAnsi="Helvetica" w:cs="Arial"/>
          <w:sz w:val="22"/>
          <w:szCs w:val="22"/>
        </w:rPr>
        <w:t xml:space="preserve">in any future time periods (e.g. 2035, 2040, 2045, or 2050). </w:t>
      </w:r>
      <w:r>
        <w:rPr>
          <w:rFonts w:ascii="Helvetica" w:hAnsi="Helvetica" w:cs="Arial"/>
          <w:sz w:val="22"/>
          <w:szCs w:val="22"/>
        </w:rPr>
        <w:t xml:space="preserve">We </w:t>
      </w:r>
      <w:r w:rsidR="00DD175E">
        <w:rPr>
          <w:rFonts w:ascii="Helvetica" w:hAnsi="Helvetica" w:cs="Arial"/>
          <w:sz w:val="22"/>
          <w:szCs w:val="22"/>
        </w:rPr>
        <w:t>assume</w:t>
      </w:r>
      <w:r w:rsidR="00FE2C67">
        <w:rPr>
          <w:rFonts w:ascii="Helvetica" w:hAnsi="Helvetica" w:cs="Arial"/>
          <w:sz w:val="22"/>
          <w:szCs w:val="22"/>
        </w:rPr>
        <w:t>d</w:t>
      </w:r>
      <w:r w:rsidR="00DD175E">
        <w:rPr>
          <w:rFonts w:ascii="Helvetica" w:hAnsi="Helvetica" w:cs="Arial"/>
          <w:sz w:val="22"/>
          <w:szCs w:val="22"/>
        </w:rPr>
        <w:t xml:space="preserve"> that </w:t>
      </w:r>
      <w:r w:rsidR="00285410">
        <w:rPr>
          <w:rFonts w:ascii="Helvetica" w:hAnsi="Helvetica" w:cs="Arial"/>
          <w:sz w:val="22"/>
          <w:szCs w:val="22"/>
        </w:rPr>
        <w:t>geographical features such as rivers and mountain ranges</w:t>
      </w:r>
      <w:r w:rsidR="00DD175E">
        <w:rPr>
          <w:rFonts w:ascii="Helvetica" w:hAnsi="Helvetica" w:cs="Arial"/>
          <w:sz w:val="22"/>
          <w:szCs w:val="22"/>
        </w:rPr>
        <w:t xml:space="preserve"> d</w:t>
      </w:r>
      <w:r w:rsidR="00FE2C67">
        <w:rPr>
          <w:rFonts w:ascii="Helvetica" w:hAnsi="Helvetica" w:cs="Arial"/>
          <w:sz w:val="22"/>
          <w:szCs w:val="22"/>
        </w:rPr>
        <w:t>id</w:t>
      </w:r>
      <w:r w:rsidR="00DD175E">
        <w:rPr>
          <w:rFonts w:ascii="Helvetica" w:hAnsi="Helvetica" w:cs="Arial"/>
          <w:sz w:val="22"/>
          <w:szCs w:val="22"/>
        </w:rPr>
        <w:t xml:space="preserve"> not alter a species’ capacity to migrate in response to climate change</w:t>
      </w:r>
      <w:r>
        <w:rPr>
          <w:rFonts w:ascii="Helvetica" w:hAnsi="Helvetica" w:cs="Arial"/>
          <w:sz w:val="22"/>
          <w:szCs w:val="22"/>
        </w:rPr>
        <w:t>.</w:t>
      </w:r>
      <w:r w:rsidR="00AF193C">
        <w:rPr>
          <w:rFonts w:ascii="Helvetica" w:hAnsi="Helvetica" w:cs="Arial"/>
          <w:sz w:val="22"/>
          <w:szCs w:val="22"/>
        </w:rPr>
        <w:t xml:space="preserve"> </w:t>
      </w:r>
    </w:p>
    <w:p w14:paraId="066A490E" w14:textId="77777777" w:rsidR="00AF193C" w:rsidRDefault="00AF193C" w:rsidP="00AC0C04">
      <w:pPr>
        <w:rPr>
          <w:rFonts w:ascii="Helvetica" w:hAnsi="Helvetica" w:cs="Arial"/>
          <w:sz w:val="22"/>
          <w:szCs w:val="22"/>
        </w:rPr>
      </w:pPr>
    </w:p>
    <w:p w14:paraId="18A48430" w14:textId="21260BA7" w:rsidR="00AF193C" w:rsidRDefault="00AF193C" w:rsidP="00AC0C04">
      <w:pPr>
        <w:rPr>
          <w:rFonts w:ascii="Helvetica" w:hAnsi="Helvetica" w:cs="Arial"/>
          <w:sz w:val="22"/>
          <w:szCs w:val="22"/>
        </w:rPr>
      </w:pPr>
      <w:r>
        <w:rPr>
          <w:rFonts w:ascii="Helvetica" w:hAnsi="Helvetica" w:cs="Arial"/>
          <w:sz w:val="22"/>
          <w:szCs w:val="22"/>
        </w:rPr>
        <w:t xml:space="preserve">A visual example of the difference between climate suitable habitat and climate accessible habitat is shown in the bottom half of the fourth (and furthest right) column of </w:t>
      </w:r>
      <w:r w:rsidR="00D41CFE">
        <w:rPr>
          <w:rFonts w:ascii="Helvetica" w:hAnsi="Helvetica" w:cs="Arial"/>
          <w:sz w:val="22"/>
          <w:szCs w:val="22"/>
        </w:rPr>
        <w:t>Supplemental</w:t>
      </w:r>
      <w:r w:rsidR="00667AF7">
        <w:rPr>
          <w:rFonts w:ascii="Helvetica" w:hAnsi="Helvetica" w:cs="Arial"/>
          <w:sz w:val="22"/>
          <w:szCs w:val="22"/>
        </w:rPr>
        <w:t xml:space="preserve"> Fig. </w:t>
      </w:r>
      <w:r>
        <w:rPr>
          <w:rFonts w:ascii="Helvetica" w:hAnsi="Helvetica" w:cs="Arial"/>
          <w:sz w:val="22"/>
          <w:szCs w:val="22"/>
        </w:rPr>
        <w:t>2.</w:t>
      </w:r>
    </w:p>
    <w:p w14:paraId="1E800259" w14:textId="77777777" w:rsidR="00AB44AA" w:rsidRPr="00C1303C" w:rsidRDefault="00AB44AA" w:rsidP="00AB44AA">
      <w:pPr>
        <w:rPr>
          <w:rFonts w:ascii="Helvetica" w:hAnsi="Helvetica" w:cs="Arial"/>
          <w:sz w:val="22"/>
          <w:szCs w:val="22"/>
        </w:rPr>
      </w:pPr>
    </w:p>
    <w:p w14:paraId="6993FF03" w14:textId="349FBACD" w:rsidR="00185445" w:rsidRDefault="00AB44AA" w:rsidP="00AB44AA">
      <w:pPr>
        <w:rPr>
          <w:rFonts w:ascii="Helvetica" w:hAnsi="Helvetica" w:cs="Arial"/>
          <w:sz w:val="22"/>
          <w:szCs w:val="22"/>
        </w:rPr>
      </w:pPr>
      <w:r w:rsidRPr="00C1303C">
        <w:rPr>
          <w:rFonts w:ascii="Helvetica" w:hAnsi="Helvetica" w:cs="Arial"/>
          <w:sz w:val="22"/>
          <w:szCs w:val="22"/>
        </w:rPr>
        <w:t>When building the SDM</w:t>
      </w:r>
      <w:r w:rsidR="00185445">
        <w:rPr>
          <w:rFonts w:ascii="Helvetica" w:hAnsi="Helvetica" w:cs="Arial"/>
          <w:sz w:val="22"/>
          <w:szCs w:val="22"/>
        </w:rPr>
        <w:t xml:space="preserve"> ensemble</w:t>
      </w:r>
      <w:r w:rsidRPr="00C1303C">
        <w:rPr>
          <w:rFonts w:ascii="Helvetica" w:hAnsi="Helvetica" w:cs="Arial"/>
          <w:sz w:val="22"/>
          <w:szCs w:val="22"/>
        </w:rPr>
        <w:t xml:space="preserve">, </w:t>
      </w:r>
      <w:r w:rsidR="00185445">
        <w:rPr>
          <w:rFonts w:ascii="Helvetica" w:hAnsi="Helvetica" w:cs="Arial"/>
          <w:sz w:val="22"/>
          <w:szCs w:val="22"/>
        </w:rPr>
        <w:t>we conduct</w:t>
      </w:r>
      <w:r w:rsidR="00D72AAB">
        <w:rPr>
          <w:rFonts w:ascii="Helvetica" w:hAnsi="Helvetica" w:cs="Arial"/>
          <w:sz w:val="22"/>
          <w:szCs w:val="22"/>
        </w:rPr>
        <w:t>ed</w:t>
      </w:r>
      <w:r w:rsidR="00185445">
        <w:rPr>
          <w:rFonts w:ascii="Helvetica" w:hAnsi="Helvetica" w:cs="Arial"/>
          <w:sz w:val="22"/>
          <w:szCs w:val="22"/>
        </w:rPr>
        <w:t xml:space="preserve"> </w:t>
      </w:r>
      <w:r w:rsidRPr="00C1303C">
        <w:rPr>
          <w:rFonts w:ascii="Helvetica" w:hAnsi="Helvetica" w:cs="Arial"/>
          <w:sz w:val="22"/>
          <w:szCs w:val="22"/>
        </w:rPr>
        <w:t xml:space="preserve">checks to ensure </w:t>
      </w:r>
      <w:r w:rsidR="00185445">
        <w:rPr>
          <w:rFonts w:ascii="Helvetica" w:hAnsi="Helvetica" w:cs="Arial"/>
          <w:sz w:val="22"/>
          <w:szCs w:val="22"/>
        </w:rPr>
        <w:t xml:space="preserve">there was </w:t>
      </w:r>
      <w:r w:rsidRPr="00C1303C">
        <w:rPr>
          <w:rFonts w:ascii="Helvetica" w:hAnsi="Helvetica" w:cs="Arial"/>
          <w:sz w:val="22"/>
          <w:szCs w:val="22"/>
        </w:rPr>
        <w:t xml:space="preserve">adequate data </w:t>
      </w:r>
      <w:r w:rsidR="00185445">
        <w:rPr>
          <w:rFonts w:ascii="Helvetica" w:hAnsi="Helvetica" w:cs="Arial"/>
          <w:sz w:val="22"/>
          <w:szCs w:val="22"/>
        </w:rPr>
        <w:t>size</w:t>
      </w:r>
      <w:r w:rsidR="00332D0C">
        <w:rPr>
          <w:rFonts w:ascii="Helvetica" w:hAnsi="Helvetica" w:cs="Arial"/>
          <w:sz w:val="22"/>
          <w:szCs w:val="22"/>
        </w:rPr>
        <w:t xml:space="preserve"> and</w:t>
      </w:r>
      <w:r w:rsidR="00185445">
        <w:rPr>
          <w:rFonts w:ascii="Helvetica" w:hAnsi="Helvetica" w:cs="Arial"/>
          <w:sz w:val="22"/>
          <w:szCs w:val="22"/>
        </w:rPr>
        <w:t xml:space="preserve"> </w:t>
      </w:r>
      <w:r w:rsidR="00A6550A">
        <w:rPr>
          <w:rFonts w:ascii="Helvetica" w:hAnsi="Helvetica" w:cs="Arial"/>
          <w:sz w:val="22"/>
          <w:szCs w:val="22"/>
        </w:rPr>
        <w:t xml:space="preserve">data </w:t>
      </w:r>
      <w:r w:rsidRPr="00C1303C">
        <w:rPr>
          <w:rFonts w:ascii="Helvetica" w:hAnsi="Helvetica" w:cs="Arial"/>
          <w:sz w:val="22"/>
          <w:szCs w:val="22"/>
        </w:rPr>
        <w:t>variability</w:t>
      </w:r>
      <w:r w:rsidR="00332D0C">
        <w:rPr>
          <w:rFonts w:ascii="Helvetica" w:hAnsi="Helvetica" w:cs="Arial"/>
          <w:sz w:val="22"/>
          <w:szCs w:val="22"/>
        </w:rPr>
        <w:t xml:space="preserve"> used to build </w:t>
      </w:r>
      <w:r w:rsidR="00D17976">
        <w:rPr>
          <w:rFonts w:ascii="Helvetica" w:hAnsi="Helvetica" w:cs="Arial"/>
          <w:sz w:val="22"/>
          <w:szCs w:val="22"/>
        </w:rPr>
        <w:t xml:space="preserve">each SDM and the overall ensemble. </w:t>
      </w:r>
      <w:r w:rsidR="00164919">
        <w:rPr>
          <w:rFonts w:ascii="Helvetica" w:hAnsi="Helvetica" w:cs="Arial"/>
          <w:sz w:val="22"/>
          <w:szCs w:val="22"/>
        </w:rPr>
        <w:t xml:space="preserve">Species that did not pass </w:t>
      </w:r>
      <w:r w:rsidR="00332D0C">
        <w:rPr>
          <w:rFonts w:ascii="Helvetica" w:hAnsi="Helvetica" w:cs="Arial"/>
          <w:sz w:val="22"/>
          <w:szCs w:val="22"/>
        </w:rPr>
        <w:t xml:space="preserve">all </w:t>
      </w:r>
      <w:r w:rsidR="00164919">
        <w:rPr>
          <w:rFonts w:ascii="Helvetica" w:hAnsi="Helvetica" w:cs="Arial"/>
          <w:sz w:val="22"/>
          <w:szCs w:val="22"/>
        </w:rPr>
        <w:t xml:space="preserve">of these checks were removed from the analysis. </w:t>
      </w:r>
      <w:r w:rsidR="00185445">
        <w:rPr>
          <w:rFonts w:ascii="Helvetica" w:hAnsi="Helvetica" w:cs="Arial"/>
          <w:sz w:val="22"/>
          <w:szCs w:val="22"/>
        </w:rPr>
        <w:t>These checks</w:t>
      </w:r>
      <w:r w:rsidR="00164919">
        <w:rPr>
          <w:rFonts w:ascii="Helvetica" w:hAnsi="Helvetica" w:cs="Arial"/>
          <w:sz w:val="22"/>
          <w:szCs w:val="22"/>
        </w:rPr>
        <w:t xml:space="preserve">, and the number of species removed from the analysis because they did not pass these checks, </w:t>
      </w:r>
      <w:r w:rsidR="00332D0C">
        <w:rPr>
          <w:rFonts w:ascii="Helvetica" w:hAnsi="Helvetica" w:cs="Arial"/>
          <w:sz w:val="22"/>
          <w:szCs w:val="22"/>
        </w:rPr>
        <w:t>are described below</w:t>
      </w:r>
      <w:r w:rsidR="00185445">
        <w:rPr>
          <w:rFonts w:ascii="Helvetica" w:hAnsi="Helvetica" w:cs="Arial"/>
          <w:sz w:val="22"/>
          <w:szCs w:val="22"/>
        </w:rPr>
        <w:t xml:space="preserve">: </w:t>
      </w:r>
    </w:p>
    <w:p w14:paraId="1DC41D34" w14:textId="77777777" w:rsidR="00185445" w:rsidRDefault="00185445" w:rsidP="00AB44AA">
      <w:pPr>
        <w:rPr>
          <w:rFonts w:ascii="Helvetica" w:hAnsi="Helvetica" w:cs="Arial"/>
          <w:sz w:val="22"/>
          <w:szCs w:val="22"/>
        </w:rPr>
      </w:pPr>
    </w:p>
    <w:p w14:paraId="4C89BA6F" w14:textId="30BCD706" w:rsidR="00185445" w:rsidRDefault="00185445" w:rsidP="00616A6E">
      <w:pPr>
        <w:pStyle w:val="ListParagraph"/>
        <w:numPr>
          <w:ilvl w:val="0"/>
          <w:numId w:val="2"/>
        </w:numPr>
        <w:rPr>
          <w:rFonts w:ascii="Helvetica" w:hAnsi="Helvetica" w:cs="Arial"/>
          <w:sz w:val="22"/>
          <w:szCs w:val="22"/>
        </w:rPr>
      </w:pPr>
      <w:r>
        <w:rPr>
          <w:rFonts w:ascii="Helvetica" w:hAnsi="Helvetica" w:cs="Arial"/>
          <w:sz w:val="22"/>
          <w:szCs w:val="22"/>
        </w:rPr>
        <w:t xml:space="preserve">Minimum sample size: we only developed SDMs for species with an observed habitat range </w:t>
      </w:r>
      <w:r w:rsidR="00D17976">
        <w:rPr>
          <w:rFonts w:ascii="Helvetica" w:hAnsi="Helvetica" w:cs="Arial"/>
          <w:sz w:val="22"/>
          <w:szCs w:val="22"/>
        </w:rPr>
        <w:t xml:space="preserve">that contained 25 or more cells that overlapped with terrestrial habitats. </w:t>
      </w:r>
      <w:r w:rsidR="00424838">
        <w:rPr>
          <w:rFonts w:ascii="Helvetica" w:hAnsi="Helvetica" w:cs="Arial"/>
          <w:sz w:val="22"/>
          <w:szCs w:val="22"/>
        </w:rPr>
        <w:t xml:space="preserve">This removed </w:t>
      </w:r>
      <w:r w:rsidR="00C123A8">
        <w:rPr>
          <w:rFonts w:ascii="Helvetica" w:hAnsi="Helvetica" w:cs="Arial"/>
          <w:sz w:val="22"/>
          <w:szCs w:val="22"/>
        </w:rPr>
        <w:t>1,93</w:t>
      </w:r>
      <w:r w:rsidR="006B5E3A">
        <w:rPr>
          <w:rFonts w:ascii="Helvetica" w:hAnsi="Helvetica" w:cs="Arial"/>
          <w:sz w:val="22"/>
          <w:szCs w:val="22"/>
        </w:rPr>
        <w:t>9</w:t>
      </w:r>
      <w:r w:rsidR="00C123A8">
        <w:rPr>
          <w:rFonts w:ascii="Helvetica" w:hAnsi="Helvetica" w:cs="Arial"/>
          <w:sz w:val="22"/>
          <w:szCs w:val="22"/>
        </w:rPr>
        <w:t xml:space="preserve"> species</w:t>
      </w:r>
      <w:r w:rsidR="00332D0C">
        <w:rPr>
          <w:rFonts w:ascii="Helvetica" w:hAnsi="Helvetica" w:cs="Arial"/>
          <w:sz w:val="22"/>
          <w:szCs w:val="22"/>
        </w:rPr>
        <w:t xml:space="preserve"> from the analysis</w:t>
      </w:r>
      <w:r w:rsidR="00424838">
        <w:rPr>
          <w:rFonts w:ascii="Helvetica" w:hAnsi="Helvetica" w:cs="Arial"/>
          <w:sz w:val="22"/>
          <w:szCs w:val="22"/>
        </w:rPr>
        <w:t>,</w:t>
      </w:r>
      <w:r w:rsidR="006B5E3A">
        <w:rPr>
          <w:rFonts w:ascii="Helvetica" w:hAnsi="Helvetica" w:cs="Arial"/>
          <w:sz w:val="22"/>
          <w:szCs w:val="22"/>
        </w:rPr>
        <w:t xml:space="preserve"> including 363 amphibians, 169 birds, 382 mammals, 1,025 reptiles</w:t>
      </w:r>
      <w:r w:rsidR="00424838">
        <w:rPr>
          <w:rFonts w:ascii="Helvetica" w:hAnsi="Helvetica" w:cs="Arial"/>
          <w:sz w:val="22"/>
          <w:szCs w:val="22"/>
        </w:rPr>
        <w:t>.</w:t>
      </w:r>
    </w:p>
    <w:p w14:paraId="6212D877" w14:textId="540B4BEA" w:rsidR="00185445" w:rsidRDefault="00185445" w:rsidP="00616A6E">
      <w:pPr>
        <w:pStyle w:val="ListParagraph"/>
        <w:numPr>
          <w:ilvl w:val="0"/>
          <w:numId w:val="2"/>
        </w:numPr>
        <w:rPr>
          <w:rFonts w:ascii="Helvetica" w:hAnsi="Helvetica" w:cs="Arial"/>
          <w:sz w:val="22"/>
          <w:szCs w:val="22"/>
        </w:rPr>
      </w:pPr>
      <w:r>
        <w:rPr>
          <w:rFonts w:ascii="Helvetica" w:hAnsi="Helvetica" w:cs="Arial"/>
          <w:sz w:val="22"/>
          <w:szCs w:val="22"/>
        </w:rPr>
        <w:t xml:space="preserve">Minimum climate variability: we only developed SDMs for species </w:t>
      </w:r>
      <w:r w:rsidR="00AE2384">
        <w:rPr>
          <w:rFonts w:ascii="Helvetica" w:hAnsi="Helvetica" w:cs="Arial"/>
          <w:sz w:val="22"/>
          <w:szCs w:val="22"/>
        </w:rPr>
        <w:t xml:space="preserve">that had </w:t>
      </w:r>
      <w:r>
        <w:rPr>
          <w:rFonts w:ascii="Helvetica" w:hAnsi="Helvetica" w:cs="Arial"/>
          <w:sz w:val="22"/>
          <w:szCs w:val="22"/>
        </w:rPr>
        <w:t>25 or more unique climate observations in their habitat range</w:t>
      </w:r>
      <w:r w:rsidR="009A2F57">
        <w:rPr>
          <w:rFonts w:ascii="Helvetica" w:hAnsi="Helvetica" w:cs="Arial"/>
          <w:sz w:val="22"/>
          <w:szCs w:val="22"/>
        </w:rPr>
        <w:t>. This removed</w:t>
      </w:r>
      <w:r w:rsidR="00C123A8">
        <w:rPr>
          <w:rFonts w:ascii="Helvetica" w:hAnsi="Helvetica" w:cs="Arial"/>
          <w:sz w:val="22"/>
          <w:szCs w:val="22"/>
        </w:rPr>
        <w:t xml:space="preserve"> 21 species</w:t>
      </w:r>
      <w:r w:rsidR="00332D0C">
        <w:rPr>
          <w:rFonts w:ascii="Helvetica" w:hAnsi="Helvetica" w:cs="Arial"/>
          <w:sz w:val="22"/>
          <w:szCs w:val="22"/>
        </w:rPr>
        <w:t xml:space="preserve"> from the analysis</w:t>
      </w:r>
      <w:r w:rsidR="00AE2384">
        <w:rPr>
          <w:rFonts w:ascii="Helvetica" w:hAnsi="Helvetica" w:cs="Arial"/>
          <w:sz w:val="22"/>
          <w:szCs w:val="22"/>
        </w:rPr>
        <w:t>,</w:t>
      </w:r>
      <w:r w:rsidR="006B5E3A">
        <w:rPr>
          <w:rFonts w:ascii="Helvetica" w:hAnsi="Helvetica" w:cs="Arial"/>
          <w:sz w:val="22"/>
          <w:szCs w:val="22"/>
        </w:rPr>
        <w:t xml:space="preserve"> including 1 amphibian; 7 birds; 1 mammal; and 12 reptiles</w:t>
      </w:r>
      <w:r w:rsidR="00AE2384">
        <w:rPr>
          <w:rFonts w:ascii="Helvetica" w:hAnsi="Helvetica" w:cs="Arial"/>
          <w:sz w:val="22"/>
          <w:szCs w:val="22"/>
        </w:rPr>
        <w:t>.</w:t>
      </w:r>
    </w:p>
    <w:p w14:paraId="4E4CB805" w14:textId="506C2CFE" w:rsidR="00AC60C5" w:rsidRDefault="00185445" w:rsidP="00616A6E">
      <w:pPr>
        <w:pStyle w:val="ListParagraph"/>
        <w:numPr>
          <w:ilvl w:val="0"/>
          <w:numId w:val="2"/>
        </w:numPr>
        <w:rPr>
          <w:rFonts w:ascii="Helvetica" w:hAnsi="Helvetica" w:cs="Arial"/>
          <w:sz w:val="22"/>
          <w:szCs w:val="22"/>
        </w:rPr>
      </w:pPr>
      <w:r>
        <w:rPr>
          <w:rFonts w:ascii="Helvetica" w:hAnsi="Helvetica" w:cs="Arial"/>
          <w:sz w:val="22"/>
          <w:szCs w:val="22"/>
        </w:rPr>
        <w:t>SDM accuracy: we only developed SDMs for species where at least one of the four SDM functional forms had a reported AUC between 0.75 and 0.99</w:t>
      </w:r>
      <w:r w:rsidR="006B5E3A">
        <w:rPr>
          <w:rFonts w:ascii="Helvetica" w:hAnsi="Helvetica" w:cs="Arial"/>
          <w:sz w:val="22"/>
          <w:szCs w:val="22"/>
        </w:rPr>
        <w:t>.</w:t>
      </w:r>
    </w:p>
    <w:p w14:paraId="26F91658" w14:textId="77777777" w:rsidR="00AC60C5" w:rsidRDefault="006B5E3A" w:rsidP="00616A6E">
      <w:pPr>
        <w:pStyle w:val="ListParagraph"/>
        <w:numPr>
          <w:ilvl w:val="1"/>
          <w:numId w:val="2"/>
        </w:numPr>
        <w:rPr>
          <w:rFonts w:ascii="Helvetica" w:hAnsi="Helvetica" w:cs="Arial"/>
          <w:sz w:val="22"/>
          <w:szCs w:val="22"/>
        </w:rPr>
      </w:pPr>
      <w:r>
        <w:rPr>
          <w:rFonts w:ascii="Helvetica" w:hAnsi="Helvetica" w:cs="Arial"/>
          <w:sz w:val="22"/>
          <w:szCs w:val="22"/>
        </w:rPr>
        <w:t>0 species were removed from the analysis because all four SDM forms had AUC &lt; 0.75</w:t>
      </w:r>
      <w:r w:rsidR="00AC60C5">
        <w:rPr>
          <w:rFonts w:ascii="Helvetica" w:hAnsi="Helvetica" w:cs="Arial"/>
          <w:sz w:val="22"/>
          <w:szCs w:val="22"/>
        </w:rPr>
        <w:t>.</w:t>
      </w:r>
    </w:p>
    <w:p w14:paraId="21A8CF6F" w14:textId="631AFCA9" w:rsidR="00185445" w:rsidRPr="00185445" w:rsidRDefault="006B5E3A" w:rsidP="00616A6E">
      <w:pPr>
        <w:pStyle w:val="ListParagraph"/>
        <w:numPr>
          <w:ilvl w:val="1"/>
          <w:numId w:val="2"/>
        </w:numPr>
        <w:rPr>
          <w:rFonts w:ascii="Helvetica" w:hAnsi="Helvetica" w:cs="Arial"/>
          <w:sz w:val="22"/>
          <w:szCs w:val="22"/>
        </w:rPr>
      </w:pPr>
      <w:r>
        <w:rPr>
          <w:rFonts w:ascii="Helvetica" w:hAnsi="Helvetica" w:cs="Arial"/>
          <w:sz w:val="22"/>
          <w:szCs w:val="22"/>
        </w:rPr>
        <w:t xml:space="preserve">473 species </w:t>
      </w:r>
      <w:r w:rsidR="00332D0C">
        <w:rPr>
          <w:rFonts w:ascii="Helvetica" w:hAnsi="Helvetica" w:cs="Arial"/>
          <w:sz w:val="22"/>
          <w:szCs w:val="22"/>
        </w:rPr>
        <w:t xml:space="preserve">were removed from the analysis, including </w:t>
      </w:r>
      <w:r>
        <w:rPr>
          <w:rFonts w:ascii="Helvetica" w:hAnsi="Helvetica" w:cs="Arial"/>
          <w:sz w:val="22"/>
          <w:szCs w:val="22"/>
        </w:rPr>
        <w:t>138 amphibians, 94 birds, 56 mammals, 185 reptiles</w:t>
      </w:r>
      <w:r w:rsidR="00332D0C">
        <w:rPr>
          <w:rFonts w:ascii="Helvetica" w:hAnsi="Helvetica" w:cs="Arial"/>
          <w:sz w:val="22"/>
          <w:szCs w:val="22"/>
        </w:rPr>
        <w:t>,</w:t>
      </w:r>
      <w:r>
        <w:rPr>
          <w:rFonts w:ascii="Helvetica" w:hAnsi="Helvetica" w:cs="Arial"/>
          <w:sz w:val="22"/>
          <w:szCs w:val="22"/>
        </w:rPr>
        <w:t xml:space="preserve"> because all model forms had an AUC equal to 1. </w:t>
      </w:r>
    </w:p>
    <w:p w14:paraId="1CF74715" w14:textId="637C1D5B" w:rsidR="00185445" w:rsidRDefault="00185445" w:rsidP="00616A6E">
      <w:pPr>
        <w:pStyle w:val="ListParagraph"/>
        <w:numPr>
          <w:ilvl w:val="0"/>
          <w:numId w:val="2"/>
        </w:numPr>
        <w:rPr>
          <w:rFonts w:ascii="Helvetica" w:hAnsi="Helvetica" w:cs="Arial"/>
          <w:sz w:val="22"/>
          <w:szCs w:val="22"/>
        </w:rPr>
      </w:pPr>
      <w:r>
        <w:rPr>
          <w:rFonts w:ascii="Helvetica" w:hAnsi="Helvetica" w:cs="Arial"/>
          <w:sz w:val="22"/>
          <w:szCs w:val="22"/>
        </w:rPr>
        <w:t xml:space="preserve">Terrestrial habitat: we only developed SDMs for species </w:t>
      </w:r>
      <w:r w:rsidR="00D056E8">
        <w:rPr>
          <w:rFonts w:ascii="Helvetica" w:hAnsi="Helvetica" w:cs="Arial"/>
          <w:sz w:val="22"/>
          <w:szCs w:val="22"/>
        </w:rPr>
        <w:t xml:space="preserve">where </w:t>
      </w:r>
      <w:r>
        <w:rPr>
          <w:rFonts w:ascii="Helvetica" w:hAnsi="Helvetica" w:cs="Arial"/>
          <w:sz w:val="22"/>
          <w:szCs w:val="22"/>
        </w:rPr>
        <w:t>at least 25% of their current habitat is on land (</w:t>
      </w:r>
      <w:proofErr w:type="gramStart"/>
      <w:r>
        <w:rPr>
          <w:rFonts w:ascii="Helvetica" w:hAnsi="Helvetica" w:cs="Arial"/>
          <w:sz w:val="22"/>
          <w:szCs w:val="22"/>
        </w:rPr>
        <w:t>e.g.</w:t>
      </w:r>
      <w:proofErr w:type="gramEnd"/>
      <w:r>
        <w:rPr>
          <w:rFonts w:ascii="Helvetica" w:hAnsi="Helvetica" w:cs="Arial"/>
          <w:sz w:val="22"/>
          <w:szCs w:val="22"/>
        </w:rPr>
        <w:t xml:space="preserve"> excluding sea-birds, seals, marine iguanas, </w:t>
      </w:r>
      <w:proofErr w:type="spellStart"/>
      <w:r>
        <w:rPr>
          <w:rFonts w:ascii="Helvetica" w:hAnsi="Helvetica" w:cs="Arial"/>
          <w:sz w:val="22"/>
          <w:szCs w:val="22"/>
        </w:rPr>
        <w:t>etc</w:t>
      </w:r>
      <w:proofErr w:type="spellEnd"/>
      <w:r>
        <w:rPr>
          <w:rFonts w:ascii="Helvetica" w:hAnsi="Helvetica" w:cs="Arial"/>
          <w:sz w:val="22"/>
          <w:szCs w:val="22"/>
        </w:rPr>
        <w:t>)</w:t>
      </w:r>
      <w:r w:rsidR="00AE2384">
        <w:rPr>
          <w:rFonts w:ascii="Helvetica" w:hAnsi="Helvetica" w:cs="Arial"/>
          <w:sz w:val="22"/>
          <w:szCs w:val="22"/>
        </w:rPr>
        <w:t>. This removed</w:t>
      </w:r>
      <w:r w:rsidR="00C123A8">
        <w:rPr>
          <w:rFonts w:ascii="Helvetica" w:hAnsi="Helvetica" w:cs="Arial"/>
          <w:sz w:val="22"/>
          <w:szCs w:val="22"/>
        </w:rPr>
        <w:t xml:space="preserve"> 1,238 species</w:t>
      </w:r>
      <w:r w:rsidR="00332D0C">
        <w:rPr>
          <w:rFonts w:ascii="Helvetica" w:hAnsi="Helvetica" w:cs="Arial"/>
          <w:sz w:val="22"/>
          <w:szCs w:val="22"/>
        </w:rPr>
        <w:t xml:space="preserve"> from the analysis</w:t>
      </w:r>
      <w:r w:rsidR="00AE2384">
        <w:rPr>
          <w:rFonts w:ascii="Helvetica" w:hAnsi="Helvetica" w:cs="Arial"/>
          <w:sz w:val="22"/>
          <w:szCs w:val="22"/>
        </w:rPr>
        <w:t>,</w:t>
      </w:r>
      <w:r w:rsidR="006B5E3A">
        <w:rPr>
          <w:rFonts w:ascii="Helvetica" w:hAnsi="Helvetica" w:cs="Arial"/>
          <w:sz w:val="22"/>
          <w:szCs w:val="22"/>
        </w:rPr>
        <w:t xml:space="preserve"> including 187 amphibians, 376 birds, 131 mammals, and 544 reptiles</w:t>
      </w:r>
      <w:r w:rsidR="00C123A8">
        <w:rPr>
          <w:rFonts w:ascii="Helvetica" w:hAnsi="Helvetica" w:cs="Arial"/>
          <w:sz w:val="22"/>
          <w:szCs w:val="22"/>
        </w:rPr>
        <w:t>)</w:t>
      </w:r>
    </w:p>
    <w:p w14:paraId="0A694230" w14:textId="77777777" w:rsidR="006B5E3A" w:rsidRDefault="006B5E3A" w:rsidP="00185445">
      <w:pPr>
        <w:rPr>
          <w:rFonts w:ascii="Helvetica" w:hAnsi="Helvetica" w:cs="Arial"/>
          <w:sz w:val="22"/>
          <w:szCs w:val="22"/>
        </w:rPr>
      </w:pPr>
    </w:p>
    <w:p w14:paraId="36F88D8B" w14:textId="4387F4ED" w:rsidR="00D056E8" w:rsidRDefault="003F12FD" w:rsidP="00185445">
      <w:pPr>
        <w:rPr>
          <w:rFonts w:ascii="Helvetica" w:hAnsi="Helvetica" w:cs="Arial"/>
          <w:sz w:val="22"/>
          <w:szCs w:val="22"/>
        </w:rPr>
      </w:pPr>
      <w:r>
        <w:rPr>
          <w:rFonts w:ascii="Helvetica" w:hAnsi="Helvetica" w:cs="Arial"/>
          <w:sz w:val="22"/>
          <w:szCs w:val="22"/>
        </w:rPr>
        <w:t xml:space="preserve">After these model checks, there were 25,821 species remaining in the analysis, including </w:t>
      </w:r>
      <w:r>
        <w:rPr>
          <w:rFonts w:ascii="Helvetica" w:hAnsi="Helvetica" w:cs="Arial"/>
        </w:rPr>
        <w:t>3,397 amphibians; 9,691 birds; 4,597 mammals; and 8,136 reptiles</w:t>
      </w:r>
      <w:r>
        <w:rPr>
          <w:rFonts w:ascii="Helvetica" w:hAnsi="Helvetica" w:cs="Arial"/>
          <w:sz w:val="22"/>
          <w:szCs w:val="22"/>
        </w:rPr>
        <w:t>. For these species</w:t>
      </w:r>
      <w:r w:rsidR="006B5E3A">
        <w:rPr>
          <w:rFonts w:ascii="Helvetica" w:hAnsi="Helvetica" w:cs="Arial"/>
          <w:sz w:val="22"/>
          <w:szCs w:val="22"/>
        </w:rPr>
        <w:t xml:space="preserve">, </w:t>
      </w:r>
      <w:r w:rsidR="00332D0C">
        <w:rPr>
          <w:rFonts w:ascii="Helvetica" w:hAnsi="Helvetica" w:cs="Arial"/>
          <w:sz w:val="22"/>
          <w:szCs w:val="22"/>
        </w:rPr>
        <w:t xml:space="preserve">each SDM </w:t>
      </w:r>
      <w:r w:rsidR="00784353">
        <w:rPr>
          <w:rFonts w:ascii="Helvetica" w:hAnsi="Helvetica" w:cs="Arial"/>
          <w:sz w:val="22"/>
          <w:szCs w:val="22"/>
        </w:rPr>
        <w:t xml:space="preserve">functional form </w:t>
      </w:r>
      <w:r w:rsidR="00332D0C">
        <w:rPr>
          <w:rFonts w:ascii="Helvetica" w:hAnsi="Helvetica" w:cs="Arial"/>
          <w:sz w:val="22"/>
          <w:szCs w:val="22"/>
        </w:rPr>
        <w:t>was used for the following number of species</w:t>
      </w:r>
      <w:r w:rsidR="00D056E8">
        <w:rPr>
          <w:rFonts w:ascii="Helvetica" w:hAnsi="Helvetica" w:cs="Arial"/>
          <w:sz w:val="22"/>
          <w:szCs w:val="22"/>
        </w:rPr>
        <w:t>:</w:t>
      </w:r>
    </w:p>
    <w:p w14:paraId="5380735E" w14:textId="77777777" w:rsidR="00D056E8" w:rsidRDefault="00D056E8" w:rsidP="00185445">
      <w:pPr>
        <w:rPr>
          <w:rFonts w:ascii="Helvetica" w:hAnsi="Helvetica" w:cs="Arial"/>
          <w:sz w:val="22"/>
          <w:szCs w:val="22"/>
        </w:rPr>
      </w:pPr>
    </w:p>
    <w:p w14:paraId="738E931E" w14:textId="51CBF1FA" w:rsidR="00D056E8" w:rsidRDefault="00D056E8" w:rsidP="00616A6E">
      <w:pPr>
        <w:pStyle w:val="ListParagraph"/>
        <w:numPr>
          <w:ilvl w:val="0"/>
          <w:numId w:val="3"/>
        </w:numPr>
        <w:rPr>
          <w:rFonts w:ascii="Helvetica" w:hAnsi="Helvetica" w:cs="Arial"/>
          <w:sz w:val="22"/>
          <w:szCs w:val="22"/>
        </w:rPr>
      </w:pPr>
      <w:proofErr w:type="spellStart"/>
      <w:r>
        <w:rPr>
          <w:rFonts w:ascii="Helvetica" w:hAnsi="Helvetica" w:cs="Arial"/>
          <w:sz w:val="22"/>
          <w:szCs w:val="22"/>
        </w:rPr>
        <w:t>B</w:t>
      </w:r>
      <w:r w:rsidR="003F12FD" w:rsidRPr="004E2FF6">
        <w:rPr>
          <w:rFonts w:ascii="Helvetica" w:hAnsi="Helvetica" w:cs="Arial"/>
          <w:sz w:val="22"/>
          <w:szCs w:val="22"/>
        </w:rPr>
        <w:t>ioclim</w:t>
      </w:r>
      <w:proofErr w:type="spellEnd"/>
      <w:r w:rsidR="003F12FD" w:rsidRPr="004E2FF6">
        <w:rPr>
          <w:rFonts w:ascii="Helvetica" w:hAnsi="Helvetica" w:cs="Arial"/>
          <w:sz w:val="22"/>
          <w:szCs w:val="22"/>
        </w:rPr>
        <w:t xml:space="preserve"> </w:t>
      </w:r>
      <w:r>
        <w:rPr>
          <w:rFonts w:ascii="Helvetica" w:hAnsi="Helvetica" w:cs="Arial"/>
          <w:sz w:val="22"/>
          <w:szCs w:val="22"/>
        </w:rPr>
        <w:t>(</w:t>
      </w:r>
      <w:r w:rsidR="003F12FD" w:rsidRPr="004E2FF6">
        <w:rPr>
          <w:rFonts w:ascii="Helvetica" w:hAnsi="Helvetica" w:cs="Arial"/>
          <w:sz w:val="22"/>
          <w:szCs w:val="22"/>
        </w:rPr>
        <w:t>24,393 species</w:t>
      </w:r>
      <w:r>
        <w:rPr>
          <w:rFonts w:ascii="Helvetica" w:hAnsi="Helvetica" w:cs="Arial"/>
          <w:sz w:val="22"/>
          <w:szCs w:val="22"/>
        </w:rPr>
        <w:t>)</w:t>
      </w:r>
    </w:p>
    <w:p w14:paraId="348E1ADC" w14:textId="5B7C642B" w:rsidR="00D056E8" w:rsidRDefault="00D056E8" w:rsidP="00616A6E">
      <w:pPr>
        <w:pStyle w:val="ListParagraph"/>
        <w:numPr>
          <w:ilvl w:val="0"/>
          <w:numId w:val="3"/>
        </w:numPr>
        <w:rPr>
          <w:rFonts w:ascii="Helvetica" w:hAnsi="Helvetica" w:cs="Arial"/>
          <w:sz w:val="22"/>
          <w:szCs w:val="22"/>
        </w:rPr>
      </w:pPr>
      <w:r>
        <w:rPr>
          <w:rFonts w:ascii="Helvetica" w:hAnsi="Helvetica" w:cs="Arial"/>
          <w:sz w:val="22"/>
          <w:szCs w:val="22"/>
        </w:rPr>
        <w:t>M</w:t>
      </w:r>
      <w:r w:rsidR="003F12FD" w:rsidRPr="004E2FF6">
        <w:rPr>
          <w:rFonts w:ascii="Helvetica" w:hAnsi="Helvetica" w:cs="Arial"/>
          <w:sz w:val="22"/>
          <w:szCs w:val="22"/>
        </w:rPr>
        <w:t xml:space="preserve">axent </w:t>
      </w:r>
      <w:r>
        <w:rPr>
          <w:rFonts w:ascii="Helvetica" w:hAnsi="Helvetica" w:cs="Arial"/>
          <w:sz w:val="22"/>
          <w:szCs w:val="22"/>
        </w:rPr>
        <w:t>(</w:t>
      </w:r>
      <w:r w:rsidR="003F12FD" w:rsidRPr="004E2FF6">
        <w:rPr>
          <w:rFonts w:ascii="Helvetica" w:hAnsi="Helvetica" w:cs="Arial"/>
          <w:sz w:val="22"/>
          <w:szCs w:val="22"/>
        </w:rPr>
        <w:t>24,212 species</w:t>
      </w:r>
      <w:r>
        <w:rPr>
          <w:rFonts w:ascii="Helvetica" w:hAnsi="Helvetica" w:cs="Arial"/>
          <w:sz w:val="22"/>
          <w:szCs w:val="22"/>
        </w:rPr>
        <w:t>)</w:t>
      </w:r>
    </w:p>
    <w:p w14:paraId="6B7C780F" w14:textId="6A05CA36" w:rsidR="00D056E8" w:rsidRDefault="00D056E8" w:rsidP="00616A6E">
      <w:pPr>
        <w:pStyle w:val="ListParagraph"/>
        <w:numPr>
          <w:ilvl w:val="0"/>
          <w:numId w:val="3"/>
        </w:numPr>
        <w:rPr>
          <w:rFonts w:ascii="Helvetica" w:hAnsi="Helvetica" w:cs="Arial"/>
          <w:sz w:val="22"/>
          <w:szCs w:val="22"/>
        </w:rPr>
      </w:pPr>
      <w:r>
        <w:rPr>
          <w:rFonts w:ascii="Helvetica" w:hAnsi="Helvetica" w:cs="Arial"/>
          <w:sz w:val="22"/>
          <w:szCs w:val="22"/>
        </w:rPr>
        <w:t>R</w:t>
      </w:r>
      <w:r w:rsidR="003F12FD" w:rsidRPr="004E2FF6">
        <w:rPr>
          <w:rFonts w:ascii="Helvetica" w:hAnsi="Helvetica" w:cs="Arial"/>
          <w:sz w:val="22"/>
          <w:szCs w:val="22"/>
        </w:rPr>
        <w:t xml:space="preserve">andom forest </w:t>
      </w:r>
      <w:r>
        <w:rPr>
          <w:rFonts w:ascii="Helvetica" w:hAnsi="Helvetica" w:cs="Arial"/>
          <w:sz w:val="22"/>
          <w:szCs w:val="22"/>
        </w:rPr>
        <w:t>(</w:t>
      </w:r>
      <w:r w:rsidR="003F12FD" w:rsidRPr="004E2FF6">
        <w:rPr>
          <w:rFonts w:ascii="Helvetica" w:hAnsi="Helvetica" w:cs="Arial"/>
          <w:sz w:val="22"/>
          <w:szCs w:val="22"/>
        </w:rPr>
        <w:t>22,004 species</w:t>
      </w:r>
      <w:r>
        <w:rPr>
          <w:rFonts w:ascii="Helvetica" w:hAnsi="Helvetica" w:cs="Arial"/>
          <w:sz w:val="22"/>
          <w:szCs w:val="22"/>
        </w:rPr>
        <w:t>)</w:t>
      </w:r>
    </w:p>
    <w:p w14:paraId="27350DC6" w14:textId="5114EBE9" w:rsidR="00D056E8" w:rsidRPr="004E2FF6" w:rsidRDefault="00D056E8" w:rsidP="00616A6E">
      <w:pPr>
        <w:pStyle w:val="ListParagraph"/>
        <w:numPr>
          <w:ilvl w:val="0"/>
          <w:numId w:val="3"/>
        </w:numPr>
        <w:rPr>
          <w:rFonts w:ascii="Helvetica" w:hAnsi="Helvetica" w:cs="Arial"/>
          <w:sz w:val="22"/>
          <w:szCs w:val="22"/>
        </w:rPr>
      </w:pPr>
      <w:r>
        <w:rPr>
          <w:rFonts w:ascii="Helvetica" w:hAnsi="Helvetica" w:cs="Arial"/>
          <w:sz w:val="22"/>
          <w:szCs w:val="22"/>
        </w:rPr>
        <w:t>GLM</w:t>
      </w:r>
      <w:r w:rsidR="003F12FD" w:rsidRPr="004E2FF6">
        <w:rPr>
          <w:rFonts w:ascii="Helvetica" w:hAnsi="Helvetica" w:cs="Arial"/>
          <w:sz w:val="22"/>
          <w:szCs w:val="22"/>
        </w:rPr>
        <w:t xml:space="preserve"> gaussian </w:t>
      </w:r>
      <w:r>
        <w:rPr>
          <w:rFonts w:ascii="Helvetica" w:hAnsi="Helvetica" w:cs="Arial"/>
          <w:sz w:val="22"/>
          <w:szCs w:val="22"/>
        </w:rPr>
        <w:t>(</w:t>
      </w:r>
      <w:r w:rsidR="003F12FD" w:rsidRPr="004E2FF6">
        <w:rPr>
          <w:rFonts w:ascii="Helvetica" w:hAnsi="Helvetica" w:cs="Arial"/>
          <w:sz w:val="22"/>
          <w:szCs w:val="22"/>
        </w:rPr>
        <w:t>24,709 species</w:t>
      </w:r>
      <w:r>
        <w:rPr>
          <w:rFonts w:ascii="Helvetica" w:hAnsi="Helvetica" w:cs="Arial"/>
          <w:sz w:val="22"/>
          <w:szCs w:val="22"/>
        </w:rPr>
        <w:t>)</w:t>
      </w:r>
      <w:r w:rsidR="003F12FD" w:rsidRPr="004E2FF6">
        <w:rPr>
          <w:rFonts w:ascii="Helvetica" w:hAnsi="Helvetica" w:cs="Arial"/>
          <w:sz w:val="22"/>
          <w:szCs w:val="22"/>
        </w:rPr>
        <w:t xml:space="preserve">. </w:t>
      </w:r>
    </w:p>
    <w:p w14:paraId="11B9ADA7" w14:textId="77777777" w:rsidR="00D056E8" w:rsidRDefault="00D056E8" w:rsidP="00185445">
      <w:pPr>
        <w:rPr>
          <w:rFonts w:ascii="Helvetica" w:hAnsi="Helvetica" w:cs="Arial"/>
          <w:sz w:val="22"/>
          <w:szCs w:val="22"/>
        </w:rPr>
      </w:pPr>
    </w:p>
    <w:p w14:paraId="04703B81" w14:textId="77777777" w:rsidR="00D056E8" w:rsidRDefault="003F12FD" w:rsidP="00185445">
      <w:pPr>
        <w:rPr>
          <w:rFonts w:ascii="Helvetica" w:hAnsi="Helvetica" w:cs="Arial"/>
          <w:sz w:val="22"/>
          <w:szCs w:val="22"/>
        </w:rPr>
      </w:pPr>
      <w:r>
        <w:rPr>
          <w:rFonts w:ascii="Helvetica" w:hAnsi="Helvetica" w:cs="Arial"/>
          <w:sz w:val="22"/>
          <w:szCs w:val="22"/>
        </w:rPr>
        <w:t xml:space="preserve">Across </w:t>
      </w:r>
      <w:r w:rsidR="00D056E8">
        <w:rPr>
          <w:rFonts w:ascii="Helvetica" w:hAnsi="Helvetica" w:cs="Arial"/>
          <w:sz w:val="22"/>
          <w:szCs w:val="22"/>
        </w:rPr>
        <w:t>the species in the analysis:</w:t>
      </w:r>
    </w:p>
    <w:p w14:paraId="2B8EF0C3" w14:textId="0DEA279A" w:rsidR="00D056E8" w:rsidRDefault="00D056E8" w:rsidP="00616A6E">
      <w:pPr>
        <w:pStyle w:val="ListParagraph"/>
        <w:numPr>
          <w:ilvl w:val="0"/>
          <w:numId w:val="4"/>
        </w:numPr>
        <w:rPr>
          <w:rFonts w:ascii="Helvetica" w:hAnsi="Helvetica" w:cs="Arial"/>
          <w:sz w:val="22"/>
          <w:szCs w:val="22"/>
        </w:rPr>
      </w:pPr>
      <w:r>
        <w:rPr>
          <w:rFonts w:ascii="Helvetica" w:hAnsi="Helvetica" w:cs="Arial"/>
          <w:sz w:val="22"/>
          <w:szCs w:val="22"/>
        </w:rPr>
        <w:t>All f</w:t>
      </w:r>
      <w:r w:rsidR="003F12FD" w:rsidRPr="004E2FF6">
        <w:rPr>
          <w:rFonts w:ascii="Helvetica" w:hAnsi="Helvetica" w:cs="Arial"/>
          <w:sz w:val="22"/>
          <w:szCs w:val="22"/>
        </w:rPr>
        <w:t xml:space="preserve">our </w:t>
      </w:r>
      <w:r w:rsidR="00332D0C">
        <w:rPr>
          <w:rFonts w:ascii="Helvetica" w:hAnsi="Helvetica" w:cs="Arial"/>
          <w:sz w:val="22"/>
          <w:szCs w:val="22"/>
        </w:rPr>
        <w:t xml:space="preserve">types of SDMs </w:t>
      </w:r>
      <w:r w:rsidR="003F12FD" w:rsidRPr="004E2FF6">
        <w:rPr>
          <w:rFonts w:ascii="Helvetica" w:hAnsi="Helvetica" w:cs="Arial"/>
          <w:sz w:val="22"/>
          <w:szCs w:val="22"/>
        </w:rPr>
        <w:t>were used for 20,754 species</w:t>
      </w:r>
    </w:p>
    <w:p w14:paraId="2DF0382D" w14:textId="6AFE0A19" w:rsidR="00D056E8" w:rsidRDefault="00D056E8" w:rsidP="00616A6E">
      <w:pPr>
        <w:pStyle w:val="ListParagraph"/>
        <w:numPr>
          <w:ilvl w:val="0"/>
          <w:numId w:val="4"/>
        </w:numPr>
        <w:rPr>
          <w:rFonts w:ascii="Helvetica" w:hAnsi="Helvetica" w:cs="Arial"/>
          <w:sz w:val="22"/>
          <w:szCs w:val="22"/>
        </w:rPr>
      </w:pPr>
      <w:r>
        <w:rPr>
          <w:rFonts w:ascii="Helvetica" w:hAnsi="Helvetica" w:cs="Arial"/>
          <w:sz w:val="22"/>
          <w:szCs w:val="22"/>
        </w:rPr>
        <w:t>T</w:t>
      </w:r>
      <w:r w:rsidR="003F12FD" w:rsidRPr="004E2FF6">
        <w:rPr>
          <w:rFonts w:ascii="Helvetica" w:hAnsi="Helvetica" w:cs="Arial"/>
          <w:sz w:val="22"/>
          <w:szCs w:val="22"/>
        </w:rPr>
        <w:t xml:space="preserve">hree </w:t>
      </w:r>
      <w:r w:rsidR="00332D0C">
        <w:rPr>
          <w:rFonts w:ascii="Helvetica" w:hAnsi="Helvetica" w:cs="Arial"/>
          <w:sz w:val="22"/>
          <w:szCs w:val="22"/>
        </w:rPr>
        <w:t xml:space="preserve">types of SDMs </w:t>
      </w:r>
      <w:r w:rsidR="003F12FD" w:rsidRPr="004E2FF6">
        <w:rPr>
          <w:rFonts w:ascii="Helvetica" w:hAnsi="Helvetica" w:cs="Arial"/>
          <w:sz w:val="22"/>
          <w:szCs w:val="22"/>
        </w:rPr>
        <w:t>were used for 2,494 species</w:t>
      </w:r>
    </w:p>
    <w:p w14:paraId="754DB4D4" w14:textId="2ED6420A" w:rsidR="00D056E8" w:rsidRDefault="00D056E8" w:rsidP="00616A6E">
      <w:pPr>
        <w:pStyle w:val="ListParagraph"/>
        <w:numPr>
          <w:ilvl w:val="0"/>
          <w:numId w:val="4"/>
        </w:numPr>
        <w:rPr>
          <w:rFonts w:ascii="Helvetica" w:hAnsi="Helvetica" w:cs="Arial"/>
          <w:sz w:val="22"/>
          <w:szCs w:val="22"/>
        </w:rPr>
      </w:pPr>
      <w:r>
        <w:rPr>
          <w:rFonts w:ascii="Helvetica" w:hAnsi="Helvetica" w:cs="Arial"/>
          <w:sz w:val="22"/>
          <w:szCs w:val="22"/>
        </w:rPr>
        <w:t>T</w:t>
      </w:r>
      <w:r w:rsidR="003F12FD" w:rsidRPr="004E2FF6">
        <w:rPr>
          <w:rFonts w:ascii="Helvetica" w:hAnsi="Helvetica" w:cs="Arial"/>
          <w:sz w:val="22"/>
          <w:szCs w:val="22"/>
        </w:rPr>
        <w:t xml:space="preserve">wo </w:t>
      </w:r>
      <w:r w:rsidR="00332D0C">
        <w:rPr>
          <w:rFonts w:ascii="Helvetica" w:hAnsi="Helvetica" w:cs="Arial"/>
          <w:sz w:val="22"/>
          <w:szCs w:val="22"/>
        </w:rPr>
        <w:t xml:space="preserve">types of SDMs </w:t>
      </w:r>
      <w:r w:rsidR="003F12FD" w:rsidRPr="004E2FF6">
        <w:rPr>
          <w:rFonts w:ascii="Helvetica" w:hAnsi="Helvetica" w:cs="Arial"/>
          <w:sz w:val="22"/>
          <w:szCs w:val="22"/>
        </w:rPr>
        <w:t>were used for 1,582 species</w:t>
      </w:r>
    </w:p>
    <w:p w14:paraId="6B688779" w14:textId="43BE57C9" w:rsidR="00D056E8" w:rsidRDefault="00D056E8" w:rsidP="00616A6E">
      <w:pPr>
        <w:pStyle w:val="ListParagraph"/>
        <w:numPr>
          <w:ilvl w:val="0"/>
          <w:numId w:val="4"/>
        </w:numPr>
        <w:rPr>
          <w:rFonts w:ascii="Helvetica" w:hAnsi="Helvetica" w:cs="Arial"/>
          <w:sz w:val="22"/>
          <w:szCs w:val="22"/>
        </w:rPr>
      </w:pPr>
      <w:r>
        <w:rPr>
          <w:rFonts w:ascii="Helvetica" w:hAnsi="Helvetica" w:cs="Arial"/>
          <w:sz w:val="22"/>
          <w:szCs w:val="22"/>
        </w:rPr>
        <w:t>O</w:t>
      </w:r>
      <w:r w:rsidR="003F12FD" w:rsidRPr="004E2FF6">
        <w:rPr>
          <w:rFonts w:ascii="Helvetica" w:hAnsi="Helvetica" w:cs="Arial"/>
          <w:sz w:val="22"/>
          <w:szCs w:val="22"/>
        </w:rPr>
        <w:t xml:space="preserve">ne </w:t>
      </w:r>
      <w:r w:rsidR="00332D0C">
        <w:rPr>
          <w:rFonts w:ascii="Helvetica" w:hAnsi="Helvetica" w:cs="Arial"/>
          <w:sz w:val="22"/>
          <w:szCs w:val="22"/>
        </w:rPr>
        <w:t xml:space="preserve">type of SDM </w:t>
      </w:r>
      <w:r w:rsidR="003F12FD" w:rsidRPr="004E2FF6">
        <w:rPr>
          <w:rFonts w:ascii="Helvetica" w:hAnsi="Helvetica" w:cs="Arial"/>
          <w:sz w:val="22"/>
          <w:szCs w:val="22"/>
        </w:rPr>
        <w:t xml:space="preserve">was used for 1,452 species. </w:t>
      </w:r>
      <w:r w:rsidR="00332D0C">
        <w:rPr>
          <w:rFonts w:ascii="Helvetica" w:hAnsi="Helvetica" w:cs="Arial"/>
          <w:sz w:val="22"/>
          <w:szCs w:val="22"/>
        </w:rPr>
        <w:t>For these species</w:t>
      </w:r>
      <w:r>
        <w:rPr>
          <w:rFonts w:ascii="Helvetica" w:hAnsi="Helvetica" w:cs="Arial"/>
          <w:sz w:val="22"/>
          <w:szCs w:val="22"/>
        </w:rPr>
        <w:t>:</w:t>
      </w:r>
    </w:p>
    <w:p w14:paraId="7FD1E147" w14:textId="77777777" w:rsidR="00D056E8" w:rsidRDefault="00D056E8" w:rsidP="00616A6E">
      <w:pPr>
        <w:pStyle w:val="ListParagraph"/>
        <w:numPr>
          <w:ilvl w:val="1"/>
          <w:numId w:val="4"/>
        </w:numPr>
        <w:rPr>
          <w:rFonts w:ascii="Helvetica" w:hAnsi="Helvetica" w:cs="Arial"/>
          <w:sz w:val="22"/>
          <w:szCs w:val="22"/>
        </w:rPr>
      </w:pPr>
      <w:proofErr w:type="spellStart"/>
      <w:r>
        <w:rPr>
          <w:rFonts w:ascii="Helvetica" w:hAnsi="Helvetica" w:cs="Arial"/>
          <w:sz w:val="22"/>
          <w:szCs w:val="22"/>
        </w:rPr>
        <w:t>B</w:t>
      </w:r>
      <w:r w:rsidR="003F12FD" w:rsidRPr="004E2FF6">
        <w:rPr>
          <w:rFonts w:ascii="Helvetica" w:hAnsi="Helvetica" w:cs="Arial"/>
          <w:sz w:val="22"/>
          <w:szCs w:val="22"/>
        </w:rPr>
        <w:t>ioclim</w:t>
      </w:r>
      <w:proofErr w:type="spellEnd"/>
      <w:r w:rsidR="003F12FD" w:rsidRPr="004E2FF6">
        <w:rPr>
          <w:rFonts w:ascii="Helvetica" w:hAnsi="Helvetica" w:cs="Arial"/>
          <w:sz w:val="22"/>
          <w:szCs w:val="22"/>
        </w:rPr>
        <w:t xml:space="preserve"> was used for 827 species</w:t>
      </w:r>
    </w:p>
    <w:p w14:paraId="06E0DB36" w14:textId="77777777" w:rsidR="00D056E8" w:rsidRDefault="00D056E8" w:rsidP="00616A6E">
      <w:pPr>
        <w:pStyle w:val="ListParagraph"/>
        <w:numPr>
          <w:ilvl w:val="1"/>
          <w:numId w:val="4"/>
        </w:numPr>
        <w:rPr>
          <w:rFonts w:ascii="Helvetica" w:hAnsi="Helvetica" w:cs="Arial"/>
          <w:sz w:val="22"/>
          <w:szCs w:val="22"/>
        </w:rPr>
      </w:pPr>
      <w:r>
        <w:rPr>
          <w:rFonts w:ascii="Helvetica" w:hAnsi="Helvetica" w:cs="Arial"/>
          <w:sz w:val="22"/>
          <w:szCs w:val="22"/>
        </w:rPr>
        <w:t>GLM</w:t>
      </w:r>
      <w:r w:rsidR="003F12FD" w:rsidRPr="004E2FF6">
        <w:rPr>
          <w:rFonts w:ascii="Helvetica" w:hAnsi="Helvetica" w:cs="Arial"/>
          <w:sz w:val="22"/>
          <w:szCs w:val="22"/>
        </w:rPr>
        <w:t xml:space="preserve"> gaussian </w:t>
      </w:r>
      <w:r>
        <w:rPr>
          <w:rFonts w:ascii="Helvetica" w:hAnsi="Helvetica" w:cs="Arial"/>
          <w:sz w:val="22"/>
          <w:szCs w:val="22"/>
        </w:rPr>
        <w:t xml:space="preserve">was used </w:t>
      </w:r>
      <w:r w:rsidR="003F12FD" w:rsidRPr="004E2FF6">
        <w:rPr>
          <w:rFonts w:ascii="Helvetica" w:hAnsi="Helvetica" w:cs="Arial"/>
          <w:sz w:val="22"/>
          <w:szCs w:val="22"/>
        </w:rPr>
        <w:t>for 403 species</w:t>
      </w:r>
    </w:p>
    <w:p w14:paraId="1FFD0236" w14:textId="77777777" w:rsidR="00D056E8" w:rsidRDefault="00D056E8" w:rsidP="00616A6E">
      <w:pPr>
        <w:pStyle w:val="ListParagraph"/>
        <w:numPr>
          <w:ilvl w:val="1"/>
          <w:numId w:val="4"/>
        </w:numPr>
        <w:rPr>
          <w:rFonts w:ascii="Helvetica" w:hAnsi="Helvetica" w:cs="Arial"/>
          <w:sz w:val="22"/>
          <w:szCs w:val="22"/>
        </w:rPr>
      </w:pPr>
      <w:r>
        <w:rPr>
          <w:rFonts w:ascii="Helvetica" w:hAnsi="Helvetica" w:cs="Arial"/>
          <w:sz w:val="22"/>
          <w:szCs w:val="22"/>
        </w:rPr>
        <w:t>M</w:t>
      </w:r>
      <w:r w:rsidR="003F12FD" w:rsidRPr="004E2FF6">
        <w:rPr>
          <w:rFonts w:ascii="Helvetica" w:hAnsi="Helvetica" w:cs="Arial"/>
          <w:sz w:val="22"/>
          <w:szCs w:val="22"/>
        </w:rPr>
        <w:t xml:space="preserve">axent </w:t>
      </w:r>
      <w:r>
        <w:rPr>
          <w:rFonts w:ascii="Helvetica" w:hAnsi="Helvetica" w:cs="Arial"/>
          <w:sz w:val="22"/>
          <w:szCs w:val="22"/>
        </w:rPr>
        <w:t xml:space="preserve">was used </w:t>
      </w:r>
      <w:r w:rsidR="003F12FD" w:rsidRPr="004E2FF6">
        <w:rPr>
          <w:rFonts w:ascii="Helvetica" w:hAnsi="Helvetica" w:cs="Arial"/>
          <w:sz w:val="22"/>
          <w:szCs w:val="22"/>
        </w:rPr>
        <w:t>for 174 species</w:t>
      </w:r>
    </w:p>
    <w:p w14:paraId="18CAE7CA" w14:textId="6629CC17" w:rsidR="006B5E3A" w:rsidRPr="004E2FF6" w:rsidRDefault="00D056E8" w:rsidP="00616A6E">
      <w:pPr>
        <w:pStyle w:val="ListParagraph"/>
        <w:numPr>
          <w:ilvl w:val="1"/>
          <w:numId w:val="4"/>
        </w:numPr>
        <w:rPr>
          <w:rFonts w:ascii="Helvetica" w:hAnsi="Helvetica" w:cs="Arial"/>
          <w:sz w:val="22"/>
          <w:szCs w:val="22"/>
        </w:rPr>
      </w:pPr>
      <w:r>
        <w:rPr>
          <w:rFonts w:ascii="Helvetica" w:hAnsi="Helvetica" w:cs="Arial"/>
          <w:sz w:val="22"/>
          <w:szCs w:val="22"/>
        </w:rPr>
        <w:lastRenderedPageBreak/>
        <w:t>R</w:t>
      </w:r>
      <w:r w:rsidR="003F12FD" w:rsidRPr="004E2FF6">
        <w:rPr>
          <w:rFonts w:ascii="Helvetica" w:hAnsi="Helvetica" w:cs="Arial"/>
          <w:sz w:val="22"/>
          <w:szCs w:val="22"/>
        </w:rPr>
        <w:t xml:space="preserve">andom forest </w:t>
      </w:r>
      <w:r>
        <w:rPr>
          <w:rFonts w:ascii="Helvetica" w:hAnsi="Helvetica" w:cs="Arial"/>
          <w:sz w:val="22"/>
          <w:szCs w:val="22"/>
        </w:rPr>
        <w:t xml:space="preserve">was used for </w:t>
      </w:r>
      <w:r w:rsidR="003F12FD" w:rsidRPr="004E2FF6">
        <w:rPr>
          <w:rFonts w:ascii="Helvetica" w:hAnsi="Helvetica" w:cs="Arial"/>
          <w:sz w:val="22"/>
          <w:szCs w:val="22"/>
        </w:rPr>
        <w:t>48 species</w:t>
      </w:r>
    </w:p>
    <w:p w14:paraId="688A7C71" w14:textId="77777777" w:rsidR="00C1303C" w:rsidRDefault="00C1303C" w:rsidP="00AB44AA">
      <w:pPr>
        <w:rPr>
          <w:rFonts w:ascii="Helvetica" w:hAnsi="Helvetica" w:cs="Arial"/>
          <w:sz w:val="22"/>
          <w:szCs w:val="22"/>
        </w:rPr>
      </w:pPr>
    </w:p>
    <w:p w14:paraId="3A0D4E1E" w14:textId="4B99D0AC" w:rsidR="00A120FE" w:rsidRDefault="00C1303C" w:rsidP="00AB44AA">
      <w:pPr>
        <w:rPr>
          <w:rFonts w:ascii="Helvetica" w:hAnsi="Helvetica" w:cs="Arial"/>
          <w:sz w:val="22"/>
          <w:szCs w:val="22"/>
        </w:rPr>
      </w:pPr>
      <w:r>
        <w:rPr>
          <w:rFonts w:ascii="Helvetica" w:hAnsi="Helvetica" w:cs="Arial"/>
          <w:sz w:val="22"/>
          <w:szCs w:val="22"/>
        </w:rPr>
        <w:t>In the main text, w</w:t>
      </w:r>
      <w:r w:rsidR="00A120FE">
        <w:rPr>
          <w:rFonts w:ascii="Helvetica" w:hAnsi="Helvetica" w:cs="Arial"/>
          <w:sz w:val="22"/>
          <w:szCs w:val="22"/>
        </w:rPr>
        <w:t>hen providing summary results across a large number of species (</w:t>
      </w:r>
      <w:proofErr w:type="gramStart"/>
      <w:r w:rsidR="00A120FE">
        <w:rPr>
          <w:rFonts w:ascii="Helvetica" w:hAnsi="Helvetica" w:cs="Arial"/>
          <w:sz w:val="22"/>
          <w:szCs w:val="22"/>
        </w:rPr>
        <w:t>e.g.</w:t>
      </w:r>
      <w:proofErr w:type="gramEnd"/>
      <w:r w:rsidR="00A120FE">
        <w:rPr>
          <w:rFonts w:ascii="Helvetica" w:hAnsi="Helvetica" w:cs="Arial"/>
          <w:sz w:val="22"/>
          <w:szCs w:val="22"/>
        </w:rPr>
        <w:t xml:space="preserve"> median outcomes for all reptiles, </w:t>
      </w:r>
      <w:proofErr w:type="spellStart"/>
      <w:r w:rsidR="00A120FE">
        <w:rPr>
          <w:rFonts w:ascii="Helvetica" w:hAnsi="Helvetica" w:cs="Arial"/>
          <w:sz w:val="22"/>
          <w:szCs w:val="22"/>
        </w:rPr>
        <w:t>etc</w:t>
      </w:r>
      <w:proofErr w:type="spellEnd"/>
      <w:r w:rsidR="00A120FE">
        <w:rPr>
          <w:rFonts w:ascii="Helvetica" w:hAnsi="Helvetica" w:cs="Arial"/>
          <w:sz w:val="22"/>
          <w:szCs w:val="22"/>
        </w:rPr>
        <w:t xml:space="preserve">), we </w:t>
      </w:r>
      <w:r>
        <w:rPr>
          <w:rFonts w:ascii="Helvetica" w:hAnsi="Helvetica" w:cs="Arial"/>
          <w:sz w:val="22"/>
          <w:szCs w:val="22"/>
        </w:rPr>
        <w:t>report</w:t>
      </w:r>
      <w:r w:rsidR="00784353">
        <w:rPr>
          <w:rFonts w:ascii="Helvetica" w:hAnsi="Helvetica" w:cs="Arial"/>
          <w:sz w:val="22"/>
          <w:szCs w:val="22"/>
        </w:rPr>
        <w:t>ed</w:t>
      </w:r>
      <w:r>
        <w:rPr>
          <w:rFonts w:ascii="Helvetica" w:hAnsi="Helvetica" w:cs="Arial"/>
          <w:sz w:val="22"/>
          <w:szCs w:val="22"/>
        </w:rPr>
        <w:t xml:space="preserve"> results using climate accessible habitat as identified by the ‘prevalence’ threshold.</w:t>
      </w:r>
      <w:r w:rsidR="00164919">
        <w:rPr>
          <w:rFonts w:ascii="Helvetica" w:hAnsi="Helvetica" w:cs="Arial"/>
          <w:sz w:val="22"/>
          <w:szCs w:val="22"/>
        </w:rPr>
        <w:t xml:space="preserve"> </w:t>
      </w:r>
      <w:r w:rsidR="00784353">
        <w:rPr>
          <w:rFonts w:ascii="Helvetica" w:hAnsi="Helvetica" w:cs="Arial"/>
          <w:sz w:val="22"/>
          <w:szCs w:val="22"/>
        </w:rPr>
        <w:t>W</w:t>
      </w:r>
      <w:r w:rsidR="00A120FE">
        <w:rPr>
          <w:rFonts w:ascii="Helvetica" w:hAnsi="Helvetica" w:cs="Arial"/>
          <w:sz w:val="22"/>
          <w:szCs w:val="22"/>
        </w:rPr>
        <w:t xml:space="preserve">e </w:t>
      </w:r>
      <w:r w:rsidR="004D54A7">
        <w:rPr>
          <w:rFonts w:ascii="Helvetica" w:hAnsi="Helvetica" w:cs="Arial"/>
          <w:sz w:val="22"/>
          <w:szCs w:val="22"/>
        </w:rPr>
        <w:t>use</w:t>
      </w:r>
      <w:r w:rsidR="00784353">
        <w:rPr>
          <w:rFonts w:ascii="Helvetica" w:hAnsi="Helvetica" w:cs="Arial"/>
          <w:sz w:val="22"/>
          <w:szCs w:val="22"/>
        </w:rPr>
        <w:t>d</w:t>
      </w:r>
      <w:r w:rsidR="004D54A7">
        <w:rPr>
          <w:rFonts w:ascii="Helvetica" w:hAnsi="Helvetica" w:cs="Arial"/>
          <w:sz w:val="22"/>
          <w:szCs w:val="22"/>
        </w:rPr>
        <w:t xml:space="preserve"> </w:t>
      </w:r>
      <w:r w:rsidR="00164919">
        <w:rPr>
          <w:rFonts w:ascii="Helvetica" w:hAnsi="Helvetica" w:cs="Arial"/>
          <w:sz w:val="22"/>
          <w:szCs w:val="22"/>
        </w:rPr>
        <w:t xml:space="preserve">the prevalence threshold </w:t>
      </w:r>
      <w:r w:rsidR="004D54A7">
        <w:rPr>
          <w:rFonts w:ascii="Helvetica" w:hAnsi="Helvetica" w:cs="Arial"/>
          <w:sz w:val="22"/>
          <w:szCs w:val="22"/>
        </w:rPr>
        <w:t xml:space="preserve">because it </w:t>
      </w:r>
      <w:r w:rsidR="00164919">
        <w:rPr>
          <w:rFonts w:ascii="Helvetica" w:hAnsi="Helvetica" w:cs="Arial"/>
          <w:sz w:val="22"/>
          <w:szCs w:val="22"/>
        </w:rPr>
        <w:t xml:space="preserve">provided more accurate estimates of a species’ </w:t>
      </w:r>
      <w:r w:rsidR="003F12FD">
        <w:rPr>
          <w:rFonts w:ascii="Helvetica" w:hAnsi="Helvetica" w:cs="Arial"/>
          <w:sz w:val="22"/>
          <w:szCs w:val="22"/>
        </w:rPr>
        <w:t xml:space="preserve">current </w:t>
      </w:r>
      <w:r w:rsidR="00164919">
        <w:rPr>
          <w:rFonts w:ascii="Helvetica" w:hAnsi="Helvetica" w:cs="Arial"/>
          <w:sz w:val="22"/>
          <w:szCs w:val="22"/>
        </w:rPr>
        <w:t xml:space="preserve">habitat </w:t>
      </w:r>
      <w:r w:rsidR="003F12FD">
        <w:rPr>
          <w:rFonts w:ascii="Helvetica" w:hAnsi="Helvetica" w:cs="Arial"/>
          <w:sz w:val="22"/>
          <w:szCs w:val="22"/>
        </w:rPr>
        <w:t xml:space="preserve">compared to </w:t>
      </w:r>
      <w:r w:rsidR="00164919">
        <w:rPr>
          <w:rFonts w:ascii="Helvetica" w:hAnsi="Helvetica" w:cs="Arial"/>
          <w:sz w:val="22"/>
          <w:szCs w:val="22"/>
        </w:rPr>
        <w:t xml:space="preserve">the </w:t>
      </w:r>
      <w:r w:rsidR="00A71755">
        <w:rPr>
          <w:rFonts w:ascii="Helvetica" w:hAnsi="Helvetica" w:cs="Arial"/>
          <w:sz w:val="22"/>
          <w:szCs w:val="22"/>
        </w:rPr>
        <w:t xml:space="preserve">‘equal specificity and sensitivity’ </w:t>
      </w:r>
      <w:r w:rsidR="00164919">
        <w:rPr>
          <w:rFonts w:ascii="Helvetica" w:hAnsi="Helvetica" w:cs="Arial"/>
          <w:sz w:val="22"/>
          <w:szCs w:val="22"/>
        </w:rPr>
        <w:t xml:space="preserve">(see </w:t>
      </w:r>
      <w:r w:rsidR="00A01C78">
        <w:rPr>
          <w:rFonts w:ascii="Helvetica" w:hAnsi="Helvetica" w:cs="Arial"/>
          <w:sz w:val="22"/>
          <w:szCs w:val="22"/>
        </w:rPr>
        <w:t xml:space="preserve">Supplemental Table </w:t>
      </w:r>
      <w:r w:rsidR="00784353">
        <w:rPr>
          <w:rFonts w:ascii="Helvetica" w:hAnsi="Helvetica" w:cs="Arial"/>
          <w:sz w:val="22"/>
          <w:szCs w:val="22"/>
        </w:rPr>
        <w:t xml:space="preserve">1 </w:t>
      </w:r>
      <w:r w:rsidR="00164919">
        <w:rPr>
          <w:rFonts w:ascii="Helvetica" w:hAnsi="Helvetica" w:cs="Arial"/>
          <w:sz w:val="22"/>
          <w:szCs w:val="22"/>
        </w:rPr>
        <w:t xml:space="preserve">below). </w:t>
      </w:r>
      <w:r w:rsidR="00A120FE">
        <w:rPr>
          <w:rFonts w:ascii="Helvetica" w:hAnsi="Helvetica" w:cs="Arial"/>
          <w:sz w:val="22"/>
          <w:szCs w:val="22"/>
        </w:rPr>
        <w:t xml:space="preserve">In the Supplemental Results, we </w:t>
      </w:r>
      <w:r w:rsidR="00B538EB">
        <w:rPr>
          <w:rFonts w:ascii="Helvetica" w:hAnsi="Helvetica" w:cs="Arial"/>
          <w:sz w:val="22"/>
          <w:szCs w:val="22"/>
        </w:rPr>
        <w:t xml:space="preserve">also </w:t>
      </w:r>
      <w:r w:rsidR="00A120FE">
        <w:rPr>
          <w:rFonts w:ascii="Helvetica" w:hAnsi="Helvetica" w:cs="Arial"/>
          <w:sz w:val="22"/>
          <w:szCs w:val="22"/>
        </w:rPr>
        <w:t>report</w:t>
      </w:r>
      <w:r w:rsidR="00B538EB">
        <w:rPr>
          <w:rFonts w:ascii="Helvetica" w:hAnsi="Helvetica" w:cs="Arial"/>
          <w:sz w:val="22"/>
          <w:szCs w:val="22"/>
        </w:rPr>
        <w:t>ed</w:t>
      </w:r>
      <w:r w:rsidR="00A120FE">
        <w:rPr>
          <w:rFonts w:ascii="Helvetica" w:hAnsi="Helvetica" w:cs="Arial"/>
          <w:sz w:val="22"/>
          <w:szCs w:val="22"/>
        </w:rPr>
        <w:t xml:space="preserve"> results using the ‘</w:t>
      </w:r>
      <w:r w:rsidR="00575D8D">
        <w:rPr>
          <w:rFonts w:ascii="Helvetica" w:hAnsi="Helvetica" w:cs="Arial"/>
          <w:sz w:val="22"/>
          <w:szCs w:val="22"/>
        </w:rPr>
        <w:t>equal specificity and sensitivity’</w:t>
      </w:r>
      <w:r w:rsidR="00A120FE">
        <w:rPr>
          <w:rFonts w:ascii="Helvetica" w:hAnsi="Helvetica" w:cs="Arial"/>
          <w:sz w:val="22"/>
          <w:szCs w:val="22"/>
        </w:rPr>
        <w:t xml:space="preserve"> threshold, and also results when using climate suitable habitat.</w:t>
      </w:r>
    </w:p>
    <w:p w14:paraId="28F1AD94" w14:textId="77777777" w:rsidR="00A120FE" w:rsidRDefault="00A120FE" w:rsidP="00AB44AA">
      <w:pPr>
        <w:rPr>
          <w:rFonts w:ascii="Helvetica" w:hAnsi="Helvetica" w:cs="Arial"/>
          <w:sz w:val="22"/>
          <w:szCs w:val="22"/>
        </w:rPr>
      </w:pPr>
    </w:p>
    <w:p w14:paraId="18D4808A" w14:textId="4E088A07" w:rsidR="00A120FE" w:rsidRDefault="00A120FE" w:rsidP="00AB44AA">
      <w:pPr>
        <w:rPr>
          <w:rFonts w:ascii="Helvetica" w:hAnsi="Helvetica" w:cs="Arial"/>
          <w:sz w:val="22"/>
          <w:szCs w:val="22"/>
        </w:rPr>
      </w:pPr>
      <w:r>
        <w:rPr>
          <w:rFonts w:ascii="Helvetica" w:hAnsi="Helvetica" w:cs="Arial"/>
          <w:sz w:val="22"/>
          <w:szCs w:val="22"/>
        </w:rPr>
        <w:t>In the main text, when providing results and uncertainty at the species level (</w:t>
      </w:r>
      <w:proofErr w:type="gramStart"/>
      <w:r>
        <w:rPr>
          <w:rFonts w:ascii="Helvetica" w:hAnsi="Helvetica" w:cs="Arial"/>
          <w:sz w:val="22"/>
          <w:szCs w:val="22"/>
        </w:rPr>
        <w:t>e.g.</w:t>
      </w:r>
      <w:proofErr w:type="gramEnd"/>
      <w:r>
        <w:rPr>
          <w:rFonts w:ascii="Helvetica" w:hAnsi="Helvetica" w:cs="Arial"/>
          <w:sz w:val="22"/>
          <w:szCs w:val="22"/>
        </w:rPr>
        <w:t xml:space="preserve"> the number of species that </w:t>
      </w:r>
      <w:r w:rsidR="00A70B6D">
        <w:rPr>
          <w:rFonts w:ascii="Helvetica" w:hAnsi="Helvetica" w:cs="Arial"/>
          <w:sz w:val="22"/>
          <w:szCs w:val="22"/>
        </w:rPr>
        <w:t>have lost &gt;50% of their remaining habitat</w:t>
      </w:r>
      <w:r>
        <w:rPr>
          <w:rFonts w:ascii="Helvetica" w:hAnsi="Helvetica" w:cs="Arial"/>
          <w:sz w:val="22"/>
          <w:szCs w:val="22"/>
        </w:rPr>
        <w:t>), we report</w:t>
      </w:r>
      <w:r w:rsidR="00B538EB">
        <w:rPr>
          <w:rFonts w:ascii="Helvetica" w:hAnsi="Helvetica" w:cs="Arial"/>
          <w:sz w:val="22"/>
          <w:szCs w:val="22"/>
        </w:rPr>
        <w:t>ed</w:t>
      </w:r>
      <w:r>
        <w:rPr>
          <w:rFonts w:ascii="Helvetica" w:hAnsi="Helvetica" w:cs="Arial"/>
          <w:sz w:val="22"/>
          <w:szCs w:val="22"/>
        </w:rPr>
        <w:t xml:space="preserve"> results </w:t>
      </w:r>
      <w:r w:rsidR="00B538EB">
        <w:rPr>
          <w:rFonts w:ascii="Helvetica" w:hAnsi="Helvetica" w:cs="Arial"/>
          <w:sz w:val="22"/>
          <w:szCs w:val="22"/>
        </w:rPr>
        <w:t xml:space="preserve">across </w:t>
      </w:r>
      <w:r>
        <w:rPr>
          <w:rFonts w:ascii="Helvetica" w:hAnsi="Helvetica" w:cs="Arial"/>
          <w:sz w:val="22"/>
          <w:szCs w:val="22"/>
        </w:rPr>
        <w:t>both thresholds to acknowledge variation in outcomes between the ‘prevalence’ and ‘</w:t>
      </w:r>
      <w:r w:rsidR="00D06A0E">
        <w:rPr>
          <w:rFonts w:ascii="Helvetica" w:hAnsi="Helvetica" w:cs="Arial"/>
          <w:sz w:val="22"/>
          <w:szCs w:val="22"/>
        </w:rPr>
        <w:t>equal specificity and sensitivity’</w:t>
      </w:r>
      <w:r>
        <w:rPr>
          <w:rFonts w:ascii="Helvetica" w:hAnsi="Helvetica" w:cs="Arial"/>
          <w:sz w:val="22"/>
          <w:szCs w:val="22"/>
        </w:rPr>
        <w:t xml:space="preserve"> thresholds. </w:t>
      </w:r>
    </w:p>
    <w:p w14:paraId="5063FCE8" w14:textId="77777777" w:rsidR="00A120FE" w:rsidRDefault="00A120FE" w:rsidP="00AB44AA">
      <w:pPr>
        <w:rPr>
          <w:rFonts w:ascii="Helvetica" w:hAnsi="Helvetica" w:cs="Arial"/>
          <w:sz w:val="22"/>
          <w:szCs w:val="22"/>
        </w:rPr>
      </w:pPr>
    </w:p>
    <w:p w14:paraId="3953A558" w14:textId="38A89209" w:rsidR="00C1303C" w:rsidRDefault="00185445" w:rsidP="00AB44AA">
      <w:pPr>
        <w:rPr>
          <w:rFonts w:ascii="Helvetica" w:hAnsi="Helvetica" w:cs="Arial"/>
          <w:sz w:val="22"/>
          <w:szCs w:val="22"/>
        </w:rPr>
      </w:pPr>
      <w:r>
        <w:rPr>
          <w:rFonts w:ascii="Helvetica" w:hAnsi="Helvetica" w:cs="Arial"/>
          <w:sz w:val="22"/>
          <w:szCs w:val="22"/>
        </w:rPr>
        <w:t xml:space="preserve">In the </w:t>
      </w:r>
      <w:r w:rsidR="00260116">
        <w:rPr>
          <w:rFonts w:ascii="Helvetica" w:hAnsi="Helvetica" w:cs="Arial"/>
          <w:sz w:val="22"/>
          <w:szCs w:val="22"/>
        </w:rPr>
        <w:t xml:space="preserve">Supplemental Data, </w:t>
      </w:r>
      <w:r>
        <w:rPr>
          <w:rFonts w:ascii="Helvetica" w:hAnsi="Helvetica" w:cs="Arial"/>
          <w:sz w:val="22"/>
          <w:szCs w:val="22"/>
        </w:rPr>
        <w:t>w</w:t>
      </w:r>
      <w:r w:rsidR="00C1303C">
        <w:rPr>
          <w:rFonts w:ascii="Helvetica" w:hAnsi="Helvetica" w:cs="Arial"/>
          <w:sz w:val="22"/>
          <w:szCs w:val="22"/>
        </w:rPr>
        <w:t xml:space="preserve">e </w:t>
      </w:r>
      <w:r w:rsidR="00260116">
        <w:rPr>
          <w:rFonts w:ascii="Helvetica" w:hAnsi="Helvetica" w:cs="Arial"/>
          <w:sz w:val="22"/>
          <w:szCs w:val="22"/>
        </w:rPr>
        <w:t>provide</w:t>
      </w:r>
      <w:r w:rsidR="00B538EB">
        <w:rPr>
          <w:rFonts w:ascii="Helvetica" w:hAnsi="Helvetica" w:cs="Arial"/>
          <w:sz w:val="22"/>
          <w:szCs w:val="22"/>
        </w:rPr>
        <w:t>d</w:t>
      </w:r>
      <w:r w:rsidR="00260116">
        <w:rPr>
          <w:rFonts w:ascii="Helvetica" w:hAnsi="Helvetica" w:cs="Arial"/>
          <w:sz w:val="22"/>
          <w:szCs w:val="22"/>
        </w:rPr>
        <w:t xml:space="preserve"> estimated outcomes for all species using both the ‘prevalence’ and ‘</w:t>
      </w:r>
      <w:r w:rsidR="00D06A0E">
        <w:rPr>
          <w:rFonts w:ascii="Helvetica" w:hAnsi="Helvetica" w:cs="Arial"/>
          <w:sz w:val="22"/>
          <w:szCs w:val="22"/>
        </w:rPr>
        <w:t>equal specificity and sensitivity’</w:t>
      </w:r>
      <w:r w:rsidR="00260116">
        <w:rPr>
          <w:rFonts w:ascii="Helvetica" w:hAnsi="Helvetica" w:cs="Arial"/>
          <w:sz w:val="22"/>
          <w:szCs w:val="22"/>
        </w:rPr>
        <w:t xml:space="preserve"> thresholds, and also when using a species’ climate accessible habitat and climate suitable habitat.</w:t>
      </w:r>
      <w:r>
        <w:rPr>
          <w:rFonts w:ascii="Helvetica" w:hAnsi="Helvetica" w:cs="Arial"/>
          <w:sz w:val="22"/>
          <w:szCs w:val="22"/>
        </w:rPr>
        <w:t xml:space="preserve"> </w:t>
      </w:r>
    </w:p>
    <w:p w14:paraId="05CF5A6F" w14:textId="77777777" w:rsidR="00B82D32" w:rsidRDefault="00B82D32" w:rsidP="00AB44AA">
      <w:pPr>
        <w:rPr>
          <w:rFonts w:ascii="Helvetica" w:hAnsi="Helvetica" w:cs="Arial"/>
          <w:sz w:val="22"/>
          <w:szCs w:val="22"/>
        </w:rPr>
      </w:pPr>
    </w:p>
    <w:p w14:paraId="1D60163D" w14:textId="0B9016A0" w:rsidR="00B82D32" w:rsidRDefault="00865599" w:rsidP="00AB44AA">
      <w:pPr>
        <w:rPr>
          <w:rFonts w:ascii="Helvetica" w:hAnsi="Helvetica" w:cs="Arial"/>
          <w:i/>
          <w:iCs/>
          <w:sz w:val="22"/>
          <w:szCs w:val="22"/>
        </w:rPr>
      </w:pPr>
      <w:r>
        <w:rPr>
          <w:rFonts w:ascii="Helvetica" w:hAnsi="Helvetica" w:cs="Arial"/>
          <w:i/>
          <w:iCs/>
          <w:sz w:val="22"/>
          <w:szCs w:val="22"/>
        </w:rPr>
        <w:t>Testing Accuracy of the SDM ensemble:</w:t>
      </w:r>
    </w:p>
    <w:p w14:paraId="7E9EC8DD" w14:textId="71253D39" w:rsidR="00865599" w:rsidRDefault="00865599" w:rsidP="00AB44AA">
      <w:pPr>
        <w:rPr>
          <w:rFonts w:ascii="Helvetica" w:hAnsi="Helvetica" w:cs="Arial"/>
          <w:sz w:val="22"/>
          <w:szCs w:val="22"/>
        </w:rPr>
      </w:pPr>
      <w:r>
        <w:rPr>
          <w:rFonts w:ascii="Helvetica" w:hAnsi="Helvetica" w:cs="Arial"/>
          <w:sz w:val="22"/>
          <w:szCs w:val="22"/>
        </w:rPr>
        <w:t xml:space="preserve">We tested accuracy of the </w:t>
      </w:r>
      <w:r w:rsidR="00485C8C">
        <w:rPr>
          <w:rFonts w:ascii="Helvetica" w:hAnsi="Helvetica" w:cs="Arial"/>
          <w:sz w:val="22"/>
          <w:szCs w:val="22"/>
        </w:rPr>
        <w:t>ensemble models</w:t>
      </w:r>
      <w:r>
        <w:rPr>
          <w:rFonts w:ascii="Helvetica" w:hAnsi="Helvetica" w:cs="Arial"/>
          <w:sz w:val="22"/>
          <w:szCs w:val="22"/>
        </w:rPr>
        <w:t xml:space="preserve"> by comparing modelled </w:t>
      </w:r>
      <w:r w:rsidR="00485C8C">
        <w:rPr>
          <w:rFonts w:ascii="Helvetica" w:hAnsi="Helvetica" w:cs="Arial"/>
          <w:sz w:val="22"/>
          <w:szCs w:val="22"/>
        </w:rPr>
        <w:t>in 20</w:t>
      </w:r>
      <w:r w:rsidR="007F6B85">
        <w:rPr>
          <w:rFonts w:ascii="Helvetica" w:hAnsi="Helvetica" w:cs="Arial"/>
          <w:sz w:val="22"/>
          <w:szCs w:val="22"/>
        </w:rPr>
        <w:t>05</w:t>
      </w:r>
      <w:r w:rsidR="00485C8C">
        <w:rPr>
          <w:rFonts w:ascii="Helvetica" w:hAnsi="Helvetica" w:cs="Arial"/>
          <w:sz w:val="22"/>
          <w:szCs w:val="22"/>
        </w:rPr>
        <w:t xml:space="preserve"> </w:t>
      </w:r>
      <w:r w:rsidR="007F6B85">
        <w:rPr>
          <w:rFonts w:ascii="Helvetica" w:hAnsi="Helvetica" w:cs="Arial"/>
          <w:sz w:val="22"/>
          <w:szCs w:val="22"/>
        </w:rPr>
        <w:t xml:space="preserve">(from the SDM ensemble) </w:t>
      </w:r>
      <w:r w:rsidR="00485C8C">
        <w:rPr>
          <w:rFonts w:ascii="Helvetica" w:hAnsi="Helvetica" w:cs="Arial"/>
          <w:sz w:val="22"/>
          <w:szCs w:val="22"/>
        </w:rPr>
        <w:t xml:space="preserve">against reported </w:t>
      </w:r>
      <w:r>
        <w:rPr>
          <w:rFonts w:ascii="Helvetica" w:hAnsi="Helvetica" w:cs="Arial"/>
          <w:sz w:val="22"/>
          <w:szCs w:val="22"/>
        </w:rPr>
        <w:t>habitat</w:t>
      </w:r>
      <w:r w:rsidR="00485C8C">
        <w:rPr>
          <w:rFonts w:ascii="Helvetica" w:hAnsi="Helvetica" w:cs="Arial"/>
          <w:sz w:val="22"/>
          <w:szCs w:val="22"/>
        </w:rPr>
        <w:t xml:space="preserve"> in 20</w:t>
      </w:r>
      <w:r w:rsidR="007F6B85">
        <w:rPr>
          <w:rFonts w:ascii="Helvetica" w:hAnsi="Helvetica" w:cs="Arial"/>
          <w:sz w:val="22"/>
          <w:szCs w:val="22"/>
        </w:rPr>
        <w:t>05</w:t>
      </w:r>
      <w:r w:rsidR="00485C8C">
        <w:rPr>
          <w:rFonts w:ascii="Helvetica" w:hAnsi="Helvetica" w:cs="Arial"/>
          <w:sz w:val="22"/>
          <w:szCs w:val="22"/>
        </w:rPr>
        <w:t xml:space="preserve"> (from the area of habitat maps o</w:t>
      </w:r>
      <w:r w:rsidR="007F6B85">
        <w:rPr>
          <w:rFonts w:ascii="Helvetica" w:hAnsi="Helvetica" w:cs="Arial"/>
          <w:sz w:val="22"/>
          <w:szCs w:val="22"/>
        </w:rPr>
        <w:t>r</w:t>
      </w:r>
      <w:r w:rsidR="00485C8C">
        <w:rPr>
          <w:rFonts w:ascii="Helvetica" w:hAnsi="Helvetica" w:cs="Arial"/>
          <w:sz w:val="22"/>
          <w:szCs w:val="22"/>
        </w:rPr>
        <w:t xml:space="preserve"> IUCN range maps)</w:t>
      </w:r>
      <w:r>
        <w:rPr>
          <w:rFonts w:ascii="Helvetica" w:hAnsi="Helvetica" w:cs="Arial"/>
          <w:sz w:val="22"/>
          <w:szCs w:val="22"/>
        </w:rPr>
        <w:t>.</w:t>
      </w:r>
    </w:p>
    <w:p w14:paraId="428CD42A" w14:textId="77777777" w:rsidR="00865599" w:rsidRDefault="00865599" w:rsidP="00AB44AA">
      <w:pPr>
        <w:rPr>
          <w:rFonts w:ascii="Helvetica" w:hAnsi="Helvetica" w:cs="Arial"/>
          <w:sz w:val="22"/>
          <w:szCs w:val="22"/>
        </w:rPr>
      </w:pPr>
    </w:p>
    <w:p w14:paraId="5B264B6D" w14:textId="6C7B75A1" w:rsidR="00865599" w:rsidRDefault="00AE1F60" w:rsidP="00AB44AA">
      <w:pPr>
        <w:rPr>
          <w:rFonts w:ascii="Helvetica" w:hAnsi="Helvetica" w:cs="Arial"/>
          <w:sz w:val="22"/>
          <w:szCs w:val="22"/>
        </w:rPr>
      </w:pPr>
      <w:r>
        <w:rPr>
          <w:rFonts w:ascii="Helvetica" w:hAnsi="Helvetica" w:cs="Arial"/>
          <w:sz w:val="22"/>
          <w:szCs w:val="22"/>
        </w:rPr>
        <w:t xml:space="preserve">For this, </w:t>
      </w:r>
      <w:r w:rsidR="00865599">
        <w:rPr>
          <w:rFonts w:ascii="Helvetica" w:hAnsi="Helvetica" w:cs="Arial"/>
          <w:sz w:val="22"/>
          <w:szCs w:val="22"/>
        </w:rPr>
        <w:t xml:space="preserve">we defined accuracy as </w:t>
      </w:r>
      <w:r>
        <w:rPr>
          <w:rFonts w:ascii="Helvetica" w:hAnsi="Helvetica" w:cs="Arial"/>
          <w:sz w:val="22"/>
          <w:szCs w:val="22"/>
        </w:rPr>
        <w:t xml:space="preserve">the total number of accurate predictions divided by </w:t>
      </w:r>
      <w:r w:rsidR="00865599">
        <w:rPr>
          <w:rFonts w:ascii="Helvetica" w:hAnsi="Helvetica" w:cs="Arial"/>
          <w:sz w:val="22"/>
          <w:szCs w:val="22"/>
        </w:rPr>
        <w:t xml:space="preserve">the total number of points within the realm and biome combination in which the species currently exists. </w:t>
      </w:r>
      <w:r w:rsidR="002E1BA2">
        <w:rPr>
          <w:rFonts w:ascii="Helvetica" w:hAnsi="Helvetica" w:cs="Arial"/>
          <w:sz w:val="22"/>
          <w:szCs w:val="22"/>
        </w:rPr>
        <w:t xml:space="preserve">We did this to </w:t>
      </w:r>
      <w:r w:rsidR="00865599">
        <w:rPr>
          <w:rFonts w:ascii="Helvetica" w:hAnsi="Helvetica" w:cs="Arial"/>
          <w:sz w:val="22"/>
          <w:szCs w:val="22"/>
        </w:rPr>
        <w:t xml:space="preserve">assess capacity for the SDM ensemble to identify both presence and absence </w:t>
      </w:r>
      <w:r>
        <w:rPr>
          <w:rFonts w:ascii="Helvetica" w:hAnsi="Helvetica" w:cs="Arial"/>
          <w:sz w:val="22"/>
          <w:szCs w:val="22"/>
        </w:rPr>
        <w:t>for each species</w:t>
      </w:r>
      <w:r w:rsidR="00865599">
        <w:rPr>
          <w:rFonts w:ascii="Helvetica" w:hAnsi="Helvetica" w:cs="Arial"/>
          <w:sz w:val="22"/>
          <w:szCs w:val="22"/>
        </w:rPr>
        <w:t>.</w:t>
      </w:r>
    </w:p>
    <w:p w14:paraId="33B072F0" w14:textId="77777777" w:rsidR="00865599" w:rsidRDefault="00865599" w:rsidP="00AB44AA">
      <w:pPr>
        <w:rPr>
          <w:rFonts w:ascii="Helvetica" w:hAnsi="Helvetica" w:cs="Arial"/>
          <w:sz w:val="22"/>
          <w:szCs w:val="22"/>
        </w:rPr>
      </w:pPr>
    </w:p>
    <w:p w14:paraId="7561DB5D" w14:textId="66E72981" w:rsidR="00F76553" w:rsidRDefault="00865599" w:rsidP="00865599">
      <w:pPr>
        <w:rPr>
          <w:rFonts w:ascii="Helvetica" w:hAnsi="Helvetica" w:cs="Arial"/>
          <w:sz w:val="22"/>
          <w:szCs w:val="22"/>
        </w:rPr>
      </w:pPr>
      <w:r>
        <w:rPr>
          <w:rFonts w:ascii="Helvetica" w:hAnsi="Helvetica" w:cs="Arial"/>
          <w:sz w:val="22"/>
          <w:szCs w:val="22"/>
        </w:rPr>
        <w:t xml:space="preserve">Across the </w:t>
      </w:r>
      <w:r w:rsidR="008D522C">
        <w:rPr>
          <w:rFonts w:ascii="Helvetica" w:hAnsi="Helvetica" w:cs="Arial"/>
          <w:sz w:val="22"/>
          <w:szCs w:val="22"/>
        </w:rPr>
        <w:t>25</w:t>
      </w:r>
      <w:r>
        <w:rPr>
          <w:rFonts w:ascii="Helvetica" w:hAnsi="Helvetica" w:cs="Arial"/>
          <w:sz w:val="22"/>
          <w:szCs w:val="22"/>
        </w:rPr>
        <w:t>,</w:t>
      </w:r>
      <w:r w:rsidR="008D522C">
        <w:rPr>
          <w:rFonts w:ascii="Helvetica" w:hAnsi="Helvetica" w:cs="Arial"/>
          <w:sz w:val="22"/>
          <w:szCs w:val="22"/>
        </w:rPr>
        <w:t>821</w:t>
      </w:r>
      <w:r>
        <w:rPr>
          <w:rFonts w:ascii="Helvetica" w:hAnsi="Helvetica" w:cs="Arial"/>
          <w:sz w:val="22"/>
          <w:szCs w:val="22"/>
        </w:rPr>
        <w:t xml:space="preserve"> species in the analysis</w:t>
      </w:r>
      <w:r w:rsidR="00F76553">
        <w:rPr>
          <w:rFonts w:ascii="Helvetica" w:hAnsi="Helvetica" w:cs="Arial"/>
          <w:sz w:val="22"/>
          <w:szCs w:val="22"/>
        </w:rPr>
        <w:t>,</w:t>
      </w:r>
      <w:r>
        <w:rPr>
          <w:rFonts w:ascii="Helvetica" w:hAnsi="Helvetica" w:cs="Arial"/>
          <w:sz w:val="22"/>
          <w:szCs w:val="22"/>
        </w:rPr>
        <w:t xml:space="preserve"> we find that </w:t>
      </w:r>
      <w:r w:rsidR="005E1853">
        <w:rPr>
          <w:rFonts w:ascii="Helvetica" w:hAnsi="Helvetica" w:cs="Arial"/>
          <w:sz w:val="22"/>
          <w:szCs w:val="22"/>
        </w:rPr>
        <w:t xml:space="preserve">mean </w:t>
      </w:r>
      <w:r w:rsidR="00F76553">
        <w:rPr>
          <w:rFonts w:ascii="Helvetica" w:hAnsi="Helvetica" w:cs="Arial"/>
          <w:sz w:val="22"/>
          <w:szCs w:val="22"/>
        </w:rPr>
        <w:t xml:space="preserve">accuracy </w:t>
      </w:r>
      <w:r w:rsidR="005E1853">
        <w:rPr>
          <w:rFonts w:ascii="Helvetica" w:hAnsi="Helvetica" w:cs="Arial"/>
          <w:sz w:val="22"/>
          <w:szCs w:val="22"/>
        </w:rPr>
        <w:t xml:space="preserve">of the SDM ensemble </w:t>
      </w:r>
      <w:r w:rsidR="00F76553">
        <w:rPr>
          <w:rFonts w:ascii="Helvetica" w:hAnsi="Helvetica" w:cs="Arial"/>
          <w:sz w:val="22"/>
          <w:szCs w:val="22"/>
        </w:rPr>
        <w:t xml:space="preserve">when using the </w:t>
      </w:r>
      <w:r w:rsidR="00966FB7">
        <w:rPr>
          <w:rFonts w:ascii="Helvetica" w:hAnsi="Helvetica" w:cs="Arial"/>
          <w:sz w:val="22"/>
          <w:szCs w:val="22"/>
        </w:rPr>
        <w:t>'</w:t>
      </w:r>
      <w:r w:rsidR="00F76553">
        <w:rPr>
          <w:rFonts w:ascii="Helvetica" w:hAnsi="Helvetica" w:cs="Arial"/>
          <w:sz w:val="22"/>
          <w:szCs w:val="22"/>
        </w:rPr>
        <w:t>prevalence</w:t>
      </w:r>
      <w:r w:rsidR="00966FB7">
        <w:rPr>
          <w:rFonts w:ascii="Helvetica" w:hAnsi="Helvetica" w:cs="Arial"/>
          <w:sz w:val="22"/>
          <w:szCs w:val="22"/>
        </w:rPr>
        <w:t>’</w:t>
      </w:r>
      <w:r w:rsidR="00F76553">
        <w:rPr>
          <w:rFonts w:ascii="Helvetica" w:hAnsi="Helvetica" w:cs="Arial"/>
          <w:sz w:val="22"/>
          <w:szCs w:val="22"/>
        </w:rPr>
        <w:t xml:space="preserve"> threshold </w:t>
      </w:r>
      <w:r w:rsidR="007F6B85">
        <w:rPr>
          <w:rFonts w:ascii="Helvetica" w:hAnsi="Helvetica" w:cs="Arial"/>
          <w:sz w:val="22"/>
          <w:szCs w:val="22"/>
        </w:rPr>
        <w:t>was</w:t>
      </w:r>
      <w:r w:rsidR="00F76553">
        <w:rPr>
          <w:rFonts w:ascii="Helvetica" w:hAnsi="Helvetica" w:cs="Arial"/>
          <w:sz w:val="22"/>
          <w:szCs w:val="22"/>
        </w:rPr>
        <w:t xml:space="preserve"> 96.2% (97.8% median accuracy, standard deviation of 4.3%)</w:t>
      </w:r>
      <w:r w:rsidR="00966FB7">
        <w:rPr>
          <w:rFonts w:ascii="Helvetica" w:hAnsi="Helvetica" w:cs="Arial"/>
          <w:sz w:val="22"/>
          <w:szCs w:val="22"/>
        </w:rPr>
        <w:t>, with variation across taxa</w:t>
      </w:r>
      <w:r w:rsidR="005E1853">
        <w:rPr>
          <w:rFonts w:ascii="Helvetica" w:hAnsi="Helvetica" w:cs="Arial"/>
          <w:sz w:val="22"/>
          <w:szCs w:val="22"/>
        </w:rPr>
        <w:t xml:space="preserve">. When using the </w:t>
      </w:r>
      <w:r w:rsidR="00966FB7">
        <w:rPr>
          <w:rFonts w:ascii="Helvetica" w:hAnsi="Helvetica" w:cs="Arial"/>
          <w:sz w:val="22"/>
          <w:szCs w:val="22"/>
        </w:rPr>
        <w:t>‘</w:t>
      </w:r>
      <w:r w:rsidR="00D06A0E">
        <w:rPr>
          <w:rFonts w:ascii="Helvetica" w:hAnsi="Helvetica" w:cs="Arial"/>
          <w:sz w:val="22"/>
          <w:szCs w:val="22"/>
        </w:rPr>
        <w:t>equal specificity and sensitivity</w:t>
      </w:r>
      <w:r w:rsidR="00966FB7">
        <w:rPr>
          <w:rFonts w:ascii="Helvetica" w:hAnsi="Helvetica" w:cs="Arial"/>
          <w:sz w:val="22"/>
          <w:szCs w:val="22"/>
        </w:rPr>
        <w:t>’</w:t>
      </w:r>
      <w:r w:rsidR="005E1853">
        <w:rPr>
          <w:rFonts w:ascii="Helvetica" w:hAnsi="Helvetica" w:cs="Arial"/>
          <w:sz w:val="22"/>
          <w:szCs w:val="22"/>
        </w:rPr>
        <w:t xml:space="preserve"> threshold, we find that mean accuracy </w:t>
      </w:r>
      <w:r w:rsidR="007F6B85">
        <w:rPr>
          <w:rFonts w:ascii="Helvetica" w:hAnsi="Helvetica" w:cs="Arial"/>
          <w:sz w:val="22"/>
          <w:szCs w:val="22"/>
        </w:rPr>
        <w:t>was</w:t>
      </w:r>
      <w:r w:rsidR="005E1853">
        <w:rPr>
          <w:rFonts w:ascii="Helvetica" w:hAnsi="Helvetica" w:cs="Arial"/>
          <w:sz w:val="22"/>
          <w:szCs w:val="22"/>
        </w:rPr>
        <w:t xml:space="preserve"> </w:t>
      </w:r>
      <w:r w:rsidR="00F76553">
        <w:rPr>
          <w:rFonts w:ascii="Helvetica" w:hAnsi="Helvetica" w:cs="Arial"/>
          <w:sz w:val="22"/>
          <w:szCs w:val="22"/>
        </w:rPr>
        <w:t xml:space="preserve">95.9% (median accuracy of 97.3%, standard deviation of 4.2%). </w:t>
      </w:r>
      <w:r w:rsidR="00A01C78">
        <w:rPr>
          <w:rFonts w:ascii="Helvetica" w:hAnsi="Helvetica" w:cs="Arial"/>
          <w:sz w:val="22"/>
          <w:szCs w:val="22"/>
        </w:rPr>
        <w:t>Supplemental Table 1</w:t>
      </w:r>
      <w:r w:rsidR="005E1853">
        <w:rPr>
          <w:rFonts w:ascii="Helvetica" w:hAnsi="Helvetica" w:cs="Arial"/>
          <w:sz w:val="22"/>
          <w:szCs w:val="22"/>
        </w:rPr>
        <w:t xml:space="preserve"> below shows variation in accuracy across taxa and model thresholds.</w:t>
      </w:r>
    </w:p>
    <w:p w14:paraId="4B482F32" w14:textId="7468E6F1" w:rsidR="004A277D" w:rsidRDefault="004A277D" w:rsidP="00865599">
      <w:pPr>
        <w:rPr>
          <w:rFonts w:ascii="Helvetica" w:hAnsi="Helvetica" w:cs="Arial"/>
          <w:i/>
          <w:iCs/>
          <w:sz w:val="22"/>
          <w:szCs w:val="22"/>
        </w:rPr>
      </w:pPr>
    </w:p>
    <w:p w14:paraId="0F21F2D1" w14:textId="4D301D98" w:rsidR="002354AB" w:rsidRPr="002354AB" w:rsidRDefault="00A01C78" w:rsidP="00865599">
      <w:pPr>
        <w:rPr>
          <w:rFonts w:ascii="Helvetica" w:hAnsi="Helvetica" w:cs="Arial"/>
          <w:sz w:val="22"/>
          <w:szCs w:val="22"/>
        </w:rPr>
      </w:pPr>
      <w:r>
        <w:rPr>
          <w:rFonts w:ascii="Helvetica" w:hAnsi="Helvetica" w:cs="Arial"/>
          <w:b/>
          <w:bCs/>
          <w:sz w:val="22"/>
          <w:szCs w:val="22"/>
        </w:rPr>
        <w:t xml:space="preserve">Supplemental </w:t>
      </w:r>
      <w:r w:rsidR="002354AB">
        <w:rPr>
          <w:rFonts w:ascii="Helvetica" w:hAnsi="Helvetica" w:cs="Arial"/>
          <w:b/>
          <w:bCs/>
          <w:sz w:val="22"/>
          <w:szCs w:val="22"/>
        </w:rPr>
        <w:t xml:space="preserve">Table 1. </w:t>
      </w:r>
      <w:r w:rsidR="002354AB">
        <w:rPr>
          <w:rFonts w:ascii="Helvetica" w:hAnsi="Helvetica" w:cs="Arial"/>
          <w:sz w:val="22"/>
          <w:szCs w:val="22"/>
        </w:rPr>
        <w:t xml:space="preserve">Overall accuracy for the species distribution model ensemble, by taxon, and by threshold type. </w:t>
      </w:r>
    </w:p>
    <w:p w14:paraId="0DD8A0E1" w14:textId="49063344" w:rsidR="00865599" w:rsidRPr="00C1303C" w:rsidRDefault="00C123A8" w:rsidP="00865599">
      <w:pPr>
        <w:rPr>
          <w:rFonts w:ascii="Helvetica" w:hAnsi="Helvetica" w:cs="Arial"/>
          <w:sz w:val="22"/>
          <w:szCs w:val="22"/>
        </w:rPr>
      </w:pPr>
      <w:r w:rsidRPr="00C123A8">
        <w:rPr>
          <w:rFonts w:ascii="Helvetica" w:hAnsi="Helvetica" w:cs="Arial"/>
          <w:noProof/>
          <w:sz w:val="22"/>
          <w:szCs w:val="22"/>
        </w:rPr>
        <w:drawing>
          <wp:inline distT="0" distB="0" distL="0" distR="0" wp14:anchorId="0DE98C27" wp14:editId="17367B9D">
            <wp:extent cx="5486400" cy="1344295"/>
            <wp:effectExtent l="0" t="0" r="0" b="1905"/>
            <wp:docPr id="237396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96991" name=""/>
                    <pic:cNvPicPr/>
                  </pic:nvPicPr>
                  <pic:blipFill>
                    <a:blip r:embed="rId10"/>
                    <a:stretch>
                      <a:fillRect/>
                    </a:stretch>
                  </pic:blipFill>
                  <pic:spPr>
                    <a:xfrm>
                      <a:off x="0" y="0"/>
                      <a:ext cx="5486400" cy="1344295"/>
                    </a:xfrm>
                    <a:prstGeom prst="rect">
                      <a:avLst/>
                    </a:prstGeom>
                  </pic:spPr>
                </pic:pic>
              </a:graphicData>
            </a:graphic>
          </wp:inline>
        </w:drawing>
      </w:r>
    </w:p>
    <w:p w14:paraId="0B5C95A4" w14:textId="77777777" w:rsidR="00865599" w:rsidRDefault="00865599" w:rsidP="00AB44AA">
      <w:pPr>
        <w:rPr>
          <w:rFonts w:ascii="Helvetica" w:hAnsi="Helvetica" w:cs="Arial"/>
          <w:sz w:val="22"/>
          <w:szCs w:val="22"/>
        </w:rPr>
      </w:pPr>
    </w:p>
    <w:p w14:paraId="460B34D6" w14:textId="32CBFD19" w:rsidR="004032CE" w:rsidRDefault="00360CB7" w:rsidP="00AB44AA">
      <w:pPr>
        <w:rPr>
          <w:rFonts w:ascii="Helvetica" w:hAnsi="Helvetica" w:cs="Arial"/>
          <w:i/>
          <w:iCs/>
          <w:sz w:val="22"/>
          <w:szCs w:val="22"/>
        </w:rPr>
      </w:pPr>
      <w:r>
        <w:rPr>
          <w:rFonts w:ascii="Helvetica" w:hAnsi="Helvetica" w:cs="Arial"/>
          <w:i/>
          <w:iCs/>
          <w:sz w:val="22"/>
          <w:szCs w:val="22"/>
        </w:rPr>
        <w:t xml:space="preserve">Differences in Projected Habitat Between </w:t>
      </w:r>
      <w:r w:rsidR="004032CE">
        <w:rPr>
          <w:rFonts w:ascii="Helvetica" w:hAnsi="Helvetica" w:cs="Arial"/>
          <w:i/>
          <w:iCs/>
          <w:sz w:val="22"/>
          <w:szCs w:val="22"/>
        </w:rPr>
        <w:t>Individual Species Distribution Models</w:t>
      </w:r>
    </w:p>
    <w:p w14:paraId="6F3D6225" w14:textId="49EC20FE" w:rsidR="004032CE" w:rsidRDefault="00360CB7" w:rsidP="00AB44AA">
      <w:pPr>
        <w:rPr>
          <w:rFonts w:ascii="Helvetica" w:hAnsi="Helvetica" w:cs="Arial"/>
          <w:sz w:val="22"/>
          <w:szCs w:val="22"/>
        </w:rPr>
      </w:pPr>
      <w:r>
        <w:rPr>
          <w:rFonts w:ascii="Helvetica" w:hAnsi="Helvetica" w:cs="Arial"/>
          <w:sz w:val="22"/>
          <w:szCs w:val="22"/>
        </w:rPr>
        <w:lastRenderedPageBreak/>
        <w:t>P</w:t>
      </w:r>
      <w:r w:rsidR="004032CE">
        <w:rPr>
          <w:rFonts w:ascii="Helvetica" w:hAnsi="Helvetica" w:cs="Arial"/>
          <w:sz w:val="22"/>
          <w:szCs w:val="22"/>
        </w:rPr>
        <w:t xml:space="preserve">rojected habitat area </w:t>
      </w:r>
      <w:r>
        <w:rPr>
          <w:rFonts w:ascii="Helvetica" w:hAnsi="Helvetica" w:cs="Arial"/>
          <w:sz w:val="22"/>
          <w:szCs w:val="22"/>
        </w:rPr>
        <w:t xml:space="preserve">varies between the four </w:t>
      </w:r>
      <w:r w:rsidR="00D06A0E">
        <w:rPr>
          <w:rFonts w:ascii="Helvetica" w:hAnsi="Helvetica" w:cs="Arial"/>
          <w:sz w:val="22"/>
          <w:szCs w:val="22"/>
        </w:rPr>
        <w:t xml:space="preserve">types of </w:t>
      </w:r>
      <w:r>
        <w:rPr>
          <w:rFonts w:ascii="Helvetica" w:hAnsi="Helvetica" w:cs="Arial"/>
          <w:sz w:val="22"/>
          <w:szCs w:val="22"/>
        </w:rPr>
        <w:t>SDM</w:t>
      </w:r>
      <w:r w:rsidR="00D06A0E">
        <w:rPr>
          <w:rFonts w:ascii="Helvetica" w:hAnsi="Helvetica" w:cs="Arial"/>
          <w:sz w:val="22"/>
          <w:szCs w:val="22"/>
        </w:rPr>
        <w:t>s</w:t>
      </w:r>
      <w:r>
        <w:rPr>
          <w:rFonts w:ascii="Helvetica" w:hAnsi="Helvetica" w:cs="Arial"/>
          <w:sz w:val="22"/>
          <w:szCs w:val="22"/>
        </w:rPr>
        <w:t xml:space="preserve"> </w:t>
      </w:r>
      <w:r w:rsidR="00D06A0E">
        <w:rPr>
          <w:rFonts w:ascii="Helvetica" w:hAnsi="Helvetica" w:cs="Arial"/>
          <w:sz w:val="22"/>
          <w:szCs w:val="22"/>
        </w:rPr>
        <w:t>used in this analysis</w:t>
      </w:r>
      <w:r>
        <w:rPr>
          <w:rFonts w:ascii="Helvetica" w:hAnsi="Helvetica" w:cs="Arial"/>
          <w:sz w:val="22"/>
          <w:szCs w:val="22"/>
        </w:rPr>
        <w:t xml:space="preserve">. This section discusses differences in climate suitable habitat between the </w:t>
      </w:r>
      <w:r w:rsidR="00D06A0E">
        <w:rPr>
          <w:rFonts w:ascii="Helvetica" w:hAnsi="Helvetica" w:cs="Arial"/>
          <w:sz w:val="22"/>
          <w:szCs w:val="22"/>
        </w:rPr>
        <w:t xml:space="preserve">types of </w:t>
      </w:r>
      <w:r>
        <w:rPr>
          <w:rFonts w:ascii="Helvetica" w:hAnsi="Helvetica" w:cs="Arial"/>
          <w:sz w:val="22"/>
          <w:szCs w:val="22"/>
        </w:rPr>
        <w:t>SDM</w:t>
      </w:r>
      <w:r w:rsidR="00D06A0E">
        <w:rPr>
          <w:rFonts w:ascii="Helvetica" w:hAnsi="Helvetica" w:cs="Arial"/>
          <w:sz w:val="22"/>
          <w:szCs w:val="22"/>
        </w:rPr>
        <w:t>s</w:t>
      </w:r>
      <w:r>
        <w:rPr>
          <w:rFonts w:ascii="Helvetica" w:hAnsi="Helvetica" w:cs="Arial"/>
          <w:sz w:val="22"/>
          <w:szCs w:val="22"/>
        </w:rPr>
        <w:t xml:space="preserve">, with results shown in </w:t>
      </w:r>
      <w:r w:rsidR="00A01C78">
        <w:rPr>
          <w:rFonts w:ascii="Helvetica" w:hAnsi="Helvetica" w:cs="Arial"/>
          <w:b/>
          <w:bCs/>
          <w:sz w:val="22"/>
          <w:szCs w:val="22"/>
        </w:rPr>
        <w:t>Supplemental Table 2</w:t>
      </w:r>
      <w:r>
        <w:rPr>
          <w:rFonts w:ascii="Helvetica" w:hAnsi="Helvetica" w:cs="Arial"/>
          <w:sz w:val="22"/>
          <w:szCs w:val="22"/>
        </w:rPr>
        <w:t xml:space="preserve">. </w:t>
      </w:r>
    </w:p>
    <w:p w14:paraId="130D85F4" w14:textId="77777777" w:rsidR="00732E74" w:rsidRDefault="00732E74" w:rsidP="00AB44AA">
      <w:pPr>
        <w:rPr>
          <w:rFonts w:ascii="Helvetica" w:hAnsi="Helvetica" w:cs="Arial"/>
          <w:sz w:val="22"/>
          <w:szCs w:val="22"/>
        </w:rPr>
      </w:pPr>
    </w:p>
    <w:p w14:paraId="6D964666" w14:textId="4062DF5E" w:rsidR="00360CB7" w:rsidRDefault="005941FB" w:rsidP="00AB44AA">
      <w:pPr>
        <w:rPr>
          <w:rFonts w:ascii="Helvetica" w:hAnsi="Helvetica" w:cs="Arial"/>
          <w:sz w:val="22"/>
          <w:szCs w:val="22"/>
        </w:rPr>
      </w:pPr>
      <w:r>
        <w:rPr>
          <w:rFonts w:ascii="Helvetica" w:hAnsi="Helvetica" w:cs="Arial"/>
          <w:sz w:val="22"/>
          <w:szCs w:val="22"/>
        </w:rPr>
        <w:t xml:space="preserve">Across </w:t>
      </w:r>
      <w:r w:rsidR="00D06A0E">
        <w:rPr>
          <w:rFonts w:ascii="Helvetica" w:hAnsi="Helvetica" w:cs="Arial"/>
          <w:sz w:val="22"/>
          <w:szCs w:val="22"/>
        </w:rPr>
        <w:t xml:space="preserve">SDM </w:t>
      </w:r>
      <w:r>
        <w:rPr>
          <w:rFonts w:ascii="Helvetica" w:hAnsi="Helvetica" w:cs="Arial"/>
          <w:sz w:val="22"/>
          <w:szCs w:val="22"/>
        </w:rPr>
        <w:t xml:space="preserve">types and </w:t>
      </w:r>
      <w:r w:rsidR="00360CB7">
        <w:rPr>
          <w:rFonts w:ascii="Helvetica" w:hAnsi="Helvetica" w:cs="Arial"/>
          <w:sz w:val="22"/>
          <w:szCs w:val="22"/>
        </w:rPr>
        <w:t>species</w:t>
      </w:r>
      <w:r>
        <w:rPr>
          <w:rFonts w:ascii="Helvetica" w:hAnsi="Helvetica" w:cs="Arial"/>
          <w:sz w:val="22"/>
          <w:szCs w:val="22"/>
        </w:rPr>
        <w:t xml:space="preserve">, </w:t>
      </w:r>
      <w:proofErr w:type="spellStart"/>
      <w:r>
        <w:rPr>
          <w:rFonts w:ascii="Helvetica" w:hAnsi="Helvetica" w:cs="Arial"/>
          <w:sz w:val="22"/>
          <w:szCs w:val="22"/>
        </w:rPr>
        <w:t>bioclim</w:t>
      </w:r>
      <w:proofErr w:type="spellEnd"/>
      <w:r>
        <w:rPr>
          <w:rFonts w:ascii="Helvetica" w:hAnsi="Helvetica" w:cs="Arial"/>
          <w:sz w:val="22"/>
          <w:szCs w:val="22"/>
        </w:rPr>
        <w:t xml:space="preserve"> </w:t>
      </w:r>
      <w:r w:rsidR="00360CB7">
        <w:rPr>
          <w:rFonts w:ascii="Helvetica" w:hAnsi="Helvetica" w:cs="Arial"/>
          <w:sz w:val="22"/>
          <w:szCs w:val="22"/>
        </w:rPr>
        <w:t>and the random forest model project</w:t>
      </w:r>
      <w:r w:rsidR="001B1FE3">
        <w:rPr>
          <w:rFonts w:ascii="Helvetica" w:hAnsi="Helvetica" w:cs="Arial"/>
          <w:sz w:val="22"/>
          <w:szCs w:val="22"/>
        </w:rPr>
        <w:t>ed</w:t>
      </w:r>
      <w:r w:rsidR="00360CB7">
        <w:rPr>
          <w:rFonts w:ascii="Helvetica" w:hAnsi="Helvetica" w:cs="Arial"/>
          <w:sz w:val="22"/>
          <w:szCs w:val="22"/>
        </w:rPr>
        <w:t xml:space="preserve"> the largest declines in </w:t>
      </w:r>
      <w:r w:rsidR="004B47B3">
        <w:rPr>
          <w:rFonts w:ascii="Helvetica" w:hAnsi="Helvetica" w:cs="Arial"/>
          <w:sz w:val="22"/>
          <w:szCs w:val="22"/>
        </w:rPr>
        <w:t>the amount of climate suitable habitat</w:t>
      </w:r>
      <w:r w:rsidR="001B1FE3">
        <w:rPr>
          <w:rFonts w:ascii="Helvetica" w:hAnsi="Helvetica" w:cs="Arial"/>
          <w:sz w:val="22"/>
          <w:szCs w:val="22"/>
        </w:rPr>
        <w:t xml:space="preserve">, with smaller declines from the GLM and maxent models. When comparing differences between the models, the GLM and maxent models </w:t>
      </w:r>
      <w:r w:rsidR="004B47B3">
        <w:rPr>
          <w:rFonts w:ascii="Helvetica" w:hAnsi="Helvetica" w:cs="Arial"/>
          <w:sz w:val="22"/>
          <w:szCs w:val="22"/>
        </w:rPr>
        <w:t xml:space="preserve">estimated changes in climate suitable habitats that were approximately 1/3 to ¼ of those of the </w:t>
      </w:r>
      <w:proofErr w:type="spellStart"/>
      <w:r w:rsidR="004B47B3">
        <w:rPr>
          <w:rFonts w:ascii="Helvetica" w:hAnsi="Helvetica" w:cs="Arial"/>
          <w:sz w:val="22"/>
          <w:szCs w:val="22"/>
        </w:rPr>
        <w:t>bioclim</w:t>
      </w:r>
      <w:proofErr w:type="spellEnd"/>
      <w:r w:rsidR="004B47B3">
        <w:rPr>
          <w:rFonts w:ascii="Helvetica" w:hAnsi="Helvetica" w:cs="Arial"/>
          <w:sz w:val="22"/>
          <w:szCs w:val="22"/>
        </w:rPr>
        <w:t xml:space="preserve"> and random forest models.</w:t>
      </w:r>
    </w:p>
    <w:p w14:paraId="64DCE488" w14:textId="77777777" w:rsidR="00360CB7" w:rsidRDefault="00360CB7" w:rsidP="00AB44AA">
      <w:pPr>
        <w:rPr>
          <w:rFonts w:ascii="Helvetica" w:hAnsi="Helvetica" w:cs="Arial"/>
          <w:sz w:val="22"/>
          <w:szCs w:val="22"/>
        </w:rPr>
      </w:pPr>
    </w:p>
    <w:p w14:paraId="1E98ADA6" w14:textId="15DF5B06" w:rsidR="00733215" w:rsidRDefault="00360CB7" w:rsidP="00360CB7">
      <w:pPr>
        <w:rPr>
          <w:rFonts w:ascii="Helvetica" w:hAnsi="Helvetica" w:cs="Arial"/>
          <w:sz w:val="22"/>
          <w:szCs w:val="22"/>
        </w:rPr>
      </w:pPr>
      <w:r>
        <w:rPr>
          <w:rFonts w:ascii="Helvetica" w:hAnsi="Helvetica" w:cs="Arial"/>
          <w:sz w:val="22"/>
          <w:szCs w:val="22"/>
        </w:rPr>
        <w:t xml:space="preserve">In contrast, the GLM and maxent models were most like to project increases to suitable habitat by 2050, </w:t>
      </w:r>
      <w:r w:rsidR="009E28CD">
        <w:rPr>
          <w:rFonts w:ascii="Helvetica" w:hAnsi="Helvetica" w:cs="Arial"/>
          <w:sz w:val="22"/>
          <w:szCs w:val="22"/>
        </w:rPr>
        <w:t xml:space="preserve">in total </w:t>
      </w:r>
      <w:r w:rsidR="00733215">
        <w:rPr>
          <w:rFonts w:ascii="Helvetica" w:hAnsi="Helvetica" w:cs="Arial"/>
          <w:sz w:val="22"/>
          <w:szCs w:val="22"/>
        </w:rPr>
        <w:t xml:space="preserve">projecting increases in suitable habitat for 40.9% and 40.3% of species, respectively. </w:t>
      </w:r>
      <w:r>
        <w:rPr>
          <w:rFonts w:ascii="Helvetica" w:hAnsi="Helvetica" w:cs="Arial"/>
          <w:sz w:val="22"/>
          <w:szCs w:val="22"/>
        </w:rPr>
        <w:t xml:space="preserve">The </w:t>
      </w:r>
      <w:proofErr w:type="spellStart"/>
      <w:r>
        <w:rPr>
          <w:rFonts w:ascii="Helvetica" w:hAnsi="Helvetica" w:cs="Arial"/>
          <w:sz w:val="22"/>
          <w:szCs w:val="22"/>
        </w:rPr>
        <w:t>b</w:t>
      </w:r>
      <w:r w:rsidR="00733215">
        <w:rPr>
          <w:rFonts w:ascii="Helvetica" w:hAnsi="Helvetica" w:cs="Arial"/>
          <w:sz w:val="22"/>
          <w:szCs w:val="22"/>
        </w:rPr>
        <w:t>ioclim</w:t>
      </w:r>
      <w:proofErr w:type="spellEnd"/>
      <w:r w:rsidR="00733215">
        <w:rPr>
          <w:rFonts w:ascii="Helvetica" w:hAnsi="Helvetica" w:cs="Arial"/>
          <w:sz w:val="22"/>
          <w:szCs w:val="22"/>
        </w:rPr>
        <w:t xml:space="preserve"> and random forest </w:t>
      </w:r>
      <w:r>
        <w:rPr>
          <w:rFonts w:ascii="Helvetica" w:hAnsi="Helvetica" w:cs="Arial"/>
          <w:sz w:val="22"/>
          <w:szCs w:val="22"/>
        </w:rPr>
        <w:t xml:space="preserve">models </w:t>
      </w:r>
      <w:r w:rsidR="00733215">
        <w:rPr>
          <w:rFonts w:ascii="Helvetica" w:hAnsi="Helvetica" w:cs="Arial"/>
          <w:sz w:val="22"/>
          <w:szCs w:val="22"/>
        </w:rPr>
        <w:t xml:space="preserve">were less likely to project increases </w:t>
      </w:r>
      <w:r>
        <w:rPr>
          <w:rFonts w:ascii="Helvetica" w:hAnsi="Helvetica" w:cs="Arial"/>
          <w:sz w:val="22"/>
          <w:szCs w:val="22"/>
        </w:rPr>
        <w:t xml:space="preserve">to </w:t>
      </w:r>
      <w:r w:rsidR="00733215">
        <w:rPr>
          <w:rFonts w:ascii="Helvetica" w:hAnsi="Helvetica" w:cs="Arial"/>
          <w:sz w:val="22"/>
          <w:szCs w:val="22"/>
        </w:rPr>
        <w:t xml:space="preserve">climate suitable habitat, </w:t>
      </w:r>
      <w:r w:rsidR="009E28CD">
        <w:rPr>
          <w:rFonts w:ascii="Helvetica" w:hAnsi="Helvetica" w:cs="Arial"/>
          <w:sz w:val="22"/>
          <w:szCs w:val="22"/>
        </w:rPr>
        <w:t xml:space="preserve">in contrast </w:t>
      </w:r>
      <w:r w:rsidR="00D06A0E">
        <w:rPr>
          <w:rFonts w:ascii="Helvetica" w:hAnsi="Helvetica" w:cs="Arial"/>
          <w:sz w:val="22"/>
          <w:szCs w:val="22"/>
        </w:rPr>
        <w:t xml:space="preserve">projecting </w:t>
      </w:r>
      <w:r>
        <w:rPr>
          <w:rFonts w:ascii="Helvetica" w:hAnsi="Helvetica" w:cs="Arial"/>
          <w:sz w:val="22"/>
          <w:szCs w:val="22"/>
        </w:rPr>
        <w:t xml:space="preserve">increases </w:t>
      </w:r>
      <w:r w:rsidR="00733215">
        <w:rPr>
          <w:rFonts w:ascii="Helvetica" w:hAnsi="Helvetica" w:cs="Arial"/>
          <w:sz w:val="22"/>
          <w:szCs w:val="22"/>
        </w:rPr>
        <w:t>in climate suitable habitat for 17.9% and 22.8% of species in this analysis, respectively.</w:t>
      </w:r>
    </w:p>
    <w:p w14:paraId="4B709DEC" w14:textId="77777777" w:rsidR="004032CE" w:rsidRDefault="004032CE" w:rsidP="00AB44AA">
      <w:pPr>
        <w:rPr>
          <w:rFonts w:ascii="Helvetica" w:hAnsi="Helvetica" w:cs="Arial"/>
          <w:sz w:val="22"/>
          <w:szCs w:val="22"/>
        </w:rPr>
      </w:pPr>
    </w:p>
    <w:p w14:paraId="48489254" w14:textId="3A00CCB3" w:rsidR="007F1A07" w:rsidRDefault="004032CE" w:rsidP="00AB44AA">
      <w:pPr>
        <w:rPr>
          <w:rFonts w:ascii="Helvetica" w:hAnsi="Helvetica" w:cs="Arial"/>
          <w:sz w:val="22"/>
          <w:szCs w:val="22"/>
        </w:rPr>
      </w:pPr>
      <w:r>
        <w:rPr>
          <w:rFonts w:ascii="Helvetica" w:hAnsi="Helvetica" w:cs="Arial"/>
          <w:sz w:val="22"/>
          <w:szCs w:val="22"/>
        </w:rPr>
        <w:t xml:space="preserve">In 2050, </w:t>
      </w:r>
      <w:r w:rsidR="00360CB7">
        <w:rPr>
          <w:rFonts w:ascii="Helvetica" w:hAnsi="Helvetica" w:cs="Arial"/>
          <w:sz w:val="22"/>
          <w:szCs w:val="22"/>
        </w:rPr>
        <w:t xml:space="preserve">there were </w:t>
      </w:r>
      <w:r>
        <w:rPr>
          <w:rFonts w:ascii="Helvetica" w:hAnsi="Helvetica" w:cs="Arial"/>
          <w:sz w:val="22"/>
          <w:szCs w:val="22"/>
        </w:rPr>
        <w:t>442</w:t>
      </w:r>
      <w:r w:rsidR="00A511F8">
        <w:rPr>
          <w:rFonts w:ascii="Helvetica" w:hAnsi="Helvetica" w:cs="Arial"/>
          <w:sz w:val="22"/>
          <w:szCs w:val="22"/>
        </w:rPr>
        <w:t xml:space="preserve"> species (using the </w:t>
      </w:r>
      <w:r w:rsidR="00D06A0E">
        <w:rPr>
          <w:rFonts w:ascii="Helvetica" w:hAnsi="Helvetica" w:cs="Arial"/>
          <w:sz w:val="22"/>
          <w:szCs w:val="22"/>
        </w:rPr>
        <w:t>‘</w:t>
      </w:r>
      <w:r w:rsidR="00A511F8">
        <w:rPr>
          <w:rFonts w:ascii="Helvetica" w:hAnsi="Helvetica" w:cs="Arial"/>
          <w:sz w:val="22"/>
          <w:szCs w:val="22"/>
        </w:rPr>
        <w:t xml:space="preserve">equal </w:t>
      </w:r>
      <w:r w:rsidR="00D06A0E">
        <w:rPr>
          <w:rFonts w:ascii="Helvetica" w:hAnsi="Helvetica" w:cs="Arial"/>
          <w:sz w:val="22"/>
          <w:szCs w:val="22"/>
        </w:rPr>
        <w:t>specificity and sensitivity’</w:t>
      </w:r>
      <w:r w:rsidR="00A511F8">
        <w:rPr>
          <w:rFonts w:ascii="Helvetica" w:hAnsi="Helvetica" w:cs="Arial"/>
          <w:sz w:val="22"/>
          <w:szCs w:val="22"/>
        </w:rPr>
        <w:t xml:space="preserve"> threshold)</w:t>
      </w:r>
      <w:r>
        <w:rPr>
          <w:rFonts w:ascii="Helvetica" w:hAnsi="Helvetica" w:cs="Arial"/>
          <w:sz w:val="22"/>
          <w:szCs w:val="22"/>
        </w:rPr>
        <w:t xml:space="preserve"> </w:t>
      </w:r>
      <w:r w:rsidR="0092148D">
        <w:rPr>
          <w:rFonts w:ascii="Helvetica" w:hAnsi="Helvetica" w:cs="Arial"/>
          <w:sz w:val="22"/>
          <w:szCs w:val="22"/>
        </w:rPr>
        <w:t xml:space="preserve">and 565 </w:t>
      </w:r>
      <w:r>
        <w:rPr>
          <w:rFonts w:ascii="Helvetica" w:hAnsi="Helvetica" w:cs="Arial"/>
          <w:sz w:val="22"/>
          <w:szCs w:val="22"/>
        </w:rPr>
        <w:t xml:space="preserve">species </w:t>
      </w:r>
      <w:r w:rsidR="00A511F8">
        <w:rPr>
          <w:rFonts w:ascii="Helvetica" w:hAnsi="Helvetica" w:cs="Arial"/>
          <w:sz w:val="22"/>
          <w:szCs w:val="22"/>
        </w:rPr>
        <w:t xml:space="preserve">(using the </w:t>
      </w:r>
      <w:r w:rsidR="00D06A0E">
        <w:rPr>
          <w:rFonts w:ascii="Helvetica" w:hAnsi="Helvetica" w:cs="Arial"/>
          <w:sz w:val="22"/>
          <w:szCs w:val="22"/>
        </w:rPr>
        <w:t>‘</w:t>
      </w:r>
      <w:r w:rsidR="00A511F8">
        <w:rPr>
          <w:rFonts w:ascii="Helvetica" w:hAnsi="Helvetica" w:cs="Arial"/>
          <w:sz w:val="22"/>
          <w:szCs w:val="22"/>
        </w:rPr>
        <w:t>prevalence</w:t>
      </w:r>
      <w:r w:rsidR="00D06A0E">
        <w:rPr>
          <w:rFonts w:ascii="Helvetica" w:hAnsi="Helvetica" w:cs="Arial"/>
          <w:sz w:val="22"/>
          <w:szCs w:val="22"/>
        </w:rPr>
        <w:t>’</w:t>
      </w:r>
      <w:r w:rsidR="00A511F8">
        <w:rPr>
          <w:rFonts w:ascii="Helvetica" w:hAnsi="Helvetica" w:cs="Arial"/>
          <w:sz w:val="22"/>
          <w:szCs w:val="22"/>
        </w:rPr>
        <w:t xml:space="preserve"> threshold) </w:t>
      </w:r>
      <w:r>
        <w:rPr>
          <w:rFonts w:ascii="Helvetica" w:hAnsi="Helvetica" w:cs="Arial"/>
          <w:sz w:val="22"/>
          <w:szCs w:val="22"/>
        </w:rPr>
        <w:t xml:space="preserve">estimated to have no remaining </w:t>
      </w:r>
      <w:r w:rsidR="00360CB7">
        <w:rPr>
          <w:rFonts w:ascii="Helvetica" w:hAnsi="Helvetica" w:cs="Arial"/>
          <w:sz w:val="22"/>
          <w:szCs w:val="22"/>
        </w:rPr>
        <w:t xml:space="preserve">climate suitable </w:t>
      </w:r>
      <w:r>
        <w:rPr>
          <w:rFonts w:ascii="Helvetica" w:hAnsi="Helvetica" w:cs="Arial"/>
          <w:sz w:val="22"/>
          <w:szCs w:val="22"/>
        </w:rPr>
        <w:t xml:space="preserve">habitat in </w:t>
      </w:r>
      <w:r w:rsidR="00360CB7">
        <w:rPr>
          <w:rFonts w:ascii="Helvetica" w:hAnsi="Helvetica" w:cs="Arial"/>
          <w:sz w:val="22"/>
          <w:szCs w:val="22"/>
        </w:rPr>
        <w:t xml:space="preserve">either the SDM ensemble or in </w:t>
      </w:r>
      <w:r>
        <w:rPr>
          <w:rFonts w:ascii="Helvetica" w:hAnsi="Helvetica" w:cs="Arial"/>
          <w:sz w:val="22"/>
          <w:szCs w:val="22"/>
        </w:rPr>
        <w:t xml:space="preserve">any of the </w:t>
      </w:r>
      <w:r w:rsidR="00360CB7">
        <w:rPr>
          <w:rFonts w:ascii="Helvetica" w:hAnsi="Helvetica" w:cs="Arial"/>
          <w:sz w:val="22"/>
          <w:szCs w:val="22"/>
        </w:rPr>
        <w:t xml:space="preserve">individual </w:t>
      </w:r>
      <w:r>
        <w:rPr>
          <w:rFonts w:ascii="Helvetica" w:hAnsi="Helvetica" w:cs="Arial"/>
          <w:sz w:val="22"/>
          <w:szCs w:val="22"/>
        </w:rPr>
        <w:t>SDM</w:t>
      </w:r>
      <w:r w:rsidR="00D06A0E">
        <w:rPr>
          <w:rFonts w:ascii="Helvetica" w:hAnsi="Helvetica" w:cs="Arial"/>
          <w:sz w:val="22"/>
          <w:szCs w:val="22"/>
        </w:rPr>
        <w:t xml:space="preserve">s used </w:t>
      </w:r>
      <w:r w:rsidR="0013584C">
        <w:rPr>
          <w:rFonts w:ascii="Helvetica" w:hAnsi="Helvetica" w:cs="Arial"/>
          <w:sz w:val="22"/>
          <w:szCs w:val="22"/>
        </w:rPr>
        <w:t>to develop the ensemble model for that species</w:t>
      </w:r>
      <w:r w:rsidR="00A511F8">
        <w:rPr>
          <w:rFonts w:ascii="Helvetica" w:hAnsi="Helvetica" w:cs="Arial"/>
          <w:sz w:val="22"/>
          <w:szCs w:val="22"/>
        </w:rPr>
        <w:t xml:space="preserve">. </w:t>
      </w:r>
      <w:r w:rsidR="0013584C">
        <w:rPr>
          <w:rFonts w:ascii="Helvetica" w:hAnsi="Helvetica" w:cs="Arial"/>
          <w:sz w:val="22"/>
          <w:szCs w:val="22"/>
        </w:rPr>
        <w:t xml:space="preserve">For the ‘prevalence’ threshold, this included 92 species of amphibians, 85 birds, 33 mammals, and 355 reptiles. </w:t>
      </w:r>
      <w:r w:rsidR="00A511F8">
        <w:rPr>
          <w:rFonts w:ascii="Helvetica" w:hAnsi="Helvetica" w:cs="Arial"/>
          <w:sz w:val="22"/>
          <w:szCs w:val="22"/>
        </w:rPr>
        <w:t xml:space="preserve">For the </w:t>
      </w:r>
      <w:r w:rsidR="00D06A0E">
        <w:rPr>
          <w:rFonts w:ascii="Helvetica" w:hAnsi="Helvetica" w:cs="Arial"/>
          <w:sz w:val="22"/>
          <w:szCs w:val="22"/>
        </w:rPr>
        <w:t>‘equal specificity and sensitivity’</w:t>
      </w:r>
      <w:r w:rsidR="00A511F8">
        <w:rPr>
          <w:rFonts w:ascii="Helvetica" w:hAnsi="Helvetica" w:cs="Arial"/>
          <w:sz w:val="22"/>
          <w:szCs w:val="22"/>
        </w:rPr>
        <w:t xml:space="preserve"> threshold, this included </w:t>
      </w:r>
      <w:r>
        <w:rPr>
          <w:rFonts w:ascii="Helvetica" w:hAnsi="Helvetica" w:cs="Arial"/>
          <w:sz w:val="22"/>
          <w:szCs w:val="22"/>
        </w:rPr>
        <w:t xml:space="preserve">67 species of amphibians, 67 birds, 23 mammals, and 285 </w:t>
      </w:r>
      <w:r w:rsidR="00425084">
        <w:rPr>
          <w:rFonts w:ascii="Helvetica" w:hAnsi="Helvetica" w:cs="Arial"/>
          <w:sz w:val="22"/>
          <w:szCs w:val="22"/>
        </w:rPr>
        <w:t>reptiles</w:t>
      </w:r>
      <w:r w:rsidR="00A511F8">
        <w:rPr>
          <w:rFonts w:ascii="Helvetica" w:hAnsi="Helvetica" w:cs="Arial"/>
          <w:sz w:val="22"/>
          <w:szCs w:val="22"/>
        </w:rPr>
        <w:t xml:space="preserve">. </w:t>
      </w:r>
    </w:p>
    <w:p w14:paraId="7F74676E" w14:textId="417A7E30" w:rsidR="007F1A07" w:rsidRDefault="007F1A07" w:rsidP="00AB44AA">
      <w:pPr>
        <w:rPr>
          <w:rFonts w:ascii="Helvetica" w:hAnsi="Helvetica" w:cs="Arial"/>
          <w:sz w:val="22"/>
          <w:szCs w:val="22"/>
        </w:rPr>
      </w:pPr>
    </w:p>
    <w:p w14:paraId="4C0DBBEF" w14:textId="483798E1" w:rsidR="007F1A07" w:rsidRDefault="005B43C6" w:rsidP="00AB44AA">
      <w:pPr>
        <w:rPr>
          <w:rFonts w:ascii="Helvetica" w:hAnsi="Helvetica" w:cs="Arial"/>
          <w:sz w:val="22"/>
          <w:szCs w:val="22"/>
        </w:rPr>
      </w:pPr>
      <w:r>
        <w:rPr>
          <w:rFonts w:ascii="Helvetica" w:hAnsi="Helvetica" w:cs="Arial"/>
          <w:sz w:val="22"/>
          <w:szCs w:val="22"/>
        </w:rPr>
        <w:t xml:space="preserve">When comparing the </w:t>
      </w:r>
      <w:r w:rsidR="001D5436">
        <w:rPr>
          <w:rFonts w:ascii="Helvetica" w:hAnsi="Helvetica" w:cs="Arial"/>
          <w:sz w:val="22"/>
          <w:szCs w:val="22"/>
        </w:rPr>
        <w:t>‘</w:t>
      </w:r>
      <w:r>
        <w:rPr>
          <w:rFonts w:ascii="Helvetica" w:hAnsi="Helvetica" w:cs="Arial"/>
          <w:sz w:val="22"/>
          <w:szCs w:val="22"/>
        </w:rPr>
        <w:t>prevalence</w:t>
      </w:r>
      <w:r w:rsidR="001D5436">
        <w:rPr>
          <w:rFonts w:ascii="Helvetica" w:hAnsi="Helvetica" w:cs="Arial"/>
          <w:sz w:val="22"/>
          <w:szCs w:val="22"/>
        </w:rPr>
        <w:t>’</w:t>
      </w:r>
      <w:r>
        <w:rPr>
          <w:rFonts w:ascii="Helvetica" w:hAnsi="Helvetica" w:cs="Arial"/>
          <w:sz w:val="22"/>
          <w:szCs w:val="22"/>
        </w:rPr>
        <w:t xml:space="preserve"> and </w:t>
      </w:r>
      <w:r w:rsidR="001D5436">
        <w:rPr>
          <w:rFonts w:ascii="Helvetica" w:hAnsi="Helvetica" w:cs="Arial"/>
          <w:sz w:val="22"/>
          <w:szCs w:val="22"/>
        </w:rPr>
        <w:t xml:space="preserve">‘equal specificity and sensitivity’ </w:t>
      </w:r>
      <w:r>
        <w:rPr>
          <w:rFonts w:ascii="Helvetica" w:hAnsi="Helvetica" w:cs="Arial"/>
          <w:sz w:val="22"/>
          <w:szCs w:val="22"/>
        </w:rPr>
        <w:t>thresholds, we f</w:t>
      </w:r>
      <w:r w:rsidR="00C661D7">
        <w:rPr>
          <w:rFonts w:ascii="Helvetica" w:hAnsi="Helvetica" w:cs="Arial"/>
          <w:sz w:val="22"/>
          <w:szCs w:val="22"/>
        </w:rPr>
        <w:t>i</w:t>
      </w:r>
      <w:r>
        <w:rPr>
          <w:rFonts w:ascii="Helvetica" w:hAnsi="Helvetica" w:cs="Arial"/>
          <w:sz w:val="22"/>
          <w:szCs w:val="22"/>
        </w:rPr>
        <w:t>nd that overall changes in climate suitable habitat were similar</w:t>
      </w:r>
      <w:r w:rsidR="00C661D7">
        <w:rPr>
          <w:rFonts w:ascii="Helvetica" w:hAnsi="Helvetica" w:cs="Arial"/>
          <w:sz w:val="22"/>
          <w:szCs w:val="22"/>
        </w:rPr>
        <w:t xml:space="preserve"> between the two thresholds</w:t>
      </w:r>
      <w:r>
        <w:rPr>
          <w:rFonts w:ascii="Helvetica" w:hAnsi="Helvetica" w:cs="Arial"/>
          <w:sz w:val="22"/>
          <w:szCs w:val="22"/>
        </w:rPr>
        <w:t xml:space="preserve">. </w:t>
      </w:r>
      <w:r w:rsidR="00C661D7">
        <w:rPr>
          <w:rFonts w:ascii="Helvetica" w:hAnsi="Helvetica" w:cs="Arial"/>
          <w:sz w:val="22"/>
          <w:szCs w:val="22"/>
        </w:rPr>
        <w:t>For the prevalence threshold, t</w:t>
      </w:r>
      <w:r>
        <w:rPr>
          <w:rFonts w:ascii="Helvetica" w:hAnsi="Helvetica" w:cs="Arial"/>
          <w:sz w:val="22"/>
          <w:szCs w:val="22"/>
        </w:rPr>
        <w:t xml:space="preserve">his included an </w:t>
      </w:r>
      <w:r w:rsidR="00A340D8">
        <w:rPr>
          <w:rFonts w:ascii="Helvetica" w:hAnsi="Helvetica" w:cs="Arial"/>
          <w:sz w:val="22"/>
          <w:szCs w:val="22"/>
        </w:rPr>
        <w:t>13.4</w:t>
      </w:r>
      <w:r>
        <w:rPr>
          <w:rFonts w:ascii="Helvetica" w:hAnsi="Helvetica" w:cs="Arial"/>
          <w:sz w:val="22"/>
          <w:szCs w:val="22"/>
        </w:rPr>
        <w:t>%</w:t>
      </w:r>
      <w:r w:rsidR="00A340D8">
        <w:rPr>
          <w:rFonts w:ascii="Helvetica" w:hAnsi="Helvetica" w:cs="Arial"/>
          <w:sz w:val="22"/>
          <w:szCs w:val="22"/>
        </w:rPr>
        <w:t xml:space="preserve"> (36.1 – 4.7</w:t>
      </w:r>
      <w:r w:rsidR="00C661D7">
        <w:rPr>
          <w:rFonts w:ascii="Helvetica" w:hAnsi="Helvetica" w:cs="Arial"/>
          <w:sz w:val="22"/>
          <w:szCs w:val="22"/>
        </w:rPr>
        <w:t>%, with the range indicating outcomes for the 75</w:t>
      </w:r>
      <w:r w:rsidR="00C661D7" w:rsidRPr="0099718D">
        <w:rPr>
          <w:rFonts w:ascii="Helvetica" w:hAnsi="Helvetica" w:cs="Arial"/>
          <w:sz w:val="22"/>
          <w:szCs w:val="22"/>
          <w:vertAlign w:val="superscript"/>
        </w:rPr>
        <w:t>th</w:t>
      </w:r>
      <w:r w:rsidR="00C661D7">
        <w:rPr>
          <w:rFonts w:ascii="Helvetica" w:hAnsi="Helvetica" w:cs="Arial"/>
          <w:sz w:val="22"/>
          <w:szCs w:val="22"/>
        </w:rPr>
        <w:t xml:space="preserve"> percentile and 25</w:t>
      </w:r>
      <w:r w:rsidR="00C661D7" w:rsidRPr="0099718D">
        <w:rPr>
          <w:rFonts w:ascii="Helvetica" w:hAnsi="Helvetica" w:cs="Arial"/>
          <w:sz w:val="22"/>
          <w:szCs w:val="22"/>
          <w:vertAlign w:val="superscript"/>
        </w:rPr>
        <w:t>th</w:t>
      </w:r>
      <w:r w:rsidR="00C661D7">
        <w:rPr>
          <w:rFonts w:ascii="Helvetica" w:hAnsi="Helvetica" w:cs="Arial"/>
          <w:sz w:val="22"/>
          <w:szCs w:val="22"/>
        </w:rPr>
        <w:t xml:space="preserve"> percentile across species</w:t>
      </w:r>
      <w:r w:rsidR="00A340D8">
        <w:rPr>
          <w:rFonts w:ascii="Helvetica" w:hAnsi="Helvetica" w:cs="Arial"/>
          <w:sz w:val="22"/>
          <w:szCs w:val="22"/>
        </w:rPr>
        <w:t>)</w:t>
      </w:r>
      <w:r>
        <w:rPr>
          <w:rFonts w:ascii="Helvetica" w:hAnsi="Helvetica" w:cs="Arial"/>
          <w:sz w:val="22"/>
          <w:szCs w:val="22"/>
        </w:rPr>
        <w:t xml:space="preserve"> median decline </w:t>
      </w:r>
      <w:r w:rsidR="00A340D8">
        <w:rPr>
          <w:rFonts w:ascii="Helvetica" w:hAnsi="Helvetica" w:cs="Arial"/>
          <w:sz w:val="22"/>
          <w:szCs w:val="22"/>
        </w:rPr>
        <w:t>in habitat area</w:t>
      </w:r>
      <w:r w:rsidR="00C661D7">
        <w:rPr>
          <w:rFonts w:ascii="Helvetica" w:hAnsi="Helvetica" w:cs="Arial"/>
          <w:sz w:val="22"/>
          <w:szCs w:val="22"/>
        </w:rPr>
        <w:t>. For the ‘equal specificity and sensitivity’ threshold</w:t>
      </w:r>
      <w:r>
        <w:rPr>
          <w:rFonts w:ascii="Helvetica" w:hAnsi="Helvetica" w:cs="Arial"/>
          <w:sz w:val="22"/>
          <w:szCs w:val="22"/>
        </w:rPr>
        <w:t xml:space="preserve">, and a </w:t>
      </w:r>
      <w:r w:rsidR="00A340D8">
        <w:rPr>
          <w:rFonts w:ascii="Helvetica" w:hAnsi="Helvetica" w:cs="Arial"/>
          <w:sz w:val="22"/>
          <w:szCs w:val="22"/>
        </w:rPr>
        <w:t>12.1</w:t>
      </w:r>
      <w:r>
        <w:rPr>
          <w:rFonts w:ascii="Helvetica" w:hAnsi="Helvetica" w:cs="Arial"/>
          <w:sz w:val="22"/>
          <w:szCs w:val="22"/>
        </w:rPr>
        <w:t>%</w:t>
      </w:r>
      <w:r w:rsidR="00A340D8">
        <w:rPr>
          <w:rFonts w:ascii="Helvetica" w:hAnsi="Helvetica" w:cs="Arial"/>
          <w:sz w:val="22"/>
          <w:szCs w:val="22"/>
        </w:rPr>
        <w:t xml:space="preserve"> (33.0 – 5.4</w:t>
      </w:r>
      <w:r w:rsidR="00C661D7">
        <w:rPr>
          <w:rFonts w:ascii="Helvetica" w:hAnsi="Helvetica" w:cs="Arial"/>
          <w:sz w:val="22"/>
          <w:szCs w:val="22"/>
        </w:rPr>
        <w:t>%</w:t>
      </w:r>
      <w:r w:rsidR="00A340D8">
        <w:rPr>
          <w:rFonts w:ascii="Helvetica" w:hAnsi="Helvetica" w:cs="Arial"/>
          <w:sz w:val="22"/>
          <w:szCs w:val="22"/>
        </w:rPr>
        <w:t>)</w:t>
      </w:r>
      <w:r>
        <w:rPr>
          <w:rFonts w:ascii="Helvetica" w:hAnsi="Helvetica" w:cs="Arial"/>
          <w:sz w:val="22"/>
          <w:szCs w:val="22"/>
        </w:rPr>
        <w:t xml:space="preserve"> median decline </w:t>
      </w:r>
      <w:r w:rsidR="00C661D7">
        <w:rPr>
          <w:rFonts w:ascii="Helvetica" w:hAnsi="Helvetica" w:cs="Arial"/>
          <w:sz w:val="22"/>
          <w:szCs w:val="22"/>
        </w:rPr>
        <w:t>in habitat area</w:t>
      </w:r>
      <w:r w:rsidR="007F1A07">
        <w:rPr>
          <w:rFonts w:ascii="Helvetica" w:hAnsi="Helvetica" w:cs="Arial"/>
          <w:sz w:val="22"/>
          <w:szCs w:val="22"/>
        </w:rPr>
        <w:t>.</w:t>
      </w:r>
      <w:r>
        <w:rPr>
          <w:rFonts w:ascii="Helvetica" w:hAnsi="Helvetica" w:cs="Arial"/>
          <w:sz w:val="22"/>
          <w:szCs w:val="22"/>
        </w:rPr>
        <w:t xml:space="preserve"> These findings were consistent across taxa (</w:t>
      </w:r>
      <w:r w:rsidR="00A01C78">
        <w:rPr>
          <w:rFonts w:ascii="Helvetica" w:hAnsi="Helvetica" w:cs="Arial"/>
          <w:b/>
          <w:bCs/>
          <w:sz w:val="22"/>
          <w:szCs w:val="22"/>
        </w:rPr>
        <w:t>Supplemental Table</w:t>
      </w:r>
      <w:r w:rsidR="00A01C78" w:rsidRPr="004E2FF6">
        <w:rPr>
          <w:rFonts w:ascii="Helvetica" w:hAnsi="Helvetica" w:cs="Arial"/>
          <w:b/>
          <w:bCs/>
          <w:sz w:val="22"/>
          <w:szCs w:val="22"/>
        </w:rPr>
        <w:t xml:space="preserve"> </w:t>
      </w:r>
      <w:r w:rsidRPr="004E2FF6">
        <w:rPr>
          <w:rFonts w:ascii="Helvetica" w:hAnsi="Helvetica" w:cs="Arial"/>
          <w:b/>
          <w:bCs/>
          <w:sz w:val="22"/>
          <w:szCs w:val="22"/>
        </w:rPr>
        <w:t>2</w:t>
      </w:r>
      <w:r>
        <w:rPr>
          <w:rFonts w:ascii="Helvetica" w:hAnsi="Helvetica" w:cs="Arial"/>
          <w:sz w:val="22"/>
          <w:szCs w:val="22"/>
        </w:rPr>
        <w:t>).</w:t>
      </w:r>
    </w:p>
    <w:p w14:paraId="603B9A68" w14:textId="77777777" w:rsidR="006637DF" w:rsidRDefault="006637DF" w:rsidP="00AB44AA">
      <w:pPr>
        <w:rPr>
          <w:rFonts w:ascii="Helvetica" w:hAnsi="Helvetica" w:cs="Arial"/>
          <w:sz w:val="22"/>
          <w:szCs w:val="22"/>
        </w:rPr>
      </w:pPr>
    </w:p>
    <w:p w14:paraId="1413CB94" w14:textId="17F0DD5D" w:rsidR="006637DF" w:rsidRPr="004E2FF6" w:rsidRDefault="00A01C78" w:rsidP="006637DF">
      <w:pPr>
        <w:rPr>
          <w:rFonts w:ascii="Helvetica" w:hAnsi="Helvetica" w:cs="Arial"/>
          <w:sz w:val="22"/>
          <w:szCs w:val="22"/>
        </w:rPr>
      </w:pPr>
      <w:r>
        <w:rPr>
          <w:rFonts w:ascii="Helvetica" w:hAnsi="Helvetica" w:cs="Arial"/>
          <w:b/>
          <w:bCs/>
          <w:sz w:val="22"/>
          <w:szCs w:val="22"/>
        </w:rPr>
        <w:t>Supplemental Table 2</w:t>
      </w:r>
      <w:r w:rsidR="006637DF">
        <w:rPr>
          <w:rFonts w:ascii="Helvetica" w:hAnsi="Helvetica" w:cs="Arial"/>
          <w:b/>
          <w:bCs/>
          <w:sz w:val="22"/>
          <w:szCs w:val="22"/>
        </w:rPr>
        <w:t xml:space="preserve">. </w:t>
      </w:r>
      <w:r w:rsidR="006637DF">
        <w:rPr>
          <w:rFonts w:ascii="Helvetica" w:hAnsi="Helvetica" w:cs="Arial"/>
          <w:sz w:val="22"/>
          <w:szCs w:val="22"/>
        </w:rPr>
        <w:t xml:space="preserve">Projected changes to habitat area from 2020 to 2050, </w:t>
      </w:r>
      <w:proofErr w:type="spellStart"/>
      <w:r w:rsidR="006637DF">
        <w:rPr>
          <w:rFonts w:ascii="Helvetica" w:hAnsi="Helvetica" w:cs="Arial"/>
          <w:sz w:val="22"/>
          <w:szCs w:val="22"/>
        </w:rPr>
        <w:t>summarised</w:t>
      </w:r>
      <w:proofErr w:type="spellEnd"/>
      <w:r w:rsidR="006637DF">
        <w:rPr>
          <w:rFonts w:ascii="Helvetica" w:hAnsi="Helvetica" w:cs="Arial"/>
          <w:sz w:val="22"/>
          <w:szCs w:val="22"/>
        </w:rPr>
        <w:t xml:space="preserve"> by different SDM functional forms, different thresholds, and different assumptions on a species’ capacity to disperse into climate suitable habitat. The values in this table do not account for the capacity for a species to exist or persist in human-modified landscapes – </w:t>
      </w:r>
      <w:proofErr w:type="gramStart"/>
      <w:r w:rsidR="006637DF">
        <w:rPr>
          <w:rFonts w:ascii="Helvetica" w:hAnsi="Helvetica" w:cs="Arial"/>
          <w:sz w:val="22"/>
          <w:szCs w:val="22"/>
        </w:rPr>
        <w:t>i.e.</w:t>
      </w:r>
      <w:proofErr w:type="gramEnd"/>
      <w:r w:rsidR="006637DF">
        <w:rPr>
          <w:rFonts w:ascii="Helvetica" w:hAnsi="Helvetica" w:cs="Arial"/>
          <w:sz w:val="22"/>
          <w:szCs w:val="22"/>
        </w:rPr>
        <w:t xml:space="preserve"> they indicate the proportional change in habitat area if all cells in a species’ climate suitable habitat also consisted of suitable habitat for that species. </w:t>
      </w:r>
      <w:r w:rsidR="004E703D">
        <w:rPr>
          <w:rFonts w:ascii="Helvetica" w:hAnsi="Helvetica" w:cs="Arial"/>
          <w:sz w:val="22"/>
          <w:szCs w:val="22"/>
        </w:rPr>
        <w:t xml:space="preserve">Values indicate proportional changes in habitat </w:t>
      </w:r>
      <w:r w:rsidR="00BB3A63">
        <w:rPr>
          <w:rFonts w:ascii="Helvetica" w:hAnsi="Helvetica" w:cs="Arial"/>
          <w:sz w:val="22"/>
          <w:szCs w:val="22"/>
        </w:rPr>
        <w:t>area</w:t>
      </w:r>
      <w:r w:rsidR="004E703D">
        <w:rPr>
          <w:rFonts w:ascii="Helvetica" w:hAnsi="Helvetica" w:cs="Arial"/>
          <w:sz w:val="22"/>
          <w:szCs w:val="22"/>
        </w:rPr>
        <w:t xml:space="preserve"> relative to the 2020 baseline.</w:t>
      </w:r>
    </w:p>
    <w:p w14:paraId="36C73A49" w14:textId="77777777" w:rsidR="006637DF" w:rsidRDefault="006637DF" w:rsidP="00AB44AA">
      <w:pPr>
        <w:rPr>
          <w:rFonts w:ascii="Helvetica" w:hAnsi="Helvetica" w:cs="Arial"/>
          <w:sz w:val="22"/>
          <w:szCs w:val="22"/>
        </w:rPr>
      </w:pPr>
    </w:p>
    <w:p w14:paraId="3FE955C4" w14:textId="77777777" w:rsidR="003165E4" w:rsidRDefault="003165E4" w:rsidP="00AB44AA">
      <w:pPr>
        <w:rPr>
          <w:rFonts w:ascii="Helvetica" w:hAnsi="Helvetica" w:cs="Arial"/>
          <w:sz w:val="22"/>
          <w:szCs w:val="22"/>
        </w:rPr>
      </w:pPr>
    </w:p>
    <w:p w14:paraId="63D49E1A" w14:textId="4669901C" w:rsidR="00C86DD9" w:rsidRDefault="008D38D7" w:rsidP="00AB44AA">
      <w:pPr>
        <w:rPr>
          <w:rFonts w:ascii="Helvetica" w:hAnsi="Helvetica" w:cs="Arial"/>
          <w:sz w:val="22"/>
          <w:szCs w:val="22"/>
        </w:rPr>
      </w:pPr>
      <w:r w:rsidRPr="008D38D7">
        <w:rPr>
          <w:rFonts w:ascii="Helvetica" w:hAnsi="Helvetica" w:cs="Arial"/>
          <w:noProof/>
          <w:sz w:val="22"/>
          <w:szCs w:val="22"/>
        </w:rPr>
        <w:lastRenderedPageBreak/>
        <w:drawing>
          <wp:inline distT="0" distB="0" distL="0" distR="0" wp14:anchorId="5ACA68BF" wp14:editId="5B3DA6E0">
            <wp:extent cx="5486400" cy="2560320"/>
            <wp:effectExtent l="0" t="0" r="0" b="5080"/>
            <wp:docPr id="439908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08967" name=""/>
                    <pic:cNvPicPr/>
                  </pic:nvPicPr>
                  <pic:blipFill>
                    <a:blip r:embed="rId11"/>
                    <a:stretch>
                      <a:fillRect/>
                    </a:stretch>
                  </pic:blipFill>
                  <pic:spPr>
                    <a:xfrm>
                      <a:off x="0" y="0"/>
                      <a:ext cx="5486400" cy="2560320"/>
                    </a:xfrm>
                    <a:prstGeom prst="rect">
                      <a:avLst/>
                    </a:prstGeom>
                  </pic:spPr>
                </pic:pic>
              </a:graphicData>
            </a:graphic>
          </wp:inline>
        </w:drawing>
      </w:r>
    </w:p>
    <w:p w14:paraId="35E4CB70" w14:textId="77777777" w:rsidR="00C86DD9" w:rsidRDefault="00C86DD9" w:rsidP="00AB44AA">
      <w:pPr>
        <w:rPr>
          <w:rFonts w:ascii="Helvetica" w:hAnsi="Helvetica" w:cs="Arial"/>
          <w:sz w:val="22"/>
          <w:szCs w:val="22"/>
        </w:rPr>
      </w:pPr>
    </w:p>
    <w:p w14:paraId="1DB2C7C1" w14:textId="77777777" w:rsidR="00B82D32" w:rsidRDefault="00B82D32" w:rsidP="00AB44AA">
      <w:pPr>
        <w:rPr>
          <w:rFonts w:ascii="Helvetica" w:hAnsi="Helvetica" w:cs="Arial"/>
          <w:sz w:val="22"/>
          <w:szCs w:val="22"/>
        </w:rPr>
      </w:pPr>
    </w:p>
    <w:p w14:paraId="0D56EF8B" w14:textId="77777777" w:rsidR="00865599" w:rsidRPr="00C1303C" w:rsidRDefault="00865599" w:rsidP="00865599">
      <w:pPr>
        <w:rPr>
          <w:rFonts w:ascii="Helvetica" w:hAnsi="Helvetica" w:cs="Arial"/>
          <w:b/>
          <w:sz w:val="22"/>
          <w:szCs w:val="22"/>
        </w:rPr>
      </w:pPr>
      <w:r w:rsidRPr="00C1303C">
        <w:rPr>
          <w:rFonts w:ascii="Helvetica" w:hAnsi="Helvetica" w:cs="Arial"/>
          <w:b/>
          <w:sz w:val="22"/>
          <w:szCs w:val="22"/>
        </w:rPr>
        <w:t>Where are human activities:</w:t>
      </w:r>
    </w:p>
    <w:p w14:paraId="3E055E7E" w14:textId="60781069" w:rsidR="00AB38C7" w:rsidRDefault="00AB38C7" w:rsidP="00AB44AA">
      <w:pPr>
        <w:rPr>
          <w:rFonts w:ascii="Helvetica" w:hAnsi="Helvetica" w:cs="Arial"/>
          <w:sz w:val="22"/>
          <w:szCs w:val="22"/>
        </w:rPr>
      </w:pPr>
      <w:r>
        <w:rPr>
          <w:rFonts w:ascii="Helvetica" w:hAnsi="Helvetica" w:cs="Arial"/>
          <w:sz w:val="22"/>
          <w:szCs w:val="22"/>
        </w:rPr>
        <w:t xml:space="preserve">The output of this step </w:t>
      </w:r>
      <w:r w:rsidR="009D7FBB">
        <w:rPr>
          <w:rFonts w:ascii="Helvetica" w:hAnsi="Helvetica" w:cs="Arial"/>
          <w:sz w:val="22"/>
          <w:szCs w:val="22"/>
        </w:rPr>
        <w:t xml:space="preserve">was a series of </w:t>
      </w:r>
      <w:r>
        <w:rPr>
          <w:rFonts w:ascii="Helvetica" w:hAnsi="Helvetica" w:cs="Arial"/>
          <w:sz w:val="22"/>
          <w:szCs w:val="22"/>
        </w:rPr>
        <w:t>projections of the extent and location of cropland, pastureland, urban extent, and cropland intensity</w:t>
      </w:r>
      <w:r w:rsidR="009D7FBB">
        <w:rPr>
          <w:rFonts w:ascii="Helvetica" w:hAnsi="Helvetica" w:cs="Arial"/>
          <w:sz w:val="22"/>
          <w:szCs w:val="22"/>
        </w:rPr>
        <w:t>. These projections were developed</w:t>
      </w:r>
      <w:r>
        <w:rPr>
          <w:rFonts w:ascii="Helvetica" w:hAnsi="Helvetica" w:cs="Arial"/>
          <w:sz w:val="22"/>
          <w:szCs w:val="22"/>
        </w:rPr>
        <w:t xml:space="preserve"> at a spatial resolution of 1.5 x 1.5km, </w:t>
      </w:r>
      <w:r w:rsidR="009D7FBB">
        <w:rPr>
          <w:rFonts w:ascii="Helvetica" w:hAnsi="Helvetica" w:cs="Arial"/>
          <w:sz w:val="22"/>
          <w:szCs w:val="22"/>
        </w:rPr>
        <w:t xml:space="preserve">and </w:t>
      </w:r>
      <w:r>
        <w:rPr>
          <w:rFonts w:ascii="Helvetica" w:hAnsi="Helvetica" w:cs="Arial"/>
          <w:sz w:val="22"/>
          <w:szCs w:val="22"/>
        </w:rPr>
        <w:t xml:space="preserve">for each 5-year time period from 2020 to 2050. </w:t>
      </w:r>
    </w:p>
    <w:p w14:paraId="26911CAF" w14:textId="77777777" w:rsidR="00AB38C7" w:rsidRDefault="00AB38C7" w:rsidP="00AB44AA">
      <w:pPr>
        <w:rPr>
          <w:rFonts w:ascii="Helvetica" w:hAnsi="Helvetica" w:cs="Arial"/>
          <w:sz w:val="22"/>
          <w:szCs w:val="22"/>
        </w:rPr>
      </w:pPr>
    </w:p>
    <w:p w14:paraId="47862F7E" w14:textId="51A91394" w:rsidR="003F1531" w:rsidRDefault="00771487" w:rsidP="00AB44AA">
      <w:pPr>
        <w:rPr>
          <w:rFonts w:ascii="Helvetica" w:hAnsi="Helvetica" w:cs="Arial"/>
          <w:sz w:val="22"/>
          <w:szCs w:val="22"/>
        </w:rPr>
      </w:pPr>
      <w:r>
        <w:rPr>
          <w:rFonts w:ascii="Helvetica" w:hAnsi="Helvetica" w:cs="Arial"/>
          <w:sz w:val="22"/>
          <w:szCs w:val="22"/>
        </w:rPr>
        <w:t xml:space="preserve">We projected the location and extent of human activities by </w:t>
      </w:r>
      <w:r w:rsidR="00865599">
        <w:rPr>
          <w:rFonts w:ascii="Helvetica" w:hAnsi="Helvetica" w:cs="Arial"/>
          <w:sz w:val="22"/>
          <w:szCs w:val="22"/>
        </w:rPr>
        <w:t>adapt</w:t>
      </w:r>
      <w:r>
        <w:rPr>
          <w:rFonts w:ascii="Helvetica" w:hAnsi="Helvetica" w:cs="Arial"/>
          <w:sz w:val="22"/>
          <w:szCs w:val="22"/>
        </w:rPr>
        <w:t>ing</w:t>
      </w:r>
      <w:r w:rsidR="00865599">
        <w:rPr>
          <w:rFonts w:ascii="Helvetica" w:hAnsi="Helvetica" w:cs="Arial"/>
          <w:sz w:val="22"/>
          <w:szCs w:val="22"/>
        </w:rPr>
        <w:t>, harmoniz</w:t>
      </w:r>
      <w:r>
        <w:rPr>
          <w:rFonts w:ascii="Helvetica" w:hAnsi="Helvetica" w:cs="Arial"/>
          <w:sz w:val="22"/>
          <w:szCs w:val="22"/>
        </w:rPr>
        <w:t>ing</w:t>
      </w:r>
      <w:r w:rsidR="00865599">
        <w:rPr>
          <w:rFonts w:ascii="Helvetica" w:hAnsi="Helvetica" w:cs="Arial"/>
          <w:sz w:val="22"/>
          <w:szCs w:val="22"/>
        </w:rPr>
        <w:t>, and extended existing approaches</w:t>
      </w:r>
      <w:r>
        <w:rPr>
          <w:rFonts w:ascii="Helvetica" w:hAnsi="Helvetica" w:cs="Arial"/>
          <w:sz w:val="22"/>
          <w:szCs w:val="22"/>
        </w:rPr>
        <w:t>. This includes</w:t>
      </w:r>
      <w:r w:rsidR="009D7FBB">
        <w:rPr>
          <w:rFonts w:ascii="Helvetica" w:hAnsi="Helvetica" w:cs="Arial"/>
          <w:sz w:val="22"/>
          <w:szCs w:val="22"/>
        </w:rPr>
        <w:t xml:space="preserve"> Williams et al (2021)</w:t>
      </w:r>
      <w:sdt>
        <w:sdtPr>
          <w:rPr>
            <w:rFonts w:ascii="Helvetica" w:hAnsi="Helvetica" w:cs="Arial"/>
            <w:color w:val="000000"/>
            <w:sz w:val="22"/>
            <w:szCs w:val="22"/>
            <w:vertAlign w:val="superscript"/>
          </w:rPr>
          <w:tag w:val="MENDELEY_CITATION_v3_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"/>
          <w:id w:val="-226293780"/>
          <w:placeholder>
            <w:docPart w:val="DefaultPlaceholder_-1854013440"/>
          </w:placeholder>
        </w:sdtPr>
        <w:sdtContent>
          <w:r w:rsidR="000E5DE4" w:rsidRPr="000E5DE4">
            <w:rPr>
              <w:rFonts w:ascii="Helvetica" w:hAnsi="Helvetica" w:cs="Arial"/>
              <w:color w:val="000000"/>
              <w:sz w:val="22"/>
              <w:szCs w:val="22"/>
              <w:vertAlign w:val="superscript"/>
            </w:rPr>
            <w:t>9</w:t>
          </w:r>
        </w:sdtContent>
      </w:sdt>
      <w:r w:rsidR="009D7FBB">
        <w:rPr>
          <w:rFonts w:ascii="Helvetica" w:hAnsi="Helvetica" w:cs="Arial"/>
          <w:sz w:val="22"/>
          <w:szCs w:val="22"/>
        </w:rPr>
        <w:t xml:space="preserve"> for agricultural expansion (both cropland and pastureland),</w:t>
      </w:r>
      <w:r>
        <w:rPr>
          <w:rFonts w:ascii="Helvetica" w:hAnsi="Helvetica" w:cs="Arial"/>
          <w:sz w:val="22"/>
          <w:szCs w:val="22"/>
        </w:rPr>
        <w:t xml:space="preserve"> </w:t>
      </w:r>
      <w:r w:rsidR="009D7FBB">
        <w:rPr>
          <w:rFonts w:ascii="Helvetica" w:hAnsi="Helvetica" w:cs="Arial"/>
          <w:sz w:val="22"/>
          <w:szCs w:val="22"/>
        </w:rPr>
        <w:t>Kehoe et al (2017)</w:t>
      </w:r>
      <w:sdt>
        <w:sdtPr>
          <w:rPr>
            <w:rFonts w:ascii="Helvetica" w:hAnsi="Helvetica" w:cs="Arial"/>
            <w:color w:val="000000"/>
            <w:sz w:val="22"/>
            <w:szCs w:val="22"/>
            <w:vertAlign w:val="superscript"/>
          </w:rPr>
          <w:tag w:val="MENDELEY_CITATION_v3_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"/>
          <w:id w:val="-2085672622"/>
          <w:placeholder>
            <w:docPart w:val="DefaultPlaceholder_-1854013440"/>
          </w:placeholder>
        </w:sdtPr>
        <w:sdtContent>
          <w:r w:rsidR="000E5DE4" w:rsidRPr="000E5DE4">
            <w:rPr>
              <w:rFonts w:ascii="Helvetica" w:hAnsi="Helvetica" w:cs="Arial"/>
              <w:color w:val="000000"/>
              <w:sz w:val="22"/>
              <w:szCs w:val="22"/>
              <w:vertAlign w:val="superscript"/>
            </w:rPr>
            <w:t>10</w:t>
          </w:r>
        </w:sdtContent>
      </w:sdt>
      <w:r w:rsidR="009D7FBB">
        <w:rPr>
          <w:rFonts w:ascii="Helvetica" w:hAnsi="Helvetica" w:cs="Arial"/>
          <w:sz w:val="22"/>
          <w:szCs w:val="22"/>
        </w:rPr>
        <w:t xml:space="preserve"> for agricultural intensity, and </w:t>
      </w:r>
      <w:r w:rsidR="0083329F">
        <w:rPr>
          <w:rFonts w:ascii="Helvetica" w:hAnsi="Helvetica" w:cs="Arial"/>
          <w:sz w:val="22"/>
          <w:szCs w:val="22"/>
        </w:rPr>
        <w:t>Hu</w:t>
      </w:r>
      <w:r>
        <w:rPr>
          <w:rFonts w:ascii="Helvetica" w:hAnsi="Helvetica" w:cs="Arial"/>
          <w:sz w:val="22"/>
          <w:szCs w:val="22"/>
        </w:rPr>
        <w:t>a</w:t>
      </w:r>
      <w:r w:rsidR="0083329F">
        <w:rPr>
          <w:rFonts w:ascii="Helvetica" w:hAnsi="Helvetica" w:cs="Arial"/>
          <w:sz w:val="22"/>
          <w:szCs w:val="22"/>
        </w:rPr>
        <w:t xml:space="preserve">ng et al </w:t>
      </w:r>
      <w:r>
        <w:rPr>
          <w:rFonts w:ascii="Helvetica" w:hAnsi="Helvetica" w:cs="Arial"/>
          <w:sz w:val="22"/>
          <w:szCs w:val="22"/>
        </w:rPr>
        <w:t>(</w:t>
      </w:r>
      <w:r w:rsidR="0083329F">
        <w:rPr>
          <w:rFonts w:ascii="Helvetica" w:hAnsi="Helvetica" w:cs="Arial"/>
          <w:sz w:val="22"/>
          <w:szCs w:val="22"/>
        </w:rPr>
        <w:t>2019)</w:t>
      </w:r>
      <w:sdt>
        <w:sdtPr>
          <w:rPr>
            <w:rFonts w:ascii="Helvetica" w:hAnsi="Helvetica" w:cs="Arial"/>
            <w:color w:val="000000"/>
            <w:sz w:val="22"/>
            <w:szCs w:val="22"/>
            <w:vertAlign w:val="superscript"/>
          </w:rPr>
          <w:tag w:val="MENDELEY_CITATION_v3_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"/>
          <w:id w:val="1841504533"/>
          <w:placeholder>
            <w:docPart w:val="DefaultPlaceholder_-1854013440"/>
          </w:placeholder>
        </w:sdtPr>
        <w:sdtContent>
          <w:r w:rsidR="000E5DE4" w:rsidRPr="000E5DE4">
            <w:rPr>
              <w:rFonts w:ascii="Helvetica" w:hAnsi="Helvetica" w:cs="Arial"/>
              <w:color w:val="000000"/>
              <w:sz w:val="22"/>
              <w:szCs w:val="22"/>
              <w:vertAlign w:val="superscript"/>
            </w:rPr>
            <w:t>11</w:t>
          </w:r>
        </w:sdtContent>
      </w:sdt>
      <w:r>
        <w:rPr>
          <w:rFonts w:ascii="Helvetica" w:hAnsi="Helvetica" w:cs="Arial"/>
          <w:sz w:val="22"/>
          <w:szCs w:val="22"/>
        </w:rPr>
        <w:t xml:space="preserve"> for urban extent. Projections of </w:t>
      </w:r>
      <w:r w:rsidR="00865599">
        <w:rPr>
          <w:rFonts w:ascii="Helvetica" w:hAnsi="Helvetica" w:cs="Arial"/>
          <w:sz w:val="22"/>
          <w:szCs w:val="22"/>
        </w:rPr>
        <w:t>climate change</w:t>
      </w:r>
      <w:r>
        <w:rPr>
          <w:rFonts w:ascii="Helvetica" w:hAnsi="Helvetica" w:cs="Arial"/>
          <w:sz w:val="22"/>
          <w:szCs w:val="22"/>
        </w:rPr>
        <w:t xml:space="preserve"> were derived from the model ensemble SSP2 RCP 4.5 pathway available from CMIP6</w:t>
      </w:r>
      <w:sdt>
        <w:sdtPr>
          <w:rPr>
            <w:rFonts w:ascii="Helvetica" w:hAnsi="Helvetica" w:cs="Arial"/>
            <w:color w:val="000000"/>
            <w:sz w:val="22"/>
            <w:szCs w:val="22"/>
            <w:vertAlign w:val="superscript"/>
          </w:rPr>
          <w:tag w:val="MENDELEY_CITATION_v3_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"/>
          <w:id w:val="-1811085706"/>
          <w:placeholder>
            <w:docPart w:val="DefaultPlaceholder_-1854013440"/>
          </w:placeholder>
        </w:sdtPr>
        <w:sdtContent>
          <w:r w:rsidR="000E5DE4" w:rsidRPr="000E5DE4">
            <w:rPr>
              <w:rFonts w:ascii="Helvetica" w:hAnsi="Helvetica" w:cs="Arial"/>
              <w:color w:val="000000"/>
              <w:sz w:val="22"/>
              <w:szCs w:val="22"/>
              <w:vertAlign w:val="superscript"/>
            </w:rPr>
            <w:t>2</w:t>
          </w:r>
        </w:sdtContent>
      </w:sdt>
      <w:r w:rsidR="009D7FBB">
        <w:rPr>
          <w:rFonts w:ascii="Helvetica" w:hAnsi="Helvetica" w:cs="Arial"/>
          <w:sz w:val="22"/>
          <w:szCs w:val="22"/>
        </w:rPr>
        <w:t xml:space="preserve"> </w:t>
      </w:r>
      <w:r w:rsidR="00686494">
        <w:rPr>
          <w:rFonts w:ascii="Helvetica" w:hAnsi="Helvetica" w:cs="Arial"/>
          <w:sz w:val="22"/>
          <w:szCs w:val="22"/>
        </w:rPr>
        <w:t>a</w:t>
      </w:r>
      <w:r w:rsidR="009D7FBB">
        <w:rPr>
          <w:rFonts w:ascii="Helvetica" w:hAnsi="Helvetica" w:cs="Arial"/>
          <w:sz w:val="22"/>
          <w:szCs w:val="22"/>
        </w:rPr>
        <w:t>s discussed above</w:t>
      </w:r>
      <w:r w:rsidR="002354AB">
        <w:rPr>
          <w:rFonts w:ascii="Helvetica" w:hAnsi="Helvetica" w:cs="Arial"/>
          <w:sz w:val="22"/>
          <w:szCs w:val="22"/>
        </w:rPr>
        <w:t>.</w:t>
      </w:r>
      <w:r w:rsidR="003F1531">
        <w:rPr>
          <w:rFonts w:ascii="Helvetica" w:hAnsi="Helvetica" w:cs="Arial"/>
          <w:sz w:val="22"/>
          <w:szCs w:val="22"/>
        </w:rPr>
        <w:t xml:space="preserve"> </w:t>
      </w:r>
    </w:p>
    <w:p w14:paraId="0368F5CB" w14:textId="77777777" w:rsidR="003F1531" w:rsidRDefault="003F1531" w:rsidP="00AB44AA">
      <w:pPr>
        <w:rPr>
          <w:rFonts w:ascii="Helvetica" w:hAnsi="Helvetica" w:cs="Arial"/>
          <w:sz w:val="22"/>
          <w:szCs w:val="22"/>
        </w:rPr>
      </w:pPr>
    </w:p>
    <w:p w14:paraId="244D6A29" w14:textId="49C5B103" w:rsidR="002354AB" w:rsidRDefault="002779FF" w:rsidP="00AB44AA">
      <w:pPr>
        <w:rPr>
          <w:rFonts w:ascii="Helvetica" w:hAnsi="Helvetica" w:cs="Arial"/>
          <w:sz w:val="22"/>
          <w:szCs w:val="22"/>
        </w:rPr>
      </w:pPr>
      <w:r>
        <w:rPr>
          <w:rFonts w:ascii="Helvetica" w:hAnsi="Helvetica" w:cs="Arial"/>
          <w:sz w:val="22"/>
          <w:szCs w:val="22"/>
        </w:rPr>
        <w:t xml:space="preserve">The </w:t>
      </w:r>
      <w:r w:rsidR="003F1531">
        <w:rPr>
          <w:rFonts w:ascii="Helvetica" w:hAnsi="Helvetica" w:cs="Arial"/>
          <w:sz w:val="22"/>
          <w:szCs w:val="22"/>
        </w:rPr>
        <w:t xml:space="preserve">baseline landcover maps </w:t>
      </w:r>
      <w:r>
        <w:rPr>
          <w:rFonts w:ascii="Helvetica" w:hAnsi="Helvetica" w:cs="Arial"/>
          <w:sz w:val="22"/>
          <w:szCs w:val="22"/>
        </w:rPr>
        <w:t xml:space="preserve">used in this analysis were </w:t>
      </w:r>
      <w:r w:rsidR="003F1531">
        <w:rPr>
          <w:rFonts w:ascii="Helvetica" w:hAnsi="Helvetica" w:cs="Arial"/>
          <w:sz w:val="22"/>
          <w:szCs w:val="22"/>
        </w:rPr>
        <w:t xml:space="preserve">the </w:t>
      </w:r>
      <w:r>
        <w:rPr>
          <w:rFonts w:ascii="Helvetica" w:hAnsi="Helvetica" w:cs="Arial"/>
          <w:sz w:val="22"/>
          <w:szCs w:val="22"/>
        </w:rPr>
        <w:t>European Space Agency’s Climate Change Initiative’s (</w:t>
      </w:r>
      <w:r w:rsidR="003F1531">
        <w:rPr>
          <w:rFonts w:ascii="Helvetica" w:hAnsi="Helvetica" w:cs="Arial"/>
          <w:sz w:val="22"/>
          <w:szCs w:val="22"/>
        </w:rPr>
        <w:t>ESA CCI</w:t>
      </w:r>
      <w:r>
        <w:rPr>
          <w:rFonts w:ascii="Helvetica" w:hAnsi="Helvetica" w:cs="Arial"/>
          <w:sz w:val="22"/>
          <w:szCs w:val="22"/>
        </w:rPr>
        <w:t>)</w:t>
      </w:r>
      <w:r w:rsidR="003F1531">
        <w:rPr>
          <w:rFonts w:ascii="Helvetica" w:hAnsi="Helvetica" w:cs="Arial"/>
          <w:sz w:val="22"/>
          <w:szCs w:val="22"/>
        </w:rPr>
        <w:t xml:space="preserve"> land </w:t>
      </w:r>
      <w:r>
        <w:rPr>
          <w:rFonts w:ascii="Helvetica" w:hAnsi="Helvetica" w:cs="Arial"/>
          <w:sz w:val="22"/>
          <w:szCs w:val="22"/>
        </w:rPr>
        <w:t xml:space="preserve">cover </w:t>
      </w:r>
      <w:r w:rsidR="003F1531">
        <w:rPr>
          <w:rFonts w:ascii="Helvetica" w:hAnsi="Helvetica" w:cs="Arial"/>
          <w:sz w:val="22"/>
          <w:szCs w:val="22"/>
        </w:rPr>
        <w:t>maps</w:t>
      </w:r>
      <w:sdt>
        <w:sdtPr>
          <w:rPr>
            <w:rFonts w:ascii="Helvetica" w:hAnsi="Helvetica" w:cs="Arial"/>
            <w:color w:val="000000"/>
            <w:sz w:val="22"/>
            <w:szCs w:val="22"/>
            <w:vertAlign w:val="superscript"/>
          </w:rPr>
          <w:tag w:val="MENDELEY_CITATION_v3_eyJjaXRhdGlvbklEIjoiTUVOREVMRVlfQ0lUQVRJT05fNDVjNDVhMDItNDU2NC00NzUyLWIwMDYtOGQ3NTFmNGE3MjNm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
          <w:id w:val="1507628615"/>
          <w:placeholder>
            <w:docPart w:val="DefaultPlaceholder_-1854013440"/>
          </w:placeholder>
        </w:sdtPr>
        <w:sdtContent>
          <w:r w:rsidR="000E5DE4" w:rsidRPr="000E5DE4">
            <w:rPr>
              <w:rFonts w:ascii="Helvetica" w:hAnsi="Helvetica" w:cs="Arial"/>
              <w:color w:val="000000"/>
              <w:sz w:val="22"/>
              <w:szCs w:val="22"/>
              <w:vertAlign w:val="superscript"/>
            </w:rPr>
            <w:t>12</w:t>
          </w:r>
        </w:sdtContent>
      </w:sdt>
      <w:r w:rsidR="002354AB">
        <w:rPr>
          <w:rFonts w:ascii="Helvetica" w:hAnsi="Helvetica" w:cs="Arial"/>
          <w:sz w:val="22"/>
          <w:szCs w:val="22"/>
        </w:rPr>
        <w:t>. These maps provide</w:t>
      </w:r>
      <w:r w:rsidR="00F61EB2">
        <w:rPr>
          <w:rFonts w:ascii="Helvetica" w:hAnsi="Helvetica" w:cs="Arial"/>
          <w:sz w:val="22"/>
          <w:szCs w:val="22"/>
        </w:rPr>
        <w:t>d</w:t>
      </w:r>
      <w:r w:rsidR="002354AB">
        <w:rPr>
          <w:rFonts w:ascii="Helvetica" w:hAnsi="Helvetica" w:cs="Arial"/>
          <w:sz w:val="22"/>
          <w:szCs w:val="22"/>
        </w:rPr>
        <w:t xml:space="preserve"> time series data of land cover changes from 1992 to 2020, at annual intervals, for </w:t>
      </w:r>
      <w:r w:rsidR="00B419A1">
        <w:rPr>
          <w:rFonts w:ascii="Helvetica" w:hAnsi="Helvetica" w:cs="Arial"/>
          <w:sz w:val="22"/>
          <w:szCs w:val="22"/>
        </w:rPr>
        <w:t>22</w:t>
      </w:r>
      <w:r w:rsidR="002354AB">
        <w:rPr>
          <w:rFonts w:ascii="Helvetica" w:hAnsi="Helvetica" w:cs="Arial"/>
          <w:sz w:val="22"/>
          <w:szCs w:val="22"/>
        </w:rPr>
        <w:t xml:space="preserve"> land cover </w:t>
      </w:r>
      <w:r w:rsidR="00B419A1">
        <w:rPr>
          <w:rFonts w:ascii="Helvetica" w:hAnsi="Helvetica" w:cs="Arial"/>
          <w:sz w:val="22"/>
          <w:szCs w:val="22"/>
        </w:rPr>
        <w:t>classes</w:t>
      </w:r>
      <w:r w:rsidR="002354AB">
        <w:rPr>
          <w:rFonts w:ascii="Helvetica" w:hAnsi="Helvetica" w:cs="Arial"/>
          <w:sz w:val="22"/>
          <w:szCs w:val="22"/>
        </w:rPr>
        <w:t>, at 300m x 300m spatial resolution, with global coverage.</w:t>
      </w:r>
      <w:r w:rsidR="00F04C12">
        <w:rPr>
          <w:rFonts w:ascii="Helvetica" w:hAnsi="Helvetica" w:cs="Arial"/>
          <w:sz w:val="22"/>
          <w:szCs w:val="22"/>
        </w:rPr>
        <w:t xml:space="preserve"> </w:t>
      </w:r>
    </w:p>
    <w:p w14:paraId="7D2FE79C" w14:textId="77777777" w:rsidR="002354AB" w:rsidRDefault="002354AB" w:rsidP="00AB44AA">
      <w:pPr>
        <w:rPr>
          <w:rFonts w:ascii="Helvetica" w:hAnsi="Helvetica" w:cs="Arial"/>
          <w:sz w:val="22"/>
          <w:szCs w:val="22"/>
        </w:rPr>
      </w:pPr>
    </w:p>
    <w:p w14:paraId="72E8C05C" w14:textId="123A7F63" w:rsidR="002354AB" w:rsidRDefault="002354AB" w:rsidP="002354AB">
      <w:pPr>
        <w:rPr>
          <w:rFonts w:ascii="Helvetica" w:hAnsi="Helvetica" w:cs="Arial"/>
          <w:sz w:val="22"/>
          <w:szCs w:val="22"/>
        </w:rPr>
      </w:pPr>
      <w:r>
        <w:rPr>
          <w:rFonts w:ascii="Helvetica" w:hAnsi="Helvetica" w:cs="Arial"/>
          <w:sz w:val="22"/>
          <w:szCs w:val="22"/>
        </w:rPr>
        <w:t xml:space="preserve">When projecting all stressors, we used the SSP2 scenario, which is widely used as the ‘business as usual’ or ‘middle of the road’ scenario when projecting future trends in human development. </w:t>
      </w:r>
    </w:p>
    <w:p w14:paraId="5253DD1C" w14:textId="77777777" w:rsidR="003F1531" w:rsidRDefault="003F1531" w:rsidP="00AB44AA">
      <w:pPr>
        <w:rPr>
          <w:rFonts w:ascii="Helvetica" w:hAnsi="Helvetica" w:cs="Arial"/>
          <w:sz w:val="22"/>
          <w:szCs w:val="22"/>
        </w:rPr>
      </w:pPr>
    </w:p>
    <w:p w14:paraId="26C0A7BE" w14:textId="492E61D8" w:rsidR="00865599" w:rsidRDefault="003F1531" w:rsidP="00AB44AA">
      <w:pPr>
        <w:rPr>
          <w:rFonts w:ascii="Helvetica" w:hAnsi="Helvetica" w:cs="Arial"/>
          <w:sz w:val="22"/>
          <w:szCs w:val="22"/>
        </w:rPr>
      </w:pPr>
      <w:r>
        <w:rPr>
          <w:rFonts w:ascii="Helvetica" w:hAnsi="Helvetica" w:cs="Arial"/>
          <w:sz w:val="22"/>
          <w:szCs w:val="22"/>
        </w:rPr>
        <w:t xml:space="preserve">We discuss </w:t>
      </w:r>
      <w:r w:rsidR="00B419A1">
        <w:rPr>
          <w:rFonts w:ascii="Helvetica" w:hAnsi="Helvetica" w:cs="Arial"/>
          <w:sz w:val="22"/>
          <w:szCs w:val="22"/>
        </w:rPr>
        <w:t xml:space="preserve">the approach used to project each stressor </w:t>
      </w:r>
      <w:r>
        <w:rPr>
          <w:rFonts w:ascii="Helvetica" w:hAnsi="Helvetica" w:cs="Arial"/>
          <w:sz w:val="22"/>
          <w:szCs w:val="22"/>
        </w:rPr>
        <w:t>in more detail below.</w:t>
      </w:r>
    </w:p>
    <w:p w14:paraId="436B3C06" w14:textId="77777777" w:rsidR="003F1531" w:rsidRDefault="003F1531" w:rsidP="00AB44AA">
      <w:pPr>
        <w:rPr>
          <w:rFonts w:ascii="Helvetica" w:hAnsi="Helvetica" w:cs="Arial"/>
          <w:sz w:val="22"/>
          <w:szCs w:val="22"/>
        </w:rPr>
      </w:pPr>
    </w:p>
    <w:p w14:paraId="0F38796A" w14:textId="77777777" w:rsidR="003F1531" w:rsidRPr="00AF45DF" w:rsidRDefault="003F1531" w:rsidP="003F1531">
      <w:pPr>
        <w:rPr>
          <w:rFonts w:ascii="Helvetica" w:hAnsi="Helvetica" w:cs="Arial"/>
          <w:b/>
          <w:i/>
          <w:sz w:val="22"/>
          <w:szCs w:val="22"/>
        </w:rPr>
      </w:pPr>
      <w:r w:rsidRPr="00AF45DF">
        <w:rPr>
          <w:rFonts w:ascii="Helvetica" w:hAnsi="Helvetica" w:cs="Arial"/>
          <w:b/>
          <w:i/>
          <w:sz w:val="22"/>
          <w:szCs w:val="22"/>
        </w:rPr>
        <w:t>Urban Expansion:</w:t>
      </w:r>
    </w:p>
    <w:p w14:paraId="7145AB5A" w14:textId="1F83171F" w:rsidR="00BC6B72" w:rsidRDefault="00BC6B72" w:rsidP="003F1531">
      <w:pPr>
        <w:rPr>
          <w:rFonts w:ascii="Helvetica" w:hAnsi="Helvetica" w:cs="Arial"/>
          <w:iCs/>
          <w:sz w:val="22"/>
          <w:szCs w:val="22"/>
        </w:rPr>
      </w:pPr>
      <w:r>
        <w:rPr>
          <w:rFonts w:ascii="Helvetica" w:hAnsi="Helvetica" w:cs="Arial"/>
          <w:iCs/>
          <w:sz w:val="22"/>
          <w:szCs w:val="22"/>
        </w:rPr>
        <w:t xml:space="preserve">The output of this step </w:t>
      </w:r>
      <w:r w:rsidR="00F61EB2">
        <w:rPr>
          <w:rFonts w:ascii="Helvetica" w:hAnsi="Helvetica" w:cs="Arial"/>
          <w:iCs/>
          <w:sz w:val="22"/>
          <w:szCs w:val="22"/>
        </w:rPr>
        <w:t xml:space="preserve">were </w:t>
      </w:r>
      <w:r>
        <w:rPr>
          <w:rFonts w:ascii="Helvetica" w:hAnsi="Helvetica" w:cs="Arial"/>
          <w:iCs/>
          <w:sz w:val="22"/>
          <w:szCs w:val="22"/>
        </w:rPr>
        <w:t>projection</w:t>
      </w:r>
      <w:r w:rsidR="00AB5D94">
        <w:rPr>
          <w:rFonts w:ascii="Helvetica" w:hAnsi="Helvetica" w:cs="Arial"/>
          <w:iCs/>
          <w:sz w:val="22"/>
          <w:szCs w:val="22"/>
        </w:rPr>
        <w:t>s</w:t>
      </w:r>
      <w:r>
        <w:rPr>
          <w:rFonts w:ascii="Helvetica" w:hAnsi="Helvetica" w:cs="Arial"/>
          <w:iCs/>
          <w:sz w:val="22"/>
          <w:szCs w:val="22"/>
        </w:rPr>
        <w:t xml:space="preserve"> of urban extent and location, at a 1.5 x 1.5km resolution, for each 5-year interval from 2020 to 2050</w:t>
      </w:r>
      <w:r w:rsidR="00EB5273">
        <w:rPr>
          <w:rFonts w:ascii="Helvetica" w:hAnsi="Helvetica" w:cs="Arial"/>
          <w:iCs/>
          <w:sz w:val="22"/>
          <w:szCs w:val="22"/>
        </w:rPr>
        <w:t>.</w:t>
      </w:r>
      <w:r w:rsidR="00EB5273">
        <w:rPr>
          <w:rFonts w:ascii="Helvetica" w:hAnsi="Helvetica" w:cs="Arial"/>
          <w:b/>
          <w:bCs/>
          <w:iCs/>
          <w:sz w:val="22"/>
          <w:szCs w:val="22"/>
        </w:rPr>
        <w:t xml:space="preserve"> </w:t>
      </w:r>
      <w:r w:rsidR="00D41CFE">
        <w:rPr>
          <w:rFonts w:ascii="Helvetica" w:hAnsi="Helvetica" w:cs="Arial"/>
          <w:iCs/>
          <w:sz w:val="22"/>
          <w:szCs w:val="22"/>
        </w:rPr>
        <w:t>Supplemental</w:t>
      </w:r>
      <w:r w:rsidR="00667AF7" w:rsidRPr="00EA11D0">
        <w:rPr>
          <w:rFonts w:ascii="Helvetica" w:hAnsi="Helvetica" w:cs="Arial"/>
          <w:iCs/>
          <w:sz w:val="22"/>
          <w:szCs w:val="22"/>
        </w:rPr>
        <w:t xml:space="preserve"> Fig. </w:t>
      </w:r>
      <w:r w:rsidR="00AA7698" w:rsidRPr="00EA11D0">
        <w:rPr>
          <w:rFonts w:ascii="Helvetica" w:hAnsi="Helvetica" w:cs="Arial"/>
          <w:iCs/>
          <w:sz w:val="22"/>
          <w:szCs w:val="22"/>
        </w:rPr>
        <w:t>3</w:t>
      </w:r>
      <w:r w:rsidR="00EB5273">
        <w:rPr>
          <w:rFonts w:ascii="Helvetica" w:hAnsi="Helvetica" w:cs="Arial"/>
          <w:b/>
          <w:bCs/>
          <w:iCs/>
          <w:sz w:val="22"/>
          <w:szCs w:val="22"/>
        </w:rPr>
        <w:t xml:space="preserve"> </w:t>
      </w:r>
      <w:r w:rsidR="00EB5273">
        <w:rPr>
          <w:rFonts w:ascii="Helvetica" w:hAnsi="Helvetica" w:cs="Arial"/>
          <w:iCs/>
          <w:sz w:val="22"/>
          <w:szCs w:val="22"/>
        </w:rPr>
        <w:t>visualizes urban extent in 2020, in 2050, and the change from 2020 to 2050</w:t>
      </w:r>
      <w:r>
        <w:rPr>
          <w:rFonts w:ascii="Helvetica" w:hAnsi="Helvetica" w:cs="Arial"/>
          <w:iCs/>
          <w:sz w:val="22"/>
          <w:szCs w:val="22"/>
        </w:rPr>
        <w:t xml:space="preserve">. </w:t>
      </w:r>
    </w:p>
    <w:p w14:paraId="54AA496D" w14:textId="77777777" w:rsidR="00BC6B72" w:rsidRDefault="00BC6B72" w:rsidP="003F1531">
      <w:pPr>
        <w:rPr>
          <w:rFonts w:ascii="Helvetica" w:hAnsi="Helvetica" w:cs="Arial"/>
          <w:iCs/>
          <w:sz w:val="22"/>
          <w:szCs w:val="22"/>
        </w:rPr>
      </w:pPr>
    </w:p>
    <w:p w14:paraId="1603A2DF" w14:textId="2E0AAA82" w:rsidR="003F1531" w:rsidRDefault="003F1531" w:rsidP="003F1531">
      <w:pPr>
        <w:rPr>
          <w:rFonts w:ascii="Helvetica" w:hAnsi="Helvetica" w:cs="Arial"/>
          <w:iCs/>
          <w:sz w:val="22"/>
          <w:szCs w:val="22"/>
        </w:rPr>
      </w:pPr>
      <w:r>
        <w:rPr>
          <w:rFonts w:ascii="Helvetica" w:hAnsi="Helvetica" w:cs="Arial"/>
          <w:iCs/>
          <w:sz w:val="22"/>
          <w:szCs w:val="22"/>
        </w:rPr>
        <w:t xml:space="preserve">To incorporate urban expansion, we modified </w:t>
      </w:r>
      <w:r w:rsidR="005D0F08">
        <w:rPr>
          <w:rFonts w:ascii="Helvetica" w:hAnsi="Helvetica" w:cs="Arial"/>
          <w:iCs/>
          <w:sz w:val="22"/>
          <w:szCs w:val="22"/>
        </w:rPr>
        <w:t xml:space="preserve">the approach developed by </w:t>
      </w:r>
      <w:r>
        <w:rPr>
          <w:rFonts w:ascii="Helvetica" w:hAnsi="Helvetica" w:cs="Arial"/>
          <w:iCs/>
          <w:sz w:val="22"/>
          <w:szCs w:val="22"/>
        </w:rPr>
        <w:t xml:space="preserve">Huang et al </w:t>
      </w:r>
      <w:r w:rsidR="00F61EB2">
        <w:rPr>
          <w:rFonts w:ascii="Helvetica" w:hAnsi="Helvetica" w:cs="Arial"/>
          <w:iCs/>
          <w:sz w:val="22"/>
          <w:szCs w:val="22"/>
        </w:rPr>
        <w:t>(</w:t>
      </w:r>
      <w:r>
        <w:rPr>
          <w:rFonts w:ascii="Helvetica" w:hAnsi="Helvetica" w:cs="Arial"/>
          <w:iCs/>
          <w:sz w:val="22"/>
          <w:szCs w:val="22"/>
        </w:rPr>
        <w:t>2019</w:t>
      </w:r>
      <w:r w:rsidR="00F61EB2">
        <w:rPr>
          <w:rFonts w:ascii="Helvetica" w:hAnsi="Helvetica" w:cs="Arial"/>
          <w:iCs/>
          <w:sz w:val="22"/>
          <w:szCs w:val="22"/>
        </w:rPr>
        <w:t>)</w:t>
      </w:r>
      <w:sdt>
        <w:sdtPr>
          <w:rPr>
            <w:rFonts w:ascii="Helvetica" w:hAnsi="Helvetica" w:cs="Arial"/>
            <w:iCs/>
            <w:color w:val="000000"/>
            <w:sz w:val="22"/>
            <w:szCs w:val="22"/>
            <w:vertAlign w:val="superscript"/>
          </w:rPr>
          <w:tag w:val="MENDELEY_CITATION_v3_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"/>
          <w:id w:val="-39208684"/>
          <w:placeholder>
            <w:docPart w:val="DefaultPlaceholder_-1854013440"/>
          </w:placeholder>
        </w:sdtPr>
        <w:sdtContent>
          <w:r w:rsidR="000E5DE4" w:rsidRPr="000E5DE4">
            <w:rPr>
              <w:rFonts w:ascii="Helvetica" w:hAnsi="Helvetica" w:cs="Arial"/>
              <w:iCs/>
              <w:color w:val="000000"/>
              <w:sz w:val="22"/>
              <w:szCs w:val="22"/>
              <w:vertAlign w:val="superscript"/>
            </w:rPr>
            <w:t>11</w:t>
          </w:r>
        </w:sdtContent>
      </w:sdt>
      <w:r w:rsidR="00C1180E">
        <w:rPr>
          <w:rFonts w:ascii="Helvetica" w:hAnsi="Helvetica" w:cs="Arial"/>
          <w:iCs/>
          <w:sz w:val="22"/>
          <w:szCs w:val="22"/>
        </w:rPr>
        <w:t xml:space="preserve">, </w:t>
      </w:r>
      <w:r w:rsidR="00F61EB2">
        <w:rPr>
          <w:rFonts w:ascii="Helvetica" w:hAnsi="Helvetica" w:cs="Arial"/>
          <w:iCs/>
          <w:sz w:val="22"/>
          <w:szCs w:val="22"/>
        </w:rPr>
        <w:t xml:space="preserve">under </w:t>
      </w:r>
      <w:r w:rsidR="00C1180E">
        <w:rPr>
          <w:rFonts w:ascii="Helvetica" w:hAnsi="Helvetica" w:cs="Arial"/>
          <w:iCs/>
          <w:sz w:val="22"/>
          <w:szCs w:val="22"/>
        </w:rPr>
        <w:t xml:space="preserve">their SSP2 projections of urban land cover </w:t>
      </w:r>
      <w:r w:rsidR="00F61EB2">
        <w:rPr>
          <w:rFonts w:ascii="Helvetica" w:hAnsi="Helvetica" w:cs="Arial"/>
          <w:iCs/>
          <w:sz w:val="22"/>
          <w:szCs w:val="22"/>
        </w:rPr>
        <w:t xml:space="preserve">in </w:t>
      </w:r>
      <w:r w:rsidR="00C1180E">
        <w:rPr>
          <w:rFonts w:ascii="Helvetica" w:hAnsi="Helvetica" w:cs="Arial"/>
          <w:iCs/>
          <w:sz w:val="22"/>
          <w:szCs w:val="22"/>
        </w:rPr>
        <w:t xml:space="preserve">2050. </w:t>
      </w:r>
      <w:r w:rsidR="00C453B4">
        <w:rPr>
          <w:rFonts w:ascii="Helvetica" w:hAnsi="Helvetica" w:cs="Arial"/>
          <w:iCs/>
          <w:sz w:val="22"/>
          <w:szCs w:val="22"/>
        </w:rPr>
        <w:t>They</w:t>
      </w:r>
      <w:r w:rsidR="00C1180E">
        <w:rPr>
          <w:rFonts w:ascii="Helvetica" w:hAnsi="Helvetica" w:cs="Arial"/>
          <w:iCs/>
          <w:sz w:val="22"/>
          <w:szCs w:val="22"/>
        </w:rPr>
        <w:t xml:space="preserve"> </w:t>
      </w:r>
      <w:r w:rsidR="005D0F08">
        <w:rPr>
          <w:rFonts w:ascii="Helvetica" w:hAnsi="Helvetica" w:cs="Arial"/>
          <w:iCs/>
          <w:sz w:val="22"/>
          <w:szCs w:val="22"/>
        </w:rPr>
        <w:t>provided projections of urban extent in different world regions</w:t>
      </w:r>
      <w:r w:rsidR="00F817EB">
        <w:rPr>
          <w:rFonts w:ascii="Helvetica" w:hAnsi="Helvetica" w:cs="Arial"/>
          <w:iCs/>
          <w:sz w:val="22"/>
          <w:szCs w:val="22"/>
        </w:rPr>
        <w:t xml:space="preserve"> (approximately equivalent to </w:t>
      </w:r>
      <w:r w:rsidR="00F817EB">
        <w:rPr>
          <w:rFonts w:ascii="Helvetica" w:hAnsi="Helvetica" w:cs="Arial"/>
          <w:iCs/>
          <w:sz w:val="22"/>
          <w:szCs w:val="22"/>
        </w:rPr>
        <w:lastRenderedPageBreak/>
        <w:t>continents)</w:t>
      </w:r>
      <w:r w:rsidR="005D0F08">
        <w:rPr>
          <w:rFonts w:ascii="Helvetica" w:hAnsi="Helvetica" w:cs="Arial"/>
          <w:iCs/>
          <w:sz w:val="22"/>
          <w:szCs w:val="22"/>
        </w:rPr>
        <w:t xml:space="preserve">, and </w:t>
      </w:r>
      <w:r w:rsidR="00F817EB">
        <w:rPr>
          <w:rFonts w:ascii="Helvetica" w:hAnsi="Helvetica" w:cs="Arial"/>
          <w:iCs/>
          <w:sz w:val="22"/>
          <w:szCs w:val="22"/>
        </w:rPr>
        <w:t xml:space="preserve">the </w:t>
      </w:r>
      <w:r w:rsidR="005D0F08">
        <w:rPr>
          <w:rFonts w:ascii="Helvetica" w:hAnsi="Helvetica" w:cs="Arial"/>
          <w:iCs/>
          <w:sz w:val="22"/>
          <w:szCs w:val="22"/>
        </w:rPr>
        <w:t xml:space="preserve">probability that a given cell would experience urban expansion from 2015 to 2050. </w:t>
      </w:r>
      <w:r w:rsidR="00F61EB2">
        <w:rPr>
          <w:rFonts w:ascii="Helvetica" w:hAnsi="Helvetica" w:cs="Arial"/>
          <w:iCs/>
          <w:sz w:val="22"/>
          <w:szCs w:val="22"/>
        </w:rPr>
        <w:t>They</w:t>
      </w:r>
      <w:r>
        <w:rPr>
          <w:rFonts w:ascii="Helvetica" w:hAnsi="Helvetica" w:cs="Arial"/>
          <w:iCs/>
          <w:sz w:val="22"/>
          <w:szCs w:val="22"/>
        </w:rPr>
        <w:t xml:space="preserve"> </w:t>
      </w:r>
      <w:r w:rsidR="00C1180E">
        <w:rPr>
          <w:rFonts w:ascii="Helvetica" w:hAnsi="Helvetica" w:cs="Arial"/>
          <w:iCs/>
          <w:sz w:val="22"/>
          <w:szCs w:val="22"/>
        </w:rPr>
        <w:t xml:space="preserve">derived their estimates of urban extent in a region and probability of urban expansion in each cell using four pieces of information: (1) </w:t>
      </w:r>
      <w:r w:rsidR="005D0F08">
        <w:rPr>
          <w:rFonts w:ascii="Helvetica" w:hAnsi="Helvetica" w:cs="Arial"/>
          <w:iCs/>
          <w:sz w:val="22"/>
          <w:szCs w:val="22"/>
        </w:rPr>
        <w:t>country-level rates of</w:t>
      </w:r>
      <w:r>
        <w:rPr>
          <w:rFonts w:ascii="Helvetica" w:hAnsi="Helvetica" w:cs="Arial"/>
          <w:iCs/>
          <w:sz w:val="22"/>
          <w:szCs w:val="22"/>
        </w:rPr>
        <w:t xml:space="preserve"> population growth, </w:t>
      </w:r>
      <w:r w:rsidR="00C1180E">
        <w:rPr>
          <w:rFonts w:ascii="Helvetica" w:hAnsi="Helvetica" w:cs="Arial"/>
          <w:iCs/>
          <w:sz w:val="22"/>
          <w:szCs w:val="22"/>
        </w:rPr>
        <w:t xml:space="preserve">(2) country-level rates of </w:t>
      </w:r>
      <w:r>
        <w:rPr>
          <w:rFonts w:ascii="Helvetica" w:hAnsi="Helvetica" w:cs="Arial"/>
          <w:iCs/>
          <w:sz w:val="22"/>
          <w:szCs w:val="22"/>
        </w:rPr>
        <w:t xml:space="preserve">rural to urban migration, </w:t>
      </w:r>
      <w:r w:rsidR="00C1180E">
        <w:rPr>
          <w:rFonts w:ascii="Helvetica" w:hAnsi="Helvetica" w:cs="Arial"/>
          <w:iCs/>
          <w:sz w:val="22"/>
          <w:szCs w:val="22"/>
        </w:rPr>
        <w:t xml:space="preserve">(3) country-level rates of </w:t>
      </w:r>
      <w:r>
        <w:rPr>
          <w:rFonts w:ascii="Helvetica" w:hAnsi="Helvetica" w:cs="Arial"/>
          <w:iCs/>
          <w:sz w:val="22"/>
          <w:szCs w:val="22"/>
        </w:rPr>
        <w:t>urban population densities</w:t>
      </w:r>
      <w:r w:rsidR="00C1180E">
        <w:rPr>
          <w:rFonts w:ascii="Helvetica" w:hAnsi="Helvetica" w:cs="Arial"/>
          <w:iCs/>
          <w:sz w:val="22"/>
          <w:szCs w:val="22"/>
        </w:rPr>
        <w:t xml:space="preserve">, and (4) </w:t>
      </w:r>
      <w:proofErr w:type="spellStart"/>
      <w:r w:rsidR="00C1180E">
        <w:rPr>
          <w:rFonts w:ascii="Helvetica" w:hAnsi="Helvetica" w:cs="Arial"/>
          <w:iCs/>
          <w:sz w:val="22"/>
          <w:szCs w:val="22"/>
        </w:rPr>
        <w:t>Zipf’s</w:t>
      </w:r>
      <w:proofErr w:type="spellEnd"/>
      <w:r w:rsidR="00C1180E">
        <w:rPr>
          <w:rFonts w:ascii="Helvetica" w:hAnsi="Helvetica" w:cs="Arial"/>
          <w:iCs/>
          <w:sz w:val="22"/>
          <w:szCs w:val="22"/>
        </w:rPr>
        <w:t xml:space="preserve"> law of urban size distribution, which states that the number of cities exceeding a given population size is inversely proportional to that population size</w:t>
      </w:r>
      <w:r>
        <w:rPr>
          <w:rFonts w:ascii="Helvetica" w:hAnsi="Helvetica" w:cs="Arial"/>
          <w:iCs/>
          <w:sz w:val="22"/>
          <w:szCs w:val="22"/>
        </w:rPr>
        <w:t>.</w:t>
      </w:r>
    </w:p>
    <w:p w14:paraId="28F0E346" w14:textId="77777777" w:rsidR="003F1531" w:rsidRDefault="003F1531" w:rsidP="003F1531">
      <w:pPr>
        <w:rPr>
          <w:rFonts w:ascii="Helvetica" w:hAnsi="Helvetica" w:cs="Arial"/>
          <w:iCs/>
          <w:sz w:val="22"/>
          <w:szCs w:val="22"/>
        </w:rPr>
      </w:pPr>
    </w:p>
    <w:p w14:paraId="34E48B66" w14:textId="11C19456" w:rsidR="0083329F" w:rsidRDefault="0083329F" w:rsidP="003F1531">
      <w:pPr>
        <w:rPr>
          <w:rFonts w:ascii="Helvetica" w:hAnsi="Helvetica" w:cs="Arial"/>
          <w:iCs/>
          <w:sz w:val="22"/>
          <w:szCs w:val="22"/>
        </w:rPr>
      </w:pPr>
      <w:r>
        <w:rPr>
          <w:rFonts w:ascii="Helvetica" w:hAnsi="Helvetica" w:cs="Arial"/>
          <w:iCs/>
          <w:sz w:val="22"/>
          <w:szCs w:val="22"/>
        </w:rPr>
        <w:t>In their analysis</w:t>
      </w:r>
      <w:r w:rsidR="003F1531">
        <w:rPr>
          <w:rFonts w:ascii="Helvetica" w:hAnsi="Helvetica" w:cs="Arial"/>
          <w:iCs/>
          <w:sz w:val="22"/>
          <w:szCs w:val="22"/>
        </w:rPr>
        <w:t>, Huang et al (2019)</w:t>
      </w:r>
      <w:sdt>
        <w:sdtPr>
          <w:rPr>
            <w:rFonts w:ascii="Helvetica" w:hAnsi="Helvetica" w:cs="Arial"/>
            <w:iCs/>
            <w:color w:val="000000"/>
            <w:sz w:val="22"/>
            <w:szCs w:val="22"/>
            <w:vertAlign w:val="superscript"/>
          </w:rPr>
          <w:tag w:val="MENDELEY_CITATION_v3_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"/>
          <w:id w:val="1276988370"/>
          <w:placeholder>
            <w:docPart w:val="DefaultPlaceholder_-1854013440"/>
          </w:placeholder>
        </w:sdtPr>
        <w:sdtContent>
          <w:r w:rsidR="000E5DE4" w:rsidRPr="000E5DE4">
            <w:rPr>
              <w:rFonts w:ascii="Helvetica" w:hAnsi="Helvetica" w:cs="Arial"/>
              <w:iCs/>
              <w:color w:val="000000"/>
              <w:sz w:val="22"/>
              <w:szCs w:val="22"/>
              <w:vertAlign w:val="superscript"/>
            </w:rPr>
            <w:t>11</w:t>
          </w:r>
        </w:sdtContent>
      </w:sdt>
      <w:r w:rsidR="003F1531">
        <w:rPr>
          <w:rFonts w:ascii="Helvetica" w:hAnsi="Helvetica" w:cs="Arial"/>
          <w:iCs/>
          <w:sz w:val="22"/>
          <w:szCs w:val="22"/>
        </w:rPr>
        <w:t xml:space="preserve"> provide</w:t>
      </w:r>
      <w:r>
        <w:rPr>
          <w:rFonts w:ascii="Helvetica" w:hAnsi="Helvetica" w:cs="Arial"/>
          <w:iCs/>
          <w:sz w:val="22"/>
          <w:szCs w:val="22"/>
        </w:rPr>
        <w:t>d</w:t>
      </w:r>
      <w:r w:rsidR="003F1531">
        <w:rPr>
          <w:rFonts w:ascii="Helvetica" w:hAnsi="Helvetica" w:cs="Arial"/>
          <w:iCs/>
          <w:sz w:val="22"/>
          <w:szCs w:val="22"/>
        </w:rPr>
        <w:t xml:space="preserve"> two estimates</w:t>
      </w:r>
      <w:r>
        <w:rPr>
          <w:rFonts w:ascii="Helvetica" w:hAnsi="Helvetica" w:cs="Arial"/>
          <w:iCs/>
          <w:sz w:val="22"/>
          <w:szCs w:val="22"/>
        </w:rPr>
        <w:t xml:space="preserve"> </w:t>
      </w:r>
      <w:r w:rsidR="00C1180E">
        <w:rPr>
          <w:rFonts w:ascii="Helvetica" w:hAnsi="Helvetica" w:cs="Arial"/>
          <w:iCs/>
          <w:sz w:val="22"/>
          <w:szCs w:val="22"/>
        </w:rPr>
        <w:t>or urban land cover change that we</w:t>
      </w:r>
      <w:r w:rsidR="00D620CC">
        <w:rPr>
          <w:rFonts w:ascii="Helvetica" w:hAnsi="Helvetica" w:cs="Arial"/>
          <w:iCs/>
          <w:sz w:val="22"/>
          <w:szCs w:val="22"/>
        </w:rPr>
        <w:t>re</w:t>
      </w:r>
      <w:r w:rsidR="00C1180E">
        <w:rPr>
          <w:rFonts w:ascii="Helvetica" w:hAnsi="Helvetica" w:cs="Arial"/>
          <w:iCs/>
          <w:sz w:val="22"/>
          <w:szCs w:val="22"/>
        </w:rPr>
        <w:t xml:space="preserve"> used in this analysis</w:t>
      </w:r>
      <w:r w:rsidR="003F1531">
        <w:rPr>
          <w:rFonts w:ascii="Helvetica" w:hAnsi="Helvetica" w:cs="Arial"/>
          <w:iCs/>
          <w:sz w:val="22"/>
          <w:szCs w:val="22"/>
        </w:rPr>
        <w:t xml:space="preserve">: </w:t>
      </w:r>
      <w:r w:rsidR="00C1180E">
        <w:rPr>
          <w:rFonts w:ascii="Helvetica" w:hAnsi="Helvetica" w:cs="Arial"/>
          <w:iCs/>
          <w:sz w:val="22"/>
          <w:szCs w:val="22"/>
        </w:rPr>
        <w:t>first,</w:t>
      </w:r>
      <w:r w:rsidR="003F1531">
        <w:rPr>
          <w:rFonts w:ascii="Helvetica" w:hAnsi="Helvetica" w:cs="Arial"/>
          <w:iCs/>
          <w:sz w:val="22"/>
          <w:szCs w:val="22"/>
        </w:rPr>
        <w:t xml:space="preserve"> </w:t>
      </w:r>
      <w:r>
        <w:rPr>
          <w:rFonts w:ascii="Helvetica" w:hAnsi="Helvetica" w:cs="Arial"/>
          <w:iCs/>
          <w:sz w:val="22"/>
          <w:szCs w:val="22"/>
        </w:rPr>
        <w:t xml:space="preserve">a raster map </w:t>
      </w:r>
      <w:r w:rsidR="00D620CC">
        <w:rPr>
          <w:rFonts w:ascii="Helvetica" w:hAnsi="Helvetica" w:cs="Arial"/>
          <w:iCs/>
          <w:sz w:val="22"/>
          <w:szCs w:val="22"/>
        </w:rPr>
        <w:t xml:space="preserve">that contained </w:t>
      </w:r>
      <w:r>
        <w:rPr>
          <w:rFonts w:ascii="Helvetica" w:hAnsi="Helvetica" w:cs="Arial"/>
          <w:iCs/>
          <w:sz w:val="22"/>
          <w:szCs w:val="22"/>
        </w:rPr>
        <w:t xml:space="preserve">information </w:t>
      </w:r>
      <w:r w:rsidR="00D620CC">
        <w:rPr>
          <w:rFonts w:ascii="Helvetica" w:hAnsi="Helvetica" w:cs="Arial"/>
          <w:iCs/>
          <w:sz w:val="22"/>
          <w:szCs w:val="22"/>
        </w:rPr>
        <w:t xml:space="preserve">on </w:t>
      </w:r>
      <w:r w:rsidR="003F1531">
        <w:rPr>
          <w:rFonts w:ascii="Helvetica" w:hAnsi="Helvetica" w:cs="Arial"/>
          <w:iCs/>
          <w:sz w:val="22"/>
          <w:szCs w:val="22"/>
        </w:rPr>
        <w:t xml:space="preserve">the </w:t>
      </w:r>
      <w:r w:rsidR="00C1180E">
        <w:rPr>
          <w:rFonts w:ascii="Helvetica" w:hAnsi="Helvetica" w:cs="Arial"/>
          <w:iCs/>
          <w:sz w:val="22"/>
          <w:szCs w:val="22"/>
        </w:rPr>
        <w:t xml:space="preserve">probability that </w:t>
      </w:r>
      <w:r w:rsidR="003F1531">
        <w:rPr>
          <w:rFonts w:ascii="Helvetica" w:hAnsi="Helvetica" w:cs="Arial"/>
          <w:iCs/>
          <w:sz w:val="22"/>
          <w:szCs w:val="22"/>
        </w:rPr>
        <w:t xml:space="preserve">each 5x5km cell </w:t>
      </w:r>
      <w:r w:rsidR="00C1180E">
        <w:rPr>
          <w:rFonts w:ascii="Helvetica" w:hAnsi="Helvetica" w:cs="Arial"/>
          <w:iCs/>
          <w:sz w:val="22"/>
          <w:szCs w:val="22"/>
        </w:rPr>
        <w:t xml:space="preserve">would </w:t>
      </w:r>
      <w:r w:rsidR="003F1531">
        <w:rPr>
          <w:rFonts w:ascii="Helvetica" w:hAnsi="Helvetica" w:cs="Arial"/>
          <w:iCs/>
          <w:sz w:val="22"/>
          <w:szCs w:val="22"/>
        </w:rPr>
        <w:t xml:space="preserve">experience urban expansion </w:t>
      </w:r>
      <w:r>
        <w:rPr>
          <w:rFonts w:ascii="Helvetica" w:hAnsi="Helvetica" w:cs="Arial"/>
          <w:iCs/>
          <w:sz w:val="22"/>
          <w:szCs w:val="22"/>
        </w:rPr>
        <w:t xml:space="preserve">at some point </w:t>
      </w:r>
      <w:r w:rsidR="003F1531">
        <w:rPr>
          <w:rFonts w:ascii="Helvetica" w:hAnsi="Helvetica" w:cs="Arial"/>
          <w:iCs/>
          <w:sz w:val="22"/>
          <w:szCs w:val="22"/>
        </w:rPr>
        <w:t xml:space="preserve">from 2015 to 2050; and </w:t>
      </w:r>
      <w:r w:rsidR="00C1180E">
        <w:rPr>
          <w:rFonts w:ascii="Helvetica" w:hAnsi="Helvetica" w:cs="Arial"/>
          <w:iCs/>
          <w:sz w:val="22"/>
          <w:szCs w:val="22"/>
        </w:rPr>
        <w:t>second,</w:t>
      </w:r>
      <w:r w:rsidR="003F1531">
        <w:rPr>
          <w:rFonts w:ascii="Helvetica" w:hAnsi="Helvetica" w:cs="Arial"/>
          <w:iCs/>
          <w:sz w:val="22"/>
          <w:szCs w:val="22"/>
        </w:rPr>
        <w:t xml:space="preserve"> the </w:t>
      </w:r>
      <w:r>
        <w:rPr>
          <w:rFonts w:ascii="Helvetica" w:hAnsi="Helvetica" w:cs="Arial"/>
          <w:iCs/>
          <w:sz w:val="22"/>
          <w:szCs w:val="22"/>
        </w:rPr>
        <w:t xml:space="preserve">total projected </w:t>
      </w:r>
      <w:r w:rsidR="003F1531">
        <w:rPr>
          <w:rFonts w:ascii="Helvetica" w:hAnsi="Helvetica" w:cs="Arial"/>
          <w:iCs/>
          <w:sz w:val="22"/>
          <w:szCs w:val="22"/>
        </w:rPr>
        <w:t>amount of urban expansion in each world region</w:t>
      </w:r>
      <w:r>
        <w:rPr>
          <w:rFonts w:ascii="Helvetica" w:hAnsi="Helvetica" w:cs="Arial"/>
          <w:iCs/>
          <w:sz w:val="22"/>
          <w:szCs w:val="22"/>
        </w:rPr>
        <w:t xml:space="preserve"> from 2015 to 2050</w:t>
      </w:r>
      <w:r w:rsidR="003F1531">
        <w:rPr>
          <w:rFonts w:ascii="Helvetica" w:hAnsi="Helvetica" w:cs="Arial"/>
          <w:iCs/>
          <w:sz w:val="22"/>
          <w:szCs w:val="22"/>
        </w:rPr>
        <w:t xml:space="preserve">, where world regions </w:t>
      </w:r>
      <w:r w:rsidR="00C1180E">
        <w:rPr>
          <w:rFonts w:ascii="Helvetica" w:hAnsi="Helvetica" w:cs="Arial"/>
          <w:iCs/>
          <w:sz w:val="22"/>
          <w:szCs w:val="22"/>
        </w:rPr>
        <w:t>in Hu</w:t>
      </w:r>
      <w:r w:rsidR="004574FB">
        <w:rPr>
          <w:rFonts w:ascii="Helvetica" w:hAnsi="Helvetica" w:cs="Arial"/>
          <w:iCs/>
          <w:sz w:val="22"/>
          <w:szCs w:val="22"/>
        </w:rPr>
        <w:t>a</w:t>
      </w:r>
      <w:r w:rsidR="00C1180E">
        <w:rPr>
          <w:rFonts w:ascii="Helvetica" w:hAnsi="Helvetica" w:cs="Arial"/>
          <w:iCs/>
          <w:sz w:val="22"/>
          <w:szCs w:val="22"/>
        </w:rPr>
        <w:t xml:space="preserve">ng et al (2019) </w:t>
      </w:r>
      <w:r w:rsidR="00D620CC">
        <w:rPr>
          <w:rFonts w:ascii="Helvetica" w:hAnsi="Helvetica" w:cs="Arial"/>
          <w:iCs/>
          <w:sz w:val="22"/>
          <w:szCs w:val="22"/>
        </w:rPr>
        <w:t xml:space="preserve">were </w:t>
      </w:r>
      <w:r w:rsidR="003F1531">
        <w:rPr>
          <w:rFonts w:ascii="Helvetica" w:hAnsi="Helvetica" w:cs="Arial"/>
          <w:iCs/>
          <w:sz w:val="22"/>
          <w:szCs w:val="22"/>
        </w:rPr>
        <w:t xml:space="preserve">approximately synonymous with geographic continents. </w:t>
      </w:r>
      <w:r w:rsidR="00AE5938">
        <w:rPr>
          <w:rFonts w:ascii="Helvetica" w:hAnsi="Helvetica" w:cs="Arial"/>
          <w:iCs/>
          <w:sz w:val="22"/>
          <w:szCs w:val="22"/>
        </w:rPr>
        <w:t>For this analysis, we reprojected the maps provided by Huang et al (2019) to the 1.5 x 1.5 km resolution and global Mollweide projection used in this analysis.</w:t>
      </w:r>
    </w:p>
    <w:p w14:paraId="4DCCC4BF" w14:textId="77777777" w:rsidR="00D30BF2" w:rsidRDefault="00D30BF2" w:rsidP="003F1531">
      <w:pPr>
        <w:rPr>
          <w:rFonts w:ascii="Helvetica" w:hAnsi="Helvetica" w:cs="Arial"/>
          <w:iCs/>
          <w:sz w:val="22"/>
          <w:szCs w:val="22"/>
        </w:rPr>
      </w:pPr>
    </w:p>
    <w:p w14:paraId="2000B6F6" w14:textId="5CB67C58" w:rsidR="00D30BF2" w:rsidRDefault="00D30BF2" w:rsidP="003F1531">
      <w:pPr>
        <w:rPr>
          <w:rFonts w:ascii="Helvetica" w:hAnsi="Helvetica" w:cs="Arial"/>
          <w:iCs/>
          <w:sz w:val="22"/>
          <w:szCs w:val="22"/>
        </w:rPr>
      </w:pPr>
      <w:r>
        <w:rPr>
          <w:rFonts w:ascii="Helvetica" w:hAnsi="Helvetica" w:cs="Arial"/>
          <w:iCs/>
          <w:sz w:val="22"/>
          <w:szCs w:val="22"/>
        </w:rPr>
        <w:t>We used the following approach to project urban land cover in the context of this analysis.</w:t>
      </w:r>
    </w:p>
    <w:p w14:paraId="19E25017" w14:textId="77777777" w:rsidR="0083329F" w:rsidRDefault="0083329F" w:rsidP="003F1531">
      <w:pPr>
        <w:rPr>
          <w:rFonts w:ascii="Helvetica" w:hAnsi="Helvetica" w:cs="Arial"/>
          <w:iCs/>
          <w:sz w:val="22"/>
          <w:szCs w:val="22"/>
        </w:rPr>
      </w:pPr>
    </w:p>
    <w:p w14:paraId="7BA64729" w14:textId="12D76ACC" w:rsidR="0083329F" w:rsidRDefault="00D30BF2" w:rsidP="003F1531">
      <w:pPr>
        <w:rPr>
          <w:rFonts w:ascii="Helvetica" w:hAnsi="Helvetica" w:cs="Arial"/>
          <w:iCs/>
          <w:sz w:val="22"/>
          <w:szCs w:val="22"/>
        </w:rPr>
      </w:pPr>
      <w:r>
        <w:rPr>
          <w:rFonts w:ascii="Helvetica" w:hAnsi="Helvetica" w:cs="Arial"/>
          <w:iCs/>
          <w:sz w:val="22"/>
          <w:szCs w:val="22"/>
        </w:rPr>
        <w:t>First</w:t>
      </w:r>
      <w:r w:rsidR="0083329F">
        <w:rPr>
          <w:rFonts w:ascii="Helvetica" w:hAnsi="Helvetica" w:cs="Arial"/>
          <w:iCs/>
          <w:sz w:val="22"/>
          <w:szCs w:val="22"/>
        </w:rPr>
        <w:t xml:space="preserve">, we assumed that </w:t>
      </w:r>
      <w:r w:rsidR="00714FAB">
        <w:rPr>
          <w:rFonts w:ascii="Helvetica" w:hAnsi="Helvetica" w:cs="Arial"/>
          <w:iCs/>
          <w:sz w:val="22"/>
          <w:szCs w:val="22"/>
        </w:rPr>
        <w:t xml:space="preserve">urban </w:t>
      </w:r>
      <w:r w:rsidR="0083329F">
        <w:rPr>
          <w:rFonts w:ascii="Helvetica" w:hAnsi="Helvetica" w:cs="Arial"/>
          <w:iCs/>
          <w:sz w:val="22"/>
          <w:szCs w:val="22"/>
        </w:rPr>
        <w:t xml:space="preserve">land cover in 2015 </w:t>
      </w:r>
      <w:r w:rsidR="00714FAB">
        <w:rPr>
          <w:rFonts w:ascii="Helvetica" w:hAnsi="Helvetica" w:cs="Arial"/>
          <w:iCs/>
          <w:sz w:val="22"/>
          <w:szCs w:val="22"/>
        </w:rPr>
        <w:t xml:space="preserve">was </w:t>
      </w:r>
      <w:r w:rsidR="0083329F">
        <w:rPr>
          <w:rFonts w:ascii="Helvetica" w:hAnsi="Helvetica" w:cs="Arial"/>
          <w:iCs/>
          <w:sz w:val="22"/>
          <w:szCs w:val="22"/>
        </w:rPr>
        <w:t xml:space="preserve">equivalent to reported urban land cover </w:t>
      </w:r>
      <w:r w:rsidR="00323963">
        <w:rPr>
          <w:rFonts w:ascii="Helvetica" w:hAnsi="Helvetica" w:cs="Arial"/>
          <w:iCs/>
          <w:sz w:val="22"/>
          <w:szCs w:val="22"/>
        </w:rPr>
        <w:t xml:space="preserve">in 2015 as derived </w:t>
      </w:r>
      <w:r w:rsidR="0083329F">
        <w:rPr>
          <w:rFonts w:ascii="Helvetica" w:hAnsi="Helvetica" w:cs="Arial"/>
          <w:iCs/>
          <w:sz w:val="22"/>
          <w:szCs w:val="22"/>
        </w:rPr>
        <w:t>from ESA CCI</w:t>
      </w:r>
      <w:r w:rsidR="00323963">
        <w:rPr>
          <w:rFonts w:ascii="Helvetica" w:hAnsi="Helvetica" w:cs="Arial"/>
          <w:iCs/>
          <w:sz w:val="22"/>
          <w:szCs w:val="22"/>
        </w:rPr>
        <w:t xml:space="preserve"> land cover maps</w:t>
      </w:r>
      <w:sdt>
        <w:sdtPr>
          <w:rPr>
            <w:rFonts w:ascii="Helvetica" w:hAnsi="Helvetica" w:cs="Arial"/>
            <w:iCs/>
            <w:color w:val="000000"/>
            <w:sz w:val="22"/>
            <w:szCs w:val="22"/>
            <w:vertAlign w:val="superscript"/>
          </w:rPr>
          <w:tag w:val="MENDELEY_CITATION_v3_eyJjaXRhdGlvbklEIjoiTUVOREVMRVlfQ0lUQVRJT05fNGY1ZmNhMmUtNWZhNC00Y2ZkLTkyY2EtZWVkMTc4Y2E0NjY5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
          <w:id w:val="1008399961"/>
          <w:placeholder>
            <w:docPart w:val="DefaultPlaceholder_-1854013440"/>
          </w:placeholder>
        </w:sdtPr>
        <w:sdtContent>
          <w:r w:rsidR="000E5DE4" w:rsidRPr="000E5DE4">
            <w:rPr>
              <w:rFonts w:ascii="Helvetica" w:hAnsi="Helvetica" w:cs="Arial"/>
              <w:iCs/>
              <w:color w:val="000000"/>
              <w:sz w:val="22"/>
              <w:szCs w:val="22"/>
              <w:vertAlign w:val="superscript"/>
            </w:rPr>
            <w:t>12</w:t>
          </w:r>
        </w:sdtContent>
      </w:sdt>
      <w:r w:rsidR="0083329F">
        <w:rPr>
          <w:rFonts w:ascii="Helvetica" w:hAnsi="Helvetica" w:cs="Arial"/>
          <w:iCs/>
          <w:sz w:val="22"/>
          <w:szCs w:val="22"/>
        </w:rPr>
        <w:t xml:space="preserve">. We did this </w:t>
      </w:r>
      <w:r w:rsidR="00AE5938">
        <w:rPr>
          <w:rFonts w:ascii="Helvetica" w:hAnsi="Helvetica" w:cs="Arial"/>
          <w:iCs/>
          <w:sz w:val="22"/>
          <w:szCs w:val="22"/>
        </w:rPr>
        <w:t>to ensure harmonization and consistency with other land cover</w:t>
      </w:r>
      <w:r w:rsidR="00080A13">
        <w:rPr>
          <w:rFonts w:ascii="Helvetica" w:hAnsi="Helvetica" w:cs="Arial"/>
          <w:iCs/>
          <w:sz w:val="22"/>
          <w:szCs w:val="22"/>
        </w:rPr>
        <w:t xml:space="preserve">s </w:t>
      </w:r>
      <w:r w:rsidR="00AE5938">
        <w:rPr>
          <w:rFonts w:ascii="Helvetica" w:hAnsi="Helvetica" w:cs="Arial"/>
          <w:iCs/>
          <w:sz w:val="22"/>
          <w:szCs w:val="22"/>
        </w:rPr>
        <w:t xml:space="preserve">used in this analysis </w:t>
      </w:r>
      <w:r w:rsidR="00080A13">
        <w:rPr>
          <w:rFonts w:ascii="Helvetica" w:hAnsi="Helvetica" w:cs="Arial"/>
          <w:iCs/>
          <w:sz w:val="22"/>
          <w:szCs w:val="22"/>
        </w:rPr>
        <w:t xml:space="preserve">which were also based on the ESA CCI land cover maps </w:t>
      </w:r>
      <w:r w:rsidR="00AE5938">
        <w:rPr>
          <w:rFonts w:ascii="Helvetica" w:hAnsi="Helvetica" w:cs="Arial"/>
          <w:iCs/>
          <w:sz w:val="22"/>
          <w:szCs w:val="22"/>
        </w:rPr>
        <w:t>(</w:t>
      </w:r>
      <w:proofErr w:type="gramStart"/>
      <w:r w:rsidR="000045A8">
        <w:rPr>
          <w:rFonts w:ascii="Helvetica" w:hAnsi="Helvetica" w:cs="Arial"/>
          <w:iCs/>
          <w:sz w:val="22"/>
          <w:szCs w:val="22"/>
        </w:rPr>
        <w:t>i</w:t>
      </w:r>
      <w:r w:rsidR="00AE5938">
        <w:rPr>
          <w:rFonts w:ascii="Helvetica" w:hAnsi="Helvetica" w:cs="Arial"/>
          <w:iCs/>
          <w:sz w:val="22"/>
          <w:szCs w:val="22"/>
        </w:rPr>
        <w:t>.</w:t>
      </w:r>
      <w:r w:rsidR="000045A8">
        <w:rPr>
          <w:rFonts w:ascii="Helvetica" w:hAnsi="Helvetica" w:cs="Arial"/>
          <w:iCs/>
          <w:sz w:val="22"/>
          <w:szCs w:val="22"/>
        </w:rPr>
        <w:t>e</w:t>
      </w:r>
      <w:r w:rsidR="00AE5938">
        <w:rPr>
          <w:rFonts w:ascii="Helvetica" w:hAnsi="Helvetica" w:cs="Arial"/>
          <w:iCs/>
          <w:sz w:val="22"/>
          <w:szCs w:val="22"/>
        </w:rPr>
        <w:t>.</w:t>
      </w:r>
      <w:proofErr w:type="gramEnd"/>
      <w:r w:rsidR="00AE5938">
        <w:rPr>
          <w:rFonts w:ascii="Helvetica" w:hAnsi="Helvetica" w:cs="Arial"/>
          <w:iCs/>
          <w:sz w:val="22"/>
          <w:szCs w:val="22"/>
        </w:rPr>
        <w:t xml:space="preserve"> cropland</w:t>
      </w:r>
      <w:r w:rsidR="000045A8">
        <w:rPr>
          <w:rFonts w:ascii="Helvetica" w:hAnsi="Helvetica" w:cs="Arial"/>
          <w:iCs/>
          <w:sz w:val="22"/>
          <w:szCs w:val="22"/>
        </w:rPr>
        <w:t xml:space="preserve"> and</w:t>
      </w:r>
      <w:r w:rsidR="00AE5938">
        <w:rPr>
          <w:rFonts w:ascii="Helvetica" w:hAnsi="Helvetica" w:cs="Arial"/>
          <w:iCs/>
          <w:sz w:val="22"/>
          <w:szCs w:val="22"/>
        </w:rPr>
        <w:t xml:space="preserve"> pastureland). </w:t>
      </w:r>
      <w:r>
        <w:rPr>
          <w:rFonts w:ascii="Helvetica" w:hAnsi="Helvetica" w:cs="Arial"/>
          <w:iCs/>
          <w:sz w:val="22"/>
          <w:szCs w:val="22"/>
        </w:rPr>
        <w:t>This</w:t>
      </w:r>
      <w:r w:rsidR="00E2470B">
        <w:rPr>
          <w:rFonts w:ascii="Helvetica" w:hAnsi="Helvetica" w:cs="Arial"/>
          <w:iCs/>
          <w:sz w:val="22"/>
          <w:szCs w:val="22"/>
        </w:rPr>
        <w:t xml:space="preserve"> </w:t>
      </w:r>
      <w:r>
        <w:rPr>
          <w:rFonts w:ascii="Helvetica" w:hAnsi="Helvetica" w:cs="Arial"/>
          <w:iCs/>
          <w:sz w:val="22"/>
          <w:szCs w:val="22"/>
        </w:rPr>
        <w:t>contrast</w:t>
      </w:r>
      <w:r w:rsidR="00E2470B">
        <w:rPr>
          <w:rFonts w:ascii="Helvetica" w:hAnsi="Helvetica" w:cs="Arial"/>
          <w:iCs/>
          <w:sz w:val="22"/>
          <w:szCs w:val="22"/>
        </w:rPr>
        <w:t>s</w:t>
      </w:r>
      <w:r>
        <w:rPr>
          <w:rFonts w:ascii="Helvetica" w:hAnsi="Helvetica" w:cs="Arial"/>
          <w:iCs/>
          <w:sz w:val="22"/>
          <w:szCs w:val="22"/>
        </w:rPr>
        <w:t xml:space="preserve"> with the starting land cover maps used in Huang et al (2019)</w:t>
      </w:r>
      <w:sdt>
        <w:sdtPr>
          <w:rPr>
            <w:rFonts w:ascii="Helvetica" w:hAnsi="Helvetica" w:cs="Arial"/>
            <w:iCs/>
            <w:color w:val="000000"/>
            <w:sz w:val="22"/>
            <w:szCs w:val="22"/>
            <w:vertAlign w:val="superscript"/>
          </w:rPr>
          <w:tag w:val="MENDELEY_CITATION_v3_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"/>
          <w:id w:val="-1526475971"/>
          <w:placeholder>
            <w:docPart w:val="DefaultPlaceholder_-1854013440"/>
          </w:placeholder>
        </w:sdtPr>
        <w:sdtContent>
          <w:r w:rsidR="000E5DE4" w:rsidRPr="000E5DE4">
            <w:rPr>
              <w:rFonts w:ascii="Helvetica" w:hAnsi="Helvetica" w:cs="Arial"/>
              <w:iCs/>
              <w:color w:val="000000"/>
              <w:sz w:val="22"/>
              <w:szCs w:val="22"/>
              <w:vertAlign w:val="superscript"/>
            </w:rPr>
            <w:t>11</w:t>
          </w:r>
        </w:sdtContent>
      </w:sdt>
      <w:r>
        <w:rPr>
          <w:rFonts w:ascii="Helvetica" w:hAnsi="Helvetica" w:cs="Arial"/>
          <w:iCs/>
          <w:sz w:val="22"/>
          <w:szCs w:val="22"/>
        </w:rPr>
        <w:t>, which were derived from the SSP scenarios.</w:t>
      </w:r>
    </w:p>
    <w:p w14:paraId="6F449AF5" w14:textId="77777777" w:rsidR="0083329F" w:rsidRDefault="0083329F" w:rsidP="003F1531">
      <w:pPr>
        <w:rPr>
          <w:rFonts w:ascii="Helvetica" w:hAnsi="Helvetica" w:cs="Arial"/>
          <w:iCs/>
          <w:sz w:val="22"/>
          <w:szCs w:val="22"/>
        </w:rPr>
      </w:pPr>
    </w:p>
    <w:p w14:paraId="41DDD60A" w14:textId="4D14302D" w:rsidR="0083329F" w:rsidRDefault="0083329F" w:rsidP="003F1531">
      <w:pPr>
        <w:rPr>
          <w:rFonts w:ascii="Helvetica" w:hAnsi="Helvetica" w:cs="Arial"/>
          <w:iCs/>
          <w:sz w:val="22"/>
          <w:szCs w:val="22"/>
        </w:rPr>
      </w:pPr>
      <w:r>
        <w:rPr>
          <w:rFonts w:ascii="Helvetica" w:hAnsi="Helvetica" w:cs="Arial"/>
          <w:iCs/>
          <w:sz w:val="22"/>
          <w:szCs w:val="22"/>
        </w:rPr>
        <w:t>Second, for each 5-year time period</w:t>
      </w:r>
      <w:r w:rsidR="00CF0EED">
        <w:rPr>
          <w:rFonts w:ascii="Helvetica" w:hAnsi="Helvetica" w:cs="Arial"/>
          <w:iCs/>
          <w:sz w:val="22"/>
          <w:szCs w:val="22"/>
        </w:rPr>
        <w:t xml:space="preserve"> from 2015 to 2050</w:t>
      </w:r>
      <w:r>
        <w:rPr>
          <w:rFonts w:ascii="Helvetica" w:hAnsi="Helvetica" w:cs="Arial"/>
          <w:iCs/>
          <w:sz w:val="22"/>
          <w:szCs w:val="22"/>
        </w:rPr>
        <w:t xml:space="preserve">, we allocated </w:t>
      </w:r>
      <w:r w:rsidR="00CF0EED">
        <w:rPr>
          <w:rFonts w:ascii="Helvetica" w:hAnsi="Helvetica" w:cs="Arial"/>
          <w:iCs/>
          <w:sz w:val="22"/>
          <w:szCs w:val="22"/>
        </w:rPr>
        <w:t xml:space="preserve">the </w:t>
      </w:r>
      <w:r>
        <w:rPr>
          <w:rFonts w:ascii="Helvetica" w:hAnsi="Helvetica" w:cs="Arial"/>
          <w:iCs/>
          <w:sz w:val="22"/>
          <w:szCs w:val="22"/>
        </w:rPr>
        <w:t xml:space="preserve">projected region-level expansion to individual raster cells. We did this by assuming that: (a) the total amount of projected urban expansion from 2015 to 2050 within each region </w:t>
      </w:r>
      <w:r w:rsidR="00CF0EED">
        <w:rPr>
          <w:rFonts w:ascii="Helvetica" w:hAnsi="Helvetica" w:cs="Arial"/>
          <w:iCs/>
          <w:sz w:val="22"/>
          <w:szCs w:val="22"/>
        </w:rPr>
        <w:t xml:space="preserve">occurs linearly from 2015 to 2050 (e.g. there </w:t>
      </w:r>
      <w:r w:rsidR="00FA7594">
        <w:rPr>
          <w:rFonts w:ascii="Helvetica" w:hAnsi="Helvetica" w:cs="Arial"/>
          <w:iCs/>
          <w:sz w:val="22"/>
          <w:szCs w:val="22"/>
        </w:rPr>
        <w:t>wa</w:t>
      </w:r>
      <w:r w:rsidR="00CF0EED">
        <w:rPr>
          <w:rFonts w:ascii="Helvetica" w:hAnsi="Helvetica" w:cs="Arial"/>
          <w:iCs/>
          <w:sz w:val="22"/>
          <w:szCs w:val="22"/>
        </w:rPr>
        <w:t>s the same amount of urban expansion from 2015 to 2020 as there is from 2045 to 2050)</w:t>
      </w:r>
      <w:r>
        <w:rPr>
          <w:rFonts w:ascii="Helvetica" w:hAnsi="Helvetica" w:cs="Arial"/>
          <w:iCs/>
          <w:sz w:val="22"/>
          <w:szCs w:val="22"/>
        </w:rPr>
        <w:t xml:space="preserve">; and (b) that urban </w:t>
      </w:r>
      <w:r w:rsidR="00CF0EED">
        <w:rPr>
          <w:rFonts w:ascii="Helvetica" w:hAnsi="Helvetica" w:cs="Arial"/>
          <w:iCs/>
          <w:sz w:val="22"/>
          <w:szCs w:val="22"/>
        </w:rPr>
        <w:t xml:space="preserve">expansion </w:t>
      </w:r>
      <w:r>
        <w:rPr>
          <w:rFonts w:ascii="Helvetica" w:hAnsi="Helvetica" w:cs="Arial"/>
          <w:iCs/>
          <w:sz w:val="22"/>
          <w:szCs w:val="22"/>
        </w:rPr>
        <w:t xml:space="preserve">preferentially </w:t>
      </w:r>
      <w:r w:rsidR="00CF0EED">
        <w:rPr>
          <w:rFonts w:ascii="Helvetica" w:hAnsi="Helvetica" w:cs="Arial"/>
          <w:iCs/>
          <w:sz w:val="22"/>
          <w:szCs w:val="22"/>
        </w:rPr>
        <w:t>occur</w:t>
      </w:r>
      <w:r w:rsidR="00FA7594">
        <w:rPr>
          <w:rFonts w:ascii="Helvetica" w:hAnsi="Helvetica" w:cs="Arial"/>
          <w:iCs/>
          <w:sz w:val="22"/>
          <w:szCs w:val="22"/>
        </w:rPr>
        <w:t>red</w:t>
      </w:r>
      <w:r w:rsidR="00CF0EED">
        <w:rPr>
          <w:rFonts w:ascii="Helvetica" w:hAnsi="Helvetica" w:cs="Arial"/>
          <w:iCs/>
          <w:sz w:val="22"/>
          <w:szCs w:val="22"/>
        </w:rPr>
        <w:t xml:space="preserve"> </w:t>
      </w:r>
      <w:r>
        <w:rPr>
          <w:rFonts w:ascii="Helvetica" w:hAnsi="Helvetica" w:cs="Arial"/>
          <w:iCs/>
          <w:sz w:val="22"/>
          <w:szCs w:val="22"/>
        </w:rPr>
        <w:t xml:space="preserve">in cells that contain larger amounts of current urban extent, and </w:t>
      </w:r>
      <w:r w:rsidR="00FA7594">
        <w:rPr>
          <w:rFonts w:ascii="Helvetica" w:hAnsi="Helvetica" w:cs="Arial"/>
          <w:iCs/>
          <w:sz w:val="22"/>
          <w:szCs w:val="22"/>
        </w:rPr>
        <w:t xml:space="preserve">that were </w:t>
      </w:r>
      <w:r>
        <w:rPr>
          <w:rFonts w:ascii="Helvetica" w:hAnsi="Helvetica" w:cs="Arial"/>
          <w:iCs/>
          <w:sz w:val="22"/>
          <w:szCs w:val="22"/>
        </w:rPr>
        <w:t>in close</w:t>
      </w:r>
      <w:r w:rsidR="00725B2F">
        <w:rPr>
          <w:rFonts w:ascii="Helvetica" w:hAnsi="Helvetica" w:cs="Arial"/>
          <w:iCs/>
          <w:sz w:val="22"/>
          <w:szCs w:val="22"/>
        </w:rPr>
        <w:t>r</w:t>
      </w:r>
      <w:r>
        <w:rPr>
          <w:rFonts w:ascii="Helvetica" w:hAnsi="Helvetica" w:cs="Arial"/>
          <w:iCs/>
          <w:sz w:val="22"/>
          <w:szCs w:val="22"/>
        </w:rPr>
        <w:t xml:space="preserve"> proximity to other cells that contain urban areas</w:t>
      </w:r>
      <w:r w:rsidR="00725B2F">
        <w:rPr>
          <w:rFonts w:ascii="Helvetica" w:hAnsi="Helvetica" w:cs="Arial"/>
          <w:iCs/>
          <w:sz w:val="22"/>
          <w:szCs w:val="22"/>
        </w:rPr>
        <w:t xml:space="preserve"> (as measured by the sum of urban extent in the 8 immediately adjacent cells)</w:t>
      </w:r>
      <w:r>
        <w:rPr>
          <w:rFonts w:ascii="Helvetica" w:hAnsi="Helvetica" w:cs="Arial"/>
          <w:iCs/>
          <w:sz w:val="22"/>
          <w:szCs w:val="22"/>
        </w:rPr>
        <w:t>.</w:t>
      </w:r>
    </w:p>
    <w:p w14:paraId="0B3DF9D5" w14:textId="77777777" w:rsidR="0083329F" w:rsidRDefault="0083329F" w:rsidP="003F1531">
      <w:pPr>
        <w:rPr>
          <w:rFonts w:ascii="Helvetica" w:hAnsi="Helvetica" w:cs="Arial"/>
          <w:iCs/>
          <w:sz w:val="22"/>
          <w:szCs w:val="22"/>
        </w:rPr>
      </w:pPr>
    </w:p>
    <w:p w14:paraId="4373EDB4" w14:textId="14CCD978" w:rsidR="005A24D5" w:rsidRDefault="0083329F" w:rsidP="0083329F">
      <w:pPr>
        <w:rPr>
          <w:rFonts w:ascii="Helvetica" w:hAnsi="Helvetica" w:cs="Arial"/>
          <w:iCs/>
          <w:sz w:val="22"/>
          <w:szCs w:val="22"/>
        </w:rPr>
      </w:pPr>
      <w:r>
        <w:rPr>
          <w:rFonts w:ascii="Helvetica" w:hAnsi="Helvetica" w:cs="Arial"/>
          <w:iCs/>
          <w:sz w:val="22"/>
          <w:szCs w:val="22"/>
        </w:rPr>
        <w:t xml:space="preserve">Third, we </w:t>
      </w:r>
      <w:r w:rsidR="00FE26CB">
        <w:rPr>
          <w:rFonts w:ascii="Helvetica" w:hAnsi="Helvetica" w:cs="Arial"/>
          <w:iCs/>
          <w:sz w:val="22"/>
          <w:szCs w:val="22"/>
        </w:rPr>
        <w:t xml:space="preserve">repeated </w:t>
      </w:r>
      <w:r>
        <w:rPr>
          <w:rFonts w:ascii="Helvetica" w:hAnsi="Helvetica" w:cs="Arial"/>
          <w:iCs/>
          <w:sz w:val="22"/>
          <w:szCs w:val="22"/>
        </w:rPr>
        <w:t xml:space="preserve">the process </w:t>
      </w:r>
      <w:r w:rsidR="00FE26CB">
        <w:rPr>
          <w:rFonts w:ascii="Helvetica" w:hAnsi="Helvetica" w:cs="Arial"/>
          <w:iCs/>
          <w:sz w:val="22"/>
          <w:szCs w:val="22"/>
        </w:rPr>
        <w:t xml:space="preserve">described </w:t>
      </w:r>
      <w:r>
        <w:rPr>
          <w:rFonts w:ascii="Helvetica" w:hAnsi="Helvetica" w:cs="Arial"/>
          <w:iCs/>
          <w:sz w:val="22"/>
          <w:szCs w:val="22"/>
        </w:rPr>
        <w:t>above for each 5-year time period</w:t>
      </w:r>
      <w:r w:rsidR="005A24D5">
        <w:rPr>
          <w:rFonts w:ascii="Helvetica" w:hAnsi="Helvetica" w:cs="Arial"/>
          <w:iCs/>
          <w:sz w:val="22"/>
          <w:szCs w:val="22"/>
        </w:rPr>
        <w:t>, deriv</w:t>
      </w:r>
      <w:r w:rsidR="00FA7594">
        <w:rPr>
          <w:rFonts w:ascii="Helvetica" w:hAnsi="Helvetica" w:cs="Arial"/>
          <w:iCs/>
          <w:sz w:val="22"/>
          <w:szCs w:val="22"/>
        </w:rPr>
        <w:t>ing</w:t>
      </w:r>
      <w:r w:rsidR="005A24D5">
        <w:rPr>
          <w:rFonts w:ascii="Helvetica" w:hAnsi="Helvetica" w:cs="Arial"/>
          <w:iCs/>
          <w:sz w:val="22"/>
          <w:szCs w:val="22"/>
        </w:rPr>
        <w:t xml:space="preserve"> projections of urban extent </w:t>
      </w:r>
      <w:r w:rsidR="00FE26CB">
        <w:rPr>
          <w:rFonts w:ascii="Helvetica" w:hAnsi="Helvetica" w:cs="Arial"/>
          <w:iCs/>
          <w:sz w:val="22"/>
          <w:szCs w:val="22"/>
        </w:rPr>
        <w:t xml:space="preserve">in each cell from </w:t>
      </w:r>
      <w:r w:rsidR="005A24D5">
        <w:rPr>
          <w:rFonts w:ascii="Helvetica" w:hAnsi="Helvetica" w:cs="Arial"/>
          <w:iCs/>
          <w:sz w:val="22"/>
          <w:szCs w:val="22"/>
        </w:rPr>
        <w:t xml:space="preserve">2015 to 2050. </w:t>
      </w:r>
    </w:p>
    <w:p w14:paraId="3F8194C1" w14:textId="77777777" w:rsidR="005A24D5" w:rsidRDefault="005A24D5" w:rsidP="0083329F">
      <w:pPr>
        <w:rPr>
          <w:rFonts w:ascii="Helvetica" w:hAnsi="Helvetica" w:cs="Arial"/>
          <w:iCs/>
          <w:sz w:val="22"/>
          <w:szCs w:val="22"/>
        </w:rPr>
      </w:pPr>
    </w:p>
    <w:p w14:paraId="7FF04F3B" w14:textId="210EDBB3" w:rsidR="00FD15A9" w:rsidRDefault="005A24D5" w:rsidP="00C479C5">
      <w:pPr>
        <w:rPr>
          <w:rFonts w:ascii="Helvetica" w:hAnsi="Helvetica" w:cs="Arial"/>
          <w:iCs/>
          <w:sz w:val="22"/>
          <w:szCs w:val="22"/>
        </w:rPr>
      </w:pPr>
      <w:r>
        <w:rPr>
          <w:rFonts w:ascii="Helvetica" w:hAnsi="Helvetica" w:cs="Arial"/>
          <w:iCs/>
          <w:sz w:val="22"/>
          <w:szCs w:val="22"/>
        </w:rPr>
        <w:t xml:space="preserve">In total, the above process </w:t>
      </w:r>
      <w:r w:rsidR="0083329F">
        <w:rPr>
          <w:rFonts w:ascii="Helvetica" w:hAnsi="Helvetica" w:cs="Arial"/>
          <w:iCs/>
          <w:sz w:val="22"/>
          <w:szCs w:val="22"/>
        </w:rPr>
        <w:t xml:space="preserve">resulted in projections where urban expansion predominantly occurred at the fringe of current urban areas. </w:t>
      </w:r>
      <w:r w:rsidR="00D41CFE">
        <w:rPr>
          <w:rFonts w:ascii="Helvetica" w:hAnsi="Helvetica" w:cs="Arial"/>
          <w:iCs/>
          <w:sz w:val="22"/>
          <w:szCs w:val="22"/>
        </w:rPr>
        <w:t>Supplemental</w:t>
      </w:r>
      <w:r w:rsidR="00667AF7" w:rsidRPr="00EA11D0">
        <w:rPr>
          <w:rFonts w:ascii="Helvetica" w:hAnsi="Helvetica" w:cs="Arial"/>
          <w:iCs/>
          <w:sz w:val="22"/>
          <w:szCs w:val="22"/>
        </w:rPr>
        <w:t xml:space="preserve"> Fig. </w:t>
      </w:r>
      <w:r w:rsidR="00AA7698" w:rsidRPr="00EA11D0">
        <w:rPr>
          <w:rFonts w:ascii="Helvetica" w:hAnsi="Helvetica" w:cs="Arial"/>
          <w:iCs/>
          <w:sz w:val="22"/>
          <w:szCs w:val="22"/>
        </w:rPr>
        <w:t>3</w:t>
      </w:r>
      <w:r w:rsidR="0083329F">
        <w:rPr>
          <w:rFonts w:ascii="Helvetica" w:hAnsi="Helvetica" w:cs="Arial"/>
          <w:b/>
          <w:bCs/>
          <w:iCs/>
          <w:sz w:val="22"/>
          <w:szCs w:val="22"/>
        </w:rPr>
        <w:t xml:space="preserve"> </w:t>
      </w:r>
      <w:r w:rsidR="0083329F">
        <w:rPr>
          <w:rFonts w:ascii="Helvetica" w:hAnsi="Helvetica" w:cs="Arial"/>
          <w:iCs/>
          <w:sz w:val="22"/>
          <w:szCs w:val="22"/>
        </w:rPr>
        <w:t xml:space="preserve">shows </w:t>
      </w:r>
      <w:r w:rsidR="00ED643A">
        <w:rPr>
          <w:rFonts w:ascii="Helvetica" w:hAnsi="Helvetica" w:cs="Arial"/>
          <w:iCs/>
          <w:sz w:val="22"/>
          <w:szCs w:val="22"/>
        </w:rPr>
        <w:t>urban extent in 2020 (left panel), projected urban extent in 2050 (</w:t>
      </w:r>
      <w:proofErr w:type="spellStart"/>
      <w:r w:rsidR="00ED643A">
        <w:rPr>
          <w:rFonts w:ascii="Helvetica" w:hAnsi="Helvetica" w:cs="Arial"/>
          <w:iCs/>
          <w:sz w:val="22"/>
          <w:szCs w:val="22"/>
        </w:rPr>
        <w:t>centre</w:t>
      </w:r>
      <w:proofErr w:type="spellEnd"/>
      <w:r w:rsidR="00ED643A">
        <w:rPr>
          <w:rFonts w:ascii="Helvetica" w:hAnsi="Helvetica" w:cs="Arial"/>
          <w:iCs/>
          <w:sz w:val="22"/>
          <w:szCs w:val="22"/>
        </w:rPr>
        <w:t xml:space="preserve"> panel), and projected change in urban extent from 2020 to 2050 (right panel).</w:t>
      </w:r>
      <w:r w:rsidR="003968B0">
        <w:rPr>
          <w:rFonts w:ascii="Helvetica" w:hAnsi="Helvetica" w:cs="Arial"/>
          <w:iCs/>
          <w:sz w:val="22"/>
          <w:szCs w:val="22"/>
        </w:rPr>
        <w:t xml:space="preserve"> </w:t>
      </w:r>
    </w:p>
    <w:p w14:paraId="003BBF70" w14:textId="77777777" w:rsidR="00AF45DF" w:rsidRDefault="00AF45DF" w:rsidP="00C479C5">
      <w:pPr>
        <w:rPr>
          <w:rFonts w:ascii="Helvetica" w:hAnsi="Helvetica" w:cs="Arial"/>
          <w:iCs/>
          <w:sz w:val="22"/>
          <w:szCs w:val="22"/>
        </w:rPr>
      </w:pPr>
    </w:p>
    <w:p w14:paraId="49DC066F" w14:textId="77777777" w:rsidR="000A2D1F" w:rsidRDefault="000A2D1F" w:rsidP="000A2D1F">
      <w:pPr>
        <w:rPr>
          <w:rFonts w:ascii="Helvetica" w:hAnsi="Helvetica" w:cs="Arial"/>
          <w:b/>
          <w:bCs/>
          <w:iCs/>
          <w:sz w:val="22"/>
          <w:szCs w:val="22"/>
        </w:rPr>
      </w:pPr>
      <w:r>
        <w:rPr>
          <w:rFonts w:ascii="Helvetica" w:hAnsi="Helvetica" w:cs="Arial"/>
          <w:b/>
          <w:bCs/>
          <w:iCs/>
          <w:noProof/>
          <w:sz w:val="22"/>
          <w:szCs w:val="22"/>
        </w:rPr>
        <w:lastRenderedPageBreak/>
        <w:drawing>
          <wp:inline distT="0" distB="0" distL="0" distR="0" wp14:anchorId="3FBE63A4" wp14:editId="060170C9">
            <wp:extent cx="5486400" cy="1828800"/>
            <wp:effectExtent l="0" t="0" r="0" b="0"/>
            <wp:docPr id="17505726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572606" name="Picture 1750572606"/>
                    <pic:cNvPicPr/>
                  </pic:nvPicPr>
                  <pic:blipFill>
                    <a:blip r:embed="rId12"/>
                    <a:stretch>
                      <a:fillRect/>
                    </a:stretch>
                  </pic:blipFill>
                  <pic:spPr>
                    <a:xfrm>
                      <a:off x="0" y="0"/>
                      <a:ext cx="5486400" cy="1828800"/>
                    </a:xfrm>
                    <a:prstGeom prst="rect">
                      <a:avLst/>
                    </a:prstGeom>
                  </pic:spPr>
                </pic:pic>
              </a:graphicData>
            </a:graphic>
          </wp:inline>
        </w:drawing>
      </w:r>
    </w:p>
    <w:p w14:paraId="18EFB9FA" w14:textId="7C9F5499" w:rsidR="000A2D1F" w:rsidRPr="00360808" w:rsidRDefault="00951150" w:rsidP="000A2D1F">
      <w:pPr>
        <w:rPr>
          <w:rFonts w:ascii="Helvetica" w:hAnsi="Helvetica" w:cs="Arial"/>
          <w:iCs/>
          <w:sz w:val="22"/>
          <w:szCs w:val="22"/>
        </w:rPr>
      </w:pPr>
      <w:r>
        <w:rPr>
          <w:rFonts w:ascii="Helvetica" w:hAnsi="Helvetica" w:cs="Arial"/>
          <w:b/>
          <w:bCs/>
          <w:iCs/>
          <w:sz w:val="22"/>
          <w:szCs w:val="22"/>
        </w:rPr>
        <w:t xml:space="preserve">Supplemental Fig. </w:t>
      </w:r>
      <w:r w:rsidR="000A2D1F">
        <w:rPr>
          <w:rFonts w:ascii="Helvetica" w:hAnsi="Helvetica" w:cs="Arial"/>
          <w:b/>
          <w:bCs/>
          <w:iCs/>
          <w:sz w:val="22"/>
          <w:szCs w:val="22"/>
        </w:rPr>
        <w:t xml:space="preserve">3. </w:t>
      </w:r>
      <w:r w:rsidR="000A2D1F">
        <w:rPr>
          <w:rFonts w:ascii="Helvetica" w:hAnsi="Helvetica" w:cs="Arial"/>
          <w:iCs/>
          <w:sz w:val="22"/>
          <w:szCs w:val="22"/>
        </w:rPr>
        <w:t xml:space="preserve">Urban extent in 2020 (left) and 2050 (middle), and the change in urban extent from 2020 to 2050 (right). Figures show urban extent as a proportion of each cell. </w:t>
      </w:r>
    </w:p>
    <w:p w14:paraId="401F74EC" w14:textId="77777777" w:rsidR="000A2D1F" w:rsidRDefault="000A2D1F" w:rsidP="00C479C5">
      <w:pPr>
        <w:rPr>
          <w:rFonts w:ascii="Helvetica" w:hAnsi="Helvetica" w:cs="Arial"/>
          <w:iCs/>
          <w:sz w:val="22"/>
          <w:szCs w:val="22"/>
        </w:rPr>
      </w:pPr>
    </w:p>
    <w:p w14:paraId="3FC2781C" w14:textId="77777777" w:rsidR="000A2D1F" w:rsidRDefault="000A2D1F" w:rsidP="00C479C5">
      <w:pPr>
        <w:rPr>
          <w:rFonts w:ascii="Helvetica" w:hAnsi="Helvetica" w:cs="Arial"/>
          <w:iCs/>
          <w:sz w:val="22"/>
          <w:szCs w:val="22"/>
        </w:rPr>
      </w:pPr>
    </w:p>
    <w:p w14:paraId="2136FEC5" w14:textId="5E2270FC" w:rsidR="00AF45DF" w:rsidRDefault="00AF45DF" w:rsidP="00C479C5">
      <w:pPr>
        <w:rPr>
          <w:rFonts w:ascii="Helvetica" w:hAnsi="Helvetica" w:cs="Arial"/>
          <w:b/>
          <w:bCs/>
          <w:i/>
          <w:sz w:val="22"/>
          <w:szCs w:val="22"/>
        </w:rPr>
      </w:pPr>
      <w:r>
        <w:rPr>
          <w:rFonts w:ascii="Helvetica" w:hAnsi="Helvetica" w:cs="Arial"/>
          <w:b/>
          <w:bCs/>
          <w:i/>
          <w:sz w:val="22"/>
          <w:szCs w:val="22"/>
        </w:rPr>
        <w:t>Agricultural Expansion:</w:t>
      </w:r>
    </w:p>
    <w:p w14:paraId="4079988D" w14:textId="318D4ADD" w:rsidR="009D6CF3" w:rsidRDefault="009D6CF3" w:rsidP="00C479C5">
      <w:pPr>
        <w:rPr>
          <w:rFonts w:ascii="Helvetica" w:hAnsi="Helvetica" w:cs="Arial"/>
          <w:iCs/>
          <w:sz w:val="22"/>
          <w:szCs w:val="22"/>
        </w:rPr>
      </w:pPr>
      <w:r>
        <w:rPr>
          <w:rFonts w:ascii="Helvetica" w:hAnsi="Helvetica" w:cs="Arial"/>
          <w:iCs/>
          <w:sz w:val="22"/>
          <w:szCs w:val="22"/>
        </w:rPr>
        <w:t xml:space="preserve">The output of this step </w:t>
      </w:r>
      <w:r w:rsidR="00D1300C">
        <w:rPr>
          <w:rFonts w:ascii="Helvetica" w:hAnsi="Helvetica" w:cs="Arial"/>
          <w:iCs/>
          <w:sz w:val="22"/>
          <w:szCs w:val="22"/>
        </w:rPr>
        <w:t>w</w:t>
      </w:r>
      <w:r w:rsidR="00575924">
        <w:rPr>
          <w:rFonts w:ascii="Helvetica" w:hAnsi="Helvetica" w:cs="Arial"/>
          <w:iCs/>
          <w:sz w:val="22"/>
          <w:szCs w:val="22"/>
        </w:rPr>
        <w:t>ere</w:t>
      </w:r>
      <w:r w:rsidR="00D1300C">
        <w:rPr>
          <w:rFonts w:ascii="Helvetica" w:hAnsi="Helvetica" w:cs="Arial"/>
          <w:iCs/>
          <w:sz w:val="22"/>
          <w:szCs w:val="22"/>
        </w:rPr>
        <w:t xml:space="preserve"> </w:t>
      </w:r>
      <w:r>
        <w:rPr>
          <w:rFonts w:ascii="Helvetica" w:hAnsi="Helvetica" w:cs="Arial"/>
          <w:iCs/>
          <w:sz w:val="22"/>
          <w:szCs w:val="22"/>
        </w:rPr>
        <w:t>projection</w:t>
      </w:r>
      <w:r w:rsidR="00AB5D94">
        <w:rPr>
          <w:rFonts w:ascii="Helvetica" w:hAnsi="Helvetica" w:cs="Arial"/>
          <w:iCs/>
          <w:sz w:val="22"/>
          <w:szCs w:val="22"/>
        </w:rPr>
        <w:t>s</w:t>
      </w:r>
      <w:r>
        <w:rPr>
          <w:rFonts w:ascii="Helvetica" w:hAnsi="Helvetica" w:cs="Arial"/>
          <w:iCs/>
          <w:sz w:val="22"/>
          <w:szCs w:val="22"/>
        </w:rPr>
        <w:t xml:space="preserve"> of the location of cropland and pastureland, at a resolution of 1.5 x 1.5km, for each 5-year interval from 2020 to 2050</w:t>
      </w:r>
      <w:r w:rsidR="00F06104">
        <w:rPr>
          <w:rFonts w:ascii="Helvetica" w:hAnsi="Helvetica" w:cs="Arial"/>
          <w:iCs/>
          <w:sz w:val="22"/>
          <w:szCs w:val="22"/>
        </w:rPr>
        <w:t xml:space="preserve">. </w:t>
      </w:r>
      <w:r w:rsidR="003831CD">
        <w:rPr>
          <w:rFonts w:ascii="Helvetica" w:hAnsi="Helvetica" w:cs="Arial"/>
          <w:iCs/>
          <w:sz w:val="22"/>
          <w:szCs w:val="22"/>
        </w:rPr>
        <w:t>We did this by extending methods developed in Williams et al (2021) to account for feedbacks from and interactions with climate change and urban expansion.</w:t>
      </w:r>
      <w:r w:rsidR="00DF3176" w:rsidRPr="00DF3176">
        <w:rPr>
          <w:rFonts w:ascii="Helvetica" w:hAnsi="Helvetica" w:cs="Arial"/>
          <w:iCs/>
          <w:color w:val="000000"/>
          <w:sz w:val="22"/>
          <w:szCs w:val="22"/>
          <w:vertAlign w:val="superscript"/>
        </w:rPr>
        <w:t>9</w:t>
      </w:r>
      <w:r w:rsidR="00BE75A4">
        <w:rPr>
          <w:rFonts w:ascii="Helvetica" w:hAnsi="Helvetica" w:cs="Arial"/>
          <w:iCs/>
          <w:color w:val="000000"/>
          <w:sz w:val="22"/>
          <w:szCs w:val="22"/>
          <w:vertAlign w:val="superscript"/>
        </w:rPr>
        <w:t xml:space="preserve"> </w:t>
      </w:r>
      <w:r w:rsidR="00D41CFE">
        <w:rPr>
          <w:rFonts w:ascii="Helvetica" w:hAnsi="Helvetica" w:cs="Arial"/>
          <w:iCs/>
          <w:sz w:val="22"/>
          <w:szCs w:val="22"/>
        </w:rPr>
        <w:t xml:space="preserve">Supplemental </w:t>
      </w:r>
      <w:r w:rsidR="00667AF7" w:rsidRPr="00EA11D0">
        <w:rPr>
          <w:rFonts w:ascii="Helvetica" w:hAnsi="Helvetica" w:cs="Arial"/>
          <w:iCs/>
          <w:sz w:val="22"/>
          <w:szCs w:val="22"/>
        </w:rPr>
        <w:t xml:space="preserve">Fig. </w:t>
      </w:r>
      <w:r w:rsidR="007526CB" w:rsidRPr="00EA11D0">
        <w:rPr>
          <w:rFonts w:ascii="Helvetica" w:hAnsi="Helvetica" w:cs="Arial"/>
          <w:iCs/>
          <w:sz w:val="22"/>
          <w:szCs w:val="22"/>
        </w:rPr>
        <w:t>4</w:t>
      </w:r>
      <w:r w:rsidR="002436BF">
        <w:rPr>
          <w:rFonts w:ascii="Helvetica" w:hAnsi="Helvetica" w:cs="Arial"/>
          <w:iCs/>
          <w:sz w:val="22"/>
          <w:szCs w:val="22"/>
        </w:rPr>
        <w:t xml:space="preserve"> </w:t>
      </w:r>
      <w:r w:rsidR="003831CD">
        <w:rPr>
          <w:rFonts w:ascii="Helvetica" w:hAnsi="Helvetica" w:cs="Arial"/>
          <w:iCs/>
          <w:sz w:val="22"/>
          <w:szCs w:val="22"/>
        </w:rPr>
        <w:t>shows projected cropland, pastureland, and agricultural extent in 2020, in 2050, and the change in extent in these land covers from 2020 to 2050</w:t>
      </w:r>
      <w:r>
        <w:rPr>
          <w:rFonts w:ascii="Helvetica" w:hAnsi="Helvetica" w:cs="Arial"/>
          <w:iCs/>
          <w:sz w:val="22"/>
          <w:szCs w:val="22"/>
        </w:rPr>
        <w:t>.</w:t>
      </w:r>
      <w:r w:rsidR="002436BF">
        <w:rPr>
          <w:rFonts w:ascii="Helvetica" w:hAnsi="Helvetica" w:cs="Arial"/>
          <w:iCs/>
          <w:sz w:val="22"/>
          <w:szCs w:val="22"/>
        </w:rPr>
        <w:t xml:space="preserve"> </w:t>
      </w:r>
    </w:p>
    <w:p w14:paraId="4EAA3ADD" w14:textId="77777777" w:rsidR="009D6CF3" w:rsidRDefault="009D6CF3" w:rsidP="00C479C5">
      <w:pPr>
        <w:rPr>
          <w:rFonts w:ascii="Helvetica" w:hAnsi="Helvetica" w:cs="Arial"/>
          <w:iCs/>
          <w:sz w:val="22"/>
          <w:szCs w:val="22"/>
        </w:rPr>
      </w:pPr>
    </w:p>
    <w:p w14:paraId="522AD8EA" w14:textId="370853ED" w:rsidR="006A3192" w:rsidRDefault="00AF45DF" w:rsidP="0099718D">
      <w:pPr>
        <w:tabs>
          <w:tab w:val="left" w:pos="4920"/>
        </w:tabs>
        <w:rPr>
          <w:rFonts w:ascii="Helvetica" w:hAnsi="Helvetica" w:cs="Arial"/>
          <w:iCs/>
          <w:sz w:val="22"/>
          <w:szCs w:val="22"/>
        </w:rPr>
      </w:pPr>
      <w:r>
        <w:rPr>
          <w:rFonts w:ascii="Helvetica" w:hAnsi="Helvetica" w:cs="Arial"/>
          <w:iCs/>
          <w:sz w:val="22"/>
          <w:szCs w:val="22"/>
        </w:rPr>
        <w:t>Williams et al (2021)</w:t>
      </w:r>
      <w:sdt>
        <w:sdtPr>
          <w:rPr>
            <w:rFonts w:ascii="Helvetica" w:hAnsi="Helvetica" w:cs="Arial"/>
            <w:iCs/>
            <w:color w:val="000000"/>
            <w:sz w:val="22"/>
            <w:szCs w:val="22"/>
            <w:vertAlign w:val="superscript"/>
          </w:rPr>
          <w:tag w:val="MENDELEY_CITATION_v3_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"/>
          <w:id w:val="-2025700881"/>
          <w:placeholder>
            <w:docPart w:val="DefaultPlaceholder_-1854013440"/>
          </w:placeholder>
        </w:sdtPr>
        <w:sdtContent>
          <w:r w:rsidR="000E5DE4" w:rsidRPr="000E5DE4">
            <w:rPr>
              <w:rFonts w:ascii="Helvetica" w:hAnsi="Helvetica" w:cs="Arial"/>
              <w:iCs/>
              <w:color w:val="000000"/>
              <w:sz w:val="22"/>
              <w:szCs w:val="22"/>
              <w:vertAlign w:val="superscript"/>
            </w:rPr>
            <w:t>9</w:t>
          </w:r>
        </w:sdtContent>
      </w:sdt>
      <w:r>
        <w:rPr>
          <w:rFonts w:ascii="Helvetica" w:hAnsi="Helvetica" w:cs="Arial"/>
          <w:iCs/>
          <w:sz w:val="22"/>
          <w:szCs w:val="22"/>
        </w:rPr>
        <w:t xml:space="preserve"> developed a two-step </w:t>
      </w:r>
      <w:r w:rsidR="003968B0">
        <w:rPr>
          <w:rFonts w:ascii="Helvetica" w:hAnsi="Helvetica" w:cs="Arial"/>
          <w:iCs/>
          <w:sz w:val="22"/>
          <w:szCs w:val="22"/>
        </w:rPr>
        <w:t xml:space="preserve">regression-based </w:t>
      </w:r>
      <w:r>
        <w:rPr>
          <w:rFonts w:ascii="Helvetica" w:hAnsi="Helvetica" w:cs="Arial"/>
          <w:iCs/>
          <w:sz w:val="22"/>
          <w:szCs w:val="22"/>
        </w:rPr>
        <w:t xml:space="preserve">approach </w:t>
      </w:r>
      <w:r w:rsidR="003968B0">
        <w:rPr>
          <w:rFonts w:ascii="Helvetica" w:hAnsi="Helvetica" w:cs="Arial"/>
          <w:iCs/>
          <w:sz w:val="22"/>
          <w:szCs w:val="22"/>
        </w:rPr>
        <w:t xml:space="preserve">to </w:t>
      </w:r>
      <w:r>
        <w:rPr>
          <w:rFonts w:ascii="Helvetica" w:hAnsi="Helvetica" w:cs="Arial"/>
          <w:iCs/>
          <w:sz w:val="22"/>
          <w:szCs w:val="22"/>
        </w:rPr>
        <w:t xml:space="preserve">allocate national-level projections of changes in agricultural land </w:t>
      </w:r>
      <w:r w:rsidR="002A2E08">
        <w:rPr>
          <w:rFonts w:ascii="Helvetica" w:hAnsi="Helvetica" w:cs="Arial"/>
          <w:iCs/>
          <w:sz w:val="22"/>
          <w:szCs w:val="22"/>
        </w:rPr>
        <w:t xml:space="preserve">(measured in square kilometers) </w:t>
      </w:r>
      <w:r>
        <w:rPr>
          <w:rFonts w:ascii="Helvetica" w:hAnsi="Helvetica" w:cs="Arial"/>
          <w:iCs/>
          <w:sz w:val="22"/>
          <w:szCs w:val="22"/>
        </w:rPr>
        <w:t xml:space="preserve">to </w:t>
      </w:r>
      <w:r w:rsidR="002A2E08">
        <w:rPr>
          <w:rFonts w:ascii="Helvetica" w:hAnsi="Helvetica" w:cs="Arial"/>
          <w:iCs/>
          <w:sz w:val="22"/>
          <w:szCs w:val="22"/>
        </w:rPr>
        <w:t>individual</w:t>
      </w:r>
      <w:r w:rsidR="000C5BAC">
        <w:rPr>
          <w:rFonts w:ascii="Helvetica" w:hAnsi="Helvetica" w:cs="Arial"/>
          <w:iCs/>
          <w:sz w:val="22"/>
          <w:szCs w:val="22"/>
        </w:rPr>
        <w:t xml:space="preserve"> 1.5 x 1.5km</w:t>
      </w:r>
      <w:r w:rsidR="002A2E08">
        <w:rPr>
          <w:rFonts w:ascii="Helvetica" w:hAnsi="Helvetica" w:cs="Arial"/>
          <w:iCs/>
          <w:sz w:val="22"/>
          <w:szCs w:val="22"/>
        </w:rPr>
        <w:t xml:space="preserve"> cells </w:t>
      </w:r>
      <w:r w:rsidR="003968B0">
        <w:rPr>
          <w:rFonts w:ascii="Helvetica" w:hAnsi="Helvetica" w:cs="Arial"/>
          <w:iCs/>
          <w:sz w:val="22"/>
          <w:szCs w:val="22"/>
        </w:rPr>
        <w:t>within a country</w:t>
      </w:r>
      <w:r>
        <w:rPr>
          <w:rFonts w:ascii="Helvetica" w:hAnsi="Helvetica" w:cs="Arial"/>
          <w:iCs/>
          <w:sz w:val="22"/>
          <w:szCs w:val="22"/>
        </w:rPr>
        <w:t xml:space="preserve">. </w:t>
      </w:r>
      <w:r w:rsidR="003968B0">
        <w:rPr>
          <w:rFonts w:ascii="Helvetica" w:hAnsi="Helvetica" w:cs="Arial"/>
          <w:iCs/>
          <w:sz w:val="22"/>
          <w:szCs w:val="22"/>
        </w:rPr>
        <w:t xml:space="preserve">This </w:t>
      </w:r>
      <w:r w:rsidR="002A2E08">
        <w:rPr>
          <w:rFonts w:ascii="Helvetica" w:hAnsi="Helvetica" w:cs="Arial"/>
          <w:iCs/>
          <w:sz w:val="22"/>
          <w:szCs w:val="22"/>
        </w:rPr>
        <w:t xml:space="preserve">regression-based </w:t>
      </w:r>
      <w:r w:rsidR="003968B0">
        <w:rPr>
          <w:rFonts w:ascii="Helvetica" w:hAnsi="Helvetica" w:cs="Arial"/>
          <w:iCs/>
          <w:sz w:val="22"/>
          <w:szCs w:val="22"/>
        </w:rPr>
        <w:t xml:space="preserve">approach </w:t>
      </w:r>
      <w:r w:rsidR="00575924">
        <w:rPr>
          <w:rFonts w:ascii="Helvetica" w:hAnsi="Helvetica" w:cs="Arial"/>
          <w:iCs/>
          <w:sz w:val="22"/>
          <w:szCs w:val="22"/>
        </w:rPr>
        <w:t xml:space="preserve">was developed </w:t>
      </w:r>
      <w:r w:rsidR="00F01DCA">
        <w:rPr>
          <w:rFonts w:ascii="Helvetica" w:hAnsi="Helvetica" w:cs="Arial"/>
          <w:iCs/>
          <w:sz w:val="22"/>
          <w:szCs w:val="22"/>
        </w:rPr>
        <w:t xml:space="preserve">by </w:t>
      </w:r>
      <w:r w:rsidR="00575924">
        <w:rPr>
          <w:rFonts w:ascii="Helvetica" w:hAnsi="Helvetica" w:cs="Arial"/>
          <w:iCs/>
          <w:sz w:val="22"/>
          <w:szCs w:val="22"/>
        </w:rPr>
        <w:t xml:space="preserve">identifying </w:t>
      </w:r>
      <w:r w:rsidR="00F01DCA">
        <w:rPr>
          <w:rFonts w:ascii="Helvetica" w:hAnsi="Helvetica" w:cs="Arial"/>
          <w:iCs/>
          <w:sz w:val="22"/>
          <w:szCs w:val="22"/>
        </w:rPr>
        <w:t xml:space="preserve">associations between </w:t>
      </w:r>
      <w:r>
        <w:rPr>
          <w:rFonts w:ascii="Helvetica" w:hAnsi="Helvetica" w:cs="Arial"/>
          <w:iCs/>
          <w:sz w:val="22"/>
          <w:szCs w:val="22"/>
        </w:rPr>
        <w:t xml:space="preserve">historic satellite </w:t>
      </w:r>
      <w:r w:rsidR="006A3192">
        <w:rPr>
          <w:rFonts w:ascii="Helvetica" w:hAnsi="Helvetica" w:cs="Arial"/>
          <w:iCs/>
          <w:sz w:val="22"/>
          <w:szCs w:val="22"/>
        </w:rPr>
        <w:t>derived trends</w:t>
      </w:r>
      <w:r>
        <w:rPr>
          <w:rFonts w:ascii="Helvetica" w:hAnsi="Helvetica" w:cs="Arial"/>
          <w:iCs/>
          <w:sz w:val="22"/>
          <w:szCs w:val="22"/>
        </w:rPr>
        <w:t xml:space="preserve"> </w:t>
      </w:r>
      <w:r w:rsidR="006A3192">
        <w:rPr>
          <w:rFonts w:ascii="Helvetica" w:hAnsi="Helvetica" w:cs="Arial"/>
          <w:iCs/>
          <w:sz w:val="22"/>
          <w:szCs w:val="22"/>
        </w:rPr>
        <w:t>i</w:t>
      </w:r>
      <w:r>
        <w:rPr>
          <w:rFonts w:ascii="Helvetica" w:hAnsi="Helvetica" w:cs="Arial"/>
          <w:iCs/>
          <w:sz w:val="22"/>
          <w:szCs w:val="22"/>
        </w:rPr>
        <w:t xml:space="preserve">n agricultural land cover change </w:t>
      </w:r>
      <w:r w:rsidR="00790474">
        <w:rPr>
          <w:rFonts w:ascii="Helvetica" w:hAnsi="Helvetica" w:cs="Arial"/>
          <w:iCs/>
          <w:sz w:val="22"/>
          <w:szCs w:val="22"/>
        </w:rPr>
        <w:t>(calculated from the ESA CCI dataset</w:t>
      </w:r>
      <w:sdt>
        <w:sdtPr>
          <w:rPr>
            <w:rFonts w:ascii="Helvetica" w:hAnsi="Helvetica" w:cs="Arial"/>
            <w:iCs/>
            <w:color w:val="000000"/>
            <w:sz w:val="22"/>
            <w:szCs w:val="22"/>
            <w:vertAlign w:val="superscript"/>
          </w:rPr>
          <w:tag w:val="MENDELEY_CITATION_v3_eyJjaXRhdGlvbklEIjoiTUVOREVMRVlfQ0lUQVRJT05fYTYwZDI2MGItODYzYy00OGUxLWI5M2QtZWU4ODY1NTg4MzJl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
          <w:id w:val="-627469317"/>
          <w:placeholder>
            <w:docPart w:val="DefaultPlaceholder_-1854013440"/>
          </w:placeholder>
        </w:sdtPr>
        <w:sdtContent>
          <w:r w:rsidR="000E5DE4" w:rsidRPr="000E5DE4">
            <w:rPr>
              <w:rFonts w:ascii="Helvetica" w:hAnsi="Helvetica" w:cs="Arial"/>
              <w:iCs/>
              <w:color w:val="000000"/>
              <w:sz w:val="22"/>
              <w:szCs w:val="22"/>
              <w:vertAlign w:val="superscript"/>
            </w:rPr>
            <w:t>12</w:t>
          </w:r>
        </w:sdtContent>
      </w:sdt>
      <w:r w:rsidR="00790474">
        <w:rPr>
          <w:rFonts w:ascii="Helvetica" w:hAnsi="Helvetica" w:cs="Arial"/>
          <w:iCs/>
          <w:sz w:val="22"/>
          <w:szCs w:val="22"/>
        </w:rPr>
        <w:t xml:space="preserve">) </w:t>
      </w:r>
      <w:r>
        <w:rPr>
          <w:rFonts w:ascii="Helvetica" w:hAnsi="Helvetica" w:cs="Arial"/>
          <w:iCs/>
          <w:sz w:val="22"/>
          <w:szCs w:val="22"/>
        </w:rPr>
        <w:t xml:space="preserve">and known determinants of </w:t>
      </w:r>
      <w:r w:rsidR="00F01DCA">
        <w:rPr>
          <w:rFonts w:ascii="Helvetica" w:hAnsi="Helvetica" w:cs="Arial"/>
          <w:iCs/>
          <w:sz w:val="22"/>
          <w:szCs w:val="22"/>
        </w:rPr>
        <w:t>it</w:t>
      </w:r>
      <w:r>
        <w:rPr>
          <w:rFonts w:ascii="Helvetica" w:hAnsi="Helvetica" w:cs="Arial"/>
          <w:iCs/>
          <w:sz w:val="22"/>
          <w:szCs w:val="22"/>
        </w:rPr>
        <w:t xml:space="preserve"> (</w:t>
      </w:r>
      <w:proofErr w:type="gramStart"/>
      <w:r>
        <w:rPr>
          <w:rFonts w:ascii="Helvetica" w:hAnsi="Helvetica" w:cs="Arial"/>
          <w:iCs/>
          <w:sz w:val="22"/>
          <w:szCs w:val="22"/>
        </w:rPr>
        <w:t>e.g.</w:t>
      </w:r>
      <w:proofErr w:type="gramEnd"/>
      <w:r>
        <w:rPr>
          <w:rFonts w:ascii="Helvetica" w:hAnsi="Helvetica" w:cs="Arial"/>
          <w:iCs/>
          <w:sz w:val="22"/>
          <w:szCs w:val="22"/>
        </w:rPr>
        <w:t xml:space="preserve"> proximity to markets, suitability for crop production, location of protected areas, proximity to other agricultural lands, growing degree days, etc.). </w:t>
      </w:r>
      <w:r w:rsidR="006A3192">
        <w:rPr>
          <w:rFonts w:ascii="Helvetica" w:hAnsi="Helvetica" w:cs="Arial"/>
          <w:iCs/>
          <w:sz w:val="22"/>
          <w:szCs w:val="22"/>
        </w:rPr>
        <w:t xml:space="preserve">In this </w:t>
      </w:r>
      <w:r w:rsidR="00F01DCA">
        <w:rPr>
          <w:rFonts w:ascii="Helvetica" w:hAnsi="Helvetica" w:cs="Arial"/>
          <w:iCs/>
          <w:sz w:val="22"/>
          <w:szCs w:val="22"/>
        </w:rPr>
        <w:t>analysis</w:t>
      </w:r>
      <w:r w:rsidR="006A3192">
        <w:rPr>
          <w:rFonts w:ascii="Helvetica" w:hAnsi="Helvetica" w:cs="Arial"/>
          <w:iCs/>
          <w:sz w:val="22"/>
          <w:szCs w:val="22"/>
        </w:rPr>
        <w:t>, agriculture was divided into cropland and pastureland</w:t>
      </w:r>
      <w:r w:rsidR="00F01DCA">
        <w:rPr>
          <w:rFonts w:ascii="Helvetica" w:hAnsi="Helvetica" w:cs="Arial"/>
          <w:iCs/>
          <w:sz w:val="22"/>
          <w:szCs w:val="22"/>
        </w:rPr>
        <w:t>, whereas Williams et al (2021) did not separate cropland from pastureland.</w:t>
      </w:r>
      <w:r w:rsidR="006A3192">
        <w:rPr>
          <w:rFonts w:ascii="Helvetica" w:hAnsi="Helvetica" w:cs="Arial"/>
          <w:iCs/>
          <w:sz w:val="22"/>
          <w:szCs w:val="22"/>
        </w:rPr>
        <w:t xml:space="preserve"> </w:t>
      </w:r>
    </w:p>
    <w:p w14:paraId="1F291C9C" w14:textId="77777777" w:rsidR="00B63B8D" w:rsidRDefault="00B63B8D" w:rsidP="00C479C5">
      <w:pPr>
        <w:rPr>
          <w:rFonts w:ascii="Helvetica" w:hAnsi="Helvetica" w:cs="Arial"/>
          <w:iCs/>
          <w:sz w:val="22"/>
          <w:szCs w:val="22"/>
        </w:rPr>
      </w:pPr>
    </w:p>
    <w:p w14:paraId="2A9E580E" w14:textId="23D413D0" w:rsidR="00B63B8D" w:rsidRDefault="00B63B8D" w:rsidP="00C479C5">
      <w:pPr>
        <w:rPr>
          <w:rFonts w:ascii="Helvetica" w:hAnsi="Helvetica" w:cs="Arial"/>
          <w:iCs/>
          <w:sz w:val="22"/>
          <w:szCs w:val="22"/>
        </w:rPr>
      </w:pPr>
      <w:r>
        <w:rPr>
          <w:rFonts w:ascii="Helvetica" w:hAnsi="Helvetica" w:cs="Arial"/>
          <w:iCs/>
          <w:sz w:val="22"/>
          <w:szCs w:val="22"/>
        </w:rPr>
        <w:t>The national-level projections of agricultural land cover (in square kilometers) used here are the business-as-usual projections from Willett et al (2019). These projections</w:t>
      </w:r>
      <w:r w:rsidR="00E61A06">
        <w:rPr>
          <w:rFonts w:ascii="Helvetica" w:hAnsi="Helvetica" w:cs="Arial"/>
          <w:iCs/>
          <w:sz w:val="22"/>
          <w:szCs w:val="22"/>
        </w:rPr>
        <w:t xml:space="preserve"> </w:t>
      </w:r>
      <w:r w:rsidR="00F35B00">
        <w:rPr>
          <w:rFonts w:ascii="Helvetica" w:hAnsi="Helvetica" w:cs="Arial"/>
          <w:iCs/>
          <w:sz w:val="22"/>
          <w:szCs w:val="22"/>
        </w:rPr>
        <w:t xml:space="preserve">were </w:t>
      </w:r>
      <w:r w:rsidR="00E61A06">
        <w:rPr>
          <w:rFonts w:ascii="Helvetica" w:hAnsi="Helvetica" w:cs="Arial"/>
          <w:iCs/>
          <w:sz w:val="22"/>
          <w:szCs w:val="22"/>
        </w:rPr>
        <w:t>drawn from a global agricultural model named IMPACT</w:t>
      </w:r>
      <w:r w:rsidR="00790474">
        <w:rPr>
          <w:rFonts w:ascii="Helvetica" w:hAnsi="Helvetica" w:cs="Arial"/>
          <w:iCs/>
          <w:sz w:val="22"/>
          <w:szCs w:val="22"/>
        </w:rPr>
        <w:t xml:space="preserve"> and then applied in the EAT-Lancet analysis</w:t>
      </w:r>
      <w:sdt>
        <w:sdtPr>
          <w:rPr>
            <w:rFonts w:ascii="Helvetica" w:hAnsi="Helvetica" w:cs="Arial"/>
            <w:iCs/>
            <w:color w:val="000000"/>
            <w:sz w:val="22"/>
            <w:szCs w:val="22"/>
            <w:vertAlign w:val="superscript"/>
          </w:rPr>
          <w:tag w:val="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"/>
          <w:id w:val="1486051009"/>
          <w:placeholder>
            <w:docPart w:val="DefaultPlaceholder_-1854013440"/>
          </w:placeholder>
        </w:sdtPr>
        <w:sdtContent>
          <w:r w:rsidR="000E5DE4" w:rsidRPr="000E5DE4">
            <w:rPr>
              <w:rFonts w:ascii="Helvetica" w:hAnsi="Helvetica" w:cs="Arial"/>
              <w:iCs/>
              <w:color w:val="000000"/>
              <w:sz w:val="22"/>
              <w:szCs w:val="22"/>
              <w:vertAlign w:val="superscript"/>
            </w:rPr>
            <w:t>13,14</w:t>
          </w:r>
        </w:sdtContent>
      </w:sdt>
      <w:r w:rsidR="00E61A06">
        <w:rPr>
          <w:rFonts w:ascii="Helvetica" w:hAnsi="Helvetica" w:cs="Arial"/>
          <w:iCs/>
          <w:sz w:val="22"/>
          <w:szCs w:val="22"/>
        </w:rPr>
        <w:t>, and account</w:t>
      </w:r>
      <w:r w:rsidR="00847333">
        <w:rPr>
          <w:rFonts w:ascii="Helvetica" w:hAnsi="Helvetica" w:cs="Arial"/>
          <w:iCs/>
          <w:sz w:val="22"/>
          <w:szCs w:val="22"/>
        </w:rPr>
        <w:t>ed</w:t>
      </w:r>
      <w:r w:rsidR="00E61A06">
        <w:rPr>
          <w:rFonts w:ascii="Helvetica" w:hAnsi="Helvetica" w:cs="Arial"/>
          <w:iCs/>
          <w:sz w:val="22"/>
          <w:szCs w:val="22"/>
        </w:rPr>
        <w:t xml:space="preserve"> </w:t>
      </w:r>
      <w:r>
        <w:rPr>
          <w:rFonts w:ascii="Helvetica" w:hAnsi="Helvetica" w:cs="Arial"/>
          <w:iCs/>
          <w:sz w:val="22"/>
          <w:szCs w:val="22"/>
        </w:rPr>
        <w:t xml:space="preserve">for </w:t>
      </w:r>
      <w:r w:rsidR="00E61A06">
        <w:rPr>
          <w:rFonts w:ascii="Helvetica" w:hAnsi="Helvetica" w:cs="Arial"/>
          <w:iCs/>
          <w:sz w:val="22"/>
          <w:szCs w:val="22"/>
        </w:rPr>
        <w:t xml:space="preserve">trends in population grown, consumer demand, international trade patterns, and crop yields. </w:t>
      </w:r>
    </w:p>
    <w:p w14:paraId="265F8049" w14:textId="77777777" w:rsidR="00AF45DF" w:rsidRDefault="00AF45DF" w:rsidP="00C479C5">
      <w:pPr>
        <w:rPr>
          <w:rFonts w:ascii="Helvetica" w:hAnsi="Helvetica" w:cs="Arial"/>
          <w:iCs/>
          <w:sz w:val="22"/>
          <w:szCs w:val="22"/>
        </w:rPr>
      </w:pPr>
    </w:p>
    <w:p w14:paraId="5EFF690E" w14:textId="0CD9869F" w:rsidR="00AF45DF" w:rsidRDefault="00AF45DF" w:rsidP="00C479C5">
      <w:pPr>
        <w:rPr>
          <w:rFonts w:ascii="Helvetica" w:hAnsi="Helvetica" w:cs="Arial"/>
          <w:iCs/>
          <w:sz w:val="22"/>
          <w:szCs w:val="22"/>
        </w:rPr>
      </w:pPr>
      <w:r>
        <w:rPr>
          <w:rFonts w:ascii="Helvetica" w:hAnsi="Helvetica" w:cs="Arial"/>
          <w:iCs/>
          <w:sz w:val="22"/>
          <w:szCs w:val="22"/>
        </w:rPr>
        <w:t xml:space="preserve">The first step of the approach from </w:t>
      </w:r>
      <w:r w:rsidR="00847333">
        <w:rPr>
          <w:rFonts w:ascii="Helvetica" w:hAnsi="Helvetica" w:cs="Arial"/>
          <w:iCs/>
          <w:sz w:val="22"/>
          <w:szCs w:val="22"/>
        </w:rPr>
        <w:t xml:space="preserve">was </w:t>
      </w:r>
      <w:r w:rsidR="00190972">
        <w:rPr>
          <w:rFonts w:ascii="Helvetica" w:hAnsi="Helvetica" w:cs="Arial"/>
          <w:iCs/>
          <w:sz w:val="22"/>
          <w:szCs w:val="22"/>
        </w:rPr>
        <w:t xml:space="preserve">to estimate the probability that a given cell will experience a change in agricultural land cover. This </w:t>
      </w:r>
      <w:r w:rsidR="00847333">
        <w:rPr>
          <w:rFonts w:ascii="Helvetica" w:hAnsi="Helvetica" w:cs="Arial"/>
          <w:iCs/>
          <w:sz w:val="22"/>
          <w:szCs w:val="22"/>
        </w:rPr>
        <w:t xml:space="preserve">was </w:t>
      </w:r>
      <w:r w:rsidR="00190972">
        <w:rPr>
          <w:rFonts w:ascii="Helvetica" w:hAnsi="Helvetica" w:cs="Arial"/>
          <w:iCs/>
          <w:sz w:val="22"/>
          <w:szCs w:val="22"/>
        </w:rPr>
        <w:t>done</w:t>
      </w:r>
      <w:r w:rsidR="00847333">
        <w:rPr>
          <w:rFonts w:ascii="Helvetica" w:hAnsi="Helvetica" w:cs="Arial"/>
          <w:iCs/>
          <w:sz w:val="22"/>
          <w:szCs w:val="22"/>
        </w:rPr>
        <w:t xml:space="preserve"> by building a multinomial classification model, </w:t>
      </w:r>
      <w:r>
        <w:rPr>
          <w:rFonts w:ascii="Helvetica" w:hAnsi="Helvetica" w:cs="Arial"/>
          <w:iCs/>
          <w:sz w:val="22"/>
          <w:szCs w:val="22"/>
        </w:rPr>
        <w:t xml:space="preserve">that </w:t>
      </w:r>
      <w:r w:rsidR="00847333">
        <w:rPr>
          <w:rFonts w:ascii="Helvetica" w:hAnsi="Helvetica" w:cs="Arial"/>
          <w:iCs/>
          <w:sz w:val="22"/>
          <w:szCs w:val="22"/>
        </w:rPr>
        <w:t xml:space="preserve">identified </w:t>
      </w:r>
      <w:r>
        <w:rPr>
          <w:rFonts w:ascii="Helvetica" w:hAnsi="Helvetica" w:cs="Arial"/>
          <w:iCs/>
          <w:sz w:val="22"/>
          <w:szCs w:val="22"/>
        </w:rPr>
        <w:t>the relative probability for a cell to experience an increase</w:t>
      </w:r>
      <w:r w:rsidR="00190972">
        <w:rPr>
          <w:rFonts w:ascii="Helvetica" w:hAnsi="Helvetica" w:cs="Arial"/>
          <w:iCs/>
          <w:sz w:val="22"/>
          <w:szCs w:val="22"/>
        </w:rPr>
        <w:t xml:space="preserve">, decrease, or no change </w:t>
      </w:r>
      <w:r>
        <w:rPr>
          <w:rFonts w:ascii="Helvetica" w:hAnsi="Helvetica" w:cs="Arial"/>
          <w:iCs/>
          <w:sz w:val="22"/>
          <w:szCs w:val="22"/>
        </w:rPr>
        <w:t>in agricultural extent</w:t>
      </w:r>
      <w:r w:rsidR="00847333">
        <w:rPr>
          <w:rFonts w:ascii="Helvetica" w:hAnsi="Helvetica" w:cs="Arial"/>
          <w:iCs/>
          <w:sz w:val="22"/>
          <w:szCs w:val="22"/>
        </w:rPr>
        <w:t xml:space="preserve"> based on known correlates of </w:t>
      </w:r>
      <w:r w:rsidR="00EE4CBC">
        <w:rPr>
          <w:rFonts w:ascii="Helvetica" w:hAnsi="Helvetica" w:cs="Arial"/>
          <w:iCs/>
          <w:sz w:val="22"/>
          <w:szCs w:val="22"/>
        </w:rPr>
        <w:t xml:space="preserve">agricultural </w:t>
      </w:r>
      <w:r w:rsidR="00847333">
        <w:rPr>
          <w:rFonts w:ascii="Helvetica" w:hAnsi="Helvetica" w:cs="Arial"/>
          <w:iCs/>
          <w:sz w:val="22"/>
          <w:szCs w:val="22"/>
        </w:rPr>
        <w:t>land cover change</w:t>
      </w:r>
      <w:r w:rsidR="00EE4CBC">
        <w:rPr>
          <w:rFonts w:ascii="Helvetica" w:hAnsi="Helvetica" w:cs="Arial"/>
          <w:iCs/>
          <w:sz w:val="22"/>
          <w:szCs w:val="22"/>
        </w:rPr>
        <w:t>: including the suitability of an area for agricultural production</w:t>
      </w:r>
      <w:sdt>
        <w:sdtPr>
          <w:rPr>
            <w:rFonts w:ascii="Helvetica" w:hAnsi="Helvetica" w:cs="Arial"/>
            <w:iCs/>
            <w:color w:val="000000"/>
            <w:sz w:val="22"/>
            <w:szCs w:val="22"/>
            <w:vertAlign w:val="superscript"/>
          </w:rPr>
          <w:tag w:val="MENDELEY_CITATION_v3_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"/>
          <w:id w:val="-1601558186"/>
          <w:placeholder>
            <w:docPart w:val="DefaultPlaceholder_-1854013440"/>
          </w:placeholder>
        </w:sdtPr>
        <w:sdtContent>
          <w:r w:rsidR="000E5DE4" w:rsidRPr="000E5DE4">
            <w:rPr>
              <w:rFonts w:ascii="Helvetica" w:hAnsi="Helvetica" w:cs="Arial"/>
              <w:iCs/>
              <w:color w:val="000000"/>
              <w:sz w:val="22"/>
              <w:szCs w:val="22"/>
              <w:vertAlign w:val="superscript"/>
            </w:rPr>
            <w:t>15</w:t>
          </w:r>
        </w:sdtContent>
      </w:sdt>
      <w:r w:rsidR="00EE4CBC">
        <w:rPr>
          <w:rFonts w:ascii="Helvetica" w:hAnsi="Helvetica" w:cs="Arial"/>
          <w:iCs/>
          <w:sz w:val="22"/>
          <w:szCs w:val="22"/>
        </w:rPr>
        <w:t>; current agricultural land cover from ESA CCI land cover</w:t>
      </w:r>
      <w:sdt>
        <w:sdtPr>
          <w:rPr>
            <w:rFonts w:ascii="Helvetica" w:hAnsi="Helvetica" w:cs="Arial"/>
            <w:iCs/>
            <w:color w:val="000000"/>
            <w:sz w:val="22"/>
            <w:szCs w:val="22"/>
            <w:vertAlign w:val="superscript"/>
          </w:rPr>
          <w:tag w:val="MENDELEY_CITATION_v3_eyJjaXRhdGlvbklEIjoiTUVOREVMRVlfQ0lUQVRJT05fZTUxMTQxMTMtM2Q2ZS00ZjFkLTgyZWItZDgzYzliYzdkNGI4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
          <w:id w:val="1277989860"/>
          <w:placeholder>
            <w:docPart w:val="DefaultPlaceholder_-1854013440"/>
          </w:placeholder>
        </w:sdtPr>
        <w:sdtContent>
          <w:r w:rsidR="000E5DE4" w:rsidRPr="000E5DE4">
            <w:rPr>
              <w:rFonts w:ascii="Helvetica" w:hAnsi="Helvetica" w:cs="Arial"/>
              <w:iCs/>
              <w:color w:val="000000"/>
              <w:sz w:val="22"/>
              <w:szCs w:val="22"/>
              <w:vertAlign w:val="superscript"/>
            </w:rPr>
            <w:t>12</w:t>
          </w:r>
        </w:sdtContent>
      </w:sdt>
      <w:r w:rsidR="00EE4CBC">
        <w:rPr>
          <w:rFonts w:ascii="Helvetica" w:hAnsi="Helvetica" w:cs="Arial"/>
          <w:iCs/>
          <w:sz w:val="22"/>
          <w:szCs w:val="22"/>
        </w:rPr>
        <w:t>; trends in agricultural land cover in the previous 5 years</w:t>
      </w:r>
      <w:r w:rsidR="0056124E">
        <w:rPr>
          <w:rFonts w:ascii="Helvetica" w:hAnsi="Helvetica" w:cs="Arial"/>
          <w:iCs/>
          <w:sz w:val="22"/>
          <w:szCs w:val="22"/>
        </w:rPr>
        <w:t xml:space="preserve"> (calculated from ESA CCI data</w:t>
      </w:r>
      <w:sdt>
        <w:sdtPr>
          <w:rPr>
            <w:rFonts w:ascii="Helvetica" w:hAnsi="Helvetica" w:cs="Arial"/>
            <w:iCs/>
            <w:color w:val="000000"/>
            <w:sz w:val="22"/>
            <w:szCs w:val="22"/>
            <w:vertAlign w:val="superscript"/>
          </w:rPr>
          <w:tag w:val="MENDELEY_CITATION_v3_eyJjaXRhdGlvbklEIjoiTUVOREVMRVlfQ0lUQVRJT05fMDdmZDA1ZWEtN2FlNS00MmQ0LWJhYWQtZTBlZGM3MDY0MTRh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
          <w:id w:val="-641113507"/>
          <w:placeholder>
            <w:docPart w:val="DefaultPlaceholder_-1854013440"/>
          </w:placeholder>
        </w:sdtPr>
        <w:sdtContent>
          <w:r w:rsidR="000E5DE4" w:rsidRPr="000E5DE4">
            <w:rPr>
              <w:rFonts w:ascii="Helvetica" w:hAnsi="Helvetica" w:cs="Arial"/>
              <w:iCs/>
              <w:color w:val="000000"/>
              <w:sz w:val="22"/>
              <w:szCs w:val="22"/>
              <w:vertAlign w:val="superscript"/>
            </w:rPr>
            <w:t>12</w:t>
          </w:r>
        </w:sdtContent>
      </w:sdt>
      <w:r w:rsidR="0056124E">
        <w:rPr>
          <w:rFonts w:ascii="Helvetica" w:hAnsi="Helvetica" w:cs="Arial"/>
          <w:iCs/>
          <w:sz w:val="22"/>
          <w:szCs w:val="22"/>
        </w:rPr>
        <w:t>)</w:t>
      </w:r>
      <w:r w:rsidR="00EE4CBC">
        <w:rPr>
          <w:rFonts w:ascii="Helvetica" w:hAnsi="Helvetica" w:cs="Arial"/>
          <w:iCs/>
          <w:sz w:val="22"/>
          <w:szCs w:val="22"/>
        </w:rPr>
        <w:t>; proximity to other agricultural areas (i.e. density of agricultural landscapes, calculated as the sum of agricultural land cover in a cell and that 8 cells immediately around it</w:t>
      </w:r>
      <w:r w:rsidR="0056124E">
        <w:rPr>
          <w:rFonts w:ascii="Helvetica" w:hAnsi="Helvetica" w:cs="Arial"/>
          <w:iCs/>
          <w:sz w:val="22"/>
          <w:szCs w:val="22"/>
        </w:rPr>
        <w:t xml:space="preserve">, using </w:t>
      </w:r>
      <w:r w:rsidR="0056124E">
        <w:rPr>
          <w:rFonts w:ascii="Helvetica" w:hAnsi="Helvetica" w:cs="Arial"/>
          <w:iCs/>
          <w:sz w:val="22"/>
          <w:szCs w:val="22"/>
        </w:rPr>
        <w:lastRenderedPageBreak/>
        <w:t>ESA CCI data</w:t>
      </w:r>
      <w:sdt>
        <w:sdtPr>
          <w:rPr>
            <w:rFonts w:ascii="Helvetica" w:hAnsi="Helvetica" w:cs="Arial"/>
            <w:iCs/>
            <w:color w:val="000000"/>
            <w:sz w:val="22"/>
            <w:szCs w:val="22"/>
            <w:vertAlign w:val="superscript"/>
          </w:rPr>
          <w:tag w:val="MENDELEY_CITATION_v3_eyJjaXRhdGlvbklEIjoiTUVOREVMRVlfQ0lUQVRJT05fYjZkMjUyNTItMWI1Yy00NzI5LTk4OTUtOWZmMDA2YzBmOTJm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
          <w:id w:val="-2103251830"/>
          <w:placeholder>
            <w:docPart w:val="DefaultPlaceholder_-1854013440"/>
          </w:placeholder>
        </w:sdtPr>
        <w:sdtContent>
          <w:r w:rsidR="000E5DE4" w:rsidRPr="000E5DE4">
            <w:rPr>
              <w:rFonts w:ascii="Helvetica" w:hAnsi="Helvetica" w:cs="Arial"/>
              <w:iCs/>
              <w:color w:val="000000"/>
              <w:sz w:val="22"/>
              <w:szCs w:val="22"/>
              <w:vertAlign w:val="superscript"/>
            </w:rPr>
            <w:t>12</w:t>
          </w:r>
        </w:sdtContent>
      </w:sdt>
      <w:r w:rsidR="00EE4CBC">
        <w:rPr>
          <w:rFonts w:ascii="Helvetica" w:hAnsi="Helvetica" w:cs="Arial"/>
          <w:iCs/>
          <w:sz w:val="22"/>
          <w:szCs w:val="22"/>
        </w:rPr>
        <w:t>), access to markets</w:t>
      </w:r>
      <w:sdt>
        <w:sdtPr>
          <w:rPr>
            <w:rFonts w:ascii="Helvetica" w:hAnsi="Helvetica" w:cs="Arial"/>
            <w:iCs/>
            <w:color w:val="000000"/>
            <w:sz w:val="22"/>
            <w:szCs w:val="22"/>
            <w:vertAlign w:val="superscript"/>
          </w:rPr>
          <w:tag w:val="MENDELEY_CITATION_v3_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"/>
          <w:id w:val="-1045749935"/>
          <w:placeholder>
            <w:docPart w:val="DefaultPlaceholder_-1854013440"/>
          </w:placeholder>
        </w:sdtPr>
        <w:sdtContent>
          <w:r w:rsidR="000E5DE4" w:rsidRPr="000E5DE4">
            <w:rPr>
              <w:rFonts w:ascii="Helvetica" w:hAnsi="Helvetica" w:cs="Arial"/>
              <w:iCs/>
              <w:color w:val="000000"/>
              <w:sz w:val="22"/>
              <w:szCs w:val="22"/>
              <w:vertAlign w:val="superscript"/>
            </w:rPr>
            <w:t>16</w:t>
          </w:r>
        </w:sdtContent>
      </w:sdt>
      <w:r w:rsidR="00EE4CBC">
        <w:rPr>
          <w:rFonts w:ascii="Helvetica" w:hAnsi="Helvetica" w:cs="Arial"/>
          <w:iCs/>
          <w:sz w:val="22"/>
          <w:szCs w:val="22"/>
        </w:rPr>
        <w:t>, and the location of protected areas</w:t>
      </w:r>
      <w:r>
        <w:rPr>
          <w:rFonts w:ascii="Helvetica" w:hAnsi="Helvetica" w:cs="Arial"/>
          <w:iCs/>
          <w:sz w:val="22"/>
          <w:szCs w:val="22"/>
        </w:rPr>
        <w:t>.</w:t>
      </w:r>
      <w:sdt>
        <w:sdtPr>
          <w:rPr>
            <w:rFonts w:ascii="Helvetica" w:hAnsi="Helvetica" w:cs="Arial"/>
            <w:iCs/>
            <w:color w:val="000000"/>
            <w:sz w:val="22"/>
            <w:szCs w:val="22"/>
            <w:vertAlign w:val="superscript"/>
          </w:rPr>
          <w:tag w:val="MENDELEY_CITATION_v3_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"/>
          <w:id w:val="1651703623"/>
          <w:placeholder>
            <w:docPart w:val="DefaultPlaceholder_-1854013440"/>
          </w:placeholder>
        </w:sdtPr>
        <w:sdtContent>
          <w:r w:rsidR="000E5DE4" w:rsidRPr="000E5DE4">
            <w:rPr>
              <w:rFonts w:ascii="Helvetica" w:hAnsi="Helvetica" w:cs="Arial"/>
              <w:iCs/>
              <w:color w:val="000000"/>
              <w:sz w:val="22"/>
              <w:szCs w:val="22"/>
              <w:vertAlign w:val="superscript"/>
            </w:rPr>
            <w:t>17</w:t>
          </w:r>
        </w:sdtContent>
      </w:sdt>
      <w:r w:rsidR="00EE4CBC">
        <w:rPr>
          <w:rFonts w:ascii="Helvetica" w:hAnsi="Helvetica" w:cs="Arial"/>
          <w:iCs/>
          <w:sz w:val="22"/>
          <w:szCs w:val="22"/>
        </w:rPr>
        <w:t xml:space="preserve"> The agricultural land cover data used in this analysis was from ESA CCI, with a baseline year of 2015, and with previous change in agricultural land cover calculated as the change from 2010 to 2015</w:t>
      </w:r>
      <w:sdt>
        <w:sdtPr>
          <w:rPr>
            <w:rFonts w:ascii="Helvetica" w:hAnsi="Helvetica" w:cs="Arial"/>
            <w:iCs/>
            <w:color w:val="000000"/>
            <w:sz w:val="22"/>
            <w:szCs w:val="22"/>
            <w:vertAlign w:val="superscript"/>
          </w:rPr>
          <w:tag w:val="MENDELEY_CITATION_v3_eyJjaXRhdGlvbklEIjoiTUVOREVMRVlfQ0lUQVRJT05fYWRhNzUwOWQtMjZhOC00NWU3LThkMWMtMmI0ODVmYzVhY2Qy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
          <w:id w:val="1729965384"/>
          <w:placeholder>
            <w:docPart w:val="DefaultPlaceholder_-1854013440"/>
          </w:placeholder>
        </w:sdtPr>
        <w:sdtContent>
          <w:r w:rsidR="000E5DE4" w:rsidRPr="000E5DE4">
            <w:rPr>
              <w:rFonts w:ascii="Helvetica" w:hAnsi="Helvetica" w:cs="Arial"/>
              <w:iCs/>
              <w:color w:val="000000"/>
              <w:sz w:val="22"/>
              <w:szCs w:val="22"/>
              <w:vertAlign w:val="superscript"/>
            </w:rPr>
            <w:t>12</w:t>
          </w:r>
        </w:sdtContent>
      </w:sdt>
      <w:r w:rsidR="00EE4CBC">
        <w:rPr>
          <w:rFonts w:ascii="Helvetica" w:hAnsi="Helvetica" w:cs="Arial"/>
          <w:iCs/>
          <w:sz w:val="22"/>
          <w:szCs w:val="22"/>
        </w:rPr>
        <w:t xml:space="preserve">. </w:t>
      </w:r>
    </w:p>
    <w:p w14:paraId="7A891828" w14:textId="77777777" w:rsidR="00AF45DF" w:rsidRDefault="00AF45DF" w:rsidP="00C479C5">
      <w:pPr>
        <w:rPr>
          <w:rFonts w:ascii="Helvetica" w:hAnsi="Helvetica" w:cs="Arial"/>
          <w:iCs/>
          <w:sz w:val="22"/>
          <w:szCs w:val="22"/>
        </w:rPr>
      </w:pPr>
    </w:p>
    <w:p w14:paraId="0B6F3816" w14:textId="7FB0759F" w:rsidR="005B13DB" w:rsidRDefault="00AF45DF" w:rsidP="00C479C5">
      <w:pPr>
        <w:rPr>
          <w:rFonts w:ascii="Helvetica" w:hAnsi="Helvetica" w:cs="Arial"/>
          <w:iCs/>
          <w:sz w:val="22"/>
          <w:szCs w:val="22"/>
        </w:rPr>
      </w:pPr>
      <w:r>
        <w:rPr>
          <w:rFonts w:ascii="Helvetica" w:hAnsi="Helvetica" w:cs="Arial"/>
          <w:iCs/>
          <w:sz w:val="22"/>
          <w:szCs w:val="22"/>
        </w:rPr>
        <w:t xml:space="preserve">The second step of the approach </w:t>
      </w:r>
      <w:r w:rsidR="00190972">
        <w:rPr>
          <w:rFonts w:ascii="Helvetica" w:hAnsi="Helvetica" w:cs="Arial"/>
          <w:iCs/>
          <w:sz w:val="22"/>
          <w:szCs w:val="22"/>
        </w:rPr>
        <w:t xml:space="preserve">from </w:t>
      </w:r>
      <w:r>
        <w:rPr>
          <w:rFonts w:ascii="Helvetica" w:hAnsi="Helvetica" w:cs="Arial"/>
          <w:iCs/>
          <w:sz w:val="22"/>
          <w:szCs w:val="22"/>
        </w:rPr>
        <w:t xml:space="preserve">Williams et al (2021) </w:t>
      </w:r>
      <w:r w:rsidR="00847333">
        <w:rPr>
          <w:rFonts w:ascii="Helvetica" w:hAnsi="Helvetica" w:cs="Arial"/>
          <w:iCs/>
          <w:sz w:val="22"/>
          <w:szCs w:val="22"/>
        </w:rPr>
        <w:t xml:space="preserve">was </w:t>
      </w:r>
      <w:r w:rsidR="00190972">
        <w:rPr>
          <w:rFonts w:ascii="Helvetica" w:hAnsi="Helvetica" w:cs="Arial"/>
          <w:iCs/>
          <w:sz w:val="22"/>
          <w:szCs w:val="22"/>
        </w:rPr>
        <w:t>to estimate the amount of agricultural land cover change that a given cell is likely to experience</w:t>
      </w:r>
      <w:sdt>
        <w:sdtPr>
          <w:rPr>
            <w:rFonts w:ascii="Helvetica" w:hAnsi="Helvetica" w:cs="Arial"/>
            <w:iCs/>
            <w:color w:val="000000"/>
            <w:sz w:val="22"/>
            <w:szCs w:val="22"/>
            <w:vertAlign w:val="superscript"/>
          </w:rPr>
          <w:tag w:val="MENDELEY_CITATION_v3_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"/>
          <w:id w:val="955678282"/>
          <w:placeholder>
            <w:docPart w:val="DefaultPlaceholder_-1854013440"/>
          </w:placeholder>
        </w:sdtPr>
        <w:sdtContent>
          <w:r w:rsidR="000E5DE4" w:rsidRPr="000E5DE4">
            <w:rPr>
              <w:rFonts w:ascii="Helvetica" w:hAnsi="Helvetica" w:cs="Arial"/>
              <w:iCs/>
              <w:color w:val="000000"/>
              <w:sz w:val="22"/>
              <w:szCs w:val="22"/>
              <w:vertAlign w:val="superscript"/>
            </w:rPr>
            <w:t>9</w:t>
          </w:r>
        </w:sdtContent>
      </w:sdt>
      <w:r w:rsidR="00190972">
        <w:rPr>
          <w:rFonts w:ascii="Helvetica" w:hAnsi="Helvetica" w:cs="Arial"/>
          <w:iCs/>
          <w:sz w:val="22"/>
          <w:szCs w:val="22"/>
        </w:rPr>
        <w:t xml:space="preserve">. This </w:t>
      </w:r>
      <w:r w:rsidR="005B13DB">
        <w:rPr>
          <w:rFonts w:ascii="Helvetica" w:hAnsi="Helvetica" w:cs="Arial"/>
          <w:iCs/>
          <w:sz w:val="22"/>
          <w:szCs w:val="22"/>
        </w:rPr>
        <w:t xml:space="preserve">was </w:t>
      </w:r>
      <w:r w:rsidR="00190972">
        <w:rPr>
          <w:rFonts w:ascii="Helvetica" w:hAnsi="Helvetica" w:cs="Arial"/>
          <w:iCs/>
          <w:sz w:val="22"/>
          <w:szCs w:val="22"/>
        </w:rPr>
        <w:t xml:space="preserve">done using two </w:t>
      </w:r>
      <w:r>
        <w:rPr>
          <w:rFonts w:ascii="Helvetica" w:hAnsi="Helvetica" w:cs="Arial"/>
          <w:iCs/>
          <w:sz w:val="22"/>
          <w:szCs w:val="22"/>
        </w:rPr>
        <w:t>generalized linear model</w:t>
      </w:r>
      <w:r w:rsidR="00190972">
        <w:rPr>
          <w:rFonts w:ascii="Helvetica" w:hAnsi="Helvetica" w:cs="Arial"/>
          <w:iCs/>
          <w:sz w:val="22"/>
          <w:szCs w:val="22"/>
        </w:rPr>
        <w:t>s</w:t>
      </w:r>
      <w:r>
        <w:rPr>
          <w:rFonts w:ascii="Helvetica" w:hAnsi="Helvetica" w:cs="Arial"/>
          <w:iCs/>
          <w:sz w:val="22"/>
          <w:szCs w:val="22"/>
        </w:rPr>
        <w:t xml:space="preserve"> that examine</w:t>
      </w:r>
      <w:r w:rsidR="005B13DB">
        <w:rPr>
          <w:rFonts w:ascii="Helvetica" w:hAnsi="Helvetica" w:cs="Arial"/>
          <w:iCs/>
          <w:sz w:val="22"/>
          <w:szCs w:val="22"/>
        </w:rPr>
        <w:t>d</w:t>
      </w:r>
      <w:r w:rsidR="00190972">
        <w:rPr>
          <w:rFonts w:ascii="Helvetica" w:hAnsi="Helvetica" w:cs="Arial"/>
          <w:iCs/>
          <w:sz w:val="22"/>
          <w:szCs w:val="22"/>
        </w:rPr>
        <w:t xml:space="preserve"> (1)</w:t>
      </w:r>
      <w:r>
        <w:rPr>
          <w:rFonts w:ascii="Helvetica" w:hAnsi="Helvetica" w:cs="Arial"/>
          <w:iCs/>
          <w:sz w:val="22"/>
          <w:szCs w:val="22"/>
        </w:rPr>
        <w:t xml:space="preserve"> the proportion of a cell that is likely to undergo a transition from non-agricultural land to agricultural land</w:t>
      </w:r>
      <w:r w:rsidR="005B13DB">
        <w:rPr>
          <w:rFonts w:ascii="Helvetica" w:hAnsi="Helvetica" w:cs="Arial"/>
          <w:iCs/>
          <w:sz w:val="22"/>
          <w:szCs w:val="22"/>
        </w:rPr>
        <w:t xml:space="preserve"> (</w:t>
      </w:r>
      <w:proofErr w:type="gramStart"/>
      <w:r w:rsidR="005B13DB">
        <w:rPr>
          <w:rFonts w:ascii="Helvetica" w:hAnsi="Helvetica" w:cs="Arial"/>
          <w:iCs/>
          <w:sz w:val="22"/>
          <w:szCs w:val="22"/>
        </w:rPr>
        <w:t>i.e.</w:t>
      </w:r>
      <w:proofErr w:type="gramEnd"/>
      <w:r w:rsidR="005B13DB">
        <w:rPr>
          <w:rFonts w:ascii="Helvetica" w:hAnsi="Helvetica" w:cs="Arial"/>
          <w:iCs/>
          <w:sz w:val="22"/>
          <w:szCs w:val="22"/>
        </w:rPr>
        <w:t xml:space="preserve"> experience an increase in agricultural land cover)</w:t>
      </w:r>
      <w:r w:rsidR="00190972">
        <w:rPr>
          <w:rFonts w:ascii="Helvetica" w:hAnsi="Helvetica" w:cs="Arial"/>
          <w:iCs/>
          <w:sz w:val="22"/>
          <w:szCs w:val="22"/>
        </w:rPr>
        <w:t>, or (2) a transition from agricultural land to non-agricultural land</w:t>
      </w:r>
      <w:r w:rsidR="005B13DB">
        <w:rPr>
          <w:rFonts w:ascii="Helvetica" w:hAnsi="Helvetica" w:cs="Arial"/>
          <w:iCs/>
          <w:sz w:val="22"/>
          <w:szCs w:val="22"/>
        </w:rPr>
        <w:t xml:space="preserve"> (i.e. experience a decrease in agricultural land cover)</w:t>
      </w:r>
      <w:r>
        <w:rPr>
          <w:rFonts w:ascii="Helvetica" w:hAnsi="Helvetica" w:cs="Arial"/>
          <w:iCs/>
          <w:sz w:val="22"/>
          <w:szCs w:val="22"/>
        </w:rPr>
        <w:t xml:space="preserve">. These forecasts </w:t>
      </w:r>
      <w:r w:rsidR="005B13DB">
        <w:rPr>
          <w:rFonts w:ascii="Helvetica" w:hAnsi="Helvetica" w:cs="Arial"/>
          <w:iCs/>
          <w:sz w:val="22"/>
          <w:szCs w:val="22"/>
        </w:rPr>
        <w:t xml:space="preserve">were </w:t>
      </w:r>
      <w:r>
        <w:rPr>
          <w:rFonts w:ascii="Helvetica" w:hAnsi="Helvetica" w:cs="Arial"/>
          <w:iCs/>
          <w:sz w:val="22"/>
          <w:szCs w:val="22"/>
        </w:rPr>
        <w:t>bounded between 0 and 1 (for expansion), and 0 and -1 (for agricultural abandonment)</w:t>
      </w:r>
      <w:r w:rsidR="00190972">
        <w:rPr>
          <w:rFonts w:ascii="Helvetica" w:hAnsi="Helvetica" w:cs="Arial"/>
          <w:iCs/>
          <w:sz w:val="22"/>
          <w:szCs w:val="22"/>
        </w:rPr>
        <w:t xml:space="preserve">. When outputs from these models </w:t>
      </w:r>
      <w:r w:rsidR="005B13DB">
        <w:rPr>
          <w:rFonts w:ascii="Helvetica" w:hAnsi="Helvetica" w:cs="Arial"/>
          <w:iCs/>
          <w:sz w:val="22"/>
          <w:szCs w:val="22"/>
        </w:rPr>
        <w:t xml:space="preserve">were </w:t>
      </w:r>
      <w:r w:rsidR="00190972">
        <w:rPr>
          <w:rFonts w:ascii="Helvetica" w:hAnsi="Helvetica" w:cs="Arial"/>
          <w:iCs/>
          <w:sz w:val="22"/>
          <w:szCs w:val="22"/>
        </w:rPr>
        <w:t xml:space="preserve">used to </w:t>
      </w:r>
      <w:r w:rsidR="005B13DB">
        <w:rPr>
          <w:rFonts w:ascii="Helvetica" w:hAnsi="Helvetica" w:cs="Arial"/>
          <w:iCs/>
          <w:sz w:val="22"/>
          <w:szCs w:val="22"/>
        </w:rPr>
        <w:t xml:space="preserve">estimate </w:t>
      </w:r>
      <w:r w:rsidR="00190972">
        <w:rPr>
          <w:rFonts w:ascii="Helvetica" w:hAnsi="Helvetica" w:cs="Arial"/>
          <w:iCs/>
          <w:sz w:val="22"/>
          <w:szCs w:val="22"/>
        </w:rPr>
        <w:t xml:space="preserve">changes in agricultural extent in </w:t>
      </w:r>
      <w:r w:rsidR="005B13DB">
        <w:rPr>
          <w:rFonts w:ascii="Helvetica" w:hAnsi="Helvetica" w:cs="Arial"/>
          <w:iCs/>
          <w:sz w:val="22"/>
          <w:szCs w:val="22"/>
        </w:rPr>
        <w:t>a given cell</w:t>
      </w:r>
      <w:r w:rsidR="00190972">
        <w:rPr>
          <w:rFonts w:ascii="Helvetica" w:hAnsi="Helvetica" w:cs="Arial"/>
          <w:iCs/>
          <w:sz w:val="22"/>
          <w:szCs w:val="22"/>
        </w:rPr>
        <w:t xml:space="preserve">, they </w:t>
      </w:r>
      <w:r w:rsidR="005B13DB">
        <w:rPr>
          <w:rFonts w:ascii="Helvetica" w:hAnsi="Helvetica" w:cs="Arial"/>
          <w:iCs/>
          <w:sz w:val="22"/>
          <w:szCs w:val="22"/>
        </w:rPr>
        <w:t xml:space="preserve">were </w:t>
      </w:r>
      <w:r w:rsidR="00190972">
        <w:rPr>
          <w:rFonts w:ascii="Helvetica" w:hAnsi="Helvetica" w:cs="Arial"/>
          <w:iCs/>
          <w:sz w:val="22"/>
          <w:szCs w:val="22"/>
        </w:rPr>
        <w:t xml:space="preserve">limited by the amount of the cell that </w:t>
      </w:r>
      <w:r w:rsidR="005B13DB">
        <w:rPr>
          <w:rFonts w:ascii="Helvetica" w:hAnsi="Helvetica" w:cs="Arial"/>
          <w:iCs/>
          <w:sz w:val="22"/>
          <w:szCs w:val="22"/>
        </w:rPr>
        <w:t xml:space="preserve">was </w:t>
      </w:r>
      <w:r w:rsidR="00190972">
        <w:rPr>
          <w:rFonts w:ascii="Helvetica" w:hAnsi="Helvetica" w:cs="Arial"/>
          <w:iCs/>
          <w:sz w:val="22"/>
          <w:szCs w:val="22"/>
        </w:rPr>
        <w:t>not currently used for agriculture</w:t>
      </w:r>
      <w:r>
        <w:rPr>
          <w:rFonts w:ascii="Helvetica" w:hAnsi="Helvetica" w:cs="Arial"/>
          <w:iCs/>
          <w:sz w:val="22"/>
          <w:szCs w:val="22"/>
        </w:rPr>
        <w:t xml:space="preserve"> (</w:t>
      </w:r>
      <w:r w:rsidR="00190972">
        <w:rPr>
          <w:rFonts w:ascii="Helvetica" w:hAnsi="Helvetica" w:cs="Arial"/>
          <w:iCs/>
          <w:sz w:val="22"/>
          <w:szCs w:val="22"/>
        </w:rPr>
        <w:t>when projecting increases in agricultural extent in the cell</w:t>
      </w:r>
      <w:r>
        <w:rPr>
          <w:rFonts w:ascii="Helvetica" w:hAnsi="Helvetica" w:cs="Arial"/>
          <w:iCs/>
          <w:sz w:val="22"/>
          <w:szCs w:val="22"/>
        </w:rPr>
        <w:t xml:space="preserve">) or that </w:t>
      </w:r>
      <w:r w:rsidR="005B13DB">
        <w:rPr>
          <w:rFonts w:ascii="Helvetica" w:hAnsi="Helvetica" w:cs="Arial"/>
          <w:iCs/>
          <w:sz w:val="22"/>
          <w:szCs w:val="22"/>
        </w:rPr>
        <w:t xml:space="preserve">was </w:t>
      </w:r>
      <w:r>
        <w:rPr>
          <w:rFonts w:ascii="Helvetica" w:hAnsi="Helvetica" w:cs="Arial"/>
          <w:iCs/>
          <w:sz w:val="22"/>
          <w:szCs w:val="22"/>
        </w:rPr>
        <w:t>in agriculture (</w:t>
      </w:r>
      <w:r w:rsidR="00190972">
        <w:rPr>
          <w:rFonts w:ascii="Helvetica" w:hAnsi="Helvetica" w:cs="Arial"/>
          <w:iCs/>
          <w:sz w:val="22"/>
          <w:szCs w:val="22"/>
        </w:rPr>
        <w:t>when projected decreases in agricultural extent in the cell</w:t>
      </w:r>
      <w:r>
        <w:rPr>
          <w:rFonts w:ascii="Helvetica" w:hAnsi="Helvetica" w:cs="Arial"/>
          <w:iCs/>
          <w:sz w:val="22"/>
          <w:szCs w:val="22"/>
        </w:rPr>
        <w:t xml:space="preserve">). </w:t>
      </w:r>
      <w:r w:rsidR="005B13DB">
        <w:rPr>
          <w:rFonts w:ascii="Helvetica" w:hAnsi="Helvetica" w:cs="Arial"/>
          <w:iCs/>
          <w:sz w:val="22"/>
          <w:szCs w:val="22"/>
        </w:rPr>
        <w:t xml:space="preserve">This was done to avoid the possibility of having a cell contain more than 100% agricultural land cover, or to have a cell contain negative amounts of agricultural land cover. </w:t>
      </w:r>
    </w:p>
    <w:p w14:paraId="2DA191B5" w14:textId="77777777" w:rsidR="005B13DB" w:rsidRDefault="005B13DB" w:rsidP="00C479C5">
      <w:pPr>
        <w:rPr>
          <w:rFonts w:ascii="Helvetica" w:hAnsi="Helvetica" w:cs="Arial"/>
          <w:iCs/>
          <w:sz w:val="22"/>
          <w:szCs w:val="22"/>
        </w:rPr>
      </w:pPr>
    </w:p>
    <w:p w14:paraId="176138FF" w14:textId="6C226416" w:rsidR="00AF45DF" w:rsidRDefault="005B13DB" w:rsidP="00C479C5">
      <w:pPr>
        <w:rPr>
          <w:rFonts w:ascii="Helvetica" w:hAnsi="Helvetica" w:cs="Arial"/>
          <w:iCs/>
          <w:sz w:val="22"/>
          <w:szCs w:val="22"/>
        </w:rPr>
      </w:pPr>
      <w:r>
        <w:rPr>
          <w:rFonts w:ascii="Helvetica" w:hAnsi="Helvetica" w:cs="Arial"/>
          <w:iCs/>
          <w:sz w:val="22"/>
          <w:szCs w:val="22"/>
        </w:rPr>
        <w:t>The multinomial and generalized linear models were developed independently for cropland and pastureland. In addition, separate multinomial models were developed for each of 12 world regions</w:t>
      </w:r>
      <w:r w:rsidR="00C67E89">
        <w:rPr>
          <w:rFonts w:ascii="Helvetica" w:hAnsi="Helvetica" w:cs="Arial"/>
          <w:iCs/>
          <w:sz w:val="22"/>
          <w:szCs w:val="22"/>
        </w:rPr>
        <w:t xml:space="preserve"> in the analysis</w:t>
      </w:r>
      <w:r>
        <w:rPr>
          <w:rFonts w:ascii="Helvetica" w:hAnsi="Helvetica" w:cs="Arial"/>
          <w:iCs/>
          <w:sz w:val="22"/>
          <w:szCs w:val="22"/>
        </w:rPr>
        <w:t xml:space="preserve">, because the correlation between changes in agricultural land cover and the explanatory variables </w:t>
      </w:r>
      <w:r w:rsidR="00C67E89">
        <w:rPr>
          <w:rFonts w:ascii="Helvetica" w:hAnsi="Helvetica" w:cs="Arial"/>
          <w:iCs/>
          <w:sz w:val="22"/>
          <w:szCs w:val="22"/>
        </w:rPr>
        <w:t xml:space="preserve">listed above differs </w:t>
      </w:r>
      <w:r>
        <w:rPr>
          <w:rFonts w:ascii="Helvetica" w:hAnsi="Helvetica" w:cs="Arial"/>
          <w:iCs/>
          <w:sz w:val="22"/>
          <w:szCs w:val="22"/>
        </w:rPr>
        <w:t xml:space="preserve">across </w:t>
      </w:r>
      <w:r w:rsidR="00C67E89">
        <w:rPr>
          <w:rFonts w:ascii="Helvetica" w:hAnsi="Helvetica" w:cs="Arial"/>
          <w:iCs/>
          <w:sz w:val="22"/>
          <w:szCs w:val="22"/>
        </w:rPr>
        <w:t xml:space="preserve">world </w:t>
      </w:r>
      <w:r>
        <w:rPr>
          <w:rFonts w:ascii="Helvetica" w:hAnsi="Helvetica" w:cs="Arial"/>
          <w:iCs/>
          <w:sz w:val="22"/>
          <w:szCs w:val="22"/>
        </w:rPr>
        <w:t>region (see Williams et al 2021 for additional discussion).</w:t>
      </w:r>
      <w:r w:rsidR="00C67E89">
        <w:rPr>
          <w:rFonts w:ascii="Helvetica" w:hAnsi="Helvetica" w:cs="Arial"/>
          <w:iCs/>
          <w:sz w:val="22"/>
          <w:szCs w:val="22"/>
        </w:rPr>
        <w:t xml:space="preserve"> The world regions </w:t>
      </w:r>
      <w:r w:rsidR="00EE4CBC">
        <w:rPr>
          <w:rFonts w:ascii="Helvetica" w:hAnsi="Helvetica" w:cs="Arial"/>
          <w:iCs/>
          <w:sz w:val="22"/>
          <w:szCs w:val="22"/>
        </w:rPr>
        <w:t xml:space="preserve">used </w:t>
      </w:r>
      <w:r w:rsidR="00C67E89">
        <w:rPr>
          <w:rFonts w:ascii="Helvetica" w:hAnsi="Helvetica" w:cs="Arial"/>
          <w:iCs/>
          <w:sz w:val="22"/>
          <w:szCs w:val="22"/>
        </w:rPr>
        <w:t xml:space="preserve">in this analysis </w:t>
      </w:r>
      <w:r w:rsidR="00EE4CBC">
        <w:rPr>
          <w:rFonts w:ascii="Helvetica" w:hAnsi="Helvetica" w:cs="Arial"/>
          <w:iCs/>
          <w:sz w:val="22"/>
          <w:szCs w:val="22"/>
        </w:rPr>
        <w:t xml:space="preserve">were the same as those used </w:t>
      </w:r>
      <w:r w:rsidR="00C67E89">
        <w:rPr>
          <w:rFonts w:ascii="Helvetica" w:hAnsi="Helvetica" w:cs="Arial"/>
          <w:iCs/>
          <w:sz w:val="22"/>
          <w:szCs w:val="22"/>
        </w:rPr>
        <w:t>in Williams et al 2021</w:t>
      </w:r>
      <w:sdt>
        <w:sdtPr>
          <w:rPr>
            <w:rFonts w:ascii="Helvetica" w:hAnsi="Helvetica" w:cs="Arial"/>
            <w:iCs/>
            <w:color w:val="000000"/>
            <w:sz w:val="22"/>
            <w:szCs w:val="22"/>
            <w:vertAlign w:val="superscript"/>
          </w:rPr>
          <w:tag w:val="MENDELEY_CITATION_v3_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"/>
          <w:id w:val="1502850851"/>
          <w:placeholder>
            <w:docPart w:val="DefaultPlaceholder_-1854013440"/>
          </w:placeholder>
        </w:sdtPr>
        <w:sdtContent>
          <w:r w:rsidR="000E5DE4" w:rsidRPr="000E5DE4">
            <w:rPr>
              <w:rFonts w:ascii="Helvetica" w:hAnsi="Helvetica" w:cs="Arial"/>
              <w:iCs/>
              <w:color w:val="000000"/>
              <w:sz w:val="22"/>
              <w:szCs w:val="22"/>
              <w:vertAlign w:val="superscript"/>
            </w:rPr>
            <w:t>9</w:t>
          </w:r>
        </w:sdtContent>
      </w:sdt>
      <w:r w:rsidR="00C67E89">
        <w:rPr>
          <w:rFonts w:ascii="Helvetica" w:hAnsi="Helvetica" w:cs="Arial"/>
          <w:iCs/>
          <w:sz w:val="22"/>
          <w:szCs w:val="22"/>
        </w:rPr>
        <w:t xml:space="preserve">, and </w:t>
      </w:r>
      <w:r w:rsidR="00EE4CBC">
        <w:rPr>
          <w:rFonts w:ascii="Helvetica" w:hAnsi="Helvetica" w:cs="Arial"/>
          <w:iCs/>
          <w:sz w:val="22"/>
          <w:szCs w:val="22"/>
        </w:rPr>
        <w:t>were</w:t>
      </w:r>
      <w:r w:rsidR="00C67E89">
        <w:rPr>
          <w:rFonts w:ascii="Helvetica" w:hAnsi="Helvetica" w:cs="Arial"/>
          <w:iCs/>
          <w:sz w:val="22"/>
          <w:szCs w:val="22"/>
        </w:rPr>
        <w:t>: Caribbean Islands; East Asia, Europe, Mesoamerica, North Africa, North America, North Asia, Oceania, South &amp; South East Asia, South America, Sub-Saharan Africa, and West &amp; Central Asia.</w:t>
      </w:r>
    </w:p>
    <w:p w14:paraId="69964229" w14:textId="77777777" w:rsidR="00AF45DF" w:rsidRDefault="00AF45DF" w:rsidP="00C479C5">
      <w:pPr>
        <w:rPr>
          <w:rFonts w:ascii="Helvetica" w:hAnsi="Helvetica" w:cs="Arial"/>
          <w:iCs/>
          <w:sz w:val="22"/>
          <w:szCs w:val="22"/>
        </w:rPr>
      </w:pPr>
    </w:p>
    <w:p w14:paraId="234D2756" w14:textId="6C6DA36C" w:rsidR="00190972" w:rsidRDefault="00190972" w:rsidP="00C479C5">
      <w:pPr>
        <w:rPr>
          <w:rFonts w:ascii="Helvetica" w:hAnsi="Helvetica" w:cs="Arial"/>
          <w:iCs/>
          <w:sz w:val="22"/>
          <w:szCs w:val="22"/>
        </w:rPr>
      </w:pPr>
      <w:r>
        <w:rPr>
          <w:rFonts w:ascii="Helvetica" w:hAnsi="Helvetica" w:cs="Arial"/>
          <w:iCs/>
          <w:sz w:val="22"/>
          <w:szCs w:val="22"/>
        </w:rPr>
        <w:t xml:space="preserve">The third step </w:t>
      </w:r>
      <w:r w:rsidR="00C67E89">
        <w:rPr>
          <w:rFonts w:ascii="Helvetica" w:hAnsi="Helvetica" w:cs="Arial"/>
          <w:iCs/>
          <w:sz w:val="22"/>
          <w:szCs w:val="22"/>
        </w:rPr>
        <w:t xml:space="preserve">of the approach was </w:t>
      </w:r>
      <w:r>
        <w:rPr>
          <w:rFonts w:ascii="Helvetica" w:hAnsi="Helvetica" w:cs="Arial"/>
          <w:iCs/>
          <w:sz w:val="22"/>
          <w:szCs w:val="22"/>
        </w:rPr>
        <w:t xml:space="preserve">to </w:t>
      </w:r>
      <w:r w:rsidR="00611178">
        <w:rPr>
          <w:rFonts w:ascii="Helvetica" w:hAnsi="Helvetica" w:cs="Arial"/>
          <w:iCs/>
          <w:sz w:val="22"/>
          <w:szCs w:val="22"/>
        </w:rPr>
        <w:t xml:space="preserve">apply the multinomial and generalized linear models described above, </w:t>
      </w:r>
      <w:r w:rsidR="00435196">
        <w:rPr>
          <w:rFonts w:ascii="Helvetica" w:hAnsi="Helvetica" w:cs="Arial"/>
          <w:iCs/>
          <w:sz w:val="22"/>
          <w:szCs w:val="22"/>
        </w:rPr>
        <w:t xml:space="preserve">specifically </w:t>
      </w:r>
      <w:r w:rsidR="00611178">
        <w:rPr>
          <w:rFonts w:ascii="Helvetica" w:hAnsi="Helvetica" w:cs="Arial"/>
          <w:iCs/>
          <w:sz w:val="22"/>
          <w:szCs w:val="22"/>
        </w:rPr>
        <w:t>to downscale</w:t>
      </w:r>
      <w:r>
        <w:rPr>
          <w:rFonts w:ascii="Helvetica" w:hAnsi="Helvetica" w:cs="Arial"/>
          <w:iCs/>
          <w:sz w:val="22"/>
          <w:szCs w:val="22"/>
        </w:rPr>
        <w:t xml:space="preserve"> national </w:t>
      </w:r>
      <w:r w:rsidR="00AF45DF">
        <w:rPr>
          <w:rFonts w:ascii="Helvetica" w:hAnsi="Helvetica" w:cs="Arial"/>
          <w:iCs/>
          <w:sz w:val="22"/>
          <w:szCs w:val="22"/>
        </w:rPr>
        <w:t xml:space="preserve">level projections of </w:t>
      </w:r>
      <w:r>
        <w:rPr>
          <w:rFonts w:ascii="Helvetica" w:hAnsi="Helvetica" w:cs="Arial"/>
          <w:iCs/>
          <w:sz w:val="22"/>
          <w:szCs w:val="22"/>
        </w:rPr>
        <w:t xml:space="preserve">changes in </w:t>
      </w:r>
      <w:r w:rsidR="00AF45DF">
        <w:rPr>
          <w:rFonts w:ascii="Helvetica" w:hAnsi="Helvetica" w:cs="Arial"/>
          <w:iCs/>
          <w:sz w:val="22"/>
          <w:szCs w:val="22"/>
        </w:rPr>
        <w:t xml:space="preserve">agricultural area </w:t>
      </w:r>
      <w:r>
        <w:rPr>
          <w:rFonts w:ascii="Helvetica" w:hAnsi="Helvetica" w:cs="Arial"/>
          <w:iCs/>
          <w:sz w:val="22"/>
          <w:szCs w:val="22"/>
        </w:rPr>
        <w:t xml:space="preserve">to individual cells within a country. This </w:t>
      </w:r>
      <w:r w:rsidR="00435196">
        <w:rPr>
          <w:rFonts w:ascii="Helvetica" w:hAnsi="Helvetica" w:cs="Arial"/>
          <w:iCs/>
          <w:sz w:val="22"/>
          <w:szCs w:val="22"/>
        </w:rPr>
        <w:t xml:space="preserve">was </w:t>
      </w:r>
      <w:r>
        <w:rPr>
          <w:rFonts w:ascii="Helvetica" w:hAnsi="Helvetica" w:cs="Arial"/>
          <w:iCs/>
          <w:sz w:val="22"/>
          <w:szCs w:val="22"/>
        </w:rPr>
        <w:t xml:space="preserve">done </w:t>
      </w:r>
      <w:r w:rsidR="00611178">
        <w:rPr>
          <w:rFonts w:ascii="Helvetica" w:hAnsi="Helvetica" w:cs="Arial"/>
          <w:iCs/>
          <w:sz w:val="22"/>
          <w:szCs w:val="22"/>
        </w:rPr>
        <w:t>in three steps</w:t>
      </w:r>
      <w:r>
        <w:rPr>
          <w:rFonts w:ascii="Helvetica" w:hAnsi="Helvetica" w:cs="Arial"/>
          <w:iCs/>
          <w:sz w:val="22"/>
          <w:szCs w:val="22"/>
        </w:rPr>
        <w:t>:</w:t>
      </w:r>
    </w:p>
    <w:p w14:paraId="34B09D4B" w14:textId="77777777" w:rsidR="00190972" w:rsidRDefault="00190972" w:rsidP="00C479C5">
      <w:pPr>
        <w:rPr>
          <w:rFonts w:ascii="Helvetica" w:hAnsi="Helvetica" w:cs="Arial"/>
          <w:iCs/>
          <w:sz w:val="22"/>
          <w:szCs w:val="22"/>
        </w:rPr>
      </w:pPr>
    </w:p>
    <w:p w14:paraId="3EA431F6" w14:textId="77777777" w:rsidR="00C87DF7" w:rsidRDefault="00FC6167" w:rsidP="00616A6E">
      <w:pPr>
        <w:pStyle w:val="ListParagraph"/>
        <w:numPr>
          <w:ilvl w:val="0"/>
          <w:numId w:val="5"/>
        </w:numPr>
        <w:rPr>
          <w:rFonts w:ascii="Helvetica" w:hAnsi="Helvetica" w:cs="Arial"/>
          <w:iCs/>
          <w:sz w:val="22"/>
          <w:szCs w:val="22"/>
        </w:rPr>
      </w:pPr>
      <w:r>
        <w:rPr>
          <w:rFonts w:ascii="Helvetica" w:hAnsi="Helvetica" w:cs="Arial"/>
          <w:iCs/>
          <w:sz w:val="22"/>
          <w:szCs w:val="22"/>
        </w:rPr>
        <w:t>Select cells to experience a change in agricultural extent</w:t>
      </w:r>
      <w:r w:rsidR="00C87DF7">
        <w:rPr>
          <w:rFonts w:ascii="Helvetica" w:hAnsi="Helvetica" w:cs="Arial"/>
          <w:iCs/>
          <w:sz w:val="22"/>
          <w:szCs w:val="22"/>
        </w:rPr>
        <w:t>:</w:t>
      </w:r>
    </w:p>
    <w:p w14:paraId="6444A3F3" w14:textId="45236324" w:rsidR="00C87DF7" w:rsidRDefault="00CC26E4" w:rsidP="00616A6E">
      <w:pPr>
        <w:pStyle w:val="ListParagraph"/>
        <w:numPr>
          <w:ilvl w:val="1"/>
          <w:numId w:val="5"/>
        </w:numPr>
        <w:rPr>
          <w:rFonts w:ascii="Helvetica" w:hAnsi="Helvetica" w:cs="Arial"/>
          <w:iCs/>
          <w:sz w:val="22"/>
          <w:szCs w:val="22"/>
        </w:rPr>
      </w:pPr>
      <w:r>
        <w:rPr>
          <w:rFonts w:ascii="Helvetica" w:hAnsi="Helvetica" w:cs="Arial"/>
          <w:iCs/>
          <w:sz w:val="22"/>
          <w:szCs w:val="22"/>
        </w:rPr>
        <w:t xml:space="preserve">If a country </w:t>
      </w:r>
      <w:r w:rsidR="00FC6167">
        <w:rPr>
          <w:rFonts w:ascii="Helvetica" w:hAnsi="Helvetica" w:cs="Arial"/>
          <w:iCs/>
          <w:sz w:val="22"/>
          <w:szCs w:val="22"/>
        </w:rPr>
        <w:t xml:space="preserve">was </w:t>
      </w:r>
      <w:r>
        <w:rPr>
          <w:rFonts w:ascii="Helvetica" w:hAnsi="Helvetica" w:cs="Arial"/>
          <w:iCs/>
          <w:sz w:val="22"/>
          <w:szCs w:val="22"/>
        </w:rPr>
        <w:t>projected to experience a net increase in cropland area, then r</w:t>
      </w:r>
      <w:r w:rsidR="00AF45DF" w:rsidRPr="004E2FF6">
        <w:rPr>
          <w:rFonts w:ascii="Helvetica" w:hAnsi="Helvetica" w:cs="Arial"/>
          <w:iCs/>
          <w:sz w:val="22"/>
          <w:szCs w:val="22"/>
        </w:rPr>
        <w:t xml:space="preserve">andomly select cells </w:t>
      </w:r>
      <w:r w:rsidR="00190972">
        <w:rPr>
          <w:rFonts w:ascii="Helvetica" w:hAnsi="Helvetica" w:cs="Arial"/>
          <w:iCs/>
          <w:sz w:val="22"/>
          <w:szCs w:val="22"/>
        </w:rPr>
        <w:t xml:space="preserve">to </w:t>
      </w:r>
      <w:r>
        <w:rPr>
          <w:rFonts w:ascii="Helvetica" w:hAnsi="Helvetica" w:cs="Arial"/>
          <w:iCs/>
          <w:sz w:val="22"/>
          <w:szCs w:val="22"/>
        </w:rPr>
        <w:t>experience an increase in cropland extent based on their relative probability to experience an increase in cropland extent based on the output from the multinomial classification model.</w:t>
      </w:r>
    </w:p>
    <w:p w14:paraId="33ACBC89" w14:textId="799F2E1F" w:rsidR="00190972" w:rsidRPr="004E2FF6" w:rsidRDefault="00C87DF7" w:rsidP="00616A6E">
      <w:pPr>
        <w:pStyle w:val="ListParagraph"/>
        <w:numPr>
          <w:ilvl w:val="1"/>
          <w:numId w:val="5"/>
        </w:numPr>
        <w:rPr>
          <w:rFonts w:ascii="Helvetica" w:hAnsi="Helvetica" w:cs="Arial"/>
          <w:iCs/>
          <w:sz w:val="22"/>
          <w:szCs w:val="22"/>
        </w:rPr>
      </w:pPr>
      <w:r>
        <w:rPr>
          <w:rFonts w:ascii="Helvetica" w:hAnsi="Helvetica" w:cs="Arial"/>
          <w:iCs/>
          <w:sz w:val="22"/>
          <w:szCs w:val="22"/>
        </w:rPr>
        <w:t xml:space="preserve">If a country was projected to experience a </w:t>
      </w:r>
      <w:r w:rsidR="00CC26E4">
        <w:rPr>
          <w:rFonts w:ascii="Helvetica" w:hAnsi="Helvetica" w:cs="Arial"/>
          <w:iCs/>
          <w:sz w:val="22"/>
          <w:szCs w:val="22"/>
        </w:rPr>
        <w:t>net decrease in cropland area, then randomly select cells to experience a decrease in agricultural extent based on their relatively probability to experience a decrease in cropland extent, as estimated by the multinomial model.</w:t>
      </w:r>
      <w:r w:rsidR="00AF45DF" w:rsidRPr="004E2FF6">
        <w:rPr>
          <w:rFonts w:ascii="Helvetica" w:hAnsi="Helvetica" w:cs="Arial"/>
          <w:iCs/>
          <w:sz w:val="22"/>
          <w:szCs w:val="22"/>
        </w:rPr>
        <w:t xml:space="preserve"> </w:t>
      </w:r>
    </w:p>
    <w:p w14:paraId="79AC0B99" w14:textId="635E5CC1" w:rsidR="00190972" w:rsidRPr="0099718D" w:rsidRDefault="00FC6167" w:rsidP="00616A6E">
      <w:pPr>
        <w:pStyle w:val="ListParagraph"/>
        <w:numPr>
          <w:ilvl w:val="0"/>
          <w:numId w:val="5"/>
        </w:numPr>
        <w:rPr>
          <w:rFonts w:ascii="Helvetica" w:hAnsi="Helvetica" w:cs="Arial"/>
          <w:iCs/>
          <w:sz w:val="22"/>
          <w:szCs w:val="22"/>
        </w:rPr>
      </w:pPr>
      <w:r>
        <w:rPr>
          <w:rFonts w:ascii="Helvetica" w:hAnsi="Helvetica" w:cs="Arial"/>
          <w:iCs/>
          <w:sz w:val="22"/>
          <w:szCs w:val="22"/>
        </w:rPr>
        <w:t>Estimate the amount of change in agricultural extent in the selected cells:</w:t>
      </w:r>
      <w:r w:rsidR="00B915AD">
        <w:rPr>
          <w:rFonts w:ascii="Helvetica" w:hAnsi="Helvetica" w:cs="Arial"/>
          <w:iCs/>
          <w:sz w:val="22"/>
          <w:szCs w:val="22"/>
        </w:rPr>
        <w:t xml:space="preserve"> </w:t>
      </w:r>
      <w:r w:rsidR="00B915AD" w:rsidRPr="0099718D">
        <w:rPr>
          <w:rFonts w:ascii="Helvetica" w:hAnsi="Helvetica" w:cs="Arial"/>
          <w:iCs/>
          <w:sz w:val="22"/>
          <w:szCs w:val="22"/>
        </w:rPr>
        <w:t>F</w:t>
      </w:r>
      <w:r w:rsidR="00AF45DF" w:rsidRPr="0099718D">
        <w:rPr>
          <w:rFonts w:ascii="Helvetica" w:hAnsi="Helvetica" w:cs="Arial"/>
          <w:iCs/>
          <w:sz w:val="22"/>
          <w:szCs w:val="22"/>
        </w:rPr>
        <w:t xml:space="preserve">or the </w:t>
      </w:r>
      <w:r w:rsidR="007B072B" w:rsidRPr="0099718D">
        <w:rPr>
          <w:rFonts w:ascii="Helvetica" w:hAnsi="Helvetica" w:cs="Arial"/>
          <w:iCs/>
          <w:sz w:val="22"/>
          <w:szCs w:val="22"/>
        </w:rPr>
        <w:t xml:space="preserve">cells that </w:t>
      </w:r>
      <w:r w:rsidR="00B915AD" w:rsidRPr="0099718D">
        <w:rPr>
          <w:rFonts w:ascii="Helvetica" w:hAnsi="Helvetica" w:cs="Arial"/>
          <w:iCs/>
          <w:sz w:val="22"/>
          <w:szCs w:val="22"/>
        </w:rPr>
        <w:t xml:space="preserve">were </w:t>
      </w:r>
      <w:r w:rsidR="007B072B" w:rsidRPr="0099718D">
        <w:rPr>
          <w:rFonts w:ascii="Helvetica" w:hAnsi="Helvetica" w:cs="Arial"/>
          <w:iCs/>
          <w:sz w:val="22"/>
          <w:szCs w:val="22"/>
        </w:rPr>
        <w:t>expected to experience an increase (or decrease) in agricultural extent, estimate the amount of that cell that will increase (or decrease) in agricultural extent based on the generalized linear model.</w:t>
      </w:r>
      <w:r w:rsidR="00AF45DF" w:rsidRPr="0099718D">
        <w:rPr>
          <w:rFonts w:ascii="Helvetica" w:hAnsi="Helvetica" w:cs="Arial"/>
          <w:iCs/>
          <w:sz w:val="22"/>
          <w:szCs w:val="22"/>
        </w:rPr>
        <w:t xml:space="preserve"> </w:t>
      </w:r>
    </w:p>
    <w:p w14:paraId="3F82BBE6" w14:textId="0FC4DEAF" w:rsidR="00B915AD" w:rsidRPr="0099718D" w:rsidRDefault="00FC6167" w:rsidP="00616A6E">
      <w:pPr>
        <w:pStyle w:val="ListParagraph"/>
        <w:numPr>
          <w:ilvl w:val="0"/>
          <w:numId w:val="5"/>
        </w:numPr>
        <w:rPr>
          <w:rFonts w:ascii="Helvetica" w:hAnsi="Helvetica" w:cs="Arial"/>
          <w:iCs/>
          <w:sz w:val="22"/>
          <w:szCs w:val="22"/>
        </w:rPr>
      </w:pPr>
      <w:r>
        <w:rPr>
          <w:rFonts w:ascii="Helvetica" w:hAnsi="Helvetica" w:cs="Arial"/>
          <w:iCs/>
          <w:sz w:val="22"/>
          <w:szCs w:val="22"/>
        </w:rPr>
        <w:t>R</w:t>
      </w:r>
      <w:r w:rsidR="00AF45DF" w:rsidRPr="004E2FF6">
        <w:rPr>
          <w:rFonts w:ascii="Helvetica" w:hAnsi="Helvetica" w:cs="Arial"/>
          <w:iCs/>
          <w:sz w:val="22"/>
          <w:szCs w:val="22"/>
        </w:rPr>
        <w:t xml:space="preserve">epeat steps (1) and (2) until the national-level target of change in </w:t>
      </w:r>
      <w:r w:rsidR="00B915AD">
        <w:rPr>
          <w:rFonts w:ascii="Helvetica" w:hAnsi="Helvetica" w:cs="Arial"/>
          <w:iCs/>
          <w:sz w:val="22"/>
          <w:szCs w:val="22"/>
        </w:rPr>
        <w:t>cropland</w:t>
      </w:r>
      <w:r w:rsidR="00B915AD" w:rsidRPr="004E2FF6">
        <w:rPr>
          <w:rFonts w:ascii="Helvetica" w:hAnsi="Helvetica" w:cs="Arial"/>
          <w:iCs/>
          <w:sz w:val="22"/>
          <w:szCs w:val="22"/>
        </w:rPr>
        <w:t xml:space="preserve"> </w:t>
      </w:r>
      <w:r w:rsidR="00AF45DF" w:rsidRPr="004E2FF6">
        <w:rPr>
          <w:rFonts w:ascii="Helvetica" w:hAnsi="Helvetica" w:cs="Arial"/>
          <w:iCs/>
          <w:sz w:val="22"/>
          <w:szCs w:val="22"/>
        </w:rPr>
        <w:t xml:space="preserve">extent </w:t>
      </w:r>
      <w:r w:rsidR="00B915AD">
        <w:rPr>
          <w:rFonts w:ascii="Helvetica" w:hAnsi="Helvetica" w:cs="Arial"/>
          <w:iCs/>
          <w:sz w:val="22"/>
          <w:szCs w:val="22"/>
        </w:rPr>
        <w:t>was</w:t>
      </w:r>
      <w:r w:rsidR="00B915AD" w:rsidRPr="004E2FF6">
        <w:rPr>
          <w:rFonts w:ascii="Helvetica" w:hAnsi="Helvetica" w:cs="Arial"/>
          <w:iCs/>
          <w:sz w:val="22"/>
          <w:szCs w:val="22"/>
        </w:rPr>
        <w:t xml:space="preserve"> </w:t>
      </w:r>
      <w:r w:rsidR="00AF45DF" w:rsidRPr="004E2FF6">
        <w:rPr>
          <w:rFonts w:ascii="Helvetica" w:hAnsi="Helvetica" w:cs="Arial"/>
          <w:iCs/>
          <w:sz w:val="22"/>
          <w:szCs w:val="22"/>
        </w:rPr>
        <w:t>met for th</w:t>
      </w:r>
      <w:r w:rsidR="007B072B">
        <w:rPr>
          <w:rFonts w:ascii="Helvetica" w:hAnsi="Helvetica" w:cs="Arial"/>
          <w:iCs/>
          <w:sz w:val="22"/>
          <w:szCs w:val="22"/>
        </w:rPr>
        <w:t>at</w:t>
      </w:r>
      <w:r w:rsidR="00AF45DF" w:rsidRPr="004E2FF6">
        <w:rPr>
          <w:rFonts w:ascii="Helvetica" w:hAnsi="Helvetica" w:cs="Arial"/>
          <w:iCs/>
          <w:sz w:val="22"/>
          <w:szCs w:val="22"/>
        </w:rPr>
        <w:t xml:space="preserve"> 5-year time period.</w:t>
      </w:r>
    </w:p>
    <w:p w14:paraId="5AB8E0CA" w14:textId="77777777" w:rsidR="00AF45DF" w:rsidRDefault="00AF45DF" w:rsidP="00C479C5">
      <w:pPr>
        <w:rPr>
          <w:rFonts w:ascii="Helvetica" w:hAnsi="Helvetica" w:cs="Arial"/>
          <w:iCs/>
          <w:sz w:val="22"/>
          <w:szCs w:val="22"/>
        </w:rPr>
      </w:pPr>
    </w:p>
    <w:p w14:paraId="3BA77F70" w14:textId="72CA5095" w:rsidR="00AF45DF" w:rsidRDefault="00CC26E4" w:rsidP="00C479C5">
      <w:pPr>
        <w:rPr>
          <w:rFonts w:ascii="Helvetica" w:hAnsi="Helvetica" w:cs="Arial"/>
          <w:iCs/>
          <w:sz w:val="22"/>
          <w:szCs w:val="22"/>
        </w:rPr>
      </w:pPr>
      <w:r>
        <w:rPr>
          <w:rFonts w:ascii="Helvetica" w:hAnsi="Helvetica" w:cs="Arial"/>
          <w:iCs/>
          <w:sz w:val="22"/>
          <w:szCs w:val="22"/>
        </w:rPr>
        <w:t xml:space="preserve">The fourth step </w:t>
      </w:r>
      <w:r w:rsidR="008705CF">
        <w:rPr>
          <w:rFonts w:ascii="Helvetica" w:hAnsi="Helvetica" w:cs="Arial"/>
          <w:iCs/>
          <w:sz w:val="22"/>
          <w:szCs w:val="22"/>
        </w:rPr>
        <w:t xml:space="preserve">was </w:t>
      </w:r>
      <w:r>
        <w:rPr>
          <w:rFonts w:ascii="Helvetica" w:hAnsi="Helvetica" w:cs="Arial"/>
          <w:iCs/>
          <w:sz w:val="22"/>
          <w:szCs w:val="22"/>
        </w:rPr>
        <w:t xml:space="preserve">to repeat the above process </w:t>
      </w:r>
      <w:r w:rsidR="00AF45DF">
        <w:rPr>
          <w:rFonts w:ascii="Helvetica" w:hAnsi="Helvetica" w:cs="Arial"/>
          <w:iCs/>
          <w:sz w:val="22"/>
          <w:szCs w:val="22"/>
        </w:rPr>
        <w:t>across time periods</w:t>
      </w:r>
      <w:r w:rsidR="00BA0AA1">
        <w:rPr>
          <w:rFonts w:ascii="Helvetica" w:hAnsi="Helvetica" w:cs="Arial"/>
          <w:iCs/>
          <w:sz w:val="22"/>
          <w:szCs w:val="22"/>
        </w:rPr>
        <w:t xml:space="preserve">, in each 5-year interval from 2010 to 2050. In other words, national-level projects of agricultural land cover extent from 2010 to 2015 are downscaled to each cell using the process above, to provide an estimate of agricultural extent in each cell in 2015. This map of agricultural extent in 2015 </w:t>
      </w:r>
      <w:r w:rsidR="008705CF">
        <w:rPr>
          <w:rFonts w:ascii="Helvetica" w:hAnsi="Helvetica" w:cs="Arial"/>
          <w:iCs/>
          <w:sz w:val="22"/>
          <w:szCs w:val="22"/>
        </w:rPr>
        <w:t xml:space="preserve">was </w:t>
      </w:r>
      <w:r w:rsidR="00BA0AA1">
        <w:rPr>
          <w:rFonts w:ascii="Helvetica" w:hAnsi="Helvetica" w:cs="Arial"/>
          <w:iCs/>
          <w:sz w:val="22"/>
          <w:szCs w:val="22"/>
        </w:rPr>
        <w:t xml:space="preserve">then used as an input to project changes in agricultural extent from 2015 to 2020, with the 2020 map then used as in input to project changes from 2020 to 2025, and so on, up until 2050. </w:t>
      </w:r>
    </w:p>
    <w:p w14:paraId="09925427" w14:textId="77777777" w:rsidR="00AF45DF" w:rsidRDefault="00AF45DF" w:rsidP="00C479C5">
      <w:pPr>
        <w:rPr>
          <w:rFonts w:ascii="Helvetica" w:hAnsi="Helvetica" w:cs="Arial"/>
          <w:iCs/>
          <w:sz w:val="22"/>
          <w:szCs w:val="22"/>
        </w:rPr>
      </w:pPr>
    </w:p>
    <w:p w14:paraId="23FAFBE1" w14:textId="3736F5EE" w:rsidR="006A3192" w:rsidRDefault="00784523" w:rsidP="00C479C5">
      <w:pPr>
        <w:rPr>
          <w:rFonts w:ascii="Helvetica" w:hAnsi="Helvetica" w:cs="Arial"/>
          <w:iCs/>
          <w:sz w:val="22"/>
          <w:szCs w:val="22"/>
        </w:rPr>
      </w:pPr>
      <w:r>
        <w:rPr>
          <w:rFonts w:ascii="Helvetica" w:hAnsi="Helvetica" w:cs="Arial"/>
          <w:iCs/>
          <w:sz w:val="22"/>
          <w:szCs w:val="22"/>
        </w:rPr>
        <w:t xml:space="preserve">The fifth and final step </w:t>
      </w:r>
      <w:r w:rsidR="008705CF">
        <w:rPr>
          <w:rFonts w:ascii="Helvetica" w:hAnsi="Helvetica" w:cs="Arial"/>
          <w:iCs/>
          <w:sz w:val="22"/>
          <w:szCs w:val="22"/>
        </w:rPr>
        <w:t xml:space="preserve">was </w:t>
      </w:r>
      <w:r>
        <w:rPr>
          <w:rFonts w:ascii="Helvetica" w:hAnsi="Helvetica" w:cs="Arial"/>
          <w:iCs/>
          <w:sz w:val="22"/>
          <w:szCs w:val="22"/>
        </w:rPr>
        <w:t xml:space="preserve">to repeat the above process a total of 25 times, </w:t>
      </w:r>
      <w:r w:rsidR="00691CE1">
        <w:rPr>
          <w:rFonts w:ascii="Helvetica" w:hAnsi="Helvetica" w:cs="Arial"/>
          <w:iCs/>
          <w:sz w:val="22"/>
          <w:szCs w:val="22"/>
        </w:rPr>
        <w:t>with the agricultural land cover projection used in this analysis being the average across the 25 iterations</w:t>
      </w:r>
      <w:r>
        <w:rPr>
          <w:rFonts w:ascii="Helvetica" w:hAnsi="Helvetica" w:cs="Arial"/>
          <w:iCs/>
          <w:sz w:val="22"/>
          <w:szCs w:val="22"/>
        </w:rPr>
        <w:t>. We d</w:t>
      </w:r>
      <w:r w:rsidR="008705CF">
        <w:rPr>
          <w:rFonts w:ascii="Helvetica" w:hAnsi="Helvetica" w:cs="Arial"/>
          <w:iCs/>
          <w:sz w:val="22"/>
          <w:szCs w:val="22"/>
        </w:rPr>
        <w:t>id</w:t>
      </w:r>
      <w:r>
        <w:rPr>
          <w:rFonts w:ascii="Helvetica" w:hAnsi="Helvetica" w:cs="Arial"/>
          <w:iCs/>
          <w:sz w:val="22"/>
          <w:szCs w:val="22"/>
        </w:rPr>
        <w:t xml:space="preserve"> this because the </w:t>
      </w:r>
      <w:r w:rsidR="00AF45DF">
        <w:rPr>
          <w:rFonts w:ascii="Helvetica" w:hAnsi="Helvetica" w:cs="Arial"/>
          <w:iCs/>
          <w:sz w:val="22"/>
          <w:szCs w:val="22"/>
        </w:rPr>
        <w:t xml:space="preserve">process </w:t>
      </w:r>
      <w:r>
        <w:rPr>
          <w:rFonts w:ascii="Helvetica" w:hAnsi="Helvetica" w:cs="Arial"/>
          <w:iCs/>
          <w:sz w:val="22"/>
          <w:szCs w:val="22"/>
        </w:rPr>
        <w:t>described above is probabilistic, based on randomly selected cells. We repeat</w:t>
      </w:r>
      <w:r w:rsidR="00691CE1">
        <w:rPr>
          <w:rFonts w:ascii="Helvetica" w:hAnsi="Helvetica" w:cs="Arial"/>
          <w:iCs/>
          <w:sz w:val="22"/>
          <w:szCs w:val="22"/>
        </w:rPr>
        <w:t>ed</w:t>
      </w:r>
      <w:r>
        <w:rPr>
          <w:rFonts w:ascii="Helvetica" w:hAnsi="Helvetica" w:cs="Arial"/>
          <w:iCs/>
          <w:sz w:val="22"/>
          <w:szCs w:val="22"/>
        </w:rPr>
        <w:t xml:space="preserve"> this process 25 times because </w:t>
      </w:r>
      <w:r w:rsidR="008705CF">
        <w:rPr>
          <w:rFonts w:ascii="Helvetica" w:hAnsi="Helvetica" w:cs="Arial"/>
          <w:iCs/>
          <w:sz w:val="22"/>
          <w:szCs w:val="22"/>
        </w:rPr>
        <w:t>this was the number of iterations at which variation and uncertainty across iterations did not continue to decrease (</w:t>
      </w:r>
      <w:r>
        <w:rPr>
          <w:rFonts w:ascii="Helvetica" w:hAnsi="Helvetica" w:cs="Arial"/>
          <w:iCs/>
          <w:sz w:val="22"/>
          <w:szCs w:val="22"/>
        </w:rPr>
        <w:t>Williams et al 2021)</w:t>
      </w:r>
      <w:sdt>
        <w:sdtPr>
          <w:rPr>
            <w:rFonts w:ascii="Helvetica" w:hAnsi="Helvetica" w:cs="Arial"/>
            <w:iCs/>
            <w:color w:val="000000"/>
            <w:sz w:val="22"/>
            <w:szCs w:val="22"/>
            <w:vertAlign w:val="superscript"/>
          </w:rPr>
          <w:tag w:val="MENDELEY_CITATION_v3_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"/>
          <w:id w:val="112951281"/>
          <w:placeholder>
            <w:docPart w:val="DefaultPlaceholder_-1854013440"/>
          </w:placeholder>
        </w:sdtPr>
        <w:sdtContent>
          <w:r w:rsidR="000E5DE4" w:rsidRPr="000E5DE4">
            <w:rPr>
              <w:rFonts w:ascii="Helvetica" w:hAnsi="Helvetica" w:cs="Arial"/>
              <w:iCs/>
              <w:color w:val="000000"/>
              <w:sz w:val="22"/>
              <w:szCs w:val="22"/>
              <w:vertAlign w:val="superscript"/>
            </w:rPr>
            <w:t>9</w:t>
          </w:r>
        </w:sdtContent>
      </w:sdt>
      <w:r>
        <w:rPr>
          <w:rFonts w:ascii="Helvetica" w:hAnsi="Helvetica" w:cs="Arial"/>
          <w:iCs/>
          <w:sz w:val="22"/>
          <w:szCs w:val="22"/>
        </w:rPr>
        <w:t>.</w:t>
      </w:r>
    </w:p>
    <w:p w14:paraId="336D703A" w14:textId="77777777" w:rsidR="006A3192" w:rsidRDefault="006A3192" w:rsidP="00C479C5">
      <w:pPr>
        <w:rPr>
          <w:rFonts w:ascii="Helvetica" w:hAnsi="Helvetica" w:cs="Arial"/>
          <w:iCs/>
          <w:sz w:val="22"/>
          <w:szCs w:val="22"/>
        </w:rPr>
      </w:pPr>
    </w:p>
    <w:p w14:paraId="5E362FAE" w14:textId="15B1BCEB" w:rsidR="006A3192" w:rsidRDefault="006A3192" w:rsidP="00C479C5">
      <w:pPr>
        <w:rPr>
          <w:rFonts w:ascii="Helvetica" w:hAnsi="Helvetica" w:cs="Arial"/>
          <w:iCs/>
          <w:sz w:val="22"/>
          <w:szCs w:val="22"/>
        </w:rPr>
      </w:pPr>
      <w:r>
        <w:rPr>
          <w:rFonts w:ascii="Helvetica" w:hAnsi="Helvetica" w:cs="Arial"/>
          <w:iCs/>
          <w:sz w:val="22"/>
          <w:szCs w:val="22"/>
        </w:rPr>
        <w:t>In this</w:t>
      </w:r>
      <w:r w:rsidR="00901EAD">
        <w:rPr>
          <w:rFonts w:ascii="Helvetica" w:hAnsi="Helvetica" w:cs="Arial"/>
          <w:iCs/>
          <w:sz w:val="22"/>
          <w:szCs w:val="22"/>
        </w:rPr>
        <w:t xml:space="preserve"> approach</w:t>
      </w:r>
      <w:r>
        <w:rPr>
          <w:rFonts w:ascii="Helvetica" w:hAnsi="Helvetica" w:cs="Arial"/>
          <w:iCs/>
          <w:sz w:val="22"/>
          <w:szCs w:val="22"/>
        </w:rPr>
        <w:t>, changes in cropland extent were allocated before changes in pastureland extent</w:t>
      </w:r>
      <w:r w:rsidR="00B93F66">
        <w:rPr>
          <w:rFonts w:ascii="Helvetica" w:hAnsi="Helvetica" w:cs="Arial"/>
          <w:iCs/>
          <w:sz w:val="22"/>
          <w:szCs w:val="22"/>
        </w:rPr>
        <w:t>, with cropland potentially expanding into pastureland</w:t>
      </w:r>
      <w:r>
        <w:rPr>
          <w:rFonts w:ascii="Helvetica" w:hAnsi="Helvetica" w:cs="Arial"/>
          <w:iCs/>
          <w:sz w:val="22"/>
          <w:szCs w:val="22"/>
        </w:rPr>
        <w:t xml:space="preserve">. In cases where cropland expanded into existing pasturelands, we assumed that an equivalent amount of pastureland </w:t>
      </w:r>
      <w:r w:rsidR="00DE5BE0">
        <w:rPr>
          <w:rFonts w:ascii="Helvetica" w:hAnsi="Helvetica" w:cs="Arial"/>
          <w:iCs/>
          <w:sz w:val="22"/>
          <w:szCs w:val="22"/>
        </w:rPr>
        <w:t xml:space="preserve">(by area) </w:t>
      </w:r>
      <w:r>
        <w:rPr>
          <w:rFonts w:ascii="Helvetica" w:hAnsi="Helvetica" w:cs="Arial"/>
          <w:iCs/>
          <w:sz w:val="22"/>
          <w:szCs w:val="22"/>
        </w:rPr>
        <w:t>was reallocated elsewhere in the same country</w:t>
      </w:r>
      <w:r w:rsidR="00B93F66">
        <w:rPr>
          <w:rFonts w:ascii="Helvetica" w:hAnsi="Helvetica" w:cs="Arial"/>
          <w:iCs/>
          <w:sz w:val="22"/>
          <w:szCs w:val="22"/>
        </w:rPr>
        <w:t xml:space="preserve">, with the location of </w:t>
      </w:r>
      <w:r w:rsidR="00DE5BE0">
        <w:rPr>
          <w:rFonts w:ascii="Helvetica" w:hAnsi="Helvetica" w:cs="Arial"/>
          <w:iCs/>
          <w:sz w:val="22"/>
          <w:szCs w:val="22"/>
        </w:rPr>
        <w:t xml:space="preserve">this displaced </w:t>
      </w:r>
      <w:r w:rsidR="00B93F66">
        <w:rPr>
          <w:rFonts w:ascii="Helvetica" w:hAnsi="Helvetica" w:cs="Arial"/>
          <w:iCs/>
          <w:sz w:val="22"/>
          <w:szCs w:val="22"/>
        </w:rPr>
        <w:t>pastureland estimated using the process described above</w:t>
      </w:r>
      <w:r>
        <w:rPr>
          <w:rFonts w:ascii="Helvetica" w:hAnsi="Helvetica" w:cs="Arial"/>
          <w:iCs/>
          <w:sz w:val="22"/>
          <w:szCs w:val="22"/>
        </w:rPr>
        <w:t xml:space="preserve">. </w:t>
      </w:r>
      <w:r w:rsidR="00B93F66">
        <w:rPr>
          <w:rFonts w:ascii="Helvetica" w:hAnsi="Helvetica" w:cs="Arial"/>
          <w:iCs/>
          <w:sz w:val="22"/>
          <w:szCs w:val="22"/>
        </w:rPr>
        <w:t xml:space="preserve">Pastureland was not allowed to expand into cropland, and neither cropland </w:t>
      </w:r>
      <w:r w:rsidR="00DE5BE0">
        <w:rPr>
          <w:rFonts w:ascii="Helvetica" w:hAnsi="Helvetica" w:cs="Arial"/>
          <w:iCs/>
          <w:sz w:val="22"/>
          <w:szCs w:val="22"/>
        </w:rPr>
        <w:t>n</w:t>
      </w:r>
      <w:r w:rsidR="00B93F66">
        <w:rPr>
          <w:rFonts w:ascii="Helvetica" w:hAnsi="Helvetica" w:cs="Arial"/>
          <w:iCs/>
          <w:sz w:val="22"/>
          <w:szCs w:val="22"/>
        </w:rPr>
        <w:t xml:space="preserve">or pastureland was allowed to expand into urban areas. In addition, </w:t>
      </w:r>
      <w:r>
        <w:rPr>
          <w:rFonts w:ascii="Helvetica" w:hAnsi="Helvetica" w:cs="Arial"/>
          <w:iCs/>
          <w:sz w:val="22"/>
          <w:szCs w:val="22"/>
        </w:rPr>
        <w:t xml:space="preserve">agricultural expansion was prevented from occurring into areas that </w:t>
      </w:r>
      <w:r w:rsidR="0025510B">
        <w:rPr>
          <w:rFonts w:ascii="Helvetica" w:hAnsi="Helvetica" w:cs="Arial"/>
          <w:iCs/>
          <w:sz w:val="22"/>
          <w:szCs w:val="22"/>
        </w:rPr>
        <w:t xml:space="preserve">were </w:t>
      </w:r>
      <w:r>
        <w:rPr>
          <w:rFonts w:ascii="Helvetica" w:hAnsi="Helvetica" w:cs="Arial"/>
          <w:iCs/>
          <w:sz w:val="22"/>
          <w:szCs w:val="22"/>
        </w:rPr>
        <w:t>identified as being unsuitable for agricultural production (as deemed by FAO GAEZ</w:t>
      </w:r>
      <w:sdt>
        <w:sdtPr>
          <w:rPr>
            <w:rFonts w:ascii="Helvetica" w:hAnsi="Helvetica" w:cs="Arial"/>
            <w:iCs/>
            <w:color w:val="000000"/>
            <w:sz w:val="22"/>
            <w:szCs w:val="22"/>
            <w:vertAlign w:val="superscript"/>
          </w:rPr>
          <w:tag w:val="MENDELEY_CITATION_v3_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"/>
          <w:id w:val="1204760589"/>
          <w:placeholder>
            <w:docPart w:val="DefaultPlaceholder_-1854013440"/>
          </w:placeholder>
        </w:sdtPr>
        <w:sdtContent>
          <w:r w:rsidR="000E5DE4" w:rsidRPr="000E5DE4">
            <w:rPr>
              <w:rFonts w:ascii="Helvetica" w:hAnsi="Helvetica" w:cs="Arial"/>
              <w:iCs/>
              <w:color w:val="000000"/>
              <w:sz w:val="22"/>
              <w:szCs w:val="22"/>
              <w:vertAlign w:val="superscript"/>
            </w:rPr>
            <w:t>15</w:t>
          </w:r>
        </w:sdtContent>
      </w:sdt>
      <w:r>
        <w:rPr>
          <w:rFonts w:ascii="Helvetica" w:hAnsi="Helvetica" w:cs="Arial"/>
          <w:iCs/>
          <w:sz w:val="22"/>
          <w:szCs w:val="22"/>
        </w:rPr>
        <w:t xml:space="preserve">), such as deserts, urban environments, and tundra. </w:t>
      </w:r>
    </w:p>
    <w:p w14:paraId="1D6C003D" w14:textId="77777777" w:rsidR="00AF45DF" w:rsidRDefault="00AF45DF" w:rsidP="00C479C5">
      <w:pPr>
        <w:rPr>
          <w:rFonts w:ascii="Helvetica" w:hAnsi="Helvetica" w:cs="Arial"/>
          <w:iCs/>
          <w:sz w:val="22"/>
          <w:szCs w:val="22"/>
        </w:rPr>
      </w:pPr>
    </w:p>
    <w:p w14:paraId="17AB3096" w14:textId="76E4F9CF" w:rsidR="00AF45DF" w:rsidRDefault="00AF45DF" w:rsidP="00C479C5">
      <w:pPr>
        <w:rPr>
          <w:rFonts w:ascii="Helvetica" w:hAnsi="Helvetica" w:cs="Arial"/>
          <w:iCs/>
          <w:sz w:val="22"/>
          <w:szCs w:val="22"/>
        </w:rPr>
      </w:pPr>
      <w:r>
        <w:rPr>
          <w:rFonts w:ascii="Helvetica" w:hAnsi="Helvetica" w:cs="Arial"/>
          <w:iCs/>
          <w:sz w:val="22"/>
          <w:szCs w:val="22"/>
        </w:rPr>
        <w:t xml:space="preserve">In </w:t>
      </w:r>
      <w:r w:rsidR="006A3192">
        <w:rPr>
          <w:rFonts w:ascii="Helvetica" w:hAnsi="Helvetica" w:cs="Arial"/>
          <w:iCs/>
          <w:sz w:val="22"/>
          <w:szCs w:val="22"/>
        </w:rPr>
        <w:t>the current</w:t>
      </w:r>
      <w:r>
        <w:rPr>
          <w:rFonts w:ascii="Helvetica" w:hAnsi="Helvetica" w:cs="Arial"/>
          <w:iCs/>
          <w:sz w:val="22"/>
          <w:szCs w:val="22"/>
        </w:rPr>
        <w:t xml:space="preserve"> analysis, we updated the approach from Williams et al (2021) in two ways: first</w:t>
      </w:r>
      <w:r w:rsidR="00B93F66">
        <w:rPr>
          <w:rFonts w:ascii="Helvetica" w:hAnsi="Helvetica" w:cs="Arial"/>
          <w:iCs/>
          <w:sz w:val="22"/>
          <w:szCs w:val="22"/>
        </w:rPr>
        <w:t>,</w:t>
      </w:r>
      <w:r>
        <w:rPr>
          <w:rFonts w:ascii="Helvetica" w:hAnsi="Helvetica" w:cs="Arial"/>
          <w:iCs/>
          <w:sz w:val="22"/>
          <w:szCs w:val="22"/>
        </w:rPr>
        <w:t xml:space="preserve"> </w:t>
      </w:r>
      <w:r w:rsidR="00B365CD">
        <w:rPr>
          <w:rFonts w:ascii="Helvetica" w:hAnsi="Helvetica" w:cs="Arial"/>
          <w:iCs/>
          <w:sz w:val="22"/>
          <w:szCs w:val="22"/>
        </w:rPr>
        <w:t>we incorporated</w:t>
      </w:r>
      <w:r>
        <w:rPr>
          <w:rFonts w:ascii="Helvetica" w:hAnsi="Helvetica" w:cs="Arial"/>
          <w:iCs/>
          <w:sz w:val="22"/>
          <w:szCs w:val="22"/>
        </w:rPr>
        <w:t xml:space="preserve"> interactions with and feedbacks from climate change; and second</w:t>
      </w:r>
      <w:r w:rsidR="00B93F66">
        <w:rPr>
          <w:rFonts w:ascii="Helvetica" w:hAnsi="Helvetica" w:cs="Arial"/>
          <w:iCs/>
          <w:sz w:val="22"/>
          <w:szCs w:val="22"/>
        </w:rPr>
        <w:t>,</w:t>
      </w:r>
      <w:r>
        <w:rPr>
          <w:rFonts w:ascii="Helvetica" w:hAnsi="Helvetica" w:cs="Arial"/>
          <w:iCs/>
          <w:sz w:val="22"/>
          <w:szCs w:val="22"/>
        </w:rPr>
        <w:t xml:space="preserve"> </w:t>
      </w:r>
      <w:r w:rsidR="00B365CD">
        <w:rPr>
          <w:rFonts w:ascii="Helvetica" w:hAnsi="Helvetica" w:cs="Arial"/>
          <w:iCs/>
          <w:sz w:val="22"/>
          <w:szCs w:val="22"/>
        </w:rPr>
        <w:t xml:space="preserve">we accounted for </w:t>
      </w:r>
      <w:r>
        <w:rPr>
          <w:rFonts w:ascii="Helvetica" w:hAnsi="Helvetica" w:cs="Arial"/>
          <w:iCs/>
          <w:sz w:val="22"/>
          <w:szCs w:val="22"/>
        </w:rPr>
        <w:t>interactions with urban expansion</w:t>
      </w:r>
      <w:r w:rsidR="00E95497">
        <w:rPr>
          <w:rFonts w:ascii="Helvetica" w:hAnsi="Helvetica" w:cs="Arial"/>
          <w:iCs/>
          <w:sz w:val="22"/>
          <w:szCs w:val="22"/>
        </w:rPr>
        <w:t xml:space="preserve"> based on the projections derived from Huang et al (2019)</w:t>
      </w:r>
      <w:sdt>
        <w:sdtPr>
          <w:rPr>
            <w:rFonts w:ascii="Helvetica" w:hAnsi="Helvetica" w:cs="Arial"/>
            <w:iCs/>
            <w:color w:val="000000"/>
            <w:sz w:val="22"/>
            <w:szCs w:val="22"/>
            <w:vertAlign w:val="superscript"/>
          </w:rPr>
          <w:tag w:val="MENDELEY_CITATION_v3_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"/>
          <w:id w:val="-576064463"/>
          <w:placeholder>
            <w:docPart w:val="DefaultPlaceholder_-1854013440"/>
          </w:placeholder>
        </w:sdtPr>
        <w:sdtContent>
          <w:r w:rsidR="000E5DE4" w:rsidRPr="000E5DE4">
            <w:rPr>
              <w:rFonts w:ascii="Helvetica" w:hAnsi="Helvetica" w:cs="Arial"/>
              <w:iCs/>
              <w:color w:val="000000"/>
              <w:sz w:val="22"/>
              <w:szCs w:val="22"/>
              <w:vertAlign w:val="superscript"/>
            </w:rPr>
            <w:t>11</w:t>
          </w:r>
        </w:sdtContent>
      </w:sdt>
      <w:r>
        <w:rPr>
          <w:rFonts w:ascii="Helvetica" w:hAnsi="Helvetica" w:cs="Arial"/>
          <w:iCs/>
          <w:sz w:val="22"/>
          <w:szCs w:val="22"/>
        </w:rPr>
        <w:t>.</w:t>
      </w:r>
    </w:p>
    <w:p w14:paraId="7AFB1CAC" w14:textId="77777777" w:rsidR="00AF45DF" w:rsidRDefault="00AF45DF" w:rsidP="00C479C5">
      <w:pPr>
        <w:rPr>
          <w:rFonts w:ascii="Helvetica" w:hAnsi="Helvetica" w:cs="Arial"/>
          <w:iCs/>
          <w:sz w:val="22"/>
          <w:szCs w:val="22"/>
        </w:rPr>
      </w:pPr>
    </w:p>
    <w:p w14:paraId="0A17EB6E" w14:textId="7949F472" w:rsidR="00DD6E11" w:rsidRDefault="00134E44" w:rsidP="00C479C5">
      <w:pPr>
        <w:rPr>
          <w:rFonts w:ascii="Helvetica" w:hAnsi="Helvetica" w:cs="Arial"/>
          <w:iCs/>
          <w:sz w:val="22"/>
          <w:szCs w:val="22"/>
        </w:rPr>
      </w:pPr>
      <w:r>
        <w:rPr>
          <w:rFonts w:ascii="Helvetica" w:hAnsi="Helvetica" w:cs="Arial"/>
          <w:iCs/>
          <w:sz w:val="22"/>
          <w:szCs w:val="22"/>
        </w:rPr>
        <w:t>T</w:t>
      </w:r>
      <w:r w:rsidR="00AF45DF">
        <w:rPr>
          <w:rFonts w:ascii="Helvetica" w:hAnsi="Helvetica" w:cs="Arial"/>
          <w:iCs/>
          <w:sz w:val="22"/>
          <w:szCs w:val="22"/>
        </w:rPr>
        <w:t xml:space="preserve">o account for interactions and feedbacks </w:t>
      </w:r>
      <w:r>
        <w:rPr>
          <w:rFonts w:ascii="Helvetica" w:hAnsi="Helvetica" w:cs="Arial"/>
          <w:iCs/>
          <w:sz w:val="22"/>
          <w:szCs w:val="22"/>
        </w:rPr>
        <w:t xml:space="preserve">between agriculture and climate change, </w:t>
      </w:r>
      <w:r w:rsidR="00AF45DF">
        <w:rPr>
          <w:rFonts w:ascii="Helvetica" w:hAnsi="Helvetica" w:cs="Arial"/>
          <w:iCs/>
          <w:sz w:val="22"/>
          <w:szCs w:val="22"/>
        </w:rPr>
        <w:t xml:space="preserve">we limited </w:t>
      </w:r>
      <w:r>
        <w:rPr>
          <w:rFonts w:ascii="Helvetica" w:hAnsi="Helvetica" w:cs="Arial"/>
          <w:iCs/>
          <w:sz w:val="22"/>
          <w:szCs w:val="22"/>
        </w:rPr>
        <w:t xml:space="preserve">the future location of </w:t>
      </w:r>
      <w:r w:rsidR="00AF45DF">
        <w:rPr>
          <w:rFonts w:ascii="Helvetica" w:hAnsi="Helvetica" w:cs="Arial"/>
          <w:iCs/>
          <w:sz w:val="22"/>
          <w:szCs w:val="22"/>
        </w:rPr>
        <w:t>agricultur</w:t>
      </w:r>
      <w:r>
        <w:rPr>
          <w:rFonts w:ascii="Helvetica" w:hAnsi="Helvetica" w:cs="Arial"/>
          <w:iCs/>
          <w:sz w:val="22"/>
          <w:szCs w:val="22"/>
        </w:rPr>
        <w:t>e</w:t>
      </w:r>
      <w:r w:rsidR="00AF45DF">
        <w:rPr>
          <w:rFonts w:ascii="Helvetica" w:hAnsi="Helvetica" w:cs="Arial"/>
          <w:iCs/>
          <w:sz w:val="22"/>
          <w:szCs w:val="22"/>
        </w:rPr>
        <w:t xml:space="preserve"> to remain </w:t>
      </w:r>
      <w:r>
        <w:rPr>
          <w:rFonts w:ascii="Helvetica" w:hAnsi="Helvetica" w:cs="Arial"/>
          <w:iCs/>
          <w:sz w:val="22"/>
          <w:szCs w:val="22"/>
        </w:rPr>
        <w:t>within</w:t>
      </w:r>
      <w:r w:rsidR="00AF45DF">
        <w:rPr>
          <w:rFonts w:ascii="Helvetica" w:hAnsi="Helvetica" w:cs="Arial"/>
          <w:iCs/>
          <w:sz w:val="22"/>
          <w:szCs w:val="22"/>
        </w:rPr>
        <w:t xml:space="preserve"> </w:t>
      </w:r>
      <w:r>
        <w:rPr>
          <w:rFonts w:ascii="Helvetica" w:hAnsi="Helvetica" w:cs="Arial"/>
          <w:iCs/>
          <w:sz w:val="22"/>
          <w:szCs w:val="22"/>
        </w:rPr>
        <w:t>the range of growing degree days where agriculture is currently observed (using the 2.5</w:t>
      </w:r>
      <w:r w:rsidRPr="0099718D">
        <w:rPr>
          <w:rFonts w:ascii="Helvetica" w:hAnsi="Helvetica" w:cs="Arial"/>
          <w:iCs/>
          <w:sz w:val="22"/>
          <w:szCs w:val="22"/>
          <w:vertAlign w:val="superscript"/>
        </w:rPr>
        <w:t>th</w:t>
      </w:r>
      <w:r>
        <w:rPr>
          <w:rFonts w:ascii="Helvetica" w:hAnsi="Helvetica" w:cs="Arial"/>
          <w:iCs/>
          <w:sz w:val="22"/>
          <w:szCs w:val="22"/>
        </w:rPr>
        <w:t xml:space="preserve"> percentile and 97.5</w:t>
      </w:r>
      <w:r w:rsidRPr="0099718D">
        <w:rPr>
          <w:rFonts w:ascii="Helvetica" w:hAnsi="Helvetica" w:cs="Arial"/>
          <w:iCs/>
          <w:sz w:val="22"/>
          <w:szCs w:val="22"/>
          <w:vertAlign w:val="superscript"/>
        </w:rPr>
        <w:t>th</w:t>
      </w:r>
      <w:r>
        <w:rPr>
          <w:rFonts w:ascii="Helvetica" w:hAnsi="Helvetica" w:cs="Arial"/>
          <w:iCs/>
          <w:sz w:val="22"/>
          <w:szCs w:val="22"/>
        </w:rPr>
        <w:t xml:space="preserve"> percentile as lower and upper bounds, respectively)</w:t>
      </w:r>
      <w:r w:rsidR="00AF45DF">
        <w:rPr>
          <w:rFonts w:ascii="Helvetica" w:hAnsi="Helvetica" w:cs="Arial"/>
          <w:iCs/>
          <w:sz w:val="22"/>
          <w:szCs w:val="22"/>
        </w:rPr>
        <w:t xml:space="preserve">. </w:t>
      </w:r>
      <w:r w:rsidR="0057181A">
        <w:rPr>
          <w:rFonts w:ascii="Helvetica" w:hAnsi="Helvetica" w:cs="Arial"/>
          <w:iCs/>
          <w:sz w:val="22"/>
          <w:szCs w:val="22"/>
        </w:rPr>
        <w:t xml:space="preserve">This allowed for agricultural expansion to occur in regions that are currently unsuitable for agricultural production but that are projected to become suitable by 2050, and prevented agricultural expansion from occurring in regions that are currently suitable for agricultural production but </w:t>
      </w:r>
      <w:r>
        <w:rPr>
          <w:rFonts w:ascii="Helvetica" w:hAnsi="Helvetica" w:cs="Arial"/>
          <w:iCs/>
          <w:sz w:val="22"/>
          <w:szCs w:val="22"/>
        </w:rPr>
        <w:t xml:space="preserve">might </w:t>
      </w:r>
      <w:r w:rsidR="0057181A">
        <w:rPr>
          <w:rFonts w:ascii="Helvetica" w:hAnsi="Helvetica" w:cs="Arial"/>
          <w:iCs/>
          <w:sz w:val="22"/>
          <w:szCs w:val="22"/>
        </w:rPr>
        <w:t>become u</w:t>
      </w:r>
      <w:r w:rsidR="007350BA">
        <w:rPr>
          <w:rFonts w:ascii="Helvetica" w:hAnsi="Helvetica" w:cs="Arial"/>
          <w:iCs/>
          <w:sz w:val="22"/>
          <w:szCs w:val="22"/>
        </w:rPr>
        <w:t>n</w:t>
      </w:r>
      <w:r w:rsidR="0057181A">
        <w:rPr>
          <w:rFonts w:ascii="Helvetica" w:hAnsi="Helvetica" w:cs="Arial"/>
          <w:iCs/>
          <w:sz w:val="22"/>
          <w:szCs w:val="22"/>
        </w:rPr>
        <w:t>suitable by 2050</w:t>
      </w:r>
      <w:r>
        <w:rPr>
          <w:rFonts w:ascii="Helvetica" w:hAnsi="Helvetica" w:cs="Arial"/>
          <w:iCs/>
          <w:sz w:val="22"/>
          <w:szCs w:val="22"/>
        </w:rPr>
        <w:t xml:space="preserve">. </w:t>
      </w:r>
    </w:p>
    <w:p w14:paraId="3403AFD8" w14:textId="77777777" w:rsidR="00DD6E11" w:rsidRDefault="00DD6E11" w:rsidP="00C479C5">
      <w:pPr>
        <w:rPr>
          <w:rFonts w:ascii="Helvetica" w:hAnsi="Helvetica" w:cs="Arial"/>
          <w:iCs/>
          <w:sz w:val="22"/>
          <w:szCs w:val="22"/>
        </w:rPr>
      </w:pPr>
    </w:p>
    <w:p w14:paraId="78ACE2D6" w14:textId="2533BF3D" w:rsidR="0057181A" w:rsidRDefault="00134E44" w:rsidP="00C479C5">
      <w:pPr>
        <w:rPr>
          <w:rFonts w:ascii="Helvetica" w:hAnsi="Helvetica" w:cs="Arial"/>
          <w:iCs/>
          <w:sz w:val="22"/>
          <w:szCs w:val="22"/>
        </w:rPr>
      </w:pPr>
      <w:r>
        <w:rPr>
          <w:rFonts w:ascii="Helvetica" w:hAnsi="Helvetica" w:cs="Arial"/>
          <w:iCs/>
          <w:sz w:val="22"/>
          <w:szCs w:val="22"/>
        </w:rPr>
        <w:t xml:space="preserve">We identified locations </w:t>
      </w:r>
      <w:r w:rsidR="00DD6E11">
        <w:rPr>
          <w:rFonts w:ascii="Helvetica" w:hAnsi="Helvetica" w:cs="Arial"/>
          <w:iCs/>
          <w:sz w:val="22"/>
          <w:szCs w:val="22"/>
        </w:rPr>
        <w:t xml:space="preserve">that </w:t>
      </w:r>
      <w:r w:rsidR="00E615F5">
        <w:rPr>
          <w:rFonts w:ascii="Helvetica" w:hAnsi="Helvetica" w:cs="Arial"/>
          <w:iCs/>
          <w:sz w:val="22"/>
          <w:szCs w:val="22"/>
        </w:rPr>
        <w:t>were</w:t>
      </w:r>
      <w:r w:rsidR="00DD6E11">
        <w:rPr>
          <w:rFonts w:ascii="Helvetica" w:hAnsi="Helvetica" w:cs="Arial"/>
          <w:iCs/>
          <w:sz w:val="22"/>
          <w:szCs w:val="22"/>
        </w:rPr>
        <w:t xml:space="preserve"> suitable for agriculture production, in each 5-year interval from 2020 to 2050, </w:t>
      </w:r>
      <w:r>
        <w:rPr>
          <w:rFonts w:ascii="Helvetica" w:hAnsi="Helvetica" w:cs="Arial"/>
          <w:iCs/>
          <w:sz w:val="22"/>
          <w:szCs w:val="22"/>
        </w:rPr>
        <w:t xml:space="preserve">in </w:t>
      </w:r>
      <w:r w:rsidR="00DD6E11">
        <w:rPr>
          <w:rFonts w:ascii="Helvetica" w:hAnsi="Helvetica" w:cs="Arial"/>
          <w:iCs/>
          <w:sz w:val="22"/>
          <w:szCs w:val="22"/>
        </w:rPr>
        <w:t>four</w:t>
      </w:r>
      <w:r>
        <w:rPr>
          <w:rFonts w:ascii="Helvetica" w:hAnsi="Helvetica" w:cs="Arial"/>
          <w:iCs/>
          <w:sz w:val="22"/>
          <w:szCs w:val="22"/>
        </w:rPr>
        <w:t xml:space="preserve"> step</w:t>
      </w:r>
      <w:r w:rsidR="0057181A">
        <w:rPr>
          <w:rFonts w:ascii="Helvetica" w:hAnsi="Helvetica" w:cs="Arial"/>
          <w:iCs/>
          <w:sz w:val="22"/>
          <w:szCs w:val="22"/>
        </w:rPr>
        <w:t xml:space="preserve">s: </w:t>
      </w:r>
      <w:r w:rsidR="0057181A">
        <w:rPr>
          <w:rFonts w:ascii="Helvetica" w:hAnsi="Helvetica" w:cs="Arial"/>
          <w:iCs/>
          <w:sz w:val="22"/>
          <w:szCs w:val="22"/>
        </w:rPr>
        <w:br/>
      </w:r>
    </w:p>
    <w:p w14:paraId="6185D5E0" w14:textId="702040E4" w:rsidR="00DD6E11" w:rsidRPr="0099718D" w:rsidRDefault="00DD6E11" w:rsidP="00616A6E">
      <w:pPr>
        <w:pStyle w:val="ListParagraph"/>
        <w:numPr>
          <w:ilvl w:val="0"/>
          <w:numId w:val="6"/>
        </w:numPr>
        <w:rPr>
          <w:rFonts w:ascii="Helvetica" w:hAnsi="Helvetica" w:cs="Arial"/>
          <w:b/>
          <w:bCs/>
          <w:iCs/>
          <w:sz w:val="22"/>
          <w:szCs w:val="22"/>
        </w:rPr>
      </w:pPr>
      <w:r>
        <w:rPr>
          <w:rFonts w:ascii="Helvetica" w:hAnsi="Helvetica" w:cs="Arial"/>
          <w:iCs/>
          <w:sz w:val="22"/>
          <w:szCs w:val="22"/>
        </w:rPr>
        <w:t xml:space="preserve">We overlapped maps current cropland </w:t>
      </w:r>
      <w:r w:rsidR="00D65176">
        <w:rPr>
          <w:rFonts w:ascii="Helvetica" w:hAnsi="Helvetica" w:cs="Arial"/>
          <w:iCs/>
          <w:sz w:val="22"/>
          <w:szCs w:val="22"/>
        </w:rPr>
        <w:t xml:space="preserve">in 2010 </w:t>
      </w:r>
      <w:r>
        <w:rPr>
          <w:rFonts w:ascii="Helvetica" w:hAnsi="Helvetica" w:cs="Arial"/>
          <w:iCs/>
          <w:sz w:val="22"/>
          <w:szCs w:val="22"/>
        </w:rPr>
        <w:t xml:space="preserve">with a map of growing degree days </w:t>
      </w:r>
      <w:r w:rsidR="00D65176">
        <w:rPr>
          <w:rFonts w:ascii="Helvetica" w:hAnsi="Helvetica" w:cs="Arial"/>
          <w:iCs/>
          <w:sz w:val="22"/>
          <w:szCs w:val="22"/>
        </w:rPr>
        <w:t xml:space="preserve">in 2010 </w:t>
      </w:r>
      <w:r>
        <w:rPr>
          <w:rFonts w:ascii="Helvetica" w:hAnsi="Helvetica" w:cs="Arial"/>
          <w:iCs/>
          <w:sz w:val="22"/>
          <w:szCs w:val="22"/>
        </w:rPr>
        <w:t xml:space="preserve">under a 5C threshold. </w:t>
      </w:r>
      <w:r w:rsidR="00AA78A4">
        <w:rPr>
          <w:rFonts w:ascii="Helvetica" w:hAnsi="Helvetica" w:cs="Arial"/>
          <w:iCs/>
          <w:sz w:val="22"/>
          <w:szCs w:val="22"/>
        </w:rPr>
        <w:t xml:space="preserve">Growing degree days were calculated using the </w:t>
      </w:r>
      <w:proofErr w:type="spellStart"/>
      <w:proofErr w:type="gramStart"/>
      <w:r w:rsidR="00AA78A4">
        <w:rPr>
          <w:rFonts w:ascii="Helvetica" w:hAnsi="Helvetica" w:cs="Arial"/>
          <w:iCs/>
          <w:sz w:val="22"/>
          <w:szCs w:val="22"/>
        </w:rPr>
        <w:t>growingDegDays</w:t>
      </w:r>
      <w:proofErr w:type="spellEnd"/>
      <w:r w:rsidR="00AA78A4">
        <w:rPr>
          <w:rFonts w:ascii="Helvetica" w:hAnsi="Helvetica" w:cs="Arial"/>
          <w:iCs/>
          <w:sz w:val="22"/>
          <w:szCs w:val="22"/>
        </w:rPr>
        <w:t>(</w:t>
      </w:r>
      <w:proofErr w:type="gramEnd"/>
      <w:r w:rsidR="00AA78A4">
        <w:rPr>
          <w:rFonts w:ascii="Helvetica" w:hAnsi="Helvetica" w:cs="Arial"/>
          <w:iCs/>
          <w:sz w:val="22"/>
          <w:szCs w:val="22"/>
        </w:rPr>
        <w:t>) function in the R package envirem</w:t>
      </w:r>
      <w:sdt>
        <w:sdtPr>
          <w:rPr>
            <w:rFonts w:ascii="Helvetica" w:hAnsi="Helvetica" w:cs="Arial"/>
            <w:iCs/>
            <w:color w:val="000000"/>
            <w:sz w:val="22"/>
            <w:szCs w:val="22"/>
            <w:vertAlign w:val="superscript"/>
          </w:rPr>
          <w:tag w:val="MENDELEY_CITATION_v3_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"/>
          <w:id w:val="-1444062525"/>
          <w:placeholder>
            <w:docPart w:val="DefaultPlaceholder_-1854013440"/>
          </w:placeholder>
        </w:sdtPr>
        <w:sdtContent>
          <w:r w:rsidR="000E5DE4" w:rsidRPr="000E5DE4">
            <w:rPr>
              <w:rFonts w:ascii="Helvetica" w:hAnsi="Helvetica" w:cs="Arial"/>
              <w:iCs/>
              <w:color w:val="000000"/>
              <w:sz w:val="22"/>
              <w:szCs w:val="22"/>
              <w:vertAlign w:val="superscript"/>
            </w:rPr>
            <w:t>18</w:t>
          </w:r>
        </w:sdtContent>
      </w:sdt>
      <w:r w:rsidR="00AA78A4">
        <w:rPr>
          <w:rFonts w:ascii="Helvetica" w:hAnsi="Helvetica" w:cs="Arial"/>
          <w:iCs/>
          <w:sz w:val="22"/>
          <w:szCs w:val="22"/>
        </w:rPr>
        <w:t>. The calculations were based on average monthly temperature calculated by the CMIP6 model ensemble</w:t>
      </w:r>
      <w:sdt>
        <w:sdtPr>
          <w:rPr>
            <w:rFonts w:ascii="Helvetica" w:hAnsi="Helvetica" w:cs="Arial"/>
            <w:iCs/>
            <w:color w:val="000000"/>
            <w:sz w:val="22"/>
            <w:szCs w:val="22"/>
            <w:vertAlign w:val="superscript"/>
          </w:rPr>
          <w:tag w:val="MENDELEY_CITATION_v3_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"/>
          <w:id w:val="-2019681159"/>
          <w:placeholder>
            <w:docPart w:val="DefaultPlaceholder_-1854013440"/>
          </w:placeholder>
        </w:sdtPr>
        <w:sdtContent>
          <w:r w:rsidR="000E5DE4" w:rsidRPr="000E5DE4">
            <w:rPr>
              <w:rFonts w:ascii="Helvetica" w:hAnsi="Helvetica" w:cs="Arial"/>
              <w:iCs/>
              <w:color w:val="000000"/>
              <w:sz w:val="22"/>
              <w:szCs w:val="22"/>
              <w:vertAlign w:val="superscript"/>
            </w:rPr>
            <w:t>2</w:t>
          </w:r>
        </w:sdtContent>
      </w:sdt>
      <w:r w:rsidR="00AA78A4">
        <w:rPr>
          <w:rFonts w:ascii="Helvetica" w:hAnsi="Helvetica" w:cs="Arial"/>
          <w:iCs/>
          <w:sz w:val="22"/>
          <w:szCs w:val="22"/>
        </w:rPr>
        <w:t xml:space="preserve">. </w:t>
      </w:r>
    </w:p>
    <w:p w14:paraId="58782918" w14:textId="47DCC014" w:rsidR="0057181A" w:rsidRPr="004E2FF6" w:rsidRDefault="00D65176" w:rsidP="00616A6E">
      <w:pPr>
        <w:pStyle w:val="ListParagraph"/>
        <w:numPr>
          <w:ilvl w:val="0"/>
          <w:numId w:val="6"/>
        </w:numPr>
        <w:rPr>
          <w:rFonts w:ascii="Helvetica" w:hAnsi="Helvetica" w:cs="Arial"/>
          <w:b/>
          <w:bCs/>
          <w:iCs/>
          <w:sz w:val="22"/>
          <w:szCs w:val="22"/>
        </w:rPr>
      </w:pPr>
      <w:r>
        <w:rPr>
          <w:rFonts w:ascii="Helvetica" w:hAnsi="Helvetica" w:cs="Arial"/>
          <w:iCs/>
          <w:sz w:val="22"/>
          <w:szCs w:val="22"/>
        </w:rPr>
        <w:lastRenderedPageBreak/>
        <w:t>W</w:t>
      </w:r>
      <w:r w:rsidR="00DD6E11">
        <w:rPr>
          <w:rFonts w:ascii="Helvetica" w:hAnsi="Helvetica" w:cs="Arial"/>
          <w:iCs/>
          <w:sz w:val="22"/>
          <w:szCs w:val="22"/>
        </w:rPr>
        <w:t xml:space="preserve">e </w:t>
      </w:r>
      <w:r>
        <w:rPr>
          <w:rFonts w:ascii="Helvetica" w:hAnsi="Helvetica" w:cs="Arial"/>
          <w:iCs/>
          <w:sz w:val="22"/>
          <w:szCs w:val="22"/>
        </w:rPr>
        <w:t xml:space="preserve">then </w:t>
      </w:r>
      <w:r w:rsidR="00DD6E11">
        <w:rPr>
          <w:rFonts w:ascii="Helvetica" w:hAnsi="Helvetica" w:cs="Arial"/>
          <w:iCs/>
          <w:sz w:val="22"/>
          <w:szCs w:val="22"/>
        </w:rPr>
        <w:t>identified the 2</w:t>
      </w:r>
      <w:r w:rsidR="00AF45DF" w:rsidRPr="004E2FF6">
        <w:rPr>
          <w:rFonts w:ascii="Helvetica" w:hAnsi="Helvetica" w:cs="Arial"/>
          <w:iCs/>
          <w:sz w:val="22"/>
          <w:szCs w:val="22"/>
        </w:rPr>
        <w:t>.5</w:t>
      </w:r>
      <w:r w:rsidR="00AF45DF" w:rsidRPr="004E2FF6">
        <w:rPr>
          <w:rFonts w:ascii="Helvetica" w:hAnsi="Helvetica" w:cs="Arial"/>
          <w:iCs/>
          <w:sz w:val="22"/>
          <w:szCs w:val="22"/>
          <w:vertAlign w:val="superscript"/>
        </w:rPr>
        <w:t>th</w:t>
      </w:r>
      <w:r w:rsidR="00AF45DF" w:rsidRPr="004E2FF6">
        <w:rPr>
          <w:rFonts w:ascii="Helvetica" w:hAnsi="Helvetica" w:cs="Arial"/>
          <w:iCs/>
          <w:sz w:val="22"/>
          <w:szCs w:val="22"/>
        </w:rPr>
        <w:t xml:space="preserve"> percentile and 97.5</w:t>
      </w:r>
      <w:r w:rsidR="00AF45DF" w:rsidRPr="004E2FF6">
        <w:rPr>
          <w:rFonts w:ascii="Helvetica" w:hAnsi="Helvetica" w:cs="Arial"/>
          <w:iCs/>
          <w:sz w:val="22"/>
          <w:szCs w:val="22"/>
          <w:vertAlign w:val="superscript"/>
        </w:rPr>
        <w:t>th</w:t>
      </w:r>
      <w:r w:rsidR="00AF45DF" w:rsidRPr="004E2FF6">
        <w:rPr>
          <w:rFonts w:ascii="Helvetica" w:hAnsi="Helvetica" w:cs="Arial"/>
          <w:iCs/>
          <w:sz w:val="22"/>
          <w:szCs w:val="22"/>
        </w:rPr>
        <w:t xml:space="preserve"> percentile of growing degree days in locations that currently have agricultural production</w:t>
      </w:r>
      <w:r w:rsidR="003E17C2">
        <w:rPr>
          <w:rFonts w:ascii="Helvetica" w:hAnsi="Helvetica" w:cs="Arial"/>
          <w:iCs/>
          <w:sz w:val="22"/>
          <w:szCs w:val="22"/>
        </w:rPr>
        <w:t xml:space="preserve"> based on the ESA CCI dataset</w:t>
      </w:r>
      <w:sdt>
        <w:sdtPr>
          <w:rPr>
            <w:rFonts w:ascii="Helvetica" w:hAnsi="Helvetica" w:cs="Arial"/>
            <w:iCs/>
            <w:color w:val="000000"/>
            <w:sz w:val="22"/>
            <w:szCs w:val="22"/>
            <w:vertAlign w:val="superscript"/>
          </w:rPr>
          <w:tag w:val="MENDELEY_CITATION_v3_eyJjaXRhdGlvbklEIjoiTUVOREVMRVlfQ0lUQVRJT05fZTVkNmYzM2EtNjBjMS00YWU0LWJlY2MtYThjODY1OTEyODk0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
          <w:id w:val="1517270396"/>
          <w:placeholder>
            <w:docPart w:val="DefaultPlaceholder_-1854013440"/>
          </w:placeholder>
        </w:sdtPr>
        <w:sdtContent>
          <w:r w:rsidR="000E5DE4" w:rsidRPr="000E5DE4">
            <w:rPr>
              <w:rFonts w:ascii="Helvetica" w:hAnsi="Helvetica" w:cs="Arial"/>
              <w:iCs/>
              <w:color w:val="000000"/>
              <w:sz w:val="22"/>
              <w:szCs w:val="22"/>
              <w:vertAlign w:val="superscript"/>
            </w:rPr>
            <w:t>12</w:t>
          </w:r>
        </w:sdtContent>
      </w:sdt>
      <w:r w:rsidR="0057181A">
        <w:rPr>
          <w:rFonts w:ascii="Helvetica" w:hAnsi="Helvetica" w:cs="Arial"/>
          <w:iCs/>
          <w:sz w:val="22"/>
          <w:szCs w:val="22"/>
        </w:rPr>
        <w:t>. Th</w:t>
      </w:r>
      <w:r w:rsidR="00DD6E11">
        <w:rPr>
          <w:rFonts w:ascii="Helvetica" w:hAnsi="Helvetica" w:cs="Arial"/>
          <w:iCs/>
          <w:sz w:val="22"/>
          <w:szCs w:val="22"/>
        </w:rPr>
        <w:t xml:space="preserve">ese percentiles were </w:t>
      </w:r>
      <w:r w:rsidR="00B93F66" w:rsidRPr="004E2FF6">
        <w:rPr>
          <w:rFonts w:ascii="Helvetica" w:hAnsi="Helvetica" w:cs="Arial"/>
          <w:iCs/>
          <w:sz w:val="22"/>
          <w:szCs w:val="22"/>
        </w:rPr>
        <w:t>weighted by the amount of agricultural extent in each cell</w:t>
      </w:r>
      <w:r w:rsidR="00AF45DF" w:rsidRPr="004E2FF6">
        <w:rPr>
          <w:rFonts w:ascii="Helvetica" w:hAnsi="Helvetica" w:cs="Arial"/>
          <w:iCs/>
          <w:sz w:val="22"/>
          <w:szCs w:val="22"/>
        </w:rPr>
        <w:t xml:space="preserve">. </w:t>
      </w:r>
    </w:p>
    <w:p w14:paraId="74282792" w14:textId="6AC0F98A" w:rsidR="0057181A" w:rsidRPr="004E2FF6" w:rsidRDefault="00D65176" w:rsidP="00616A6E">
      <w:pPr>
        <w:pStyle w:val="ListParagraph"/>
        <w:numPr>
          <w:ilvl w:val="0"/>
          <w:numId w:val="6"/>
        </w:numPr>
        <w:rPr>
          <w:rFonts w:ascii="Helvetica" w:hAnsi="Helvetica" w:cs="Arial"/>
          <w:b/>
          <w:bCs/>
          <w:iCs/>
          <w:sz w:val="22"/>
          <w:szCs w:val="22"/>
        </w:rPr>
      </w:pPr>
      <w:r>
        <w:rPr>
          <w:rFonts w:ascii="Helvetica" w:hAnsi="Helvetica" w:cs="Arial"/>
          <w:iCs/>
          <w:sz w:val="22"/>
          <w:szCs w:val="22"/>
        </w:rPr>
        <w:t xml:space="preserve">We calculated </w:t>
      </w:r>
      <w:r w:rsidR="00AF45DF" w:rsidRPr="004E2FF6">
        <w:rPr>
          <w:rFonts w:ascii="Helvetica" w:hAnsi="Helvetica" w:cs="Arial"/>
          <w:iCs/>
          <w:sz w:val="22"/>
          <w:szCs w:val="22"/>
        </w:rPr>
        <w:t>growing degree days in each 5-year interval from 20</w:t>
      </w:r>
      <w:r>
        <w:rPr>
          <w:rFonts w:ascii="Helvetica" w:hAnsi="Helvetica" w:cs="Arial"/>
          <w:iCs/>
          <w:sz w:val="22"/>
          <w:szCs w:val="22"/>
        </w:rPr>
        <w:t>2</w:t>
      </w:r>
      <w:r w:rsidR="00AF45DF" w:rsidRPr="004E2FF6">
        <w:rPr>
          <w:rFonts w:ascii="Helvetica" w:hAnsi="Helvetica" w:cs="Arial"/>
          <w:iCs/>
          <w:sz w:val="22"/>
          <w:szCs w:val="22"/>
        </w:rPr>
        <w:t>0 to 2050</w:t>
      </w:r>
      <w:r>
        <w:rPr>
          <w:rFonts w:ascii="Helvetica" w:hAnsi="Helvetica" w:cs="Arial"/>
          <w:iCs/>
          <w:sz w:val="22"/>
          <w:szCs w:val="22"/>
        </w:rPr>
        <w:t>,</w:t>
      </w:r>
      <w:r w:rsidR="00AF45DF" w:rsidRPr="004E2FF6">
        <w:rPr>
          <w:rFonts w:ascii="Helvetica" w:hAnsi="Helvetica" w:cs="Arial"/>
          <w:iCs/>
          <w:sz w:val="22"/>
          <w:szCs w:val="22"/>
        </w:rPr>
        <w:t xml:space="preserve"> using </w:t>
      </w:r>
      <w:r w:rsidR="00B93F66" w:rsidRPr="004E2FF6">
        <w:rPr>
          <w:rFonts w:ascii="Helvetica" w:hAnsi="Helvetica" w:cs="Arial"/>
          <w:iCs/>
          <w:sz w:val="22"/>
          <w:szCs w:val="22"/>
        </w:rPr>
        <w:t xml:space="preserve">the CMIP6 SSP2 RCP 4.5 </w:t>
      </w:r>
      <w:r w:rsidR="00AF45DF" w:rsidRPr="004E2FF6">
        <w:rPr>
          <w:rFonts w:ascii="Helvetica" w:hAnsi="Helvetica" w:cs="Arial"/>
          <w:iCs/>
          <w:sz w:val="22"/>
          <w:szCs w:val="22"/>
        </w:rPr>
        <w:t>projections of climate change</w:t>
      </w:r>
      <w:r w:rsidR="00B93F66" w:rsidRPr="004E2FF6">
        <w:rPr>
          <w:rFonts w:ascii="Helvetica" w:hAnsi="Helvetica" w:cs="Arial"/>
          <w:iCs/>
          <w:sz w:val="22"/>
          <w:szCs w:val="22"/>
        </w:rPr>
        <w:t xml:space="preserve"> used throughout this analysis</w:t>
      </w:r>
      <w:r w:rsidR="00AF45DF" w:rsidRPr="004E2FF6">
        <w:rPr>
          <w:rFonts w:ascii="Helvetica" w:hAnsi="Helvetica" w:cs="Arial"/>
          <w:iCs/>
          <w:sz w:val="22"/>
          <w:szCs w:val="22"/>
        </w:rPr>
        <w:t xml:space="preserve">. </w:t>
      </w:r>
    </w:p>
    <w:p w14:paraId="311F150B" w14:textId="4FF903FC" w:rsidR="0057181A" w:rsidRPr="004E2FF6" w:rsidRDefault="00D65176" w:rsidP="00616A6E">
      <w:pPr>
        <w:pStyle w:val="ListParagraph"/>
        <w:numPr>
          <w:ilvl w:val="0"/>
          <w:numId w:val="6"/>
        </w:numPr>
        <w:rPr>
          <w:rFonts w:ascii="Helvetica" w:hAnsi="Helvetica" w:cs="Arial"/>
          <w:b/>
          <w:bCs/>
          <w:iCs/>
          <w:sz w:val="22"/>
          <w:szCs w:val="22"/>
        </w:rPr>
      </w:pPr>
      <w:r>
        <w:rPr>
          <w:rFonts w:ascii="Helvetica" w:hAnsi="Helvetica" w:cs="Arial"/>
          <w:iCs/>
          <w:sz w:val="22"/>
          <w:szCs w:val="22"/>
        </w:rPr>
        <w:t xml:space="preserve">We assumed </w:t>
      </w:r>
      <w:r w:rsidR="00AF45DF" w:rsidRPr="004E2FF6">
        <w:rPr>
          <w:rFonts w:ascii="Helvetica" w:hAnsi="Helvetica" w:cs="Arial"/>
          <w:iCs/>
          <w:sz w:val="22"/>
          <w:szCs w:val="22"/>
        </w:rPr>
        <w:t>that future agricultural production could only occur</w:t>
      </w:r>
      <w:r w:rsidR="0057181A">
        <w:rPr>
          <w:rFonts w:ascii="Helvetica" w:hAnsi="Helvetica" w:cs="Arial"/>
          <w:iCs/>
          <w:sz w:val="22"/>
          <w:szCs w:val="22"/>
        </w:rPr>
        <w:t xml:space="preserve"> in:</w:t>
      </w:r>
      <w:r w:rsidR="00AF45DF" w:rsidRPr="004E2FF6">
        <w:rPr>
          <w:rFonts w:ascii="Helvetica" w:hAnsi="Helvetica" w:cs="Arial"/>
          <w:iCs/>
          <w:sz w:val="22"/>
          <w:szCs w:val="22"/>
        </w:rPr>
        <w:t xml:space="preserve"> </w:t>
      </w:r>
    </w:p>
    <w:p w14:paraId="153045C4" w14:textId="3194EC61" w:rsidR="0057181A" w:rsidRPr="004E2FF6" w:rsidRDefault="0057181A" w:rsidP="00616A6E">
      <w:pPr>
        <w:pStyle w:val="ListParagraph"/>
        <w:numPr>
          <w:ilvl w:val="1"/>
          <w:numId w:val="6"/>
        </w:numPr>
        <w:rPr>
          <w:rFonts w:ascii="Helvetica" w:hAnsi="Helvetica" w:cs="Arial"/>
          <w:b/>
          <w:bCs/>
          <w:iCs/>
          <w:sz w:val="22"/>
          <w:szCs w:val="22"/>
        </w:rPr>
      </w:pPr>
      <w:r>
        <w:rPr>
          <w:rFonts w:ascii="Helvetica" w:hAnsi="Helvetica" w:cs="Arial"/>
          <w:iCs/>
          <w:sz w:val="22"/>
          <w:szCs w:val="22"/>
        </w:rPr>
        <w:t>C</w:t>
      </w:r>
      <w:r w:rsidR="00AF45DF" w:rsidRPr="004E2FF6">
        <w:rPr>
          <w:rFonts w:ascii="Helvetica" w:hAnsi="Helvetica" w:cs="Arial"/>
          <w:iCs/>
          <w:sz w:val="22"/>
          <w:szCs w:val="22"/>
        </w:rPr>
        <w:t xml:space="preserve">ells </w:t>
      </w:r>
      <w:r>
        <w:rPr>
          <w:rFonts w:ascii="Helvetica" w:hAnsi="Helvetica" w:cs="Arial"/>
          <w:iCs/>
          <w:sz w:val="22"/>
          <w:szCs w:val="22"/>
        </w:rPr>
        <w:t xml:space="preserve">with </w:t>
      </w:r>
      <w:r w:rsidR="00AF45DF" w:rsidRPr="004E2FF6">
        <w:rPr>
          <w:rFonts w:ascii="Helvetica" w:hAnsi="Helvetica" w:cs="Arial"/>
          <w:iCs/>
          <w:sz w:val="22"/>
          <w:szCs w:val="22"/>
        </w:rPr>
        <w:t xml:space="preserve">an estimated growing degree days </w:t>
      </w:r>
      <w:r>
        <w:rPr>
          <w:rFonts w:ascii="Helvetica" w:hAnsi="Helvetica" w:cs="Arial"/>
          <w:iCs/>
          <w:sz w:val="22"/>
          <w:szCs w:val="22"/>
        </w:rPr>
        <w:t xml:space="preserve">between </w:t>
      </w:r>
      <w:r w:rsidR="00AF45DF" w:rsidRPr="004E2FF6">
        <w:rPr>
          <w:rFonts w:ascii="Helvetica" w:hAnsi="Helvetica" w:cs="Arial"/>
          <w:iCs/>
          <w:sz w:val="22"/>
          <w:szCs w:val="22"/>
        </w:rPr>
        <w:t>the current observed 2.5</w:t>
      </w:r>
      <w:r w:rsidR="00AF45DF" w:rsidRPr="004E2FF6">
        <w:rPr>
          <w:rFonts w:ascii="Helvetica" w:hAnsi="Helvetica" w:cs="Arial"/>
          <w:iCs/>
          <w:sz w:val="22"/>
          <w:szCs w:val="22"/>
          <w:vertAlign w:val="superscript"/>
        </w:rPr>
        <w:t>th</w:t>
      </w:r>
      <w:r w:rsidR="00AF45DF" w:rsidRPr="004E2FF6">
        <w:rPr>
          <w:rFonts w:ascii="Helvetica" w:hAnsi="Helvetica" w:cs="Arial"/>
          <w:iCs/>
          <w:sz w:val="22"/>
          <w:szCs w:val="22"/>
        </w:rPr>
        <w:t xml:space="preserve"> to 97.5</w:t>
      </w:r>
      <w:r w:rsidR="00AF45DF" w:rsidRPr="004E2FF6">
        <w:rPr>
          <w:rFonts w:ascii="Helvetica" w:hAnsi="Helvetica" w:cs="Arial"/>
          <w:iCs/>
          <w:sz w:val="22"/>
          <w:szCs w:val="22"/>
          <w:vertAlign w:val="superscript"/>
        </w:rPr>
        <w:t>th</w:t>
      </w:r>
      <w:r w:rsidR="00AF45DF" w:rsidRPr="004E2FF6">
        <w:rPr>
          <w:rFonts w:ascii="Helvetica" w:hAnsi="Helvetica" w:cs="Arial"/>
          <w:iCs/>
          <w:sz w:val="22"/>
          <w:szCs w:val="22"/>
        </w:rPr>
        <w:t xml:space="preserve"> </w:t>
      </w:r>
      <w:r>
        <w:rPr>
          <w:rFonts w:ascii="Helvetica" w:hAnsi="Helvetica" w:cs="Arial"/>
          <w:iCs/>
          <w:sz w:val="22"/>
          <w:szCs w:val="22"/>
        </w:rPr>
        <w:t>percentiles (as identified above</w:t>
      </w:r>
      <w:r w:rsidR="00D65176">
        <w:rPr>
          <w:rFonts w:ascii="Helvetica" w:hAnsi="Helvetica" w:cs="Arial"/>
          <w:iCs/>
          <w:sz w:val="22"/>
          <w:szCs w:val="22"/>
        </w:rPr>
        <w:t xml:space="preserve"> in step 2</w:t>
      </w:r>
      <w:r>
        <w:rPr>
          <w:rFonts w:ascii="Helvetica" w:hAnsi="Helvetica" w:cs="Arial"/>
          <w:iCs/>
          <w:sz w:val="22"/>
          <w:szCs w:val="22"/>
        </w:rPr>
        <w:t>)</w:t>
      </w:r>
      <w:r w:rsidR="003824E4">
        <w:rPr>
          <w:rFonts w:ascii="Helvetica" w:hAnsi="Helvetica" w:cs="Arial"/>
          <w:iCs/>
          <w:sz w:val="22"/>
          <w:szCs w:val="22"/>
        </w:rPr>
        <w:t>;</w:t>
      </w:r>
      <w:r w:rsidR="00B5037F">
        <w:rPr>
          <w:rFonts w:ascii="Helvetica" w:hAnsi="Helvetica" w:cs="Arial"/>
          <w:iCs/>
          <w:sz w:val="22"/>
          <w:szCs w:val="22"/>
        </w:rPr>
        <w:t xml:space="preserve"> or</w:t>
      </w:r>
    </w:p>
    <w:p w14:paraId="304F5259" w14:textId="6CA62387" w:rsidR="0057181A" w:rsidRPr="004E2FF6" w:rsidRDefault="0057181A" w:rsidP="00616A6E">
      <w:pPr>
        <w:pStyle w:val="ListParagraph"/>
        <w:numPr>
          <w:ilvl w:val="1"/>
          <w:numId w:val="6"/>
        </w:numPr>
        <w:rPr>
          <w:rFonts w:ascii="Helvetica" w:hAnsi="Helvetica" w:cs="Arial"/>
          <w:b/>
          <w:bCs/>
          <w:iCs/>
          <w:sz w:val="22"/>
          <w:szCs w:val="22"/>
        </w:rPr>
      </w:pPr>
      <w:r w:rsidRPr="0057181A">
        <w:rPr>
          <w:rFonts w:ascii="Helvetica" w:hAnsi="Helvetica" w:cs="Arial"/>
          <w:iCs/>
          <w:sz w:val="22"/>
          <w:szCs w:val="22"/>
        </w:rPr>
        <w:t>Cells that c</w:t>
      </w:r>
      <w:r w:rsidR="00AF45DF" w:rsidRPr="004E2FF6">
        <w:rPr>
          <w:rFonts w:ascii="Helvetica" w:hAnsi="Helvetica" w:cs="Arial"/>
          <w:iCs/>
          <w:sz w:val="22"/>
          <w:szCs w:val="22"/>
        </w:rPr>
        <w:t xml:space="preserve">urrently have agricultural production. </w:t>
      </w:r>
    </w:p>
    <w:p w14:paraId="2AA911BE" w14:textId="77777777" w:rsidR="0057181A" w:rsidRDefault="0057181A" w:rsidP="00C479C5">
      <w:pPr>
        <w:rPr>
          <w:rFonts w:ascii="Helvetica" w:hAnsi="Helvetica" w:cs="Arial"/>
          <w:iCs/>
          <w:sz w:val="22"/>
          <w:szCs w:val="22"/>
        </w:rPr>
      </w:pPr>
    </w:p>
    <w:p w14:paraId="056FF8A3" w14:textId="7166FFBB" w:rsidR="00AF45DF" w:rsidRDefault="009B3997" w:rsidP="00C479C5">
      <w:pPr>
        <w:rPr>
          <w:rFonts w:ascii="Helvetica" w:hAnsi="Helvetica" w:cs="Arial"/>
          <w:iCs/>
          <w:sz w:val="22"/>
          <w:szCs w:val="22"/>
        </w:rPr>
      </w:pPr>
      <w:r>
        <w:rPr>
          <w:rFonts w:ascii="Helvetica" w:hAnsi="Helvetica" w:cs="Arial"/>
          <w:iCs/>
          <w:sz w:val="22"/>
          <w:szCs w:val="22"/>
        </w:rPr>
        <w:t>T</w:t>
      </w:r>
      <w:r w:rsidR="00AF45DF" w:rsidRPr="00AF45DF">
        <w:rPr>
          <w:rFonts w:ascii="Helvetica" w:hAnsi="Helvetica" w:cs="Arial"/>
          <w:iCs/>
          <w:sz w:val="22"/>
          <w:szCs w:val="22"/>
        </w:rPr>
        <w:t xml:space="preserve">o account for feedbacks </w:t>
      </w:r>
      <w:r w:rsidR="00AF45DF">
        <w:rPr>
          <w:rFonts w:ascii="Helvetica" w:hAnsi="Helvetica" w:cs="Arial"/>
          <w:iCs/>
          <w:sz w:val="22"/>
          <w:szCs w:val="22"/>
        </w:rPr>
        <w:t xml:space="preserve">with urban expansion, we assumed that: (1) </w:t>
      </w:r>
      <w:r>
        <w:rPr>
          <w:rFonts w:ascii="Helvetica" w:hAnsi="Helvetica" w:cs="Arial"/>
          <w:iCs/>
          <w:sz w:val="22"/>
          <w:szCs w:val="22"/>
        </w:rPr>
        <w:t xml:space="preserve">the location of </w:t>
      </w:r>
      <w:r w:rsidR="00AF45DF">
        <w:rPr>
          <w:rFonts w:ascii="Helvetica" w:hAnsi="Helvetica" w:cs="Arial"/>
          <w:iCs/>
          <w:sz w:val="22"/>
          <w:szCs w:val="22"/>
        </w:rPr>
        <w:t xml:space="preserve">urban </w:t>
      </w:r>
      <w:r>
        <w:rPr>
          <w:rFonts w:ascii="Helvetica" w:hAnsi="Helvetica" w:cs="Arial"/>
          <w:iCs/>
          <w:sz w:val="22"/>
          <w:szCs w:val="22"/>
        </w:rPr>
        <w:t xml:space="preserve">areas </w:t>
      </w:r>
      <w:r w:rsidR="00AF45DF">
        <w:rPr>
          <w:rFonts w:ascii="Helvetica" w:hAnsi="Helvetica" w:cs="Arial"/>
          <w:iCs/>
          <w:sz w:val="22"/>
          <w:szCs w:val="22"/>
        </w:rPr>
        <w:t xml:space="preserve">changes in each 5-year </w:t>
      </w:r>
      <w:r>
        <w:rPr>
          <w:rFonts w:ascii="Helvetica" w:hAnsi="Helvetica" w:cs="Arial"/>
          <w:iCs/>
          <w:sz w:val="22"/>
          <w:szCs w:val="22"/>
        </w:rPr>
        <w:t xml:space="preserve">interval </w:t>
      </w:r>
      <w:r w:rsidR="00AF45DF">
        <w:rPr>
          <w:rFonts w:ascii="Helvetica" w:hAnsi="Helvetica" w:cs="Arial"/>
          <w:iCs/>
          <w:sz w:val="22"/>
          <w:szCs w:val="22"/>
        </w:rPr>
        <w:t xml:space="preserve">as discussed </w:t>
      </w:r>
      <w:r>
        <w:rPr>
          <w:rFonts w:ascii="Helvetica" w:hAnsi="Helvetica" w:cs="Arial"/>
          <w:iCs/>
          <w:sz w:val="22"/>
          <w:szCs w:val="22"/>
        </w:rPr>
        <w:t>previously</w:t>
      </w:r>
      <w:r w:rsidR="00AF45DF">
        <w:rPr>
          <w:rFonts w:ascii="Helvetica" w:hAnsi="Helvetica" w:cs="Arial"/>
          <w:iCs/>
          <w:sz w:val="22"/>
          <w:szCs w:val="22"/>
        </w:rPr>
        <w:t xml:space="preserve">; (2) expansion of urban extent into agricultural areas causes an equal amount of agricultural land </w:t>
      </w:r>
      <w:r>
        <w:rPr>
          <w:rFonts w:ascii="Helvetica" w:hAnsi="Helvetica" w:cs="Arial"/>
          <w:iCs/>
          <w:sz w:val="22"/>
          <w:szCs w:val="22"/>
        </w:rPr>
        <w:t xml:space="preserve">(measured in area) </w:t>
      </w:r>
      <w:r w:rsidR="00AF45DF">
        <w:rPr>
          <w:rFonts w:ascii="Helvetica" w:hAnsi="Helvetica" w:cs="Arial"/>
          <w:iCs/>
          <w:sz w:val="22"/>
          <w:szCs w:val="22"/>
        </w:rPr>
        <w:t xml:space="preserve">to be reallocated elsewhere in the </w:t>
      </w:r>
      <w:r>
        <w:rPr>
          <w:rFonts w:ascii="Helvetica" w:hAnsi="Helvetica" w:cs="Arial"/>
          <w:iCs/>
          <w:sz w:val="22"/>
          <w:szCs w:val="22"/>
        </w:rPr>
        <w:t xml:space="preserve">same </w:t>
      </w:r>
      <w:r w:rsidR="00AF45DF">
        <w:rPr>
          <w:rFonts w:ascii="Helvetica" w:hAnsi="Helvetica" w:cs="Arial"/>
          <w:iCs/>
          <w:sz w:val="22"/>
          <w:szCs w:val="22"/>
        </w:rPr>
        <w:t>country;</w:t>
      </w:r>
      <w:r w:rsidR="00177D30">
        <w:rPr>
          <w:rFonts w:ascii="Helvetica" w:hAnsi="Helvetica" w:cs="Arial"/>
          <w:iCs/>
          <w:sz w:val="22"/>
          <w:szCs w:val="22"/>
        </w:rPr>
        <w:t xml:space="preserve"> (3) the location of this displaced agricultural land is estimated using the </w:t>
      </w:r>
      <w:r>
        <w:rPr>
          <w:rFonts w:ascii="Helvetica" w:hAnsi="Helvetica" w:cs="Arial"/>
          <w:iCs/>
          <w:sz w:val="22"/>
          <w:szCs w:val="22"/>
        </w:rPr>
        <w:t>process described above that takes a national-level estimate of change in agricultural land and allocates this land</w:t>
      </w:r>
      <w:r w:rsidR="00177D30">
        <w:rPr>
          <w:rFonts w:ascii="Helvetica" w:hAnsi="Helvetica" w:cs="Arial"/>
          <w:iCs/>
          <w:sz w:val="22"/>
          <w:szCs w:val="22"/>
        </w:rPr>
        <w:t xml:space="preserve">; and </w:t>
      </w:r>
      <w:r w:rsidR="00AF45DF">
        <w:rPr>
          <w:rFonts w:ascii="Helvetica" w:hAnsi="Helvetica" w:cs="Arial"/>
          <w:iCs/>
          <w:sz w:val="22"/>
          <w:szCs w:val="22"/>
        </w:rPr>
        <w:t>(</w:t>
      </w:r>
      <w:r w:rsidR="00177D30">
        <w:rPr>
          <w:rFonts w:ascii="Helvetica" w:hAnsi="Helvetica" w:cs="Arial"/>
          <w:iCs/>
          <w:sz w:val="22"/>
          <w:szCs w:val="22"/>
        </w:rPr>
        <w:t>4</w:t>
      </w:r>
      <w:r w:rsidR="00AF45DF">
        <w:rPr>
          <w:rFonts w:ascii="Helvetica" w:hAnsi="Helvetica" w:cs="Arial"/>
          <w:iCs/>
          <w:sz w:val="22"/>
          <w:szCs w:val="22"/>
        </w:rPr>
        <w:t>) agriculture cannot expand into urban areas.</w:t>
      </w:r>
    </w:p>
    <w:p w14:paraId="4440A3DD" w14:textId="77777777" w:rsidR="006A3192" w:rsidRDefault="006A3192">
      <w:pPr>
        <w:rPr>
          <w:rFonts w:ascii="Helvetica" w:hAnsi="Helvetica" w:cs="Arial"/>
          <w:b/>
          <w:sz w:val="22"/>
          <w:szCs w:val="22"/>
        </w:rPr>
      </w:pPr>
    </w:p>
    <w:p w14:paraId="4637365F" w14:textId="77777777" w:rsidR="000A2D1F" w:rsidRDefault="000A2D1F" w:rsidP="000A2D1F">
      <w:pPr>
        <w:rPr>
          <w:rFonts w:ascii="Helvetica" w:hAnsi="Helvetica" w:cs="Arial"/>
          <w:iCs/>
          <w:sz w:val="22"/>
          <w:szCs w:val="22"/>
        </w:rPr>
      </w:pPr>
    </w:p>
    <w:p w14:paraId="4F2DB001" w14:textId="77777777" w:rsidR="000A2D1F" w:rsidRDefault="000A2D1F" w:rsidP="000A2D1F">
      <w:pPr>
        <w:rPr>
          <w:rFonts w:ascii="Helvetica" w:hAnsi="Helvetica" w:cs="Arial"/>
          <w:iCs/>
          <w:sz w:val="22"/>
          <w:szCs w:val="22"/>
        </w:rPr>
      </w:pPr>
      <w:r>
        <w:rPr>
          <w:rFonts w:ascii="Helvetica" w:hAnsi="Helvetica" w:cs="Arial"/>
          <w:iCs/>
          <w:noProof/>
          <w:sz w:val="22"/>
          <w:szCs w:val="22"/>
        </w:rPr>
        <w:drawing>
          <wp:inline distT="0" distB="0" distL="0" distR="0" wp14:anchorId="140F9BE2" wp14:editId="35DBE599">
            <wp:extent cx="5486400" cy="4389120"/>
            <wp:effectExtent l="0" t="0" r="0" b="0"/>
            <wp:docPr id="4376459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45947" name="Picture 437645947"/>
                    <pic:cNvPicPr/>
                  </pic:nvPicPr>
                  <pic:blipFill>
                    <a:blip r:embed="rId13"/>
                    <a:stretch>
                      <a:fillRect/>
                    </a:stretch>
                  </pic:blipFill>
                  <pic:spPr>
                    <a:xfrm>
                      <a:off x="0" y="0"/>
                      <a:ext cx="5486400" cy="4389120"/>
                    </a:xfrm>
                    <a:prstGeom prst="rect">
                      <a:avLst/>
                    </a:prstGeom>
                  </pic:spPr>
                </pic:pic>
              </a:graphicData>
            </a:graphic>
          </wp:inline>
        </w:drawing>
      </w:r>
    </w:p>
    <w:p w14:paraId="4B830EC1" w14:textId="4DFAB329" w:rsidR="000A2D1F" w:rsidRPr="00EA11D0" w:rsidRDefault="00735196">
      <w:pPr>
        <w:rPr>
          <w:rFonts w:ascii="Helvetica" w:hAnsi="Helvetica" w:cs="Arial"/>
          <w:iCs/>
          <w:sz w:val="22"/>
          <w:szCs w:val="22"/>
        </w:rPr>
      </w:pPr>
      <w:r>
        <w:rPr>
          <w:rFonts w:ascii="Helvetica" w:hAnsi="Helvetica" w:cs="Arial"/>
          <w:b/>
          <w:bCs/>
          <w:iCs/>
          <w:sz w:val="22"/>
          <w:szCs w:val="22"/>
        </w:rPr>
        <w:lastRenderedPageBreak/>
        <w:t xml:space="preserve">Supplemental Fig. </w:t>
      </w:r>
      <w:r w:rsidR="000A2D1F">
        <w:rPr>
          <w:rFonts w:ascii="Helvetica" w:hAnsi="Helvetica" w:cs="Arial"/>
          <w:b/>
          <w:bCs/>
          <w:iCs/>
          <w:sz w:val="22"/>
          <w:szCs w:val="22"/>
        </w:rPr>
        <w:t xml:space="preserve">4. </w:t>
      </w:r>
      <w:r w:rsidR="000A2D1F">
        <w:rPr>
          <w:rFonts w:ascii="Helvetica" w:hAnsi="Helvetica" w:cs="Arial"/>
          <w:iCs/>
          <w:sz w:val="22"/>
          <w:szCs w:val="22"/>
        </w:rPr>
        <w:t xml:space="preserve">Cropland (top), pastureland (middle), and agricultural extent (bottom) extent, in 2020 (left) and 2050 (middle), or change in extent from 2020 to 2050 (right). </w:t>
      </w:r>
    </w:p>
    <w:p w14:paraId="290BDA7F" w14:textId="77777777" w:rsidR="000A2D1F" w:rsidRDefault="000A2D1F">
      <w:pPr>
        <w:rPr>
          <w:rFonts w:ascii="Helvetica" w:hAnsi="Helvetica" w:cs="Arial"/>
          <w:b/>
          <w:sz w:val="22"/>
          <w:szCs w:val="22"/>
        </w:rPr>
      </w:pPr>
    </w:p>
    <w:p w14:paraId="2FFCB090" w14:textId="77777777" w:rsidR="006A3192" w:rsidRDefault="006A3192">
      <w:pPr>
        <w:rPr>
          <w:rFonts w:ascii="Helvetica" w:hAnsi="Helvetica" w:cs="Arial"/>
          <w:b/>
          <w:i/>
          <w:iCs/>
          <w:sz w:val="22"/>
          <w:szCs w:val="22"/>
        </w:rPr>
      </w:pPr>
      <w:r>
        <w:rPr>
          <w:rFonts w:ascii="Helvetica" w:hAnsi="Helvetica" w:cs="Arial"/>
          <w:b/>
          <w:i/>
          <w:iCs/>
          <w:sz w:val="22"/>
          <w:szCs w:val="22"/>
        </w:rPr>
        <w:t>Agricultural Intensification:</w:t>
      </w:r>
    </w:p>
    <w:p w14:paraId="1006F7E3" w14:textId="176DA159" w:rsidR="003C6C56" w:rsidRDefault="009B3997">
      <w:pPr>
        <w:rPr>
          <w:rFonts w:ascii="Helvetica" w:hAnsi="Helvetica" w:cs="Arial"/>
          <w:bCs/>
          <w:sz w:val="22"/>
          <w:szCs w:val="22"/>
        </w:rPr>
      </w:pPr>
      <w:r>
        <w:rPr>
          <w:rFonts w:ascii="Helvetica" w:hAnsi="Helvetica" w:cs="Arial"/>
          <w:bCs/>
          <w:sz w:val="22"/>
          <w:szCs w:val="22"/>
        </w:rPr>
        <w:t xml:space="preserve">We projected cropland intensity by dividing areas that contain cropland into three different levels of intensity – low intensity, moderate intensity, and high intensity – for each </w:t>
      </w:r>
      <w:proofErr w:type="gramStart"/>
      <w:r>
        <w:rPr>
          <w:rFonts w:ascii="Helvetica" w:hAnsi="Helvetica" w:cs="Arial"/>
          <w:bCs/>
          <w:sz w:val="22"/>
          <w:szCs w:val="22"/>
        </w:rPr>
        <w:t>5 year</w:t>
      </w:r>
      <w:proofErr w:type="gramEnd"/>
      <w:r>
        <w:rPr>
          <w:rFonts w:ascii="Helvetica" w:hAnsi="Helvetica" w:cs="Arial"/>
          <w:bCs/>
          <w:sz w:val="22"/>
          <w:szCs w:val="22"/>
        </w:rPr>
        <w:t xml:space="preserve"> interval from 2020 to 2050, and for each cell that was projected to contain cropland.</w:t>
      </w:r>
    </w:p>
    <w:p w14:paraId="2D4D4442" w14:textId="77777777" w:rsidR="003C6C56" w:rsidRDefault="003C6C56">
      <w:pPr>
        <w:rPr>
          <w:rFonts w:ascii="Helvetica" w:hAnsi="Helvetica" w:cs="Arial"/>
          <w:bCs/>
          <w:sz w:val="22"/>
          <w:szCs w:val="22"/>
        </w:rPr>
      </w:pPr>
    </w:p>
    <w:p w14:paraId="06CC997F" w14:textId="61D43A63" w:rsidR="006A3192" w:rsidRDefault="006A3192">
      <w:pPr>
        <w:rPr>
          <w:rFonts w:ascii="Helvetica" w:hAnsi="Helvetica" w:cs="Arial"/>
          <w:sz w:val="22"/>
          <w:szCs w:val="22"/>
        </w:rPr>
      </w:pPr>
      <w:r>
        <w:rPr>
          <w:rFonts w:ascii="Helvetica" w:hAnsi="Helvetica" w:cs="Arial"/>
          <w:bCs/>
          <w:sz w:val="22"/>
          <w:szCs w:val="22"/>
        </w:rPr>
        <w:t xml:space="preserve">We projected </w:t>
      </w:r>
      <w:r w:rsidR="009B3997">
        <w:rPr>
          <w:rFonts w:ascii="Helvetica" w:hAnsi="Helvetica" w:cs="Arial"/>
          <w:bCs/>
          <w:sz w:val="22"/>
          <w:szCs w:val="22"/>
        </w:rPr>
        <w:t xml:space="preserve">cropland intensity </w:t>
      </w:r>
      <w:r>
        <w:rPr>
          <w:rFonts w:ascii="Helvetica" w:hAnsi="Helvetica" w:cs="Arial"/>
          <w:sz w:val="22"/>
          <w:szCs w:val="22"/>
        </w:rPr>
        <w:t>by adapting methods described in Kehoe et al (2017)</w:t>
      </w:r>
      <w:sdt>
        <w:sdtPr>
          <w:rPr>
            <w:rFonts w:ascii="Helvetica" w:hAnsi="Helvetica" w:cs="Arial"/>
            <w:color w:val="000000"/>
            <w:sz w:val="22"/>
            <w:szCs w:val="22"/>
            <w:vertAlign w:val="superscript"/>
          </w:rPr>
          <w:tag w:val="MENDELEY_CITATION_v3_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"/>
          <w:id w:val="1828162584"/>
          <w:placeholder>
            <w:docPart w:val="DefaultPlaceholder_-1854013440"/>
          </w:placeholder>
        </w:sdtPr>
        <w:sdtContent>
          <w:r w:rsidR="000E5DE4" w:rsidRPr="000E5DE4">
            <w:rPr>
              <w:rFonts w:ascii="Helvetica" w:hAnsi="Helvetica" w:cs="Arial"/>
              <w:color w:val="000000"/>
              <w:sz w:val="22"/>
              <w:szCs w:val="22"/>
              <w:vertAlign w:val="superscript"/>
            </w:rPr>
            <w:t>10</w:t>
          </w:r>
        </w:sdtContent>
      </w:sdt>
      <w:r>
        <w:rPr>
          <w:rFonts w:ascii="Helvetica" w:hAnsi="Helvetica" w:cs="Arial"/>
          <w:sz w:val="22"/>
          <w:szCs w:val="22"/>
        </w:rPr>
        <w:t xml:space="preserve">. </w:t>
      </w:r>
      <w:r w:rsidR="009B3997">
        <w:rPr>
          <w:rFonts w:ascii="Helvetica" w:hAnsi="Helvetica" w:cs="Arial"/>
          <w:sz w:val="22"/>
          <w:szCs w:val="22"/>
        </w:rPr>
        <w:t>This analysis used three levels of intensity</w:t>
      </w:r>
      <w:r w:rsidR="003C6C56">
        <w:rPr>
          <w:rFonts w:ascii="Helvetica" w:hAnsi="Helvetica" w:cs="Arial"/>
          <w:sz w:val="22"/>
          <w:szCs w:val="22"/>
        </w:rPr>
        <w:t xml:space="preserve"> (low intensity, moderate intensity, high intensity)</w:t>
      </w:r>
      <w:r w:rsidR="009B3997">
        <w:rPr>
          <w:rFonts w:ascii="Helvetica" w:hAnsi="Helvetica" w:cs="Arial"/>
          <w:sz w:val="22"/>
          <w:szCs w:val="22"/>
        </w:rPr>
        <w:t xml:space="preserve">, with the different levels of intensity used </w:t>
      </w:r>
      <w:r w:rsidR="006C511A">
        <w:rPr>
          <w:rFonts w:ascii="Helvetica" w:hAnsi="Helvetica" w:cs="Arial"/>
          <w:sz w:val="22"/>
          <w:szCs w:val="22"/>
        </w:rPr>
        <w:t xml:space="preserve">to estimate the quality of agricultural </w:t>
      </w:r>
      <w:r w:rsidR="009B3997">
        <w:rPr>
          <w:rFonts w:ascii="Helvetica" w:hAnsi="Helvetica" w:cs="Arial"/>
          <w:sz w:val="22"/>
          <w:szCs w:val="22"/>
        </w:rPr>
        <w:t>landscapes for different species that are likely to exist or persist in croplands. We identify species as being able to exist or persist in croplands using the IUCN</w:t>
      </w:r>
      <w:r w:rsidR="00625A5B">
        <w:rPr>
          <w:rFonts w:ascii="Helvetica" w:hAnsi="Helvetica" w:cs="Arial"/>
          <w:sz w:val="22"/>
          <w:szCs w:val="22"/>
        </w:rPr>
        <w:t xml:space="preserve"> Level 2 Habitat Classifications</w:t>
      </w:r>
      <w:sdt>
        <w:sdtPr>
          <w:rPr>
            <w:rFonts w:ascii="Helvetica" w:hAnsi="Helvetica" w:cs="Arial"/>
            <w:color w:val="000000"/>
            <w:sz w:val="22"/>
            <w:szCs w:val="22"/>
            <w:vertAlign w:val="superscript"/>
          </w:rPr>
          <w:tag w:val="MENDELEY_CITATION_v3_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"/>
          <w:id w:val="303440489"/>
          <w:placeholder>
            <w:docPart w:val="DefaultPlaceholder_-1854013440"/>
          </w:placeholder>
        </w:sdtPr>
        <w:sdtContent>
          <w:r w:rsidR="000E5DE4" w:rsidRPr="000E5DE4">
            <w:rPr>
              <w:rFonts w:ascii="Helvetica" w:hAnsi="Helvetica" w:cs="Arial"/>
              <w:color w:val="000000"/>
              <w:sz w:val="22"/>
              <w:szCs w:val="22"/>
              <w:vertAlign w:val="superscript"/>
            </w:rPr>
            <w:t>6</w:t>
          </w:r>
        </w:sdtContent>
      </w:sdt>
      <w:r w:rsidR="009B3997">
        <w:rPr>
          <w:rFonts w:ascii="Helvetica" w:hAnsi="Helvetica" w:cs="Arial"/>
          <w:sz w:val="22"/>
          <w:szCs w:val="22"/>
        </w:rPr>
        <w:t xml:space="preserve">. More specifically, the IUCN </w:t>
      </w:r>
      <w:r w:rsidR="00625A5B">
        <w:rPr>
          <w:rFonts w:ascii="Helvetica" w:hAnsi="Helvetica" w:cs="Arial"/>
          <w:sz w:val="22"/>
          <w:szCs w:val="22"/>
        </w:rPr>
        <w:t xml:space="preserve">Level 2 Habitat Classification </w:t>
      </w:r>
      <w:r w:rsidR="009B3997">
        <w:rPr>
          <w:rFonts w:ascii="Helvetica" w:hAnsi="Helvetica" w:cs="Arial"/>
          <w:sz w:val="22"/>
          <w:szCs w:val="22"/>
        </w:rPr>
        <w:t xml:space="preserve">lists habitat preferences for each species, and the quality of this habitat for that species. We identified species as being able to exist or persist in croplands if </w:t>
      </w:r>
      <w:r w:rsidR="00625A5B">
        <w:rPr>
          <w:rFonts w:ascii="Helvetica" w:hAnsi="Helvetica" w:cs="Arial"/>
          <w:sz w:val="22"/>
          <w:szCs w:val="22"/>
        </w:rPr>
        <w:t xml:space="preserve">a species was listed as having cropland as either a ‘marginal’ or ‘suitable’ habitat for that </w:t>
      </w:r>
      <w:r w:rsidR="009B3997">
        <w:rPr>
          <w:rFonts w:ascii="Helvetica" w:hAnsi="Helvetica" w:cs="Arial"/>
          <w:sz w:val="22"/>
          <w:szCs w:val="22"/>
        </w:rPr>
        <w:t>species</w:t>
      </w:r>
      <w:r w:rsidR="006C511A">
        <w:rPr>
          <w:rFonts w:ascii="Helvetica" w:hAnsi="Helvetica" w:cs="Arial"/>
          <w:sz w:val="22"/>
          <w:szCs w:val="22"/>
        </w:rPr>
        <w:t xml:space="preserve"> (see below; IUCN 202</w:t>
      </w:r>
      <w:r w:rsidR="009B25F9">
        <w:rPr>
          <w:rFonts w:ascii="Helvetica" w:hAnsi="Helvetica" w:cs="Arial"/>
          <w:sz w:val="22"/>
          <w:szCs w:val="22"/>
        </w:rPr>
        <w:t>5</w:t>
      </w:r>
      <w:sdt>
        <w:sdtPr>
          <w:rPr>
            <w:rFonts w:ascii="Helvetica" w:hAnsi="Helvetica" w:cs="Arial"/>
            <w:color w:val="000000"/>
            <w:sz w:val="22"/>
            <w:szCs w:val="22"/>
            <w:vertAlign w:val="superscript"/>
          </w:rPr>
          <w:tag w:val="MENDELEY_CITATION_v3_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"/>
          <w:id w:val="1395703096"/>
          <w:placeholder>
            <w:docPart w:val="DefaultPlaceholder_-1854013440"/>
          </w:placeholder>
        </w:sdtPr>
        <w:sdtContent>
          <w:r w:rsidR="000E5DE4" w:rsidRPr="000E5DE4">
            <w:rPr>
              <w:rFonts w:ascii="Helvetica" w:hAnsi="Helvetica" w:cs="Arial"/>
              <w:color w:val="000000"/>
              <w:sz w:val="22"/>
              <w:szCs w:val="22"/>
              <w:vertAlign w:val="superscript"/>
            </w:rPr>
            <w:t>6</w:t>
          </w:r>
        </w:sdtContent>
      </w:sdt>
      <w:r w:rsidR="006C511A">
        <w:rPr>
          <w:rFonts w:ascii="Helvetica" w:hAnsi="Helvetica" w:cs="Arial"/>
          <w:sz w:val="22"/>
          <w:szCs w:val="22"/>
        </w:rPr>
        <w:t xml:space="preserve">). </w:t>
      </w:r>
      <w:r>
        <w:rPr>
          <w:rFonts w:ascii="Helvetica" w:hAnsi="Helvetica" w:cs="Arial"/>
          <w:sz w:val="22"/>
          <w:szCs w:val="22"/>
        </w:rPr>
        <w:t>We did not project pastureland</w:t>
      </w:r>
      <w:r w:rsidR="006C511A">
        <w:rPr>
          <w:rFonts w:ascii="Helvetica" w:hAnsi="Helvetica" w:cs="Arial"/>
          <w:sz w:val="22"/>
          <w:szCs w:val="22"/>
        </w:rPr>
        <w:t xml:space="preserve"> intensity</w:t>
      </w:r>
      <w:r>
        <w:rPr>
          <w:rFonts w:ascii="Helvetica" w:hAnsi="Helvetica" w:cs="Arial"/>
          <w:sz w:val="22"/>
          <w:szCs w:val="22"/>
        </w:rPr>
        <w:t xml:space="preserve"> due to limited data availability on how different types of species respond to pasturelands of different use intensities (see below).</w:t>
      </w:r>
    </w:p>
    <w:p w14:paraId="38848BFF" w14:textId="77777777" w:rsidR="006A3192" w:rsidRDefault="006A3192">
      <w:pPr>
        <w:rPr>
          <w:rFonts w:ascii="Helvetica" w:hAnsi="Helvetica" w:cs="Arial"/>
          <w:sz w:val="22"/>
          <w:szCs w:val="22"/>
        </w:rPr>
      </w:pPr>
    </w:p>
    <w:p w14:paraId="1CEB2555" w14:textId="3DB117D7" w:rsidR="006A3192" w:rsidRDefault="006A3192" w:rsidP="006A3192">
      <w:pPr>
        <w:rPr>
          <w:rFonts w:ascii="Helvetica" w:hAnsi="Helvetica" w:cs="Arial"/>
          <w:sz w:val="22"/>
          <w:szCs w:val="22"/>
        </w:rPr>
      </w:pPr>
      <w:r w:rsidRPr="00C1303C">
        <w:rPr>
          <w:rFonts w:ascii="Helvetica" w:hAnsi="Helvetica" w:cs="Arial"/>
          <w:sz w:val="22"/>
          <w:szCs w:val="22"/>
        </w:rPr>
        <w:t xml:space="preserve">Kehoe et al </w:t>
      </w:r>
      <w:r w:rsidR="00C212B2">
        <w:rPr>
          <w:rFonts w:ascii="Helvetica" w:hAnsi="Helvetica" w:cs="Arial"/>
          <w:sz w:val="22"/>
          <w:szCs w:val="22"/>
        </w:rPr>
        <w:t>(</w:t>
      </w:r>
      <w:r w:rsidRPr="00C1303C">
        <w:rPr>
          <w:rFonts w:ascii="Helvetica" w:hAnsi="Helvetica" w:cs="Arial"/>
          <w:sz w:val="22"/>
          <w:szCs w:val="22"/>
        </w:rPr>
        <w:t>2017</w:t>
      </w:r>
      <w:r w:rsidR="00C212B2">
        <w:rPr>
          <w:rFonts w:ascii="Helvetica" w:hAnsi="Helvetica" w:cs="Arial"/>
          <w:sz w:val="22"/>
          <w:szCs w:val="22"/>
        </w:rPr>
        <w:t>)</w:t>
      </w:r>
      <w:sdt>
        <w:sdtPr>
          <w:rPr>
            <w:rFonts w:ascii="Helvetica" w:hAnsi="Helvetica" w:cs="Arial"/>
            <w:color w:val="000000"/>
            <w:sz w:val="22"/>
            <w:szCs w:val="22"/>
            <w:vertAlign w:val="superscript"/>
          </w:rPr>
          <w:tag w:val="MENDELEY_CITATION_v3_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"/>
          <w:id w:val="-1037974161"/>
          <w:placeholder>
            <w:docPart w:val="DefaultPlaceholder_-1854013440"/>
          </w:placeholder>
        </w:sdtPr>
        <w:sdtContent>
          <w:r w:rsidR="000E5DE4" w:rsidRPr="000E5DE4">
            <w:rPr>
              <w:rFonts w:ascii="Helvetica" w:hAnsi="Helvetica" w:cs="Arial"/>
              <w:color w:val="000000"/>
              <w:sz w:val="22"/>
              <w:szCs w:val="22"/>
              <w:vertAlign w:val="superscript"/>
            </w:rPr>
            <w:t>10</w:t>
          </w:r>
        </w:sdtContent>
      </w:sdt>
      <w:r w:rsidRPr="00C1303C">
        <w:rPr>
          <w:rFonts w:ascii="Helvetica" w:hAnsi="Helvetica" w:cs="Arial"/>
          <w:sz w:val="22"/>
          <w:szCs w:val="22"/>
        </w:rPr>
        <w:t xml:space="preserve"> classifie</w:t>
      </w:r>
      <w:r>
        <w:rPr>
          <w:rFonts w:ascii="Helvetica" w:hAnsi="Helvetica" w:cs="Arial"/>
          <w:sz w:val="22"/>
          <w:szCs w:val="22"/>
        </w:rPr>
        <w:t>d</w:t>
      </w:r>
      <w:r w:rsidRPr="00C1303C">
        <w:rPr>
          <w:rFonts w:ascii="Helvetica" w:hAnsi="Helvetica" w:cs="Arial"/>
          <w:sz w:val="22"/>
          <w:szCs w:val="22"/>
        </w:rPr>
        <w:t xml:space="preserve"> the intensity of croplands and pasturelands</w:t>
      </w:r>
      <w:r>
        <w:rPr>
          <w:rFonts w:ascii="Helvetica" w:hAnsi="Helvetica" w:cs="Arial"/>
          <w:sz w:val="22"/>
          <w:szCs w:val="22"/>
        </w:rPr>
        <w:t xml:space="preserve"> into low, moderate, and high land use </w:t>
      </w:r>
      <w:r w:rsidRPr="00C1303C">
        <w:rPr>
          <w:rFonts w:ascii="Helvetica" w:hAnsi="Helvetica" w:cs="Arial"/>
          <w:sz w:val="22"/>
          <w:szCs w:val="22"/>
        </w:rPr>
        <w:t>based on a</w:t>
      </w:r>
      <w:r w:rsidRPr="006A3192">
        <w:rPr>
          <w:rFonts w:ascii="Arial" w:hAnsi="Arial" w:cs="Arial"/>
          <w:sz w:val="22"/>
          <w:szCs w:val="22"/>
        </w:rPr>
        <w:t>gricultural inputs, the density of agricultural landscapes, the density of natural landcovers, and the type and density of livestock production systems</w:t>
      </w:r>
      <w:r w:rsidR="004D59AD">
        <w:rPr>
          <w:rFonts w:ascii="Arial" w:hAnsi="Arial" w:cs="Arial"/>
          <w:sz w:val="22"/>
          <w:szCs w:val="22"/>
        </w:rPr>
        <w:t xml:space="preserve"> (</w:t>
      </w:r>
      <w:proofErr w:type="gramStart"/>
      <w:r w:rsidR="004D59AD">
        <w:rPr>
          <w:rFonts w:ascii="Arial" w:hAnsi="Arial" w:cs="Arial"/>
          <w:sz w:val="22"/>
          <w:szCs w:val="22"/>
        </w:rPr>
        <w:t>e.g.</w:t>
      </w:r>
      <w:proofErr w:type="gramEnd"/>
      <w:r w:rsidR="004D59AD">
        <w:rPr>
          <w:rFonts w:ascii="Arial" w:hAnsi="Arial" w:cs="Arial"/>
          <w:sz w:val="22"/>
          <w:szCs w:val="22"/>
        </w:rPr>
        <w:t xml:space="preserve"> cattle, poultry, </w:t>
      </w:r>
      <w:proofErr w:type="spellStart"/>
      <w:r w:rsidR="004D59AD">
        <w:rPr>
          <w:rFonts w:ascii="Arial" w:hAnsi="Arial" w:cs="Arial"/>
          <w:sz w:val="22"/>
          <w:szCs w:val="22"/>
        </w:rPr>
        <w:t>etc</w:t>
      </w:r>
      <w:proofErr w:type="spellEnd"/>
      <w:r w:rsidR="004D59AD">
        <w:rPr>
          <w:rFonts w:ascii="Arial" w:hAnsi="Arial" w:cs="Arial"/>
          <w:sz w:val="22"/>
          <w:szCs w:val="22"/>
        </w:rPr>
        <w:t>)</w:t>
      </w:r>
      <w:r w:rsidRPr="00C1303C">
        <w:rPr>
          <w:rFonts w:ascii="Helvetica" w:hAnsi="Helvetica" w:cs="Arial"/>
          <w:sz w:val="22"/>
          <w:szCs w:val="22"/>
        </w:rPr>
        <w:t xml:space="preserve">. This </w:t>
      </w:r>
      <w:r>
        <w:rPr>
          <w:rFonts w:ascii="Helvetica" w:hAnsi="Helvetica" w:cs="Arial"/>
          <w:sz w:val="22"/>
          <w:szCs w:val="22"/>
        </w:rPr>
        <w:t>approach</w:t>
      </w:r>
      <w:r w:rsidRPr="00C1303C">
        <w:rPr>
          <w:rFonts w:ascii="Helvetica" w:hAnsi="Helvetica" w:cs="Arial"/>
          <w:sz w:val="22"/>
          <w:szCs w:val="22"/>
        </w:rPr>
        <w:t xml:space="preserve"> </w:t>
      </w:r>
      <w:r>
        <w:rPr>
          <w:rFonts w:ascii="Helvetica" w:hAnsi="Helvetica" w:cs="Arial"/>
          <w:sz w:val="22"/>
          <w:szCs w:val="22"/>
        </w:rPr>
        <w:t>was</w:t>
      </w:r>
      <w:r w:rsidRPr="00C1303C">
        <w:rPr>
          <w:rFonts w:ascii="Helvetica" w:hAnsi="Helvetica" w:cs="Arial"/>
          <w:sz w:val="22"/>
          <w:szCs w:val="22"/>
        </w:rPr>
        <w:t xml:space="preserve"> </w:t>
      </w:r>
      <w:r>
        <w:rPr>
          <w:rFonts w:ascii="Helvetica" w:hAnsi="Helvetica" w:cs="Arial"/>
          <w:sz w:val="22"/>
          <w:szCs w:val="22"/>
        </w:rPr>
        <w:t>developed using historic land cover and other data sets</w:t>
      </w:r>
      <w:r w:rsidR="004D59AD">
        <w:rPr>
          <w:rFonts w:ascii="Helvetica" w:hAnsi="Helvetica" w:cs="Arial"/>
          <w:sz w:val="22"/>
          <w:szCs w:val="22"/>
        </w:rPr>
        <w:t xml:space="preserve">, </w:t>
      </w:r>
      <w:r w:rsidR="00627154">
        <w:rPr>
          <w:rFonts w:ascii="Helvetica" w:hAnsi="Helvetica" w:cs="Arial"/>
          <w:sz w:val="22"/>
          <w:szCs w:val="22"/>
        </w:rPr>
        <w:t xml:space="preserve">with </w:t>
      </w:r>
      <w:r>
        <w:rPr>
          <w:rFonts w:ascii="Helvetica" w:hAnsi="Helvetica" w:cs="Arial"/>
          <w:sz w:val="22"/>
          <w:szCs w:val="22"/>
        </w:rPr>
        <w:t xml:space="preserve">a baseline year of 2010. </w:t>
      </w:r>
    </w:p>
    <w:p w14:paraId="1755D963" w14:textId="77777777" w:rsidR="006A3192" w:rsidRDefault="006A3192" w:rsidP="006A3192">
      <w:pPr>
        <w:rPr>
          <w:rFonts w:ascii="Helvetica" w:hAnsi="Helvetica" w:cs="Arial"/>
          <w:sz w:val="22"/>
          <w:szCs w:val="22"/>
        </w:rPr>
      </w:pPr>
    </w:p>
    <w:p w14:paraId="280D8453" w14:textId="255A8622" w:rsidR="006A3192" w:rsidRDefault="006A3192" w:rsidP="006A3192">
      <w:pPr>
        <w:rPr>
          <w:rFonts w:ascii="Helvetica" w:hAnsi="Helvetica" w:cs="Arial"/>
          <w:sz w:val="22"/>
          <w:szCs w:val="22"/>
        </w:rPr>
      </w:pPr>
      <w:r>
        <w:rPr>
          <w:rFonts w:ascii="Helvetica" w:hAnsi="Helvetica" w:cs="Arial"/>
          <w:sz w:val="22"/>
          <w:szCs w:val="22"/>
        </w:rPr>
        <w:t xml:space="preserve">To </w:t>
      </w:r>
      <w:r w:rsidR="00E90E05">
        <w:rPr>
          <w:rFonts w:ascii="Helvetica" w:hAnsi="Helvetica" w:cs="Arial"/>
          <w:sz w:val="22"/>
          <w:szCs w:val="22"/>
        </w:rPr>
        <w:t>project agricultural intensity in this analysis, we developed a</w:t>
      </w:r>
      <w:r w:rsidR="00632692">
        <w:rPr>
          <w:rFonts w:ascii="Helvetica" w:hAnsi="Helvetica" w:cs="Arial"/>
          <w:sz w:val="22"/>
          <w:szCs w:val="22"/>
        </w:rPr>
        <w:t xml:space="preserve"> random forest classification</w:t>
      </w:r>
      <w:r w:rsidR="00E90E05">
        <w:rPr>
          <w:rFonts w:ascii="Helvetica" w:hAnsi="Helvetica" w:cs="Arial"/>
          <w:sz w:val="22"/>
          <w:szCs w:val="22"/>
        </w:rPr>
        <w:t xml:space="preserve"> model </w:t>
      </w:r>
      <w:r w:rsidR="00632692">
        <w:rPr>
          <w:rFonts w:ascii="Helvetica" w:hAnsi="Helvetica" w:cs="Arial"/>
          <w:sz w:val="22"/>
          <w:szCs w:val="22"/>
        </w:rPr>
        <w:t xml:space="preserve">ensemble </w:t>
      </w:r>
      <w:r w:rsidR="00E90E05">
        <w:rPr>
          <w:rFonts w:ascii="Helvetica" w:hAnsi="Helvetica" w:cs="Arial"/>
          <w:sz w:val="22"/>
          <w:szCs w:val="22"/>
        </w:rPr>
        <w:t>that correlated agricultural intensity in 2010 (as defined by Kehoe et al 2017</w:t>
      </w:r>
      <w:sdt>
        <w:sdtPr>
          <w:rPr>
            <w:rFonts w:ascii="Helvetica" w:hAnsi="Helvetica" w:cs="Arial"/>
            <w:color w:val="000000"/>
            <w:sz w:val="22"/>
            <w:szCs w:val="22"/>
            <w:vertAlign w:val="superscript"/>
          </w:rPr>
          <w:tag w:val="MENDELEY_CITATION_v3_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"/>
          <w:id w:val="-274247805"/>
          <w:placeholder>
            <w:docPart w:val="DefaultPlaceholder_-1854013440"/>
          </w:placeholder>
        </w:sdtPr>
        <w:sdtContent>
          <w:r w:rsidR="000E5DE4" w:rsidRPr="000E5DE4">
            <w:rPr>
              <w:rFonts w:ascii="Helvetica" w:hAnsi="Helvetica" w:cs="Arial"/>
              <w:color w:val="000000"/>
              <w:sz w:val="22"/>
              <w:szCs w:val="22"/>
              <w:vertAlign w:val="superscript"/>
            </w:rPr>
            <w:t>10</w:t>
          </w:r>
        </w:sdtContent>
      </w:sdt>
      <w:r w:rsidR="00E90E05">
        <w:rPr>
          <w:rFonts w:ascii="Helvetica" w:hAnsi="Helvetica" w:cs="Arial"/>
          <w:sz w:val="22"/>
          <w:szCs w:val="22"/>
        </w:rPr>
        <w:t xml:space="preserve">) against two variables that are projected in this analysis: the ratio of crop yields relative to background rates of </w:t>
      </w:r>
      <w:r w:rsidR="00D81208">
        <w:rPr>
          <w:rFonts w:ascii="Helvetica" w:hAnsi="Helvetica" w:cs="Arial"/>
          <w:sz w:val="22"/>
          <w:szCs w:val="22"/>
        </w:rPr>
        <w:t>net primary productivity</w:t>
      </w:r>
      <w:r w:rsidR="00EB5F86">
        <w:rPr>
          <w:rFonts w:ascii="Helvetica" w:hAnsi="Helvetica" w:cs="Arial"/>
          <w:sz w:val="22"/>
          <w:szCs w:val="22"/>
        </w:rPr>
        <w:t xml:space="preserve"> as defined in Dietrich et al (2012)</w:t>
      </w:r>
      <w:sdt>
        <w:sdtPr>
          <w:rPr>
            <w:rFonts w:ascii="Helvetica" w:hAnsi="Helvetica" w:cs="Arial"/>
            <w:color w:val="000000"/>
            <w:sz w:val="22"/>
            <w:szCs w:val="22"/>
            <w:vertAlign w:val="superscript"/>
          </w:rPr>
          <w:tag w:val="MENDELEY_CITATION_v3_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"/>
          <w:id w:val="16284443"/>
          <w:placeholder>
            <w:docPart w:val="DefaultPlaceholder_-1854013440"/>
          </w:placeholder>
        </w:sdtPr>
        <w:sdtContent>
          <w:r w:rsidR="000E5DE4" w:rsidRPr="000E5DE4">
            <w:rPr>
              <w:rFonts w:ascii="Helvetica" w:hAnsi="Helvetica" w:cs="Arial"/>
              <w:color w:val="000000"/>
              <w:sz w:val="22"/>
              <w:szCs w:val="22"/>
              <w:vertAlign w:val="superscript"/>
            </w:rPr>
            <w:t>19</w:t>
          </w:r>
        </w:sdtContent>
      </w:sdt>
      <w:r w:rsidR="00E90E05">
        <w:rPr>
          <w:rFonts w:ascii="Helvetica" w:hAnsi="Helvetica" w:cs="Arial"/>
          <w:sz w:val="22"/>
          <w:szCs w:val="22"/>
        </w:rPr>
        <w:t xml:space="preserve">; and the density of agricultural landscapes, measured as the sum of agricultural extent in the eight </w:t>
      </w:r>
      <w:r>
        <w:rPr>
          <w:rFonts w:ascii="Helvetica" w:hAnsi="Helvetica" w:cs="Arial"/>
          <w:sz w:val="22"/>
          <w:szCs w:val="22"/>
        </w:rPr>
        <w:t xml:space="preserve">context </w:t>
      </w:r>
      <w:r w:rsidR="00E90E05">
        <w:rPr>
          <w:rFonts w:ascii="Helvetica" w:hAnsi="Helvetica" w:cs="Arial"/>
          <w:sz w:val="22"/>
          <w:szCs w:val="22"/>
        </w:rPr>
        <w:t>immediately adjacent cells</w:t>
      </w:r>
      <w:r w:rsidR="00EB5F86">
        <w:rPr>
          <w:rFonts w:ascii="Helvetica" w:hAnsi="Helvetica" w:cs="Arial"/>
          <w:sz w:val="22"/>
          <w:szCs w:val="22"/>
        </w:rPr>
        <w:t xml:space="preserve"> and calculated from ECI CCI data in 2010 and 2015</w:t>
      </w:r>
      <w:sdt>
        <w:sdtPr>
          <w:rPr>
            <w:rFonts w:ascii="Helvetica" w:hAnsi="Helvetica" w:cs="Arial"/>
            <w:color w:val="000000"/>
            <w:sz w:val="22"/>
            <w:szCs w:val="22"/>
            <w:vertAlign w:val="superscript"/>
          </w:rPr>
          <w:tag w:val="MENDELEY_CITATION_v3_eyJjaXRhdGlvbklEIjoiTUVOREVMRVlfQ0lUQVRJT05fYzI2NDgwZGEtZjVhYS00MTgyLWE0ZmUtYjFmY2IxNDA3MzUz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
          <w:id w:val="93060276"/>
          <w:placeholder>
            <w:docPart w:val="DefaultPlaceholder_-1854013440"/>
          </w:placeholder>
        </w:sdtPr>
        <w:sdtContent>
          <w:r w:rsidR="000E5DE4" w:rsidRPr="000E5DE4">
            <w:rPr>
              <w:rFonts w:ascii="Helvetica" w:hAnsi="Helvetica" w:cs="Arial"/>
              <w:color w:val="000000"/>
              <w:sz w:val="22"/>
              <w:szCs w:val="22"/>
              <w:vertAlign w:val="superscript"/>
            </w:rPr>
            <w:t>12</w:t>
          </w:r>
        </w:sdtContent>
      </w:sdt>
      <w:r w:rsidR="00EB5F86">
        <w:rPr>
          <w:rFonts w:ascii="Helvetica" w:hAnsi="Helvetica" w:cs="Arial"/>
          <w:sz w:val="22"/>
          <w:szCs w:val="22"/>
        </w:rPr>
        <w:t>, or from the agricultural land cover projections from 2020 onwards</w:t>
      </w:r>
      <w:r w:rsidR="00E90E05">
        <w:rPr>
          <w:rFonts w:ascii="Helvetica" w:hAnsi="Helvetica" w:cs="Arial"/>
          <w:sz w:val="22"/>
          <w:szCs w:val="22"/>
        </w:rPr>
        <w:t xml:space="preserve">. </w:t>
      </w:r>
      <w:r w:rsidR="00AE13A3">
        <w:rPr>
          <w:rFonts w:ascii="Helvetica" w:hAnsi="Helvetica" w:cs="Arial"/>
          <w:sz w:val="22"/>
          <w:szCs w:val="22"/>
        </w:rPr>
        <w:t xml:space="preserve">This model ensemble had an overall </w:t>
      </w:r>
      <w:r w:rsidR="00BB2A69">
        <w:rPr>
          <w:rFonts w:ascii="Helvetica" w:hAnsi="Helvetica" w:cs="Arial"/>
          <w:sz w:val="22"/>
          <w:szCs w:val="22"/>
        </w:rPr>
        <w:t xml:space="preserve">classification </w:t>
      </w:r>
      <w:r w:rsidR="00AE13A3">
        <w:rPr>
          <w:rFonts w:ascii="Helvetica" w:hAnsi="Helvetica" w:cs="Arial"/>
          <w:sz w:val="22"/>
          <w:szCs w:val="22"/>
        </w:rPr>
        <w:t>accuracy of 91.6%</w:t>
      </w:r>
      <w:r w:rsidR="00632692">
        <w:rPr>
          <w:rFonts w:ascii="Helvetica" w:hAnsi="Helvetica" w:cs="Arial"/>
          <w:sz w:val="22"/>
          <w:szCs w:val="22"/>
        </w:rPr>
        <w:t xml:space="preserve"> as shown in </w:t>
      </w:r>
      <w:r w:rsidR="00FF2460">
        <w:rPr>
          <w:rFonts w:ascii="Helvetica" w:hAnsi="Helvetica" w:cs="Arial"/>
          <w:sz w:val="22"/>
          <w:szCs w:val="22"/>
        </w:rPr>
        <w:t>Supplemental</w:t>
      </w:r>
      <w:r w:rsidR="00667AF7" w:rsidRPr="00EA11D0">
        <w:rPr>
          <w:rFonts w:ascii="Helvetica" w:hAnsi="Helvetica" w:cs="Arial"/>
          <w:sz w:val="22"/>
          <w:szCs w:val="22"/>
        </w:rPr>
        <w:t xml:space="preserve"> Fig. </w:t>
      </w:r>
      <w:r w:rsidR="00AA7698" w:rsidRPr="00EA11D0">
        <w:rPr>
          <w:rFonts w:ascii="Helvetica" w:hAnsi="Helvetica" w:cs="Arial"/>
          <w:sz w:val="22"/>
          <w:szCs w:val="22"/>
        </w:rPr>
        <w:t>5</w:t>
      </w:r>
      <w:r w:rsidR="00632692">
        <w:rPr>
          <w:rFonts w:ascii="Helvetica" w:hAnsi="Helvetica" w:cs="Arial"/>
          <w:sz w:val="22"/>
          <w:szCs w:val="22"/>
        </w:rPr>
        <w:t>,</w:t>
      </w:r>
      <w:r w:rsidR="00AE13A3">
        <w:rPr>
          <w:rFonts w:ascii="Helvetica" w:hAnsi="Helvetica" w:cs="Arial"/>
          <w:sz w:val="22"/>
          <w:szCs w:val="22"/>
        </w:rPr>
        <w:t xml:space="preserve"> and is described in more detail below.</w:t>
      </w:r>
      <w:r>
        <w:rPr>
          <w:rFonts w:ascii="Helvetica" w:hAnsi="Helvetica" w:cs="Arial"/>
          <w:sz w:val="22"/>
          <w:szCs w:val="22"/>
        </w:rPr>
        <w:t xml:space="preserve"> </w:t>
      </w:r>
    </w:p>
    <w:p w14:paraId="7D178125" w14:textId="77777777" w:rsidR="006A3192" w:rsidRDefault="006A3192" w:rsidP="006A3192">
      <w:pPr>
        <w:rPr>
          <w:rFonts w:ascii="Helvetica" w:hAnsi="Helvetica" w:cs="Arial"/>
          <w:sz w:val="22"/>
          <w:szCs w:val="22"/>
        </w:rPr>
      </w:pPr>
    </w:p>
    <w:p w14:paraId="026BF129" w14:textId="20861EF5" w:rsidR="006A3192" w:rsidRDefault="006A3192" w:rsidP="006A3192">
      <w:pPr>
        <w:rPr>
          <w:rFonts w:ascii="Helvetica" w:hAnsi="Helvetica" w:cs="Arial"/>
          <w:sz w:val="22"/>
          <w:szCs w:val="22"/>
        </w:rPr>
      </w:pPr>
      <w:r>
        <w:rPr>
          <w:rFonts w:ascii="Helvetica" w:hAnsi="Helvetica" w:cs="Arial"/>
          <w:sz w:val="22"/>
          <w:szCs w:val="22"/>
        </w:rPr>
        <w:t>For crop yields, we used the ratio of human appropriated net primary productivity in agricultural lands relative to what net primary productivity would be in natural land covers (</w:t>
      </w:r>
      <w:r w:rsidR="00EB5F86">
        <w:rPr>
          <w:rFonts w:ascii="Helvetica" w:hAnsi="Helvetica" w:cs="Arial"/>
          <w:sz w:val="22"/>
          <w:szCs w:val="22"/>
        </w:rPr>
        <w:t>D</w:t>
      </w:r>
      <w:r>
        <w:rPr>
          <w:rFonts w:ascii="Helvetica" w:hAnsi="Helvetica" w:cs="Arial"/>
          <w:sz w:val="22"/>
          <w:szCs w:val="22"/>
        </w:rPr>
        <w:t>ie</w:t>
      </w:r>
      <w:r w:rsidR="00EB5F86">
        <w:rPr>
          <w:rFonts w:ascii="Helvetica" w:hAnsi="Helvetica" w:cs="Arial"/>
          <w:sz w:val="22"/>
          <w:szCs w:val="22"/>
        </w:rPr>
        <w:t>t</w:t>
      </w:r>
      <w:r>
        <w:rPr>
          <w:rFonts w:ascii="Helvetica" w:hAnsi="Helvetica" w:cs="Arial"/>
          <w:sz w:val="22"/>
          <w:szCs w:val="22"/>
        </w:rPr>
        <w:t>rich et al 2012)</w:t>
      </w:r>
      <w:sdt>
        <w:sdtPr>
          <w:rPr>
            <w:rFonts w:ascii="Helvetica" w:hAnsi="Helvetica" w:cs="Arial"/>
            <w:color w:val="000000"/>
            <w:sz w:val="22"/>
            <w:szCs w:val="22"/>
            <w:vertAlign w:val="superscript"/>
          </w:rPr>
          <w:tag w:val="MENDELEY_CITATION_v3_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"/>
          <w:id w:val="-62728535"/>
          <w:placeholder>
            <w:docPart w:val="DefaultPlaceholder_-1854013440"/>
          </w:placeholder>
        </w:sdtPr>
        <w:sdtContent>
          <w:r w:rsidR="000E5DE4" w:rsidRPr="000E5DE4">
            <w:rPr>
              <w:rFonts w:ascii="Helvetica" w:hAnsi="Helvetica" w:cs="Arial"/>
              <w:color w:val="000000"/>
              <w:sz w:val="22"/>
              <w:szCs w:val="22"/>
              <w:vertAlign w:val="superscript"/>
            </w:rPr>
            <w:t>19</w:t>
          </w:r>
        </w:sdtContent>
      </w:sdt>
      <w:r>
        <w:rPr>
          <w:rFonts w:ascii="Helvetica" w:hAnsi="Helvetica" w:cs="Arial"/>
          <w:sz w:val="22"/>
          <w:szCs w:val="22"/>
        </w:rPr>
        <w:t xml:space="preserve">. This ratio changes in each 5-year time period, based on the projected country-level </w:t>
      </w:r>
      <w:r w:rsidR="00E57764">
        <w:rPr>
          <w:rFonts w:ascii="Helvetica" w:hAnsi="Helvetica" w:cs="Arial"/>
          <w:sz w:val="22"/>
          <w:szCs w:val="22"/>
        </w:rPr>
        <w:t xml:space="preserve">trends </w:t>
      </w:r>
      <w:r>
        <w:rPr>
          <w:rFonts w:ascii="Helvetica" w:hAnsi="Helvetica" w:cs="Arial"/>
          <w:sz w:val="22"/>
          <w:szCs w:val="22"/>
        </w:rPr>
        <w:t xml:space="preserve">in crop yields </w:t>
      </w:r>
      <w:r w:rsidR="00E57764">
        <w:rPr>
          <w:rFonts w:ascii="Helvetica" w:hAnsi="Helvetica" w:cs="Arial"/>
          <w:sz w:val="22"/>
          <w:szCs w:val="22"/>
        </w:rPr>
        <w:t xml:space="preserve">that are used in this analysis, and that were used </w:t>
      </w:r>
      <w:r w:rsidR="00EB5F86">
        <w:rPr>
          <w:rFonts w:ascii="Helvetica" w:hAnsi="Helvetica" w:cs="Arial"/>
          <w:sz w:val="22"/>
          <w:szCs w:val="22"/>
        </w:rPr>
        <w:t>to project agricultural land cover in the EAT-Lancet analysis</w:t>
      </w:r>
      <w:sdt>
        <w:sdtPr>
          <w:rPr>
            <w:rFonts w:ascii="Helvetica" w:hAnsi="Helvetica" w:cs="Arial"/>
            <w:color w:val="000000"/>
            <w:sz w:val="22"/>
            <w:szCs w:val="22"/>
            <w:vertAlign w:val="superscript"/>
          </w:rPr>
          <w:tag w:val="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"/>
          <w:id w:val="-1706473320"/>
          <w:placeholder>
            <w:docPart w:val="DefaultPlaceholder_-1854013440"/>
          </w:placeholder>
        </w:sdtPr>
        <w:sdtContent>
          <w:r w:rsidR="000E5DE4" w:rsidRPr="000E5DE4">
            <w:rPr>
              <w:rFonts w:ascii="Helvetica" w:hAnsi="Helvetica" w:cs="Arial"/>
              <w:color w:val="000000"/>
              <w:sz w:val="22"/>
              <w:szCs w:val="22"/>
              <w:vertAlign w:val="superscript"/>
            </w:rPr>
            <w:t>13,14</w:t>
          </w:r>
        </w:sdtContent>
      </w:sdt>
      <w:r w:rsidR="00E57764">
        <w:rPr>
          <w:rFonts w:ascii="Helvetica" w:hAnsi="Helvetica" w:cs="Arial"/>
          <w:sz w:val="22"/>
          <w:szCs w:val="22"/>
        </w:rPr>
        <w:t>.</w:t>
      </w:r>
      <w:r>
        <w:rPr>
          <w:rFonts w:ascii="Helvetica" w:hAnsi="Helvetica" w:cs="Arial"/>
          <w:sz w:val="22"/>
          <w:szCs w:val="22"/>
        </w:rPr>
        <w:t xml:space="preserve"> For example, if</w:t>
      </w:r>
      <w:r w:rsidR="00E57764">
        <w:rPr>
          <w:rFonts w:ascii="Helvetica" w:hAnsi="Helvetica" w:cs="Arial"/>
          <w:sz w:val="22"/>
          <w:szCs w:val="22"/>
        </w:rPr>
        <w:t xml:space="preserve"> the</w:t>
      </w:r>
      <w:r>
        <w:rPr>
          <w:rFonts w:ascii="Helvetica" w:hAnsi="Helvetica" w:cs="Arial"/>
          <w:sz w:val="22"/>
          <w:szCs w:val="22"/>
        </w:rPr>
        <w:t xml:space="preserve"> ratio in 2010 was 1.5 (</w:t>
      </w:r>
      <w:proofErr w:type="gramStart"/>
      <w:r>
        <w:rPr>
          <w:rFonts w:ascii="Helvetica" w:hAnsi="Helvetica" w:cs="Arial"/>
          <w:sz w:val="22"/>
          <w:szCs w:val="22"/>
        </w:rPr>
        <w:t>e.g.</w:t>
      </w:r>
      <w:proofErr w:type="gramEnd"/>
      <w:r>
        <w:rPr>
          <w:rFonts w:ascii="Helvetica" w:hAnsi="Helvetica" w:cs="Arial"/>
          <w:sz w:val="22"/>
          <w:szCs w:val="22"/>
        </w:rPr>
        <w:t xml:space="preserve"> net primary productivity in croplands is 50% higher than net primary productivity in natural land cover), and crop yields were projected to double by 2050, the ratio in 2050 would become 3.0. </w:t>
      </w:r>
    </w:p>
    <w:p w14:paraId="73BC018F" w14:textId="77777777" w:rsidR="006A3192" w:rsidRDefault="006A3192" w:rsidP="006A3192">
      <w:pPr>
        <w:rPr>
          <w:rFonts w:ascii="Helvetica" w:hAnsi="Helvetica" w:cs="Arial"/>
          <w:sz w:val="22"/>
          <w:szCs w:val="22"/>
        </w:rPr>
      </w:pPr>
    </w:p>
    <w:p w14:paraId="7C17765C" w14:textId="2CE53A40" w:rsidR="006A3192" w:rsidRDefault="006A3192" w:rsidP="006A3192">
      <w:pPr>
        <w:rPr>
          <w:rFonts w:ascii="Helvetica" w:hAnsi="Helvetica" w:cs="Arial"/>
          <w:sz w:val="22"/>
          <w:szCs w:val="22"/>
        </w:rPr>
      </w:pPr>
      <w:r>
        <w:rPr>
          <w:rFonts w:ascii="Helvetica" w:hAnsi="Helvetica" w:cs="Arial"/>
          <w:sz w:val="22"/>
          <w:szCs w:val="22"/>
        </w:rPr>
        <w:lastRenderedPageBreak/>
        <w:t xml:space="preserve">For density of agricultural landscapes, we </w:t>
      </w:r>
      <w:r w:rsidR="001450C7">
        <w:rPr>
          <w:rFonts w:ascii="Helvetica" w:hAnsi="Helvetica" w:cs="Arial"/>
          <w:sz w:val="22"/>
          <w:szCs w:val="22"/>
        </w:rPr>
        <w:t>define</w:t>
      </w:r>
      <w:r w:rsidR="006062FC">
        <w:rPr>
          <w:rFonts w:ascii="Helvetica" w:hAnsi="Helvetica" w:cs="Arial"/>
          <w:sz w:val="22"/>
          <w:szCs w:val="22"/>
        </w:rPr>
        <w:t>d</w:t>
      </w:r>
      <w:r w:rsidR="001450C7">
        <w:rPr>
          <w:rFonts w:ascii="Helvetica" w:hAnsi="Helvetica" w:cs="Arial"/>
          <w:sz w:val="22"/>
          <w:szCs w:val="22"/>
        </w:rPr>
        <w:t xml:space="preserve"> </w:t>
      </w:r>
      <w:r>
        <w:rPr>
          <w:rFonts w:ascii="Helvetica" w:hAnsi="Helvetica" w:cs="Arial"/>
          <w:sz w:val="22"/>
          <w:szCs w:val="22"/>
        </w:rPr>
        <w:t xml:space="preserve">density as the total amount of agricultural </w:t>
      </w:r>
      <w:r w:rsidR="00D239A3">
        <w:rPr>
          <w:rFonts w:ascii="Helvetica" w:hAnsi="Helvetica" w:cs="Arial"/>
          <w:sz w:val="22"/>
          <w:szCs w:val="22"/>
        </w:rPr>
        <w:t xml:space="preserve">extent </w:t>
      </w:r>
      <w:r>
        <w:rPr>
          <w:rFonts w:ascii="Helvetica" w:hAnsi="Helvetica" w:cs="Arial"/>
          <w:sz w:val="22"/>
          <w:szCs w:val="22"/>
        </w:rPr>
        <w:t>in a given cell, and the 8 immediately adjacent cells. This was calculated in each 5-year interval from 2010 to 2050, using projected extent and location of agricultural land.</w:t>
      </w:r>
      <w:r w:rsidR="00D239A3">
        <w:rPr>
          <w:rFonts w:ascii="Helvetica" w:hAnsi="Helvetica" w:cs="Arial"/>
          <w:sz w:val="22"/>
          <w:szCs w:val="22"/>
        </w:rPr>
        <w:t xml:space="preserve"> This calculation include</w:t>
      </w:r>
      <w:r w:rsidR="006062FC">
        <w:rPr>
          <w:rFonts w:ascii="Helvetica" w:hAnsi="Helvetica" w:cs="Arial"/>
          <w:sz w:val="22"/>
          <w:szCs w:val="22"/>
        </w:rPr>
        <w:t>d</w:t>
      </w:r>
      <w:r w:rsidR="00D239A3">
        <w:rPr>
          <w:rFonts w:ascii="Helvetica" w:hAnsi="Helvetica" w:cs="Arial"/>
          <w:sz w:val="22"/>
          <w:szCs w:val="22"/>
        </w:rPr>
        <w:t xml:space="preserve"> both cropland and pastureland.</w:t>
      </w:r>
      <w:r w:rsidR="0051081E">
        <w:rPr>
          <w:rFonts w:ascii="Helvetica" w:hAnsi="Helvetica" w:cs="Arial"/>
          <w:sz w:val="22"/>
          <w:szCs w:val="22"/>
        </w:rPr>
        <w:t xml:space="preserve"> The density of agricultural landscapes was calculated using ESA CCI data in 2010 and 2015</w:t>
      </w:r>
      <w:sdt>
        <w:sdtPr>
          <w:rPr>
            <w:rFonts w:ascii="Helvetica" w:hAnsi="Helvetica" w:cs="Arial"/>
            <w:color w:val="000000"/>
            <w:sz w:val="22"/>
            <w:szCs w:val="22"/>
            <w:vertAlign w:val="superscript"/>
          </w:rPr>
          <w:tag w:val="MENDELEY_CITATION_v3_eyJjaXRhdGlvbklEIjoiTUVOREVMRVlfQ0lUQVRJT05fNTUwYjEzNmYtYjQ4OS00NDgxLTkyZjgtYTA2ODVmZTJjMGFi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
          <w:id w:val="-559015687"/>
          <w:placeholder>
            <w:docPart w:val="DefaultPlaceholder_-1854013440"/>
          </w:placeholder>
        </w:sdtPr>
        <w:sdtContent>
          <w:r w:rsidR="000E5DE4" w:rsidRPr="000E5DE4">
            <w:rPr>
              <w:rFonts w:ascii="Helvetica" w:hAnsi="Helvetica" w:cs="Arial"/>
              <w:color w:val="000000"/>
              <w:sz w:val="22"/>
              <w:szCs w:val="22"/>
              <w:vertAlign w:val="superscript"/>
            </w:rPr>
            <w:t>12</w:t>
          </w:r>
        </w:sdtContent>
      </w:sdt>
      <w:r w:rsidR="0051081E">
        <w:rPr>
          <w:rFonts w:ascii="Helvetica" w:hAnsi="Helvetica" w:cs="Arial"/>
          <w:sz w:val="22"/>
          <w:szCs w:val="22"/>
        </w:rPr>
        <w:t>, and the projections of agricultural land cover for 2020 to 2050.</w:t>
      </w:r>
    </w:p>
    <w:p w14:paraId="6F220AF1" w14:textId="77777777" w:rsidR="006A3192" w:rsidRDefault="006A3192" w:rsidP="006A3192">
      <w:pPr>
        <w:rPr>
          <w:rFonts w:ascii="Helvetica" w:hAnsi="Helvetica" w:cs="Arial"/>
          <w:sz w:val="22"/>
          <w:szCs w:val="22"/>
        </w:rPr>
      </w:pPr>
    </w:p>
    <w:p w14:paraId="423FEE4F" w14:textId="189F7E86" w:rsidR="002863E2" w:rsidRDefault="006A3192" w:rsidP="006A3192">
      <w:pPr>
        <w:rPr>
          <w:rFonts w:ascii="Helvetica" w:hAnsi="Helvetica" w:cs="Arial"/>
          <w:sz w:val="22"/>
          <w:szCs w:val="22"/>
        </w:rPr>
      </w:pPr>
      <w:r>
        <w:rPr>
          <w:rFonts w:ascii="Helvetica" w:hAnsi="Helvetica" w:cs="Arial"/>
          <w:sz w:val="22"/>
          <w:szCs w:val="22"/>
        </w:rPr>
        <w:t>To build the random forest classification model, we correlated</w:t>
      </w:r>
      <w:r w:rsidR="00581A7E">
        <w:rPr>
          <w:rFonts w:ascii="Helvetica" w:hAnsi="Helvetica" w:cs="Arial"/>
          <w:sz w:val="22"/>
          <w:szCs w:val="22"/>
        </w:rPr>
        <w:t xml:space="preserve"> 2010 cropland intensity </w:t>
      </w:r>
      <w:r w:rsidR="0051081E">
        <w:rPr>
          <w:rFonts w:ascii="Helvetica" w:hAnsi="Helvetica" w:cs="Arial"/>
          <w:sz w:val="22"/>
          <w:szCs w:val="22"/>
        </w:rPr>
        <w:t xml:space="preserve">reported in </w:t>
      </w:r>
      <w:r w:rsidR="00581A7E">
        <w:rPr>
          <w:rFonts w:ascii="Helvetica" w:hAnsi="Helvetica" w:cs="Arial"/>
          <w:sz w:val="22"/>
          <w:szCs w:val="22"/>
        </w:rPr>
        <w:t xml:space="preserve">Kehoe et al </w:t>
      </w:r>
      <w:r w:rsidR="0051081E">
        <w:rPr>
          <w:rFonts w:ascii="Helvetica" w:hAnsi="Helvetica" w:cs="Arial"/>
          <w:sz w:val="22"/>
          <w:szCs w:val="22"/>
        </w:rPr>
        <w:t>(</w:t>
      </w:r>
      <w:r w:rsidR="00581A7E">
        <w:rPr>
          <w:rFonts w:ascii="Helvetica" w:hAnsi="Helvetica" w:cs="Arial"/>
          <w:sz w:val="22"/>
          <w:szCs w:val="22"/>
        </w:rPr>
        <w:t>2017)</w:t>
      </w:r>
      <w:sdt>
        <w:sdtPr>
          <w:rPr>
            <w:rFonts w:ascii="Helvetica" w:hAnsi="Helvetica" w:cs="Arial"/>
            <w:color w:val="000000"/>
            <w:sz w:val="22"/>
            <w:szCs w:val="22"/>
            <w:vertAlign w:val="superscript"/>
          </w:rPr>
          <w:tag w:val="MENDELEY_CITATION_v3_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"/>
          <w:id w:val="-609812277"/>
          <w:placeholder>
            <w:docPart w:val="DefaultPlaceholder_-1854013440"/>
          </w:placeholder>
        </w:sdtPr>
        <w:sdtContent>
          <w:r w:rsidR="000E5DE4" w:rsidRPr="000E5DE4">
            <w:rPr>
              <w:rFonts w:ascii="Helvetica" w:hAnsi="Helvetica" w:cs="Arial"/>
              <w:color w:val="000000"/>
              <w:sz w:val="22"/>
              <w:szCs w:val="22"/>
              <w:vertAlign w:val="superscript"/>
            </w:rPr>
            <w:t>10</w:t>
          </w:r>
        </w:sdtContent>
      </w:sdt>
      <w:r w:rsidR="00581A7E">
        <w:rPr>
          <w:rFonts w:ascii="Helvetica" w:hAnsi="Helvetica" w:cs="Arial"/>
          <w:sz w:val="22"/>
          <w:szCs w:val="22"/>
        </w:rPr>
        <w:t xml:space="preserve"> against</w:t>
      </w:r>
      <w:r>
        <w:rPr>
          <w:rFonts w:ascii="Helvetica" w:hAnsi="Helvetica" w:cs="Arial"/>
          <w:sz w:val="22"/>
          <w:szCs w:val="22"/>
        </w:rPr>
        <w:t xml:space="preserve"> these two variables </w:t>
      </w:r>
      <w:r w:rsidR="0051081E">
        <w:rPr>
          <w:rFonts w:ascii="Helvetica" w:hAnsi="Helvetica" w:cs="Arial"/>
          <w:sz w:val="22"/>
          <w:szCs w:val="22"/>
        </w:rPr>
        <w:t xml:space="preserve">and </w:t>
      </w:r>
      <w:r>
        <w:rPr>
          <w:rFonts w:ascii="Helvetica" w:hAnsi="Helvetica" w:cs="Arial"/>
          <w:sz w:val="22"/>
          <w:szCs w:val="22"/>
        </w:rPr>
        <w:t xml:space="preserve">their cross product. We </w:t>
      </w:r>
      <w:r w:rsidR="00581A7E">
        <w:rPr>
          <w:rFonts w:ascii="Helvetica" w:hAnsi="Helvetica" w:cs="Arial"/>
          <w:sz w:val="22"/>
          <w:szCs w:val="22"/>
        </w:rPr>
        <w:t xml:space="preserve">used </w:t>
      </w:r>
      <w:r>
        <w:rPr>
          <w:rFonts w:ascii="Helvetica" w:hAnsi="Helvetica" w:cs="Arial"/>
          <w:sz w:val="22"/>
          <w:szCs w:val="22"/>
        </w:rPr>
        <w:t xml:space="preserve">5-fold cross validation, weighting </w:t>
      </w:r>
      <w:r w:rsidR="009C15DB">
        <w:rPr>
          <w:rFonts w:ascii="Helvetica" w:hAnsi="Helvetica" w:cs="Arial"/>
          <w:sz w:val="22"/>
          <w:szCs w:val="22"/>
        </w:rPr>
        <w:t xml:space="preserve">the resultant five models </w:t>
      </w:r>
      <w:r>
        <w:rPr>
          <w:rFonts w:ascii="Helvetica" w:hAnsi="Helvetica" w:cs="Arial"/>
          <w:sz w:val="22"/>
          <w:szCs w:val="22"/>
        </w:rPr>
        <w:t>based on the square of the</w:t>
      </w:r>
      <w:r w:rsidR="009C15DB">
        <w:rPr>
          <w:rFonts w:ascii="Helvetica" w:hAnsi="Helvetica" w:cs="Arial"/>
          <w:sz w:val="22"/>
          <w:szCs w:val="22"/>
        </w:rPr>
        <w:t>ir</w:t>
      </w:r>
      <w:r>
        <w:rPr>
          <w:rFonts w:ascii="Helvetica" w:hAnsi="Helvetica" w:cs="Arial"/>
          <w:sz w:val="22"/>
          <w:szCs w:val="22"/>
        </w:rPr>
        <w:t xml:space="preserve"> relative accuracies</w:t>
      </w:r>
      <w:r w:rsidR="006062FC">
        <w:rPr>
          <w:rFonts w:ascii="Helvetica" w:hAnsi="Helvetica" w:cs="Arial"/>
          <w:sz w:val="22"/>
          <w:szCs w:val="22"/>
        </w:rPr>
        <w:t xml:space="preserve"> to build the model ensemble</w:t>
      </w:r>
      <w:r>
        <w:rPr>
          <w:rFonts w:ascii="Helvetica" w:hAnsi="Helvetica" w:cs="Arial"/>
          <w:sz w:val="22"/>
          <w:szCs w:val="22"/>
        </w:rPr>
        <w:t xml:space="preserve">. </w:t>
      </w:r>
      <w:r w:rsidR="001504CC">
        <w:rPr>
          <w:rFonts w:ascii="Helvetica" w:hAnsi="Helvetica" w:cs="Arial"/>
          <w:sz w:val="22"/>
          <w:szCs w:val="22"/>
        </w:rPr>
        <w:t>Each data partition contained a total of 2,014 – 2,016 data points, with 132 – 133 points corresponding with ‘High Intensity’ croplands, 966 – 967 points corresponding with ‘Moderate Intensity’ croplands, and 916 – 917 points corresponding with ‘Low Intensity’ croplands.</w:t>
      </w:r>
    </w:p>
    <w:p w14:paraId="640D85BA" w14:textId="77777777" w:rsidR="002863E2" w:rsidRDefault="002863E2" w:rsidP="006A3192">
      <w:pPr>
        <w:rPr>
          <w:rFonts w:ascii="Helvetica" w:hAnsi="Helvetica" w:cs="Arial"/>
          <w:sz w:val="22"/>
          <w:szCs w:val="22"/>
        </w:rPr>
      </w:pPr>
    </w:p>
    <w:p w14:paraId="7679F749" w14:textId="11FF9D85" w:rsidR="006A3192" w:rsidRDefault="006A3192" w:rsidP="006A3192">
      <w:pPr>
        <w:rPr>
          <w:rFonts w:ascii="Helvetica" w:hAnsi="Helvetica" w:cs="Arial"/>
          <w:sz w:val="22"/>
          <w:szCs w:val="22"/>
        </w:rPr>
      </w:pPr>
      <w:r>
        <w:rPr>
          <w:rFonts w:ascii="Helvetica" w:hAnsi="Helvetica" w:cs="Arial"/>
          <w:sz w:val="22"/>
          <w:szCs w:val="22"/>
        </w:rPr>
        <w:t xml:space="preserve">Across all cells, the random forest model ensemble had an overall accuracy of 91.6% (9,231 of 10,075 cells). It accurately predicted </w:t>
      </w:r>
      <w:r w:rsidRPr="00C1303C">
        <w:rPr>
          <w:rFonts w:ascii="Helvetica" w:hAnsi="Helvetica" w:cs="Arial"/>
          <w:sz w:val="22"/>
          <w:szCs w:val="22"/>
        </w:rPr>
        <w:t>low intensity croplands at a rate of 94% (4,287 of 4,582), moderate intensity croplands at a rate of 91% (4,416 of 4,831), and high intensity landscapes at a rate of 80% (528 of 662</w:t>
      </w:r>
      <w:r w:rsidR="0051081E">
        <w:rPr>
          <w:rFonts w:ascii="Helvetica" w:hAnsi="Helvetica" w:cs="Arial"/>
          <w:sz w:val="22"/>
          <w:szCs w:val="22"/>
        </w:rPr>
        <w:t xml:space="preserve">; </w:t>
      </w:r>
      <w:r w:rsidR="00735196">
        <w:rPr>
          <w:rFonts w:ascii="Helvetica" w:hAnsi="Helvetica" w:cs="Arial"/>
          <w:sz w:val="22"/>
          <w:szCs w:val="22"/>
        </w:rPr>
        <w:t>Supplemental</w:t>
      </w:r>
      <w:r w:rsidR="00667AF7" w:rsidRPr="00EA11D0">
        <w:rPr>
          <w:rFonts w:ascii="Helvetica" w:hAnsi="Helvetica" w:cs="Arial"/>
          <w:sz w:val="22"/>
          <w:szCs w:val="22"/>
        </w:rPr>
        <w:t xml:space="preserve"> Fig. </w:t>
      </w:r>
      <w:r w:rsidR="0051081E" w:rsidRPr="00EA11D0">
        <w:rPr>
          <w:rFonts w:ascii="Helvetica" w:hAnsi="Helvetica" w:cs="Arial"/>
          <w:sz w:val="22"/>
          <w:szCs w:val="22"/>
        </w:rPr>
        <w:t>5</w:t>
      </w:r>
      <w:r w:rsidR="0051081E">
        <w:rPr>
          <w:rFonts w:ascii="Helvetica" w:hAnsi="Helvetica" w:cs="Arial"/>
          <w:sz w:val="22"/>
          <w:szCs w:val="22"/>
        </w:rPr>
        <w:t>)</w:t>
      </w:r>
      <w:r>
        <w:rPr>
          <w:rFonts w:ascii="Helvetica" w:hAnsi="Helvetica" w:cs="Arial"/>
          <w:sz w:val="22"/>
          <w:szCs w:val="22"/>
        </w:rPr>
        <w:t xml:space="preserve">. </w:t>
      </w:r>
    </w:p>
    <w:p w14:paraId="227D2968" w14:textId="77777777" w:rsidR="006A3192" w:rsidRDefault="006A3192" w:rsidP="006A3192">
      <w:pPr>
        <w:rPr>
          <w:rFonts w:ascii="Helvetica" w:hAnsi="Helvetica" w:cs="Arial"/>
          <w:sz w:val="22"/>
          <w:szCs w:val="22"/>
        </w:rPr>
      </w:pPr>
    </w:p>
    <w:p w14:paraId="1E57BCC3" w14:textId="164AB6A2" w:rsidR="00DA04AA" w:rsidRDefault="006A3192" w:rsidP="006A3192">
      <w:pPr>
        <w:rPr>
          <w:rFonts w:ascii="Helvetica" w:hAnsi="Helvetica" w:cs="Arial"/>
          <w:sz w:val="22"/>
          <w:szCs w:val="22"/>
        </w:rPr>
      </w:pPr>
      <w:r>
        <w:rPr>
          <w:rFonts w:ascii="Helvetica" w:hAnsi="Helvetica" w:cs="Arial"/>
          <w:sz w:val="22"/>
          <w:szCs w:val="22"/>
        </w:rPr>
        <w:t>We also tested the above approach, but using a multinomial</w:t>
      </w:r>
      <w:r w:rsidR="001504CC">
        <w:rPr>
          <w:rFonts w:ascii="Helvetica" w:hAnsi="Helvetica" w:cs="Arial"/>
          <w:sz w:val="22"/>
          <w:szCs w:val="22"/>
        </w:rPr>
        <w:t xml:space="preserve"> classification</w:t>
      </w:r>
      <w:r>
        <w:rPr>
          <w:rFonts w:ascii="Helvetica" w:hAnsi="Helvetica" w:cs="Arial"/>
          <w:sz w:val="22"/>
          <w:szCs w:val="22"/>
        </w:rPr>
        <w:t xml:space="preserve"> model ensemble. The weighted multinomial model ensemble had a lower</w:t>
      </w:r>
      <w:r w:rsidR="001504CC">
        <w:rPr>
          <w:rFonts w:ascii="Helvetica" w:hAnsi="Helvetica" w:cs="Arial"/>
          <w:sz w:val="22"/>
          <w:szCs w:val="22"/>
        </w:rPr>
        <w:t xml:space="preserve"> overall</w:t>
      </w:r>
      <w:r>
        <w:rPr>
          <w:rFonts w:ascii="Helvetica" w:hAnsi="Helvetica" w:cs="Arial"/>
          <w:sz w:val="22"/>
          <w:szCs w:val="22"/>
        </w:rPr>
        <w:t xml:space="preserve"> model accuracy (</w:t>
      </w:r>
      <w:r w:rsidRPr="00C1303C">
        <w:rPr>
          <w:rFonts w:ascii="Helvetica" w:hAnsi="Helvetica" w:cs="Arial"/>
          <w:sz w:val="22"/>
          <w:szCs w:val="22"/>
        </w:rPr>
        <w:t>70.4%; 7,089 of 10,075</w:t>
      </w:r>
      <w:r>
        <w:rPr>
          <w:rFonts w:ascii="Helvetica" w:hAnsi="Helvetica" w:cs="Arial"/>
          <w:sz w:val="22"/>
          <w:szCs w:val="22"/>
        </w:rPr>
        <w:t xml:space="preserve">), </w:t>
      </w:r>
      <w:r w:rsidR="001504CC">
        <w:rPr>
          <w:rFonts w:ascii="Helvetica" w:hAnsi="Helvetica" w:cs="Arial"/>
          <w:sz w:val="22"/>
          <w:szCs w:val="22"/>
        </w:rPr>
        <w:t xml:space="preserve">as well as lower accuracy </w:t>
      </w:r>
      <w:r>
        <w:rPr>
          <w:rFonts w:ascii="Helvetica" w:hAnsi="Helvetica" w:cs="Arial"/>
          <w:sz w:val="22"/>
          <w:szCs w:val="22"/>
        </w:rPr>
        <w:t>for each land cover classification (low intensity: 75% accuracy; moderate intensity: 76% accuracy; high intensity: 0% accuracy). We did not use the multinomial model because of its low</w:t>
      </w:r>
      <w:r w:rsidR="00F04C12">
        <w:rPr>
          <w:rFonts w:ascii="Helvetica" w:hAnsi="Helvetica" w:cs="Arial"/>
          <w:sz w:val="22"/>
          <w:szCs w:val="22"/>
        </w:rPr>
        <w:t>er</w:t>
      </w:r>
      <w:r>
        <w:rPr>
          <w:rFonts w:ascii="Helvetica" w:hAnsi="Helvetica" w:cs="Arial"/>
          <w:sz w:val="22"/>
          <w:szCs w:val="22"/>
        </w:rPr>
        <w:t xml:space="preserve"> overall accuracy</w:t>
      </w:r>
      <w:r w:rsidR="001504CC">
        <w:rPr>
          <w:rFonts w:ascii="Helvetica" w:hAnsi="Helvetica" w:cs="Arial"/>
          <w:sz w:val="22"/>
          <w:szCs w:val="22"/>
        </w:rPr>
        <w:t xml:space="preserve"> compared to the random forest model</w:t>
      </w:r>
      <w:r>
        <w:rPr>
          <w:rFonts w:ascii="Helvetica" w:hAnsi="Helvetica" w:cs="Arial"/>
          <w:sz w:val="22"/>
          <w:szCs w:val="22"/>
        </w:rPr>
        <w:t xml:space="preserve">, and </w:t>
      </w:r>
      <w:r w:rsidR="001504CC">
        <w:rPr>
          <w:rFonts w:ascii="Helvetica" w:hAnsi="Helvetica" w:cs="Arial"/>
          <w:sz w:val="22"/>
          <w:szCs w:val="22"/>
        </w:rPr>
        <w:t xml:space="preserve">because the multinomial model infrequently </w:t>
      </w:r>
      <w:r>
        <w:rPr>
          <w:rFonts w:ascii="Helvetica" w:hAnsi="Helvetica" w:cs="Arial"/>
          <w:sz w:val="22"/>
          <w:szCs w:val="22"/>
        </w:rPr>
        <w:t>predict</w:t>
      </w:r>
      <w:r w:rsidR="001504CC">
        <w:rPr>
          <w:rFonts w:ascii="Helvetica" w:hAnsi="Helvetica" w:cs="Arial"/>
          <w:sz w:val="22"/>
          <w:szCs w:val="22"/>
        </w:rPr>
        <w:t>ed</w:t>
      </w:r>
      <w:r>
        <w:rPr>
          <w:rFonts w:ascii="Helvetica" w:hAnsi="Helvetica" w:cs="Arial"/>
          <w:sz w:val="22"/>
          <w:szCs w:val="22"/>
        </w:rPr>
        <w:t xml:space="preserve"> high intensity croplands</w:t>
      </w:r>
      <w:r w:rsidR="001504CC">
        <w:rPr>
          <w:rFonts w:ascii="Helvetica" w:hAnsi="Helvetica" w:cs="Arial"/>
          <w:sz w:val="22"/>
          <w:szCs w:val="22"/>
        </w:rPr>
        <w:t xml:space="preserve"> (1 prediction compared to 662 observations</w:t>
      </w:r>
      <w:r w:rsidR="0051081E">
        <w:rPr>
          <w:rFonts w:ascii="Helvetica" w:hAnsi="Helvetica" w:cs="Arial"/>
          <w:sz w:val="22"/>
          <w:szCs w:val="22"/>
        </w:rPr>
        <w:t xml:space="preserve">; </w:t>
      </w:r>
      <w:r w:rsidR="00735196">
        <w:rPr>
          <w:rFonts w:ascii="Helvetica" w:hAnsi="Helvetica" w:cs="Arial"/>
          <w:sz w:val="22"/>
          <w:szCs w:val="22"/>
        </w:rPr>
        <w:t>Supplemental</w:t>
      </w:r>
      <w:r w:rsidR="00667AF7" w:rsidRPr="00EA11D0">
        <w:rPr>
          <w:rFonts w:ascii="Helvetica" w:hAnsi="Helvetica" w:cs="Arial"/>
          <w:sz w:val="22"/>
          <w:szCs w:val="22"/>
        </w:rPr>
        <w:t xml:space="preserve"> Fig. </w:t>
      </w:r>
      <w:r w:rsidR="0051081E" w:rsidRPr="00EA11D0">
        <w:rPr>
          <w:rFonts w:ascii="Helvetica" w:hAnsi="Helvetica" w:cs="Arial"/>
          <w:sz w:val="22"/>
          <w:szCs w:val="22"/>
        </w:rPr>
        <w:t>5</w:t>
      </w:r>
      <w:r w:rsidR="001504CC" w:rsidRPr="0051081E">
        <w:rPr>
          <w:rFonts w:ascii="Helvetica" w:hAnsi="Helvetica" w:cs="Arial"/>
          <w:sz w:val="22"/>
          <w:szCs w:val="22"/>
        </w:rPr>
        <w:t>)</w:t>
      </w:r>
      <w:r>
        <w:rPr>
          <w:rFonts w:ascii="Helvetica" w:hAnsi="Helvetica" w:cs="Arial"/>
          <w:sz w:val="22"/>
          <w:szCs w:val="22"/>
        </w:rPr>
        <w:t xml:space="preserve">. </w:t>
      </w:r>
    </w:p>
    <w:p w14:paraId="2088B69C" w14:textId="77777777" w:rsidR="00DA04AA" w:rsidRDefault="00DA04AA" w:rsidP="00DA04AA">
      <w:pPr>
        <w:rPr>
          <w:rFonts w:ascii="Helvetica" w:hAnsi="Helvetica" w:cs="Arial"/>
          <w:sz w:val="22"/>
          <w:szCs w:val="22"/>
        </w:rPr>
      </w:pPr>
    </w:p>
    <w:p w14:paraId="37D23C57" w14:textId="6A76DFFC" w:rsidR="00DA04AA" w:rsidRDefault="00DA04AA" w:rsidP="00DA04AA">
      <w:pPr>
        <w:rPr>
          <w:rFonts w:ascii="Helvetica" w:hAnsi="Helvetica" w:cs="Arial"/>
          <w:sz w:val="22"/>
          <w:szCs w:val="22"/>
        </w:rPr>
      </w:pPr>
      <w:r>
        <w:rPr>
          <w:rFonts w:ascii="Helvetica" w:hAnsi="Helvetica" w:cs="Arial"/>
          <w:sz w:val="22"/>
          <w:szCs w:val="22"/>
        </w:rPr>
        <w:t>We the</w:t>
      </w:r>
      <w:r w:rsidR="0051081E">
        <w:rPr>
          <w:rFonts w:ascii="Helvetica" w:hAnsi="Helvetica" w:cs="Arial"/>
          <w:sz w:val="22"/>
          <w:szCs w:val="22"/>
        </w:rPr>
        <w:t>refore</w:t>
      </w:r>
      <w:r>
        <w:rPr>
          <w:rFonts w:ascii="Helvetica" w:hAnsi="Helvetica" w:cs="Arial"/>
          <w:sz w:val="22"/>
          <w:szCs w:val="22"/>
        </w:rPr>
        <w:t xml:space="preserve"> </w:t>
      </w:r>
      <w:r w:rsidR="00AA036F">
        <w:rPr>
          <w:rFonts w:ascii="Helvetica" w:hAnsi="Helvetica" w:cs="Arial"/>
          <w:sz w:val="22"/>
          <w:szCs w:val="22"/>
        </w:rPr>
        <w:t xml:space="preserve">used </w:t>
      </w:r>
      <w:r>
        <w:rPr>
          <w:rFonts w:ascii="Helvetica" w:hAnsi="Helvetica" w:cs="Arial"/>
          <w:sz w:val="22"/>
          <w:szCs w:val="22"/>
        </w:rPr>
        <w:t xml:space="preserve">the </w:t>
      </w:r>
      <w:r w:rsidR="0051081E">
        <w:rPr>
          <w:rFonts w:ascii="Helvetica" w:hAnsi="Helvetica" w:cs="Arial"/>
          <w:sz w:val="22"/>
          <w:szCs w:val="22"/>
        </w:rPr>
        <w:t xml:space="preserve">weighted </w:t>
      </w:r>
      <w:r>
        <w:rPr>
          <w:rFonts w:ascii="Helvetica" w:hAnsi="Helvetica" w:cs="Arial"/>
          <w:sz w:val="22"/>
          <w:szCs w:val="22"/>
        </w:rPr>
        <w:t xml:space="preserve">random forest </w:t>
      </w:r>
      <w:r w:rsidR="00AA036F">
        <w:rPr>
          <w:rFonts w:ascii="Helvetica" w:hAnsi="Helvetica" w:cs="Arial"/>
          <w:sz w:val="22"/>
          <w:szCs w:val="22"/>
        </w:rPr>
        <w:t xml:space="preserve">classification </w:t>
      </w:r>
      <w:r>
        <w:rPr>
          <w:rFonts w:ascii="Helvetica" w:hAnsi="Helvetica" w:cs="Arial"/>
          <w:sz w:val="22"/>
          <w:szCs w:val="22"/>
        </w:rPr>
        <w:t xml:space="preserve">model ensemble to project cropland intensity, from 2020 to 2050. </w:t>
      </w:r>
      <w:r w:rsidR="00735196">
        <w:rPr>
          <w:rFonts w:ascii="Helvetica" w:hAnsi="Helvetica" w:cs="Arial"/>
          <w:sz w:val="22"/>
          <w:szCs w:val="22"/>
        </w:rPr>
        <w:t>Supplemental</w:t>
      </w:r>
      <w:r w:rsidR="00667AF7" w:rsidRPr="00EA11D0">
        <w:rPr>
          <w:rFonts w:ascii="Helvetica" w:hAnsi="Helvetica" w:cs="Arial"/>
          <w:sz w:val="22"/>
          <w:szCs w:val="22"/>
        </w:rPr>
        <w:t xml:space="preserve"> Fig. </w:t>
      </w:r>
      <w:r w:rsidR="006D34DF" w:rsidRPr="00EA11D0">
        <w:rPr>
          <w:rFonts w:ascii="Helvetica" w:hAnsi="Helvetica" w:cs="Arial"/>
          <w:sz w:val="22"/>
          <w:szCs w:val="22"/>
        </w:rPr>
        <w:t>6</w:t>
      </w:r>
      <w:r>
        <w:rPr>
          <w:rFonts w:ascii="Helvetica" w:hAnsi="Helvetica" w:cs="Arial"/>
          <w:sz w:val="22"/>
          <w:szCs w:val="22"/>
        </w:rPr>
        <w:t xml:space="preserve"> shows the spatial patterning of cropland intensity in 2020 to 2050</w:t>
      </w:r>
      <w:r w:rsidR="00AA036F">
        <w:rPr>
          <w:rFonts w:ascii="Helvetica" w:hAnsi="Helvetica" w:cs="Arial"/>
          <w:sz w:val="22"/>
          <w:szCs w:val="22"/>
        </w:rPr>
        <w:t xml:space="preserve">, and </w:t>
      </w:r>
      <w:r w:rsidR="00A01C78">
        <w:rPr>
          <w:rFonts w:ascii="Helvetica" w:hAnsi="Helvetica" w:cs="Arial"/>
          <w:b/>
          <w:bCs/>
          <w:sz w:val="22"/>
          <w:szCs w:val="22"/>
        </w:rPr>
        <w:t xml:space="preserve">Supplemental Table </w:t>
      </w:r>
      <w:r w:rsidR="00D525EC">
        <w:rPr>
          <w:rFonts w:ascii="Helvetica" w:hAnsi="Helvetica" w:cs="Arial"/>
          <w:b/>
          <w:bCs/>
          <w:sz w:val="22"/>
          <w:szCs w:val="22"/>
        </w:rPr>
        <w:t>3</w:t>
      </w:r>
      <w:r w:rsidR="00AA036F">
        <w:rPr>
          <w:rFonts w:ascii="Helvetica" w:hAnsi="Helvetica" w:cs="Arial"/>
          <w:b/>
          <w:bCs/>
          <w:sz w:val="22"/>
          <w:szCs w:val="22"/>
        </w:rPr>
        <w:t xml:space="preserve"> </w:t>
      </w:r>
      <w:r w:rsidR="00AA036F">
        <w:rPr>
          <w:rFonts w:ascii="Helvetica" w:hAnsi="Helvetica" w:cs="Arial"/>
          <w:sz w:val="22"/>
          <w:szCs w:val="22"/>
        </w:rPr>
        <w:t>shows the number of cells projected to be of low, moderate, and high cropland intensity in 2020 and 2050</w:t>
      </w:r>
      <w:r>
        <w:rPr>
          <w:rFonts w:ascii="Helvetica" w:hAnsi="Helvetica" w:cs="Arial"/>
          <w:sz w:val="22"/>
          <w:szCs w:val="22"/>
        </w:rPr>
        <w:t>.</w:t>
      </w:r>
    </w:p>
    <w:p w14:paraId="0D34A6CB" w14:textId="77777777" w:rsidR="006637DF" w:rsidRDefault="006637DF" w:rsidP="006A3192">
      <w:pPr>
        <w:rPr>
          <w:rFonts w:ascii="Helvetica" w:hAnsi="Helvetica" w:cs="Arial"/>
          <w:sz w:val="22"/>
          <w:szCs w:val="22"/>
        </w:rPr>
      </w:pPr>
    </w:p>
    <w:p w14:paraId="38619DEE" w14:textId="77777777" w:rsidR="000A2D1F" w:rsidRPr="00C1303C" w:rsidRDefault="000A2D1F" w:rsidP="000A2D1F">
      <w:pPr>
        <w:rPr>
          <w:rFonts w:ascii="Helvetica" w:hAnsi="Helvetica" w:cs="Arial"/>
          <w:sz w:val="22"/>
          <w:szCs w:val="22"/>
        </w:rPr>
      </w:pPr>
    </w:p>
    <w:p w14:paraId="13F48D14" w14:textId="77777777" w:rsidR="000A2D1F" w:rsidRPr="00C1303C" w:rsidRDefault="000A2D1F" w:rsidP="000A2D1F">
      <w:pPr>
        <w:rPr>
          <w:rFonts w:ascii="Helvetica" w:hAnsi="Helvetica" w:cs="Arial"/>
          <w:sz w:val="22"/>
          <w:szCs w:val="22"/>
        </w:rPr>
      </w:pPr>
      <w:r w:rsidRPr="00C1303C">
        <w:rPr>
          <w:rFonts w:ascii="Helvetica" w:hAnsi="Helvetica" w:cs="Arial"/>
          <w:noProof/>
          <w:sz w:val="22"/>
          <w:szCs w:val="22"/>
        </w:rPr>
        <w:drawing>
          <wp:inline distT="0" distB="0" distL="0" distR="0" wp14:anchorId="0EEB80F5" wp14:editId="7BBEE874">
            <wp:extent cx="2722516" cy="2044092"/>
            <wp:effectExtent l="0" t="0" r="0" b="635"/>
            <wp:docPr id="1132614734" name="Picture 1132614734" descr="El Capitan:Users:macuser:Downloads:Random Forest Ag Intensity Accuracy-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 Capitan:Users:macuser:Downloads:Random Forest Ag Intensity Accuracy-1.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31925" cy="2051156"/>
                    </a:xfrm>
                    <a:prstGeom prst="rect">
                      <a:avLst/>
                    </a:prstGeom>
                    <a:noFill/>
                    <a:ln>
                      <a:noFill/>
                    </a:ln>
                  </pic:spPr>
                </pic:pic>
              </a:graphicData>
            </a:graphic>
          </wp:inline>
        </w:drawing>
      </w:r>
    </w:p>
    <w:p w14:paraId="27D4F509" w14:textId="77777777" w:rsidR="000A2D1F" w:rsidRPr="00C1303C" w:rsidRDefault="000A2D1F" w:rsidP="000A2D1F">
      <w:pPr>
        <w:rPr>
          <w:rFonts w:ascii="Helvetica" w:hAnsi="Helvetica" w:cs="Arial"/>
          <w:sz w:val="22"/>
          <w:szCs w:val="22"/>
        </w:rPr>
      </w:pPr>
      <w:r w:rsidRPr="00C1303C">
        <w:rPr>
          <w:rFonts w:ascii="Helvetica" w:hAnsi="Helvetica" w:cs="Arial"/>
          <w:noProof/>
          <w:sz w:val="22"/>
          <w:szCs w:val="22"/>
        </w:rPr>
        <w:lastRenderedPageBreak/>
        <w:drawing>
          <wp:inline distT="0" distB="0" distL="0" distR="0" wp14:anchorId="65E8A5D8" wp14:editId="292F4B7A">
            <wp:extent cx="2726091" cy="2046776"/>
            <wp:effectExtent l="0" t="0" r="4445" b="0"/>
            <wp:docPr id="337848852" name="Picture 337848852" descr="El Capitan:Users:macuser:Downloads:Multinomial Ag Intensity Accurac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 Capitan:Users:macuser:Downloads:Multinomial Ag Intensity Accuracy.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4716" cy="2060760"/>
                    </a:xfrm>
                    <a:prstGeom prst="rect">
                      <a:avLst/>
                    </a:prstGeom>
                    <a:noFill/>
                    <a:ln>
                      <a:noFill/>
                    </a:ln>
                  </pic:spPr>
                </pic:pic>
              </a:graphicData>
            </a:graphic>
          </wp:inline>
        </w:drawing>
      </w:r>
    </w:p>
    <w:p w14:paraId="2FC919A9" w14:textId="77777777" w:rsidR="000A2D1F" w:rsidRPr="00C1303C" w:rsidRDefault="000A2D1F" w:rsidP="000A2D1F">
      <w:pPr>
        <w:rPr>
          <w:rFonts w:ascii="Helvetica" w:hAnsi="Helvetica" w:cs="Arial"/>
          <w:sz w:val="22"/>
          <w:szCs w:val="22"/>
        </w:rPr>
      </w:pPr>
    </w:p>
    <w:p w14:paraId="50EA357F" w14:textId="0E41779D" w:rsidR="000A2D1F" w:rsidRDefault="00735196" w:rsidP="000A2D1F">
      <w:pPr>
        <w:rPr>
          <w:rFonts w:ascii="Helvetica" w:hAnsi="Helvetica" w:cs="Arial"/>
          <w:sz w:val="22"/>
          <w:szCs w:val="22"/>
        </w:rPr>
      </w:pPr>
      <w:r>
        <w:rPr>
          <w:rFonts w:ascii="Helvetica" w:hAnsi="Helvetica" w:cs="Arial"/>
          <w:b/>
          <w:sz w:val="22"/>
          <w:szCs w:val="22"/>
        </w:rPr>
        <w:t xml:space="preserve">Supplemental Fig. </w:t>
      </w:r>
      <w:r w:rsidR="000A2D1F">
        <w:rPr>
          <w:rFonts w:ascii="Helvetica" w:hAnsi="Helvetica" w:cs="Arial"/>
          <w:b/>
          <w:sz w:val="22"/>
          <w:szCs w:val="22"/>
        </w:rPr>
        <w:t>5</w:t>
      </w:r>
      <w:r>
        <w:rPr>
          <w:rFonts w:ascii="Helvetica" w:hAnsi="Helvetica" w:cs="Arial"/>
          <w:b/>
          <w:sz w:val="22"/>
          <w:szCs w:val="22"/>
        </w:rPr>
        <w:t>.</w:t>
      </w:r>
      <w:r w:rsidR="000A2D1F" w:rsidRPr="00C1303C">
        <w:rPr>
          <w:rFonts w:ascii="Helvetica" w:hAnsi="Helvetica" w:cs="Arial"/>
          <w:b/>
          <w:sz w:val="22"/>
          <w:szCs w:val="22"/>
        </w:rPr>
        <w:t xml:space="preserve"> </w:t>
      </w:r>
      <w:r w:rsidR="000A2D1F" w:rsidRPr="00EA11D0">
        <w:rPr>
          <w:rFonts w:ascii="Helvetica" w:hAnsi="Helvetica" w:cs="Arial"/>
          <w:bCs/>
          <w:sz w:val="22"/>
          <w:szCs w:val="22"/>
        </w:rPr>
        <w:t xml:space="preserve">Level plots </w:t>
      </w:r>
      <w:proofErr w:type="spellStart"/>
      <w:r w:rsidR="000A2D1F" w:rsidRPr="00EA11D0">
        <w:rPr>
          <w:rFonts w:ascii="Helvetica" w:hAnsi="Helvetica" w:cs="Arial"/>
          <w:bCs/>
          <w:sz w:val="22"/>
          <w:szCs w:val="22"/>
        </w:rPr>
        <w:t>visualising</w:t>
      </w:r>
      <w:proofErr w:type="spellEnd"/>
      <w:r w:rsidR="000A2D1F" w:rsidRPr="00EA11D0">
        <w:rPr>
          <w:rFonts w:ascii="Helvetica" w:hAnsi="Helvetica" w:cs="Arial"/>
          <w:bCs/>
          <w:sz w:val="22"/>
          <w:szCs w:val="22"/>
        </w:rPr>
        <w:t xml:space="preserve"> accuracy of the random forest and multinomial models used to classify cropland into low, moderate, and high use intensities.</w:t>
      </w:r>
      <w:r w:rsidR="000A2D1F" w:rsidRPr="00C1303C">
        <w:rPr>
          <w:rFonts w:ascii="Helvetica" w:hAnsi="Helvetica" w:cs="Arial"/>
          <w:b/>
          <w:sz w:val="22"/>
          <w:szCs w:val="22"/>
        </w:rPr>
        <w:t xml:space="preserve"> </w:t>
      </w:r>
      <w:r w:rsidR="000A2D1F" w:rsidRPr="00C1303C">
        <w:rPr>
          <w:rFonts w:ascii="Helvetica" w:hAnsi="Helvetica" w:cs="Arial"/>
          <w:sz w:val="22"/>
          <w:szCs w:val="22"/>
        </w:rPr>
        <w:t>Plot shows the predicted crop use intensity (</w:t>
      </w:r>
      <w:proofErr w:type="gramStart"/>
      <w:r w:rsidR="000A2D1F" w:rsidRPr="00C1303C">
        <w:rPr>
          <w:rFonts w:ascii="Helvetica" w:hAnsi="Helvetica" w:cs="Arial"/>
          <w:sz w:val="22"/>
          <w:szCs w:val="22"/>
        </w:rPr>
        <w:t>e.g.</w:t>
      </w:r>
      <w:proofErr w:type="gramEnd"/>
      <w:r w:rsidR="000A2D1F" w:rsidRPr="00C1303C">
        <w:rPr>
          <w:rFonts w:ascii="Helvetica" w:hAnsi="Helvetica" w:cs="Arial"/>
          <w:sz w:val="22"/>
          <w:szCs w:val="22"/>
        </w:rPr>
        <w:t xml:space="preserve"> from the model) on the x-axis against the observed crop use intensity on the y-axis. The text in each tile indicates the number of actual, the number of predicted, and the accuracy of the predicted observations for each pairwise combination of actual and predicted use intensities. </w:t>
      </w:r>
      <w:proofErr w:type="spellStart"/>
      <w:r w:rsidR="000A2D1F" w:rsidRPr="00C1303C">
        <w:rPr>
          <w:rFonts w:ascii="Helvetica" w:hAnsi="Helvetica" w:cs="Arial"/>
          <w:sz w:val="22"/>
          <w:szCs w:val="22"/>
        </w:rPr>
        <w:t>Colours</w:t>
      </w:r>
      <w:proofErr w:type="spellEnd"/>
      <w:r w:rsidR="000A2D1F" w:rsidRPr="00C1303C">
        <w:rPr>
          <w:rFonts w:ascii="Helvetica" w:hAnsi="Helvetica" w:cs="Arial"/>
          <w:sz w:val="22"/>
          <w:szCs w:val="22"/>
        </w:rPr>
        <w:t xml:space="preserve"> indicate relative accuracy, such that dark blues indicate more accurate model predictions, and tans indicate less accurate model predictions. Perfectly accurate models would have dark blues tiles on a diagonal from the upper left to the lower right, with tans panels elsewhere.</w:t>
      </w:r>
      <w:r w:rsidR="000A2D1F">
        <w:rPr>
          <w:rFonts w:ascii="Helvetica" w:hAnsi="Helvetica" w:cs="Arial"/>
          <w:sz w:val="22"/>
          <w:szCs w:val="22"/>
        </w:rPr>
        <w:t xml:space="preserve"> Top panel shows the accuracy of the random forest model ensemble used in this analysis. Bottom panel shows the accuracy of the multinomial model ensemble that was not used because of its lower overall accuracy and lack of capacity to predict high intensity croplands.</w:t>
      </w:r>
    </w:p>
    <w:p w14:paraId="44131F74" w14:textId="77777777" w:rsidR="000A2D1F" w:rsidRDefault="000A2D1F" w:rsidP="000A2D1F">
      <w:pPr>
        <w:rPr>
          <w:rFonts w:ascii="Helvetica" w:hAnsi="Helvetica" w:cs="Arial"/>
          <w:sz w:val="22"/>
          <w:szCs w:val="22"/>
        </w:rPr>
      </w:pPr>
    </w:p>
    <w:p w14:paraId="2CAA8892" w14:textId="77777777" w:rsidR="000A2D1F" w:rsidRDefault="000A2D1F" w:rsidP="000A2D1F">
      <w:pPr>
        <w:rPr>
          <w:rFonts w:ascii="Helvetica" w:hAnsi="Helvetica" w:cs="Arial"/>
          <w:sz w:val="22"/>
          <w:szCs w:val="22"/>
        </w:rPr>
      </w:pPr>
      <w:r>
        <w:rPr>
          <w:rFonts w:ascii="Helvetica" w:hAnsi="Helvetica" w:cs="Arial"/>
          <w:noProof/>
          <w:sz w:val="22"/>
          <w:szCs w:val="22"/>
        </w:rPr>
        <w:drawing>
          <wp:inline distT="0" distB="0" distL="0" distR="0" wp14:anchorId="166F5267" wp14:editId="47B8ED0B">
            <wp:extent cx="5486400" cy="1828800"/>
            <wp:effectExtent l="0" t="0" r="0" b="0"/>
            <wp:docPr id="3981336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133639" name="Picture 398133639"/>
                    <pic:cNvPicPr/>
                  </pic:nvPicPr>
                  <pic:blipFill>
                    <a:blip r:embed="rId16"/>
                    <a:stretch>
                      <a:fillRect/>
                    </a:stretch>
                  </pic:blipFill>
                  <pic:spPr>
                    <a:xfrm>
                      <a:off x="0" y="0"/>
                      <a:ext cx="5486400" cy="1828800"/>
                    </a:xfrm>
                    <a:prstGeom prst="rect">
                      <a:avLst/>
                    </a:prstGeom>
                  </pic:spPr>
                </pic:pic>
              </a:graphicData>
            </a:graphic>
          </wp:inline>
        </w:drawing>
      </w:r>
    </w:p>
    <w:p w14:paraId="2546244E" w14:textId="293238EC" w:rsidR="000A2D1F" w:rsidRPr="007E2C45" w:rsidRDefault="00735196" w:rsidP="000A2D1F">
      <w:pPr>
        <w:rPr>
          <w:rFonts w:ascii="Helvetica" w:hAnsi="Helvetica" w:cs="Arial"/>
          <w:sz w:val="22"/>
          <w:szCs w:val="22"/>
        </w:rPr>
      </w:pPr>
      <w:r>
        <w:rPr>
          <w:rFonts w:ascii="Helvetica" w:hAnsi="Helvetica" w:cs="Arial"/>
          <w:b/>
          <w:bCs/>
          <w:sz w:val="22"/>
          <w:szCs w:val="22"/>
        </w:rPr>
        <w:t>Supplemental Fig. 6</w:t>
      </w:r>
      <w:r w:rsidR="000A2D1F">
        <w:rPr>
          <w:rFonts w:ascii="Helvetica" w:hAnsi="Helvetica" w:cs="Arial"/>
          <w:b/>
          <w:bCs/>
          <w:sz w:val="22"/>
          <w:szCs w:val="22"/>
        </w:rPr>
        <w:t xml:space="preserve">. </w:t>
      </w:r>
      <w:r w:rsidR="000A2D1F">
        <w:rPr>
          <w:rFonts w:ascii="Helvetica" w:hAnsi="Helvetica" w:cs="Arial"/>
          <w:sz w:val="22"/>
          <w:szCs w:val="22"/>
        </w:rPr>
        <w:t>Projected agricultural intensity in 2020 (left), 2050 (middle), and change in agricultural intensity from 22020 to 2050 (right).</w:t>
      </w:r>
    </w:p>
    <w:p w14:paraId="4594EE9E" w14:textId="77777777" w:rsidR="000A2D1F" w:rsidRDefault="000A2D1F" w:rsidP="006A3192">
      <w:pPr>
        <w:rPr>
          <w:rFonts w:ascii="Helvetica" w:hAnsi="Helvetica" w:cs="Arial"/>
          <w:sz w:val="22"/>
          <w:szCs w:val="22"/>
        </w:rPr>
      </w:pPr>
    </w:p>
    <w:p w14:paraId="0C79CE48" w14:textId="77777777" w:rsidR="000A2D1F" w:rsidRDefault="000A2D1F" w:rsidP="006A3192">
      <w:pPr>
        <w:rPr>
          <w:rFonts w:ascii="Helvetica" w:hAnsi="Helvetica" w:cs="Arial"/>
          <w:sz w:val="22"/>
          <w:szCs w:val="22"/>
        </w:rPr>
      </w:pPr>
    </w:p>
    <w:p w14:paraId="73FF51BD" w14:textId="50832FC8" w:rsidR="00B36356" w:rsidRDefault="00A01C78" w:rsidP="006A3192">
      <w:pPr>
        <w:rPr>
          <w:rFonts w:ascii="Helvetica" w:hAnsi="Helvetica" w:cs="Arial"/>
          <w:sz w:val="22"/>
          <w:szCs w:val="22"/>
        </w:rPr>
      </w:pPr>
      <w:r>
        <w:rPr>
          <w:rFonts w:ascii="Helvetica" w:hAnsi="Helvetica" w:cs="Arial"/>
          <w:b/>
          <w:bCs/>
          <w:sz w:val="22"/>
          <w:szCs w:val="22"/>
        </w:rPr>
        <w:t xml:space="preserve">Supplemental Table </w:t>
      </w:r>
      <w:r w:rsidR="006637DF">
        <w:rPr>
          <w:rFonts w:ascii="Helvetica" w:hAnsi="Helvetica" w:cs="Arial"/>
          <w:b/>
          <w:bCs/>
          <w:sz w:val="22"/>
          <w:szCs w:val="22"/>
        </w:rPr>
        <w:t xml:space="preserve">3. </w:t>
      </w:r>
      <w:r w:rsidR="006637DF">
        <w:rPr>
          <w:rFonts w:ascii="Helvetica" w:hAnsi="Helvetica" w:cs="Arial"/>
          <w:sz w:val="22"/>
          <w:szCs w:val="22"/>
        </w:rPr>
        <w:t>Projected changes in cropland intensity from 2020 to 2050, for cells that contain any amount of cropland in either 2020 or 2050. Values contained in the table indicate the number of cells with different intensities of cropland use, and not the total cropland area.</w:t>
      </w:r>
    </w:p>
    <w:tbl>
      <w:tblPr>
        <w:tblW w:w="7225" w:type="dxa"/>
        <w:tblLook w:val="04A0" w:firstRow="1" w:lastRow="0" w:firstColumn="1" w:lastColumn="0" w:noHBand="0" w:noVBand="1"/>
      </w:tblPr>
      <w:tblGrid>
        <w:gridCol w:w="1947"/>
        <w:gridCol w:w="1167"/>
        <w:gridCol w:w="1276"/>
        <w:gridCol w:w="425"/>
        <w:gridCol w:w="1134"/>
        <w:gridCol w:w="709"/>
        <w:gridCol w:w="750"/>
      </w:tblGrid>
      <w:tr w:rsidR="006C573F" w:rsidRPr="006C573F" w14:paraId="2AA07AD4" w14:textId="77777777" w:rsidTr="00F50261">
        <w:trPr>
          <w:trHeight w:val="320"/>
        </w:trPr>
        <w:tc>
          <w:tcPr>
            <w:tcW w:w="1947" w:type="dxa"/>
            <w:tcBorders>
              <w:top w:val="single" w:sz="4" w:space="0" w:color="auto"/>
              <w:left w:val="single" w:sz="4" w:space="0" w:color="auto"/>
              <w:bottom w:val="nil"/>
              <w:right w:val="nil"/>
            </w:tcBorders>
            <w:shd w:val="clear" w:color="auto" w:fill="auto"/>
            <w:noWrap/>
            <w:vAlign w:val="bottom"/>
            <w:hideMark/>
          </w:tcPr>
          <w:p w14:paraId="01A943D0"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 </w:t>
            </w:r>
          </w:p>
        </w:tc>
        <w:tc>
          <w:tcPr>
            <w:tcW w:w="1167" w:type="dxa"/>
            <w:tcBorders>
              <w:top w:val="single" w:sz="4" w:space="0" w:color="auto"/>
              <w:left w:val="nil"/>
              <w:bottom w:val="nil"/>
              <w:right w:val="nil"/>
            </w:tcBorders>
            <w:shd w:val="clear" w:color="auto" w:fill="auto"/>
            <w:noWrap/>
            <w:vAlign w:val="bottom"/>
            <w:hideMark/>
          </w:tcPr>
          <w:p w14:paraId="559B307E"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No Cropland in 2050</w:t>
            </w:r>
          </w:p>
        </w:tc>
        <w:tc>
          <w:tcPr>
            <w:tcW w:w="1276" w:type="dxa"/>
            <w:tcBorders>
              <w:top w:val="single" w:sz="4" w:space="0" w:color="auto"/>
              <w:left w:val="nil"/>
              <w:bottom w:val="nil"/>
              <w:right w:val="nil"/>
            </w:tcBorders>
            <w:shd w:val="clear" w:color="auto" w:fill="auto"/>
            <w:noWrap/>
            <w:vAlign w:val="bottom"/>
            <w:hideMark/>
          </w:tcPr>
          <w:p w14:paraId="3DA038E0"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Low Intensity in 2050</w:t>
            </w:r>
          </w:p>
        </w:tc>
        <w:tc>
          <w:tcPr>
            <w:tcW w:w="1559" w:type="dxa"/>
            <w:gridSpan w:val="2"/>
            <w:tcBorders>
              <w:top w:val="single" w:sz="4" w:space="0" w:color="auto"/>
              <w:left w:val="nil"/>
              <w:bottom w:val="nil"/>
              <w:right w:val="nil"/>
            </w:tcBorders>
            <w:shd w:val="clear" w:color="auto" w:fill="auto"/>
            <w:noWrap/>
            <w:vAlign w:val="bottom"/>
            <w:hideMark/>
          </w:tcPr>
          <w:p w14:paraId="46B2CC48"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Moderate Intensity in 2050</w:t>
            </w:r>
          </w:p>
        </w:tc>
        <w:tc>
          <w:tcPr>
            <w:tcW w:w="1276" w:type="dxa"/>
            <w:gridSpan w:val="2"/>
            <w:tcBorders>
              <w:top w:val="single" w:sz="4" w:space="0" w:color="auto"/>
              <w:left w:val="nil"/>
              <w:bottom w:val="nil"/>
              <w:right w:val="single" w:sz="4" w:space="0" w:color="auto"/>
            </w:tcBorders>
            <w:shd w:val="clear" w:color="auto" w:fill="auto"/>
            <w:noWrap/>
            <w:vAlign w:val="bottom"/>
            <w:hideMark/>
          </w:tcPr>
          <w:p w14:paraId="5453B701"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High Intensity in 2050</w:t>
            </w:r>
          </w:p>
        </w:tc>
      </w:tr>
      <w:tr w:rsidR="006C573F" w:rsidRPr="006C573F" w14:paraId="44358F8D" w14:textId="77777777" w:rsidTr="00F50261">
        <w:trPr>
          <w:trHeight w:val="320"/>
        </w:trPr>
        <w:tc>
          <w:tcPr>
            <w:tcW w:w="1947" w:type="dxa"/>
            <w:tcBorders>
              <w:top w:val="nil"/>
              <w:left w:val="single" w:sz="4" w:space="0" w:color="auto"/>
              <w:bottom w:val="nil"/>
              <w:right w:val="nil"/>
            </w:tcBorders>
            <w:shd w:val="clear" w:color="auto" w:fill="auto"/>
            <w:noWrap/>
            <w:vAlign w:val="bottom"/>
            <w:hideMark/>
          </w:tcPr>
          <w:p w14:paraId="6994EC35"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No Cropland in 2020</w:t>
            </w:r>
          </w:p>
        </w:tc>
        <w:tc>
          <w:tcPr>
            <w:tcW w:w="1167" w:type="dxa"/>
            <w:tcBorders>
              <w:top w:val="single" w:sz="4" w:space="0" w:color="auto"/>
              <w:left w:val="single" w:sz="4" w:space="0" w:color="auto"/>
              <w:bottom w:val="nil"/>
              <w:right w:val="nil"/>
            </w:tcBorders>
            <w:shd w:val="clear" w:color="auto" w:fill="auto"/>
            <w:noWrap/>
            <w:vAlign w:val="bottom"/>
            <w:hideMark/>
          </w:tcPr>
          <w:p w14:paraId="11369B40"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0</w:t>
            </w:r>
          </w:p>
        </w:tc>
        <w:tc>
          <w:tcPr>
            <w:tcW w:w="1701" w:type="dxa"/>
            <w:gridSpan w:val="2"/>
            <w:tcBorders>
              <w:top w:val="single" w:sz="4" w:space="0" w:color="auto"/>
              <w:left w:val="nil"/>
              <w:bottom w:val="nil"/>
              <w:right w:val="nil"/>
            </w:tcBorders>
            <w:shd w:val="clear" w:color="auto" w:fill="auto"/>
            <w:noWrap/>
            <w:vAlign w:val="bottom"/>
            <w:hideMark/>
          </w:tcPr>
          <w:p w14:paraId="76EEB299"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317690</w:t>
            </w:r>
          </w:p>
        </w:tc>
        <w:tc>
          <w:tcPr>
            <w:tcW w:w="1843" w:type="dxa"/>
            <w:gridSpan w:val="2"/>
            <w:tcBorders>
              <w:top w:val="single" w:sz="4" w:space="0" w:color="auto"/>
              <w:left w:val="nil"/>
              <w:bottom w:val="nil"/>
              <w:right w:val="nil"/>
            </w:tcBorders>
            <w:shd w:val="clear" w:color="auto" w:fill="auto"/>
            <w:noWrap/>
            <w:vAlign w:val="bottom"/>
            <w:hideMark/>
          </w:tcPr>
          <w:p w14:paraId="3E469B4E"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1454121</w:t>
            </w:r>
          </w:p>
        </w:tc>
        <w:tc>
          <w:tcPr>
            <w:tcW w:w="567" w:type="dxa"/>
            <w:tcBorders>
              <w:top w:val="single" w:sz="4" w:space="0" w:color="auto"/>
              <w:left w:val="nil"/>
              <w:bottom w:val="nil"/>
              <w:right w:val="single" w:sz="4" w:space="0" w:color="auto"/>
            </w:tcBorders>
            <w:shd w:val="clear" w:color="auto" w:fill="auto"/>
            <w:noWrap/>
            <w:vAlign w:val="bottom"/>
            <w:hideMark/>
          </w:tcPr>
          <w:p w14:paraId="35C0E59D"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16121</w:t>
            </w:r>
          </w:p>
        </w:tc>
      </w:tr>
      <w:tr w:rsidR="006C573F" w:rsidRPr="006C573F" w14:paraId="3D710255" w14:textId="77777777" w:rsidTr="00F50261">
        <w:trPr>
          <w:trHeight w:val="320"/>
        </w:trPr>
        <w:tc>
          <w:tcPr>
            <w:tcW w:w="1947" w:type="dxa"/>
            <w:tcBorders>
              <w:top w:val="nil"/>
              <w:left w:val="single" w:sz="4" w:space="0" w:color="auto"/>
              <w:bottom w:val="nil"/>
              <w:right w:val="nil"/>
            </w:tcBorders>
            <w:shd w:val="clear" w:color="auto" w:fill="auto"/>
            <w:noWrap/>
            <w:vAlign w:val="bottom"/>
            <w:hideMark/>
          </w:tcPr>
          <w:p w14:paraId="55D0F40E"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lastRenderedPageBreak/>
              <w:t>Low Intensity in 2020</w:t>
            </w:r>
          </w:p>
        </w:tc>
        <w:tc>
          <w:tcPr>
            <w:tcW w:w="1167" w:type="dxa"/>
            <w:tcBorders>
              <w:top w:val="nil"/>
              <w:left w:val="single" w:sz="4" w:space="0" w:color="auto"/>
              <w:bottom w:val="nil"/>
              <w:right w:val="nil"/>
            </w:tcBorders>
            <w:shd w:val="clear" w:color="auto" w:fill="auto"/>
            <w:noWrap/>
            <w:vAlign w:val="bottom"/>
            <w:hideMark/>
          </w:tcPr>
          <w:p w14:paraId="4C2FA323"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4443</w:t>
            </w:r>
          </w:p>
        </w:tc>
        <w:tc>
          <w:tcPr>
            <w:tcW w:w="1701" w:type="dxa"/>
            <w:gridSpan w:val="2"/>
            <w:tcBorders>
              <w:top w:val="nil"/>
              <w:left w:val="nil"/>
              <w:bottom w:val="nil"/>
              <w:right w:val="nil"/>
            </w:tcBorders>
            <w:shd w:val="clear" w:color="auto" w:fill="auto"/>
            <w:noWrap/>
            <w:vAlign w:val="bottom"/>
            <w:hideMark/>
          </w:tcPr>
          <w:p w14:paraId="5A925EB0"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6035018</w:t>
            </w:r>
          </w:p>
        </w:tc>
        <w:tc>
          <w:tcPr>
            <w:tcW w:w="1843" w:type="dxa"/>
            <w:gridSpan w:val="2"/>
            <w:tcBorders>
              <w:top w:val="nil"/>
              <w:left w:val="nil"/>
              <w:bottom w:val="nil"/>
              <w:right w:val="nil"/>
            </w:tcBorders>
            <w:shd w:val="clear" w:color="auto" w:fill="auto"/>
            <w:noWrap/>
            <w:vAlign w:val="bottom"/>
            <w:hideMark/>
          </w:tcPr>
          <w:p w14:paraId="3C477222"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6951670</w:t>
            </w:r>
          </w:p>
        </w:tc>
        <w:tc>
          <w:tcPr>
            <w:tcW w:w="567" w:type="dxa"/>
            <w:tcBorders>
              <w:top w:val="nil"/>
              <w:left w:val="nil"/>
              <w:bottom w:val="nil"/>
              <w:right w:val="single" w:sz="4" w:space="0" w:color="auto"/>
            </w:tcBorders>
            <w:shd w:val="clear" w:color="auto" w:fill="auto"/>
            <w:noWrap/>
            <w:vAlign w:val="bottom"/>
            <w:hideMark/>
          </w:tcPr>
          <w:p w14:paraId="1BF26748"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21693</w:t>
            </w:r>
          </w:p>
        </w:tc>
      </w:tr>
      <w:tr w:rsidR="006C573F" w:rsidRPr="006C573F" w14:paraId="45D4D50B" w14:textId="77777777" w:rsidTr="00F50261">
        <w:trPr>
          <w:trHeight w:val="320"/>
        </w:trPr>
        <w:tc>
          <w:tcPr>
            <w:tcW w:w="1947" w:type="dxa"/>
            <w:tcBorders>
              <w:top w:val="nil"/>
              <w:left w:val="single" w:sz="4" w:space="0" w:color="auto"/>
              <w:bottom w:val="nil"/>
              <w:right w:val="nil"/>
            </w:tcBorders>
            <w:shd w:val="clear" w:color="auto" w:fill="auto"/>
            <w:noWrap/>
            <w:vAlign w:val="bottom"/>
            <w:hideMark/>
          </w:tcPr>
          <w:p w14:paraId="3373542A"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Moderate Intensity in 2020</w:t>
            </w:r>
          </w:p>
        </w:tc>
        <w:tc>
          <w:tcPr>
            <w:tcW w:w="1167" w:type="dxa"/>
            <w:tcBorders>
              <w:top w:val="nil"/>
              <w:left w:val="single" w:sz="4" w:space="0" w:color="auto"/>
              <w:bottom w:val="nil"/>
              <w:right w:val="nil"/>
            </w:tcBorders>
            <w:shd w:val="clear" w:color="auto" w:fill="auto"/>
            <w:noWrap/>
            <w:vAlign w:val="bottom"/>
            <w:hideMark/>
          </w:tcPr>
          <w:p w14:paraId="6A70AE90"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7472</w:t>
            </w:r>
          </w:p>
        </w:tc>
        <w:tc>
          <w:tcPr>
            <w:tcW w:w="1701" w:type="dxa"/>
            <w:gridSpan w:val="2"/>
            <w:tcBorders>
              <w:top w:val="nil"/>
              <w:left w:val="nil"/>
              <w:bottom w:val="nil"/>
              <w:right w:val="nil"/>
            </w:tcBorders>
            <w:shd w:val="clear" w:color="auto" w:fill="auto"/>
            <w:noWrap/>
            <w:vAlign w:val="bottom"/>
            <w:hideMark/>
          </w:tcPr>
          <w:p w14:paraId="7FE5CC4F"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205076</w:t>
            </w:r>
          </w:p>
        </w:tc>
        <w:tc>
          <w:tcPr>
            <w:tcW w:w="1843" w:type="dxa"/>
            <w:gridSpan w:val="2"/>
            <w:tcBorders>
              <w:top w:val="nil"/>
              <w:left w:val="nil"/>
              <w:bottom w:val="nil"/>
              <w:right w:val="nil"/>
            </w:tcBorders>
            <w:shd w:val="clear" w:color="auto" w:fill="auto"/>
            <w:noWrap/>
            <w:vAlign w:val="bottom"/>
            <w:hideMark/>
          </w:tcPr>
          <w:p w14:paraId="2DDBF886"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16976609</w:t>
            </w:r>
          </w:p>
        </w:tc>
        <w:tc>
          <w:tcPr>
            <w:tcW w:w="567" w:type="dxa"/>
            <w:tcBorders>
              <w:top w:val="nil"/>
              <w:left w:val="nil"/>
              <w:bottom w:val="nil"/>
              <w:right w:val="single" w:sz="4" w:space="0" w:color="auto"/>
            </w:tcBorders>
            <w:shd w:val="clear" w:color="auto" w:fill="auto"/>
            <w:noWrap/>
            <w:vAlign w:val="bottom"/>
            <w:hideMark/>
          </w:tcPr>
          <w:p w14:paraId="6AD9EFE3"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705819</w:t>
            </w:r>
          </w:p>
        </w:tc>
      </w:tr>
      <w:tr w:rsidR="006C573F" w:rsidRPr="006C573F" w14:paraId="571E2C6E" w14:textId="77777777" w:rsidTr="00F50261">
        <w:trPr>
          <w:trHeight w:val="320"/>
        </w:trPr>
        <w:tc>
          <w:tcPr>
            <w:tcW w:w="1947" w:type="dxa"/>
            <w:tcBorders>
              <w:top w:val="nil"/>
              <w:left w:val="single" w:sz="4" w:space="0" w:color="auto"/>
              <w:bottom w:val="single" w:sz="4" w:space="0" w:color="auto"/>
              <w:right w:val="nil"/>
            </w:tcBorders>
            <w:shd w:val="clear" w:color="auto" w:fill="auto"/>
            <w:noWrap/>
            <w:vAlign w:val="bottom"/>
            <w:hideMark/>
          </w:tcPr>
          <w:p w14:paraId="10FDF153"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High Intensity in 2020</w:t>
            </w:r>
          </w:p>
        </w:tc>
        <w:tc>
          <w:tcPr>
            <w:tcW w:w="1167" w:type="dxa"/>
            <w:tcBorders>
              <w:top w:val="nil"/>
              <w:left w:val="single" w:sz="4" w:space="0" w:color="auto"/>
              <w:bottom w:val="single" w:sz="4" w:space="0" w:color="auto"/>
              <w:right w:val="nil"/>
            </w:tcBorders>
            <w:shd w:val="clear" w:color="auto" w:fill="auto"/>
            <w:noWrap/>
            <w:vAlign w:val="bottom"/>
            <w:hideMark/>
          </w:tcPr>
          <w:p w14:paraId="791FA6F6"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0</w:t>
            </w:r>
          </w:p>
        </w:tc>
        <w:tc>
          <w:tcPr>
            <w:tcW w:w="1701" w:type="dxa"/>
            <w:gridSpan w:val="2"/>
            <w:tcBorders>
              <w:top w:val="nil"/>
              <w:left w:val="nil"/>
              <w:bottom w:val="single" w:sz="4" w:space="0" w:color="auto"/>
              <w:right w:val="nil"/>
            </w:tcBorders>
            <w:shd w:val="clear" w:color="auto" w:fill="auto"/>
            <w:noWrap/>
            <w:vAlign w:val="bottom"/>
            <w:hideMark/>
          </w:tcPr>
          <w:p w14:paraId="4E5512D8"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1377</w:t>
            </w:r>
          </w:p>
        </w:tc>
        <w:tc>
          <w:tcPr>
            <w:tcW w:w="1843" w:type="dxa"/>
            <w:gridSpan w:val="2"/>
            <w:tcBorders>
              <w:top w:val="nil"/>
              <w:left w:val="nil"/>
              <w:bottom w:val="single" w:sz="4" w:space="0" w:color="auto"/>
              <w:right w:val="nil"/>
            </w:tcBorders>
            <w:shd w:val="clear" w:color="auto" w:fill="auto"/>
            <w:noWrap/>
            <w:vAlign w:val="bottom"/>
            <w:hideMark/>
          </w:tcPr>
          <w:p w14:paraId="30C0BC77"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398454</w:t>
            </w:r>
          </w:p>
        </w:tc>
        <w:tc>
          <w:tcPr>
            <w:tcW w:w="567" w:type="dxa"/>
            <w:tcBorders>
              <w:top w:val="nil"/>
              <w:left w:val="nil"/>
              <w:bottom w:val="single" w:sz="4" w:space="0" w:color="auto"/>
              <w:right w:val="single" w:sz="4" w:space="0" w:color="auto"/>
            </w:tcBorders>
            <w:shd w:val="clear" w:color="auto" w:fill="auto"/>
            <w:noWrap/>
            <w:vAlign w:val="bottom"/>
            <w:hideMark/>
          </w:tcPr>
          <w:p w14:paraId="6D0AEC75" w14:textId="77777777" w:rsidR="006C573F" w:rsidRPr="00F50261" w:rsidRDefault="006C573F" w:rsidP="006C573F">
            <w:pPr>
              <w:rPr>
                <w:rFonts w:ascii="Helvetica" w:hAnsi="Helvetica" w:cs="Arial"/>
                <w:sz w:val="16"/>
                <w:szCs w:val="16"/>
                <w:lang w:val="en-GB"/>
              </w:rPr>
            </w:pPr>
            <w:r w:rsidRPr="00F50261">
              <w:rPr>
                <w:rFonts w:ascii="Helvetica" w:hAnsi="Helvetica" w:cs="Arial"/>
                <w:sz w:val="16"/>
                <w:szCs w:val="16"/>
                <w:lang w:val="en-GB"/>
              </w:rPr>
              <w:t>74436</w:t>
            </w:r>
          </w:p>
        </w:tc>
      </w:tr>
    </w:tbl>
    <w:p w14:paraId="5C69F765" w14:textId="576B3CEE" w:rsidR="00DA04AA" w:rsidRDefault="00DA04AA" w:rsidP="006A3192">
      <w:pPr>
        <w:rPr>
          <w:rFonts w:ascii="Helvetica" w:hAnsi="Helvetica" w:cs="Arial"/>
          <w:sz w:val="22"/>
          <w:szCs w:val="22"/>
        </w:rPr>
      </w:pPr>
    </w:p>
    <w:p w14:paraId="71582DB4" w14:textId="77777777" w:rsidR="006A3192" w:rsidRDefault="006A3192" w:rsidP="006A3192">
      <w:pPr>
        <w:rPr>
          <w:rFonts w:ascii="Helvetica" w:hAnsi="Helvetica" w:cs="Arial"/>
          <w:sz w:val="22"/>
          <w:szCs w:val="22"/>
        </w:rPr>
      </w:pPr>
    </w:p>
    <w:p w14:paraId="302BE1BD" w14:textId="00275E61" w:rsidR="00250D47" w:rsidRDefault="00250D47" w:rsidP="006A3192">
      <w:pPr>
        <w:rPr>
          <w:rFonts w:ascii="Helvetica" w:hAnsi="Helvetica" w:cs="Arial"/>
          <w:b/>
          <w:bCs/>
          <w:sz w:val="22"/>
          <w:szCs w:val="22"/>
        </w:rPr>
      </w:pPr>
      <w:r>
        <w:rPr>
          <w:rFonts w:ascii="Helvetica" w:hAnsi="Helvetica" w:cs="Arial"/>
          <w:b/>
          <w:bCs/>
          <w:sz w:val="22"/>
          <w:szCs w:val="22"/>
        </w:rPr>
        <w:t>How do species respond to human activities:</w:t>
      </w:r>
    </w:p>
    <w:p w14:paraId="4FD6210F" w14:textId="02243DE6" w:rsidR="00FC4436" w:rsidRDefault="0067023D" w:rsidP="006A3192">
      <w:pPr>
        <w:rPr>
          <w:rFonts w:ascii="Helvetica" w:hAnsi="Helvetica" w:cs="Arial"/>
          <w:sz w:val="22"/>
          <w:szCs w:val="22"/>
        </w:rPr>
      </w:pPr>
      <w:r>
        <w:rPr>
          <w:rFonts w:ascii="Helvetica" w:hAnsi="Helvetica" w:cs="Arial"/>
          <w:sz w:val="22"/>
          <w:szCs w:val="22"/>
        </w:rPr>
        <w:t xml:space="preserve">The </w:t>
      </w:r>
      <w:r w:rsidR="00FF3F31">
        <w:rPr>
          <w:rFonts w:ascii="Helvetica" w:hAnsi="Helvetica" w:cs="Arial"/>
          <w:sz w:val="22"/>
          <w:szCs w:val="22"/>
        </w:rPr>
        <w:t xml:space="preserve">third and final part of Glob2Loc was to assess how different species respond to different </w:t>
      </w:r>
      <w:proofErr w:type="spellStart"/>
      <w:r w:rsidR="00FF3F31">
        <w:rPr>
          <w:rFonts w:ascii="Helvetica" w:hAnsi="Helvetica" w:cs="Arial"/>
          <w:sz w:val="22"/>
          <w:szCs w:val="22"/>
        </w:rPr>
        <w:t>anthrop</w:t>
      </w:r>
      <w:r w:rsidR="00AF5907">
        <w:rPr>
          <w:rFonts w:ascii="Helvetica" w:hAnsi="Helvetica" w:cs="Arial"/>
          <w:sz w:val="22"/>
          <w:szCs w:val="22"/>
        </w:rPr>
        <w:t>r</w:t>
      </w:r>
      <w:r w:rsidR="00FF3F31">
        <w:rPr>
          <w:rFonts w:ascii="Helvetica" w:hAnsi="Helvetica" w:cs="Arial"/>
          <w:sz w:val="22"/>
          <w:szCs w:val="22"/>
        </w:rPr>
        <w:t>ogenic</w:t>
      </w:r>
      <w:proofErr w:type="spellEnd"/>
      <w:r w:rsidR="00FF3F31">
        <w:rPr>
          <w:rFonts w:ascii="Helvetica" w:hAnsi="Helvetica" w:cs="Arial"/>
          <w:sz w:val="22"/>
          <w:szCs w:val="22"/>
        </w:rPr>
        <w:t xml:space="preserve"> stressors (and combinations of them) that occur in their habitat range. The outcome of this process was, for each 5-year interval from 2020 to 2050, three estimated biodiversity outcomes:</w:t>
      </w:r>
    </w:p>
    <w:p w14:paraId="745D31D2" w14:textId="77777777" w:rsidR="00FC4436" w:rsidRDefault="00FC4436" w:rsidP="006A3192">
      <w:pPr>
        <w:rPr>
          <w:rFonts w:ascii="Helvetica" w:hAnsi="Helvetica" w:cs="Arial"/>
          <w:sz w:val="22"/>
          <w:szCs w:val="22"/>
        </w:rPr>
      </w:pPr>
    </w:p>
    <w:p w14:paraId="40840762" w14:textId="5C306796" w:rsidR="00FC4436" w:rsidRDefault="00FC4436" w:rsidP="00616A6E">
      <w:pPr>
        <w:pStyle w:val="ListParagraph"/>
        <w:numPr>
          <w:ilvl w:val="0"/>
          <w:numId w:val="8"/>
        </w:numPr>
        <w:rPr>
          <w:rFonts w:ascii="Helvetica" w:hAnsi="Helvetica" w:cs="Arial"/>
          <w:sz w:val="22"/>
          <w:szCs w:val="22"/>
        </w:rPr>
      </w:pPr>
      <w:r>
        <w:rPr>
          <w:rFonts w:ascii="Helvetica" w:hAnsi="Helvetica" w:cs="Arial"/>
          <w:sz w:val="22"/>
          <w:szCs w:val="22"/>
        </w:rPr>
        <w:t>H</w:t>
      </w:r>
      <w:r w:rsidR="0067023D" w:rsidRPr="004E2FF6">
        <w:rPr>
          <w:rFonts w:ascii="Helvetica" w:hAnsi="Helvetica" w:cs="Arial"/>
          <w:sz w:val="22"/>
          <w:szCs w:val="22"/>
        </w:rPr>
        <w:t>abitat area</w:t>
      </w:r>
      <w:r w:rsidR="00027DEE">
        <w:rPr>
          <w:rFonts w:ascii="Helvetica" w:hAnsi="Helvetica" w:cs="Arial"/>
          <w:sz w:val="22"/>
          <w:szCs w:val="22"/>
        </w:rPr>
        <w:t>,</w:t>
      </w:r>
      <w:r w:rsidR="00051EC1" w:rsidRPr="004E2FF6">
        <w:rPr>
          <w:rFonts w:ascii="Helvetica" w:hAnsi="Helvetica" w:cs="Arial"/>
          <w:sz w:val="22"/>
          <w:szCs w:val="22"/>
        </w:rPr>
        <w:t xml:space="preserve"> measured in square km</w:t>
      </w:r>
      <w:r>
        <w:rPr>
          <w:rFonts w:ascii="Helvetica" w:hAnsi="Helvetica" w:cs="Arial"/>
          <w:sz w:val="22"/>
          <w:szCs w:val="22"/>
        </w:rPr>
        <w:t>.</w:t>
      </w:r>
    </w:p>
    <w:p w14:paraId="5A7FE352" w14:textId="58CEE226" w:rsidR="00FC4436" w:rsidRDefault="00FC4436" w:rsidP="00616A6E">
      <w:pPr>
        <w:pStyle w:val="ListParagraph"/>
        <w:numPr>
          <w:ilvl w:val="0"/>
          <w:numId w:val="8"/>
        </w:numPr>
        <w:rPr>
          <w:rFonts w:ascii="Helvetica" w:hAnsi="Helvetica" w:cs="Arial"/>
          <w:sz w:val="22"/>
          <w:szCs w:val="22"/>
        </w:rPr>
      </w:pPr>
      <w:r>
        <w:rPr>
          <w:rFonts w:ascii="Helvetica" w:hAnsi="Helvetica" w:cs="Arial"/>
          <w:sz w:val="22"/>
          <w:szCs w:val="22"/>
        </w:rPr>
        <w:t>P</w:t>
      </w:r>
      <w:r w:rsidR="0067023D" w:rsidRPr="004E2FF6">
        <w:rPr>
          <w:rFonts w:ascii="Helvetica" w:hAnsi="Helvetica" w:cs="Arial"/>
          <w:sz w:val="22"/>
          <w:szCs w:val="22"/>
        </w:rPr>
        <w:t>opulation abundance</w:t>
      </w:r>
      <w:r w:rsidR="00027DEE">
        <w:rPr>
          <w:rFonts w:ascii="Helvetica" w:hAnsi="Helvetica" w:cs="Arial"/>
          <w:sz w:val="22"/>
          <w:szCs w:val="22"/>
        </w:rPr>
        <w:t>,</w:t>
      </w:r>
      <w:r w:rsidR="00051EC1" w:rsidRPr="004E2FF6">
        <w:rPr>
          <w:rFonts w:ascii="Helvetica" w:hAnsi="Helvetica" w:cs="Arial"/>
          <w:sz w:val="22"/>
          <w:szCs w:val="22"/>
        </w:rPr>
        <w:t xml:space="preserve"> measured in number of mature breeding </w:t>
      </w:r>
      <w:r w:rsidR="00027DEE">
        <w:rPr>
          <w:rFonts w:ascii="Helvetica" w:hAnsi="Helvetica" w:cs="Arial"/>
          <w:sz w:val="22"/>
          <w:szCs w:val="22"/>
        </w:rPr>
        <w:t>individuals</w:t>
      </w:r>
      <w:r>
        <w:rPr>
          <w:rFonts w:ascii="Helvetica" w:hAnsi="Helvetica" w:cs="Arial"/>
          <w:sz w:val="22"/>
          <w:szCs w:val="22"/>
        </w:rPr>
        <w:t>.</w:t>
      </w:r>
      <w:r w:rsidR="0067023D" w:rsidRPr="004E2FF6">
        <w:rPr>
          <w:rFonts w:ascii="Helvetica" w:hAnsi="Helvetica" w:cs="Arial"/>
          <w:sz w:val="22"/>
          <w:szCs w:val="22"/>
        </w:rPr>
        <w:t xml:space="preserve"> </w:t>
      </w:r>
    </w:p>
    <w:p w14:paraId="6700318F" w14:textId="57DD8C6F" w:rsidR="00FC4436" w:rsidRDefault="00027DEE" w:rsidP="00616A6E">
      <w:pPr>
        <w:pStyle w:val="ListParagraph"/>
        <w:numPr>
          <w:ilvl w:val="0"/>
          <w:numId w:val="8"/>
        </w:numPr>
        <w:rPr>
          <w:rFonts w:ascii="Helvetica" w:hAnsi="Helvetica" w:cs="Arial"/>
          <w:sz w:val="22"/>
          <w:szCs w:val="22"/>
        </w:rPr>
      </w:pPr>
      <w:r>
        <w:rPr>
          <w:rFonts w:ascii="Helvetica" w:hAnsi="Helvetica" w:cs="Arial"/>
          <w:sz w:val="22"/>
          <w:szCs w:val="22"/>
        </w:rPr>
        <w:t>S</w:t>
      </w:r>
      <w:r w:rsidR="0067023D" w:rsidRPr="004E2FF6">
        <w:rPr>
          <w:rFonts w:ascii="Helvetica" w:hAnsi="Helvetica" w:cs="Arial"/>
          <w:sz w:val="22"/>
          <w:szCs w:val="22"/>
        </w:rPr>
        <w:t>patial patterning of a species’ habitat range</w:t>
      </w:r>
      <w:r w:rsidR="00FC4436">
        <w:rPr>
          <w:rFonts w:ascii="Helvetica" w:hAnsi="Helvetica" w:cs="Arial"/>
          <w:sz w:val="22"/>
          <w:szCs w:val="22"/>
        </w:rPr>
        <w:t xml:space="preserve">, </w:t>
      </w:r>
      <w:r>
        <w:rPr>
          <w:rFonts w:ascii="Helvetica" w:hAnsi="Helvetica" w:cs="Arial"/>
          <w:sz w:val="22"/>
          <w:szCs w:val="22"/>
        </w:rPr>
        <w:t xml:space="preserve">measured in </w:t>
      </w:r>
      <w:r w:rsidR="00FC4436">
        <w:rPr>
          <w:rFonts w:ascii="Helvetica" w:hAnsi="Helvetica" w:cs="Arial"/>
          <w:sz w:val="22"/>
          <w:szCs w:val="22"/>
        </w:rPr>
        <w:t>the number of habitat patches and populations</w:t>
      </w:r>
      <w:r w:rsidR="0067023D" w:rsidRPr="004E2FF6">
        <w:rPr>
          <w:rFonts w:ascii="Helvetica" w:hAnsi="Helvetica" w:cs="Arial"/>
          <w:sz w:val="22"/>
          <w:szCs w:val="22"/>
        </w:rPr>
        <w:t xml:space="preserve"> </w:t>
      </w:r>
      <w:r w:rsidR="00FC4436">
        <w:rPr>
          <w:rFonts w:ascii="Helvetica" w:hAnsi="Helvetica" w:cs="Arial"/>
          <w:sz w:val="22"/>
          <w:szCs w:val="22"/>
        </w:rPr>
        <w:t>in the species’ habitat range</w:t>
      </w:r>
      <w:r w:rsidR="00C6430C">
        <w:rPr>
          <w:rFonts w:ascii="Helvetica" w:hAnsi="Helvetica" w:cs="Arial"/>
          <w:sz w:val="22"/>
          <w:szCs w:val="22"/>
        </w:rPr>
        <w:t>.</w:t>
      </w:r>
      <w:r w:rsidR="00FC4436">
        <w:rPr>
          <w:rFonts w:ascii="Helvetica" w:hAnsi="Helvetica" w:cs="Arial"/>
          <w:sz w:val="22"/>
          <w:szCs w:val="22"/>
        </w:rPr>
        <w:t xml:space="preserve"> </w:t>
      </w:r>
    </w:p>
    <w:p w14:paraId="58372DE8" w14:textId="77777777" w:rsidR="0038475F" w:rsidRDefault="0038475F" w:rsidP="0038475F">
      <w:pPr>
        <w:rPr>
          <w:rFonts w:ascii="Helvetica" w:hAnsi="Helvetica" w:cs="Arial"/>
          <w:sz w:val="22"/>
          <w:szCs w:val="22"/>
        </w:rPr>
      </w:pPr>
    </w:p>
    <w:p w14:paraId="1E6ED617" w14:textId="5D7BED19" w:rsidR="00B04AFB" w:rsidRDefault="00581EDC" w:rsidP="0038475F">
      <w:pPr>
        <w:rPr>
          <w:rFonts w:ascii="Helvetica" w:hAnsi="Helvetica" w:cs="Arial"/>
          <w:sz w:val="22"/>
          <w:szCs w:val="22"/>
        </w:rPr>
      </w:pPr>
      <w:r>
        <w:rPr>
          <w:rFonts w:ascii="Helvetica" w:hAnsi="Helvetica" w:cs="Arial"/>
          <w:sz w:val="22"/>
          <w:szCs w:val="22"/>
        </w:rPr>
        <w:t xml:space="preserve">These outcomes were </w:t>
      </w:r>
      <w:r w:rsidR="0038475F">
        <w:rPr>
          <w:rFonts w:ascii="Helvetica" w:hAnsi="Helvetica" w:cs="Arial"/>
          <w:sz w:val="22"/>
          <w:szCs w:val="22"/>
        </w:rPr>
        <w:t xml:space="preserve">calculated in each cell of each species’ habitat range, </w:t>
      </w:r>
      <w:r w:rsidR="00FF3F31">
        <w:rPr>
          <w:rFonts w:ascii="Helvetica" w:hAnsi="Helvetica" w:cs="Arial"/>
          <w:sz w:val="22"/>
          <w:szCs w:val="22"/>
        </w:rPr>
        <w:t>in</w:t>
      </w:r>
      <w:r>
        <w:rPr>
          <w:rFonts w:ascii="Helvetica" w:hAnsi="Helvetica" w:cs="Arial"/>
          <w:sz w:val="22"/>
          <w:szCs w:val="22"/>
        </w:rPr>
        <w:t xml:space="preserve"> five general steps </w:t>
      </w:r>
      <w:r w:rsidR="00FF3F31">
        <w:rPr>
          <w:rFonts w:ascii="Helvetica" w:hAnsi="Helvetica" w:cs="Arial"/>
          <w:sz w:val="22"/>
          <w:szCs w:val="22"/>
        </w:rPr>
        <w:t>that are listed below:</w:t>
      </w:r>
      <w:r w:rsidR="00250D47">
        <w:rPr>
          <w:rFonts w:ascii="Helvetica" w:hAnsi="Helvetica" w:cs="Arial"/>
          <w:sz w:val="22"/>
          <w:szCs w:val="22"/>
        </w:rPr>
        <w:t xml:space="preserve"> </w:t>
      </w:r>
    </w:p>
    <w:p w14:paraId="591DD8DC" w14:textId="77777777" w:rsidR="00B04AFB" w:rsidRDefault="00B04AFB" w:rsidP="006A3192">
      <w:pPr>
        <w:rPr>
          <w:rFonts w:ascii="Helvetica" w:hAnsi="Helvetica" w:cs="Arial"/>
          <w:sz w:val="22"/>
          <w:szCs w:val="22"/>
        </w:rPr>
      </w:pPr>
    </w:p>
    <w:p w14:paraId="726237B8" w14:textId="7643BAAF" w:rsidR="00B04AFB" w:rsidRPr="004E2FF6" w:rsidRDefault="00250D47" w:rsidP="00616A6E">
      <w:pPr>
        <w:pStyle w:val="ListParagraph"/>
        <w:numPr>
          <w:ilvl w:val="0"/>
          <w:numId w:val="7"/>
        </w:numPr>
        <w:rPr>
          <w:rFonts w:ascii="Helvetica" w:hAnsi="Helvetica" w:cs="Arial"/>
          <w:sz w:val="22"/>
          <w:szCs w:val="22"/>
        </w:rPr>
      </w:pPr>
      <w:r w:rsidRPr="004E2FF6">
        <w:rPr>
          <w:rFonts w:ascii="Helvetica" w:hAnsi="Helvetica" w:cs="Arial"/>
          <w:sz w:val="22"/>
          <w:szCs w:val="22"/>
        </w:rPr>
        <w:t xml:space="preserve">Identify the overlap between </w:t>
      </w:r>
      <w:r w:rsidR="00260D5F" w:rsidRPr="004E2FF6">
        <w:rPr>
          <w:rFonts w:ascii="Helvetica" w:hAnsi="Helvetica" w:cs="Arial"/>
          <w:sz w:val="22"/>
          <w:szCs w:val="22"/>
        </w:rPr>
        <w:t xml:space="preserve">a species’ </w:t>
      </w:r>
      <w:r w:rsidRPr="004E2FF6">
        <w:rPr>
          <w:rFonts w:ascii="Helvetica" w:hAnsi="Helvetica" w:cs="Arial"/>
          <w:sz w:val="22"/>
          <w:szCs w:val="22"/>
        </w:rPr>
        <w:t>habitat</w:t>
      </w:r>
      <w:r w:rsidR="00260D5F" w:rsidRPr="004E2FF6">
        <w:rPr>
          <w:rFonts w:ascii="Helvetica" w:hAnsi="Helvetica" w:cs="Arial"/>
          <w:sz w:val="22"/>
          <w:szCs w:val="22"/>
        </w:rPr>
        <w:t xml:space="preserve"> </w:t>
      </w:r>
      <w:r w:rsidR="0010543F">
        <w:rPr>
          <w:rFonts w:ascii="Helvetica" w:hAnsi="Helvetica" w:cs="Arial"/>
          <w:sz w:val="22"/>
          <w:szCs w:val="22"/>
        </w:rPr>
        <w:t xml:space="preserve">range </w:t>
      </w:r>
      <w:r w:rsidR="00260D5F" w:rsidRPr="004E2FF6">
        <w:rPr>
          <w:rFonts w:ascii="Helvetica" w:hAnsi="Helvetica" w:cs="Arial"/>
          <w:sz w:val="22"/>
          <w:szCs w:val="22"/>
        </w:rPr>
        <w:t>and</w:t>
      </w:r>
      <w:r w:rsidR="00FF3F31">
        <w:rPr>
          <w:rFonts w:ascii="Helvetica" w:hAnsi="Helvetica" w:cs="Arial"/>
          <w:sz w:val="22"/>
          <w:szCs w:val="22"/>
        </w:rPr>
        <w:t xml:space="preserve"> different human activities</w:t>
      </w:r>
      <w:r w:rsidR="00260D5F" w:rsidRPr="004E2FF6">
        <w:rPr>
          <w:rFonts w:ascii="Helvetica" w:hAnsi="Helvetica" w:cs="Arial"/>
          <w:sz w:val="22"/>
          <w:szCs w:val="22"/>
        </w:rPr>
        <w:t xml:space="preserve"> </w:t>
      </w:r>
      <w:r w:rsidR="00FF3F31">
        <w:rPr>
          <w:rFonts w:ascii="Helvetica" w:hAnsi="Helvetica" w:cs="Arial"/>
          <w:sz w:val="22"/>
          <w:szCs w:val="22"/>
        </w:rPr>
        <w:t>(</w:t>
      </w:r>
      <w:r w:rsidR="0010543F">
        <w:rPr>
          <w:rFonts w:ascii="Helvetica" w:hAnsi="Helvetica" w:cs="Arial"/>
          <w:sz w:val="22"/>
          <w:szCs w:val="22"/>
        </w:rPr>
        <w:t>cropland, pastureland, and urban</w:t>
      </w:r>
      <w:r w:rsidR="00FF3F31">
        <w:rPr>
          <w:rFonts w:ascii="Helvetica" w:hAnsi="Helvetica" w:cs="Arial"/>
          <w:sz w:val="22"/>
          <w:szCs w:val="22"/>
        </w:rPr>
        <w:t xml:space="preserve"> areas in this analysis)</w:t>
      </w:r>
      <w:r w:rsidR="00AA461D">
        <w:rPr>
          <w:rFonts w:ascii="Helvetica" w:hAnsi="Helvetica" w:cs="Arial"/>
          <w:sz w:val="22"/>
          <w:szCs w:val="22"/>
        </w:rPr>
        <w:t>.</w:t>
      </w:r>
      <w:r w:rsidR="00581EDC">
        <w:rPr>
          <w:rFonts w:ascii="Helvetica" w:hAnsi="Helvetica" w:cs="Arial"/>
          <w:sz w:val="22"/>
          <w:szCs w:val="22"/>
        </w:rPr>
        <w:t xml:space="preserve"> </w:t>
      </w:r>
    </w:p>
    <w:p w14:paraId="4C4E875F" w14:textId="7FB7D1BB" w:rsidR="00B04AFB" w:rsidRDefault="00FF3F31" w:rsidP="00616A6E">
      <w:pPr>
        <w:pStyle w:val="ListParagraph"/>
        <w:numPr>
          <w:ilvl w:val="0"/>
          <w:numId w:val="7"/>
        </w:numPr>
        <w:rPr>
          <w:rFonts w:ascii="Helvetica" w:hAnsi="Helvetica" w:cs="Arial"/>
          <w:sz w:val="22"/>
          <w:szCs w:val="22"/>
        </w:rPr>
      </w:pPr>
      <w:r>
        <w:rPr>
          <w:rFonts w:ascii="Helvetica" w:hAnsi="Helvetica" w:cs="Arial"/>
          <w:sz w:val="22"/>
          <w:szCs w:val="22"/>
        </w:rPr>
        <w:t>Calculate the remaining habitat area for the species, after accounting for that species’ habitat preferences</w:t>
      </w:r>
      <w:r w:rsidR="001C368D">
        <w:rPr>
          <w:rFonts w:ascii="Helvetica" w:hAnsi="Helvetica" w:cs="Arial"/>
          <w:sz w:val="22"/>
          <w:szCs w:val="22"/>
        </w:rPr>
        <w:t>.</w:t>
      </w:r>
      <w:r w:rsidR="00581EDC">
        <w:rPr>
          <w:rFonts w:ascii="Helvetica" w:hAnsi="Helvetica" w:cs="Arial"/>
          <w:sz w:val="22"/>
          <w:szCs w:val="22"/>
        </w:rPr>
        <w:t xml:space="preserve"> </w:t>
      </w:r>
    </w:p>
    <w:p w14:paraId="3F5507EB" w14:textId="2C01833B" w:rsidR="00B04AFB" w:rsidRDefault="00B04AFB" w:rsidP="00616A6E">
      <w:pPr>
        <w:pStyle w:val="ListParagraph"/>
        <w:numPr>
          <w:ilvl w:val="0"/>
          <w:numId w:val="7"/>
        </w:numPr>
        <w:rPr>
          <w:rFonts w:ascii="Helvetica" w:hAnsi="Helvetica" w:cs="Arial"/>
          <w:sz w:val="22"/>
          <w:szCs w:val="22"/>
        </w:rPr>
      </w:pPr>
      <w:r>
        <w:rPr>
          <w:rFonts w:ascii="Helvetica" w:hAnsi="Helvetica" w:cs="Arial"/>
          <w:sz w:val="22"/>
          <w:szCs w:val="22"/>
        </w:rPr>
        <w:t>C</w:t>
      </w:r>
      <w:r w:rsidR="002F4333" w:rsidRPr="004E2FF6">
        <w:rPr>
          <w:rFonts w:ascii="Helvetica" w:hAnsi="Helvetica" w:cs="Arial"/>
          <w:sz w:val="22"/>
          <w:szCs w:val="22"/>
        </w:rPr>
        <w:t xml:space="preserve">alculate the quality of </w:t>
      </w:r>
      <w:r w:rsidR="0017166B" w:rsidRPr="004E2FF6">
        <w:rPr>
          <w:rFonts w:ascii="Helvetica" w:hAnsi="Helvetica" w:cs="Arial"/>
          <w:sz w:val="22"/>
          <w:szCs w:val="22"/>
        </w:rPr>
        <w:t>human-modified landscapes that the species can exist in</w:t>
      </w:r>
      <w:r>
        <w:rPr>
          <w:rFonts w:ascii="Helvetica" w:hAnsi="Helvetica" w:cs="Arial"/>
          <w:sz w:val="22"/>
          <w:szCs w:val="22"/>
        </w:rPr>
        <w:t>.</w:t>
      </w:r>
    </w:p>
    <w:p w14:paraId="518428C7" w14:textId="49F5E4AD" w:rsidR="00B04AFB" w:rsidRDefault="00B04AFB" w:rsidP="00616A6E">
      <w:pPr>
        <w:pStyle w:val="ListParagraph"/>
        <w:numPr>
          <w:ilvl w:val="0"/>
          <w:numId w:val="7"/>
        </w:numPr>
        <w:rPr>
          <w:rFonts w:ascii="Helvetica" w:hAnsi="Helvetica" w:cs="Arial"/>
          <w:sz w:val="22"/>
          <w:szCs w:val="22"/>
        </w:rPr>
      </w:pPr>
      <w:r>
        <w:rPr>
          <w:rFonts w:ascii="Helvetica" w:hAnsi="Helvetica" w:cs="Arial"/>
          <w:sz w:val="22"/>
          <w:szCs w:val="22"/>
        </w:rPr>
        <w:t>E</w:t>
      </w:r>
      <w:r w:rsidR="00260D5F" w:rsidRPr="004E2FF6">
        <w:rPr>
          <w:rFonts w:ascii="Helvetica" w:hAnsi="Helvetica" w:cs="Arial"/>
          <w:sz w:val="22"/>
          <w:szCs w:val="22"/>
        </w:rPr>
        <w:t xml:space="preserve">stimate population density in each cell of a species’ remaining habitat, accounting for both </w:t>
      </w:r>
      <w:r w:rsidR="00581EDC">
        <w:rPr>
          <w:rFonts w:ascii="Helvetica" w:hAnsi="Helvetica" w:cs="Arial"/>
          <w:sz w:val="22"/>
          <w:szCs w:val="22"/>
        </w:rPr>
        <w:t xml:space="preserve">available habitat in that cell </w:t>
      </w:r>
      <w:r w:rsidR="00260D5F" w:rsidRPr="004E2FF6">
        <w:rPr>
          <w:rFonts w:ascii="Helvetica" w:hAnsi="Helvetica" w:cs="Arial"/>
          <w:sz w:val="22"/>
          <w:szCs w:val="22"/>
        </w:rPr>
        <w:t xml:space="preserve">and </w:t>
      </w:r>
      <w:r w:rsidR="00581EDC">
        <w:rPr>
          <w:rFonts w:ascii="Helvetica" w:hAnsi="Helvetica" w:cs="Arial"/>
          <w:sz w:val="22"/>
          <w:szCs w:val="22"/>
        </w:rPr>
        <w:t xml:space="preserve">the </w:t>
      </w:r>
      <w:r w:rsidR="00260D5F" w:rsidRPr="004E2FF6">
        <w:rPr>
          <w:rFonts w:ascii="Helvetica" w:hAnsi="Helvetica" w:cs="Arial"/>
          <w:sz w:val="22"/>
          <w:szCs w:val="22"/>
        </w:rPr>
        <w:t>quality</w:t>
      </w:r>
      <w:r w:rsidR="00581EDC">
        <w:rPr>
          <w:rFonts w:ascii="Helvetica" w:hAnsi="Helvetica" w:cs="Arial"/>
          <w:sz w:val="22"/>
          <w:szCs w:val="22"/>
        </w:rPr>
        <w:t xml:space="preserve"> of that habitat</w:t>
      </w:r>
      <w:r>
        <w:rPr>
          <w:rFonts w:ascii="Helvetica" w:hAnsi="Helvetica" w:cs="Arial"/>
          <w:sz w:val="22"/>
          <w:szCs w:val="22"/>
        </w:rPr>
        <w:t>.</w:t>
      </w:r>
    </w:p>
    <w:p w14:paraId="5060292E" w14:textId="6F787574" w:rsidR="00250D47" w:rsidRDefault="00B04AFB" w:rsidP="00616A6E">
      <w:pPr>
        <w:pStyle w:val="ListParagraph"/>
        <w:numPr>
          <w:ilvl w:val="0"/>
          <w:numId w:val="7"/>
        </w:numPr>
        <w:rPr>
          <w:rFonts w:ascii="Helvetica" w:hAnsi="Helvetica" w:cs="Arial"/>
          <w:sz w:val="22"/>
          <w:szCs w:val="22"/>
        </w:rPr>
      </w:pPr>
      <w:r>
        <w:rPr>
          <w:rFonts w:ascii="Helvetica" w:hAnsi="Helvetica" w:cs="Arial"/>
          <w:sz w:val="22"/>
          <w:szCs w:val="22"/>
        </w:rPr>
        <w:t>I</w:t>
      </w:r>
      <w:r w:rsidR="00260D5F" w:rsidRPr="004E2FF6">
        <w:rPr>
          <w:rFonts w:ascii="Helvetica" w:hAnsi="Helvetica" w:cs="Arial"/>
          <w:sz w:val="22"/>
          <w:szCs w:val="22"/>
        </w:rPr>
        <w:t xml:space="preserve">dentify habitat patches </w:t>
      </w:r>
      <w:r w:rsidR="00AA461D">
        <w:rPr>
          <w:rFonts w:ascii="Helvetica" w:hAnsi="Helvetica" w:cs="Arial"/>
          <w:sz w:val="22"/>
          <w:szCs w:val="22"/>
        </w:rPr>
        <w:t>(</w:t>
      </w:r>
      <w:r w:rsidR="00581EDC">
        <w:rPr>
          <w:rFonts w:ascii="Helvetica" w:hAnsi="Helvetica" w:cs="Arial"/>
          <w:sz w:val="22"/>
          <w:szCs w:val="22"/>
        </w:rPr>
        <w:t xml:space="preserve">groups </w:t>
      </w:r>
      <w:r w:rsidR="00AA461D">
        <w:rPr>
          <w:rFonts w:ascii="Helvetica" w:hAnsi="Helvetica" w:cs="Arial"/>
          <w:sz w:val="22"/>
          <w:szCs w:val="22"/>
        </w:rPr>
        <w:t xml:space="preserve">of contiguous cells) </w:t>
      </w:r>
      <w:r w:rsidR="00260D5F" w:rsidRPr="004E2FF6">
        <w:rPr>
          <w:rFonts w:ascii="Helvetica" w:hAnsi="Helvetica" w:cs="Arial"/>
          <w:sz w:val="22"/>
          <w:szCs w:val="22"/>
        </w:rPr>
        <w:t>and populations</w:t>
      </w:r>
      <w:r w:rsidR="00581EDC">
        <w:rPr>
          <w:rFonts w:ascii="Helvetica" w:hAnsi="Helvetica" w:cs="Arial"/>
          <w:sz w:val="22"/>
          <w:szCs w:val="22"/>
        </w:rPr>
        <w:t xml:space="preserve"> (groups of habitat patches that are within a species’ estimated capacity to disperse between habitat patches in human-modified landscapes)</w:t>
      </w:r>
      <w:r w:rsidR="0007275B">
        <w:rPr>
          <w:rFonts w:ascii="Helvetica" w:hAnsi="Helvetica" w:cs="Arial"/>
          <w:sz w:val="22"/>
          <w:szCs w:val="22"/>
        </w:rPr>
        <w:t xml:space="preserve"> in the species’ remaining habitat</w:t>
      </w:r>
      <w:r w:rsidR="00260D5F" w:rsidRPr="004E2FF6">
        <w:rPr>
          <w:rFonts w:ascii="Helvetica" w:hAnsi="Helvetica" w:cs="Arial"/>
          <w:sz w:val="22"/>
          <w:szCs w:val="22"/>
        </w:rPr>
        <w:t>.</w:t>
      </w:r>
    </w:p>
    <w:p w14:paraId="4D3AE0E3" w14:textId="77777777" w:rsidR="00381980" w:rsidRDefault="00381980" w:rsidP="006A3192">
      <w:pPr>
        <w:rPr>
          <w:rFonts w:ascii="Helvetica" w:hAnsi="Helvetica" w:cs="Arial"/>
          <w:sz w:val="22"/>
          <w:szCs w:val="22"/>
        </w:rPr>
      </w:pPr>
    </w:p>
    <w:p w14:paraId="2DFFE1BB" w14:textId="1337A29E" w:rsidR="00381980" w:rsidRDefault="000F03F5" w:rsidP="006A3192">
      <w:pPr>
        <w:rPr>
          <w:rFonts w:ascii="Helvetica" w:hAnsi="Helvetica" w:cs="Arial"/>
          <w:sz w:val="22"/>
          <w:szCs w:val="22"/>
        </w:rPr>
      </w:pPr>
      <w:r>
        <w:rPr>
          <w:rFonts w:ascii="Helvetica" w:hAnsi="Helvetica" w:cs="Arial"/>
          <w:sz w:val="22"/>
          <w:szCs w:val="22"/>
        </w:rPr>
        <w:t>T</w:t>
      </w:r>
      <w:r w:rsidR="00AA461D">
        <w:rPr>
          <w:rFonts w:ascii="Helvetica" w:hAnsi="Helvetica" w:cs="Arial"/>
          <w:sz w:val="22"/>
          <w:szCs w:val="22"/>
        </w:rPr>
        <w:t xml:space="preserve">hese </w:t>
      </w:r>
      <w:r w:rsidR="00381980">
        <w:rPr>
          <w:rFonts w:ascii="Helvetica" w:hAnsi="Helvetica" w:cs="Arial"/>
          <w:sz w:val="22"/>
          <w:szCs w:val="22"/>
        </w:rPr>
        <w:t>step</w:t>
      </w:r>
      <w:r w:rsidR="00AA461D">
        <w:rPr>
          <w:rFonts w:ascii="Helvetica" w:hAnsi="Helvetica" w:cs="Arial"/>
          <w:sz w:val="22"/>
          <w:szCs w:val="22"/>
        </w:rPr>
        <w:t>s</w:t>
      </w:r>
      <w:r w:rsidR="00381980">
        <w:rPr>
          <w:rFonts w:ascii="Helvetica" w:hAnsi="Helvetica" w:cs="Arial"/>
          <w:sz w:val="22"/>
          <w:szCs w:val="22"/>
        </w:rPr>
        <w:t xml:space="preserve"> </w:t>
      </w:r>
      <w:r>
        <w:rPr>
          <w:rFonts w:ascii="Helvetica" w:hAnsi="Helvetica" w:cs="Arial"/>
          <w:sz w:val="22"/>
          <w:szCs w:val="22"/>
        </w:rPr>
        <w:t xml:space="preserve">are </w:t>
      </w:r>
      <w:r w:rsidR="00381980">
        <w:rPr>
          <w:rFonts w:ascii="Helvetica" w:hAnsi="Helvetica" w:cs="Arial"/>
          <w:sz w:val="22"/>
          <w:szCs w:val="22"/>
        </w:rPr>
        <w:t>described in detail below</w:t>
      </w:r>
      <w:r w:rsidR="00FF3F31">
        <w:rPr>
          <w:rFonts w:ascii="Helvetica" w:hAnsi="Helvetica" w:cs="Arial"/>
          <w:sz w:val="22"/>
          <w:szCs w:val="22"/>
        </w:rPr>
        <w:t xml:space="preserve"> in the following section.</w:t>
      </w:r>
    </w:p>
    <w:p w14:paraId="166F5598" w14:textId="77777777" w:rsidR="00381980" w:rsidRDefault="00381980" w:rsidP="006A3192">
      <w:pPr>
        <w:rPr>
          <w:rFonts w:ascii="Helvetica" w:hAnsi="Helvetica" w:cs="Arial"/>
          <w:sz w:val="22"/>
          <w:szCs w:val="22"/>
        </w:rPr>
      </w:pPr>
    </w:p>
    <w:p w14:paraId="18E258B1" w14:textId="44285134" w:rsidR="00FB316A" w:rsidRPr="00FB316A" w:rsidRDefault="00FF3F31" w:rsidP="006A3192">
      <w:pPr>
        <w:rPr>
          <w:rFonts w:ascii="Helvetica" w:hAnsi="Helvetica" w:cs="Arial"/>
          <w:b/>
          <w:bCs/>
          <w:i/>
          <w:iCs/>
          <w:sz w:val="22"/>
          <w:szCs w:val="22"/>
        </w:rPr>
      </w:pPr>
      <w:r>
        <w:rPr>
          <w:rFonts w:ascii="Helvetica" w:hAnsi="Helvetica" w:cs="Arial"/>
          <w:b/>
          <w:bCs/>
          <w:i/>
          <w:iCs/>
          <w:sz w:val="22"/>
          <w:szCs w:val="22"/>
        </w:rPr>
        <w:t xml:space="preserve">1. </w:t>
      </w:r>
      <w:r w:rsidR="00381980" w:rsidRPr="00FB316A">
        <w:rPr>
          <w:rFonts w:ascii="Helvetica" w:hAnsi="Helvetica" w:cs="Arial"/>
          <w:b/>
          <w:bCs/>
          <w:i/>
          <w:iCs/>
          <w:sz w:val="22"/>
          <w:szCs w:val="22"/>
        </w:rPr>
        <w:t xml:space="preserve">Identify the overlap between a species’ habitat </w:t>
      </w:r>
      <w:r>
        <w:rPr>
          <w:rFonts w:ascii="Helvetica" w:hAnsi="Helvetica" w:cs="Arial"/>
          <w:b/>
          <w:bCs/>
          <w:i/>
          <w:iCs/>
          <w:sz w:val="22"/>
          <w:szCs w:val="22"/>
        </w:rPr>
        <w:t xml:space="preserve">range </w:t>
      </w:r>
      <w:r w:rsidR="00381980" w:rsidRPr="00FB316A">
        <w:rPr>
          <w:rFonts w:ascii="Helvetica" w:hAnsi="Helvetica" w:cs="Arial"/>
          <w:b/>
          <w:bCs/>
          <w:i/>
          <w:iCs/>
          <w:sz w:val="22"/>
          <w:szCs w:val="22"/>
        </w:rPr>
        <w:t xml:space="preserve">and different human activities: </w:t>
      </w:r>
    </w:p>
    <w:p w14:paraId="2AE3A2C3" w14:textId="66ED1E06" w:rsidR="00A3385C" w:rsidRDefault="005B3706" w:rsidP="00E5700D">
      <w:pPr>
        <w:rPr>
          <w:rFonts w:ascii="Helvetica" w:hAnsi="Helvetica" w:cs="Arial"/>
          <w:sz w:val="22"/>
          <w:szCs w:val="22"/>
        </w:rPr>
      </w:pPr>
      <w:r>
        <w:rPr>
          <w:rFonts w:ascii="Helvetica" w:hAnsi="Helvetica" w:cs="Arial"/>
          <w:sz w:val="22"/>
          <w:szCs w:val="22"/>
        </w:rPr>
        <w:t>First, w</w:t>
      </w:r>
      <w:r w:rsidR="00381980" w:rsidRPr="00FB316A">
        <w:rPr>
          <w:rFonts w:ascii="Helvetica" w:hAnsi="Helvetica" w:cs="Arial"/>
          <w:sz w:val="22"/>
          <w:szCs w:val="22"/>
        </w:rPr>
        <w:t xml:space="preserve">e </w:t>
      </w:r>
      <w:r w:rsidR="00AA461D">
        <w:rPr>
          <w:rFonts w:ascii="Helvetica" w:hAnsi="Helvetica" w:cs="Arial"/>
          <w:sz w:val="22"/>
          <w:szCs w:val="22"/>
        </w:rPr>
        <w:t>identif</w:t>
      </w:r>
      <w:r w:rsidR="006C1FDF">
        <w:rPr>
          <w:rFonts w:ascii="Helvetica" w:hAnsi="Helvetica" w:cs="Arial"/>
          <w:sz w:val="22"/>
          <w:szCs w:val="22"/>
        </w:rPr>
        <w:t>ied</w:t>
      </w:r>
      <w:r w:rsidR="00AA461D">
        <w:rPr>
          <w:rFonts w:ascii="Helvetica" w:hAnsi="Helvetica" w:cs="Arial"/>
          <w:sz w:val="22"/>
          <w:szCs w:val="22"/>
        </w:rPr>
        <w:t xml:space="preserve"> </w:t>
      </w:r>
      <w:r w:rsidR="00FB316A">
        <w:rPr>
          <w:rFonts w:ascii="Helvetica" w:hAnsi="Helvetica" w:cs="Arial"/>
          <w:sz w:val="22"/>
          <w:szCs w:val="22"/>
        </w:rPr>
        <w:t xml:space="preserve">the </w:t>
      </w:r>
      <w:r w:rsidR="00E5700D">
        <w:rPr>
          <w:rFonts w:ascii="Helvetica" w:hAnsi="Helvetica" w:cs="Arial"/>
          <w:sz w:val="22"/>
          <w:szCs w:val="22"/>
        </w:rPr>
        <w:t xml:space="preserve">overlap </w:t>
      </w:r>
      <w:r>
        <w:rPr>
          <w:rFonts w:ascii="Helvetica" w:hAnsi="Helvetica" w:cs="Arial"/>
          <w:sz w:val="22"/>
          <w:szCs w:val="22"/>
        </w:rPr>
        <w:t>between a species’ habitat range and human activities. We d</w:t>
      </w:r>
      <w:r w:rsidR="006C1FDF">
        <w:rPr>
          <w:rFonts w:ascii="Helvetica" w:hAnsi="Helvetica" w:cs="Arial"/>
          <w:sz w:val="22"/>
          <w:szCs w:val="22"/>
        </w:rPr>
        <w:t>id</w:t>
      </w:r>
      <w:r>
        <w:rPr>
          <w:rFonts w:ascii="Helvetica" w:hAnsi="Helvetica" w:cs="Arial"/>
          <w:sz w:val="22"/>
          <w:szCs w:val="22"/>
        </w:rPr>
        <w:t xml:space="preserve"> this using the species’ project</w:t>
      </w:r>
      <w:r w:rsidR="006C1FDF">
        <w:rPr>
          <w:rFonts w:ascii="Helvetica" w:hAnsi="Helvetica" w:cs="Arial"/>
          <w:sz w:val="22"/>
          <w:szCs w:val="22"/>
        </w:rPr>
        <w:t>ed</w:t>
      </w:r>
      <w:r>
        <w:rPr>
          <w:rFonts w:ascii="Helvetica" w:hAnsi="Helvetica" w:cs="Arial"/>
          <w:sz w:val="22"/>
          <w:szCs w:val="22"/>
        </w:rPr>
        <w:t xml:space="preserve"> habitat (from ‘Where Are Species’) and the projected location of human activities (from ‘Where Are Human Activities’).</w:t>
      </w:r>
      <w:r w:rsidR="00AA461D">
        <w:rPr>
          <w:rFonts w:ascii="Helvetica" w:hAnsi="Helvetica" w:cs="Arial"/>
          <w:sz w:val="22"/>
          <w:szCs w:val="22"/>
        </w:rPr>
        <w:t xml:space="preserve"> </w:t>
      </w:r>
    </w:p>
    <w:p w14:paraId="50199046" w14:textId="77777777" w:rsidR="00A3385C" w:rsidRDefault="00A3385C" w:rsidP="00E5700D">
      <w:pPr>
        <w:rPr>
          <w:rFonts w:ascii="Helvetica" w:hAnsi="Helvetica" w:cs="Arial"/>
          <w:sz w:val="22"/>
          <w:szCs w:val="22"/>
        </w:rPr>
      </w:pPr>
    </w:p>
    <w:p w14:paraId="1B01B9E5" w14:textId="3FDB2611" w:rsidR="00F07183" w:rsidRDefault="00A3385C" w:rsidP="00E5700D">
      <w:pPr>
        <w:rPr>
          <w:rFonts w:ascii="Helvetica" w:hAnsi="Helvetica" w:cs="Arial"/>
          <w:sz w:val="22"/>
          <w:szCs w:val="22"/>
        </w:rPr>
      </w:pPr>
      <w:r>
        <w:rPr>
          <w:rFonts w:ascii="Helvetica" w:hAnsi="Helvetica" w:cs="Arial"/>
          <w:sz w:val="22"/>
          <w:szCs w:val="22"/>
        </w:rPr>
        <w:t xml:space="preserve">The outcome of this step </w:t>
      </w:r>
      <w:r w:rsidR="006C1FDF">
        <w:rPr>
          <w:rFonts w:ascii="Helvetica" w:hAnsi="Helvetica" w:cs="Arial"/>
          <w:sz w:val="22"/>
          <w:szCs w:val="22"/>
        </w:rPr>
        <w:t>wa</w:t>
      </w:r>
      <w:r>
        <w:rPr>
          <w:rFonts w:ascii="Helvetica" w:hAnsi="Helvetica" w:cs="Arial"/>
          <w:sz w:val="22"/>
          <w:szCs w:val="22"/>
        </w:rPr>
        <w:t>s, f</w:t>
      </w:r>
      <w:r w:rsidR="00E5700D">
        <w:rPr>
          <w:rFonts w:ascii="Helvetica" w:hAnsi="Helvetica" w:cs="Arial"/>
          <w:sz w:val="22"/>
          <w:szCs w:val="22"/>
        </w:rPr>
        <w:t xml:space="preserve">or each cell in </w:t>
      </w:r>
      <w:r>
        <w:rPr>
          <w:rFonts w:ascii="Helvetica" w:hAnsi="Helvetica" w:cs="Arial"/>
          <w:sz w:val="22"/>
          <w:szCs w:val="22"/>
        </w:rPr>
        <w:t xml:space="preserve">a </w:t>
      </w:r>
      <w:r w:rsidR="00E5700D">
        <w:rPr>
          <w:rFonts w:ascii="Helvetica" w:hAnsi="Helvetica" w:cs="Arial"/>
          <w:sz w:val="22"/>
          <w:szCs w:val="22"/>
        </w:rPr>
        <w:t xml:space="preserve">species’ </w:t>
      </w:r>
      <w:r w:rsidR="00AA461D">
        <w:rPr>
          <w:rFonts w:ascii="Helvetica" w:hAnsi="Helvetica" w:cs="Arial"/>
          <w:sz w:val="22"/>
          <w:szCs w:val="22"/>
        </w:rPr>
        <w:t>projected</w:t>
      </w:r>
      <w:r w:rsidR="00E5700D">
        <w:rPr>
          <w:rFonts w:ascii="Helvetica" w:hAnsi="Helvetica" w:cs="Arial"/>
          <w:sz w:val="22"/>
          <w:szCs w:val="22"/>
        </w:rPr>
        <w:t xml:space="preserve"> habitat range, an estimate of the proportion of </w:t>
      </w:r>
      <w:r>
        <w:rPr>
          <w:rFonts w:ascii="Helvetica" w:hAnsi="Helvetica" w:cs="Arial"/>
          <w:sz w:val="22"/>
          <w:szCs w:val="22"/>
        </w:rPr>
        <w:t xml:space="preserve">the </w:t>
      </w:r>
      <w:r w:rsidR="00E5700D">
        <w:rPr>
          <w:rFonts w:ascii="Helvetica" w:hAnsi="Helvetica" w:cs="Arial"/>
          <w:sz w:val="22"/>
          <w:szCs w:val="22"/>
        </w:rPr>
        <w:t xml:space="preserve">cell that </w:t>
      </w:r>
      <w:r w:rsidR="006C1FDF">
        <w:rPr>
          <w:rFonts w:ascii="Helvetica" w:hAnsi="Helvetica" w:cs="Arial"/>
          <w:sz w:val="22"/>
          <w:szCs w:val="22"/>
        </w:rPr>
        <w:t>was</w:t>
      </w:r>
      <w:r w:rsidR="00E5700D">
        <w:rPr>
          <w:rFonts w:ascii="Helvetica" w:hAnsi="Helvetica" w:cs="Arial"/>
          <w:sz w:val="22"/>
          <w:szCs w:val="22"/>
        </w:rPr>
        <w:t xml:space="preserve"> in </w:t>
      </w:r>
      <w:r>
        <w:rPr>
          <w:rFonts w:ascii="Helvetica" w:hAnsi="Helvetica" w:cs="Arial"/>
          <w:sz w:val="22"/>
          <w:szCs w:val="22"/>
        </w:rPr>
        <w:t xml:space="preserve">one of </w:t>
      </w:r>
      <w:r w:rsidR="00E64BFE">
        <w:rPr>
          <w:rFonts w:ascii="Helvetica" w:hAnsi="Helvetica" w:cs="Arial"/>
          <w:sz w:val="22"/>
          <w:szCs w:val="22"/>
        </w:rPr>
        <w:t xml:space="preserve">four </w:t>
      </w:r>
      <w:r w:rsidR="00E5700D">
        <w:rPr>
          <w:rFonts w:ascii="Helvetica" w:hAnsi="Helvetica" w:cs="Arial"/>
          <w:sz w:val="22"/>
          <w:szCs w:val="22"/>
        </w:rPr>
        <w:t>different land cover types</w:t>
      </w:r>
      <w:r w:rsidR="00E64BFE">
        <w:rPr>
          <w:rFonts w:ascii="Helvetica" w:hAnsi="Helvetica" w:cs="Arial"/>
          <w:sz w:val="22"/>
          <w:szCs w:val="22"/>
        </w:rPr>
        <w:t>: cropland, pastureland, urban extent, and other land covers</w:t>
      </w:r>
      <w:r w:rsidR="00E5700D">
        <w:rPr>
          <w:rFonts w:ascii="Helvetica" w:hAnsi="Helvetica" w:cs="Arial"/>
          <w:sz w:val="22"/>
          <w:szCs w:val="22"/>
        </w:rPr>
        <w:t>.</w:t>
      </w:r>
      <w:r w:rsidR="00F07183">
        <w:rPr>
          <w:rFonts w:ascii="Helvetica" w:hAnsi="Helvetica" w:cs="Arial"/>
          <w:sz w:val="22"/>
          <w:szCs w:val="22"/>
        </w:rPr>
        <w:t xml:space="preserve"> </w:t>
      </w:r>
    </w:p>
    <w:p w14:paraId="72767BF0" w14:textId="77777777" w:rsidR="005B3706" w:rsidRDefault="005B3706" w:rsidP="00E5700D">
      <w:pPr>
        <w:rPr>
          <w:rFonts w:ascii="Helvetica" w:hAnsi="Helvetica" w:cs="Arial"/>
          <w:sz w:val="22"/>
          <w:szCs w:val="22"/>
        </w:rPr>
      </w:pPr>
    </w:p>
    <w:p w14:paraId="5E6D902D" w14:textId="55503F41" w:rsidR="005B3706" w:rsidRDefault="005B3706" w:rsidP="00E5700D">
      <w:pPr>
        <w:rPr>
          <w:rFonts w:ascii="Helvetica" w:hAnsi="Helvetica" w:cs="Arial"/>
          <w:sz w:val="22"/>
          <w:szCs w:val="22"/>
        </w:rPr>
      </w:pPr>
      <w:r>
        <w:rPr>
          <w:rFonts w:ascii="Helvetica" w:hAnsi="Helvetica" w:cs="Arial"/>
          <w:sz w:val="22"/>
          <w:szCs w:val="22"/>
        </w:rPr>
        <w:t>In the main text, we report</w:t>
      </w:r>
      <w:r w:rsidR="0070088C">
        <w:rPr>
          <w:rFonts w:ascii="Helvetica" w:hAnsi="Helvetica" w:cs="Arial"/>
          <w:sz w:val="22"/>
          <w:szCs w:val="22"/>
        </w:rPr>
        <w:t>ed</w:t>
      </w:r>
      <w:r>
        <w:rPr>
          <w:rFonts w:ascii="Helvetica" w:hAnsi="Helvetica" w:cs="Arial"/>
          <w:sz w:val="22"/>
          <w:szCs w:val="22"/>
        </w:rPr>
        <w:t xml:space="preserve"> outcomes using the ‘prevalence’ threshold, using a species’ climate accessible habitat range. For sensitivity analyses, we </w:t>
      </w:r>
      <w:r w:rsidR="00E64BFE">
        <w:rPr>
          <w:rFonts w:ascii="Helvetica" w:hAnsi="Helvetica" w:cs="Arial"/>
          <w:sz w:val="22"/>
          <w:szCs w:val="22"/>
        </w:rPr>
        <w:t xml:space="preserve">also </w:t>
      </w:r>
      <w:r>
        <w:rPr>
          <w:rFonts w:ascii="Helvetica" w:hAnsi="Helvetica" w:cs="Arial"/>
          <w:sz w:val="22"/>
          <w:szCs w:val="22"/>
        </w:rPr>
        <w:t>provide</w:t>
      </w:r>
      <w:r w:rsidR="0070088C">
        <w:rPr>
          <w:rFonts w:ascii="Helvetica" w:hAnsi="Helvetica" w:cs="Arial"/>
          <w:sz w:val="22"/>
          <w:szCs w:val="22"/>
        </w:rPr>
        <w:t>d</w:t>
      </w:r>
      <w:r>
        <w:rPr>
          <w:rFonts w:ascii="Helvetica" w:hAnsi="Helvetica" w:cs="Arial"/>
          <w:sz w:val="22"/>
          <w:szCs w:val="22"/>
        </w:rPr>
        <w:t xml:space="preserve"> outcomes using the ‘equal specific sensitivity’ threshold</w:t>
      </w:r>
      <w:r w:rsidR="00E64BFE">
        <w:rPr>
          <w:rFonts w:ascii="Helvetica" w:hAnsi="Helvetica" w:cs="Arial"/>
          <w:sz w:val="22"/>
          <w:szCs w:val="22"/>
        </w:rPr>
        <w:t xml:space="preserve"> under a species’ climate accessible habitat</w:t>
      </w:r>
      <w:r>
        <w:rPr>
          <w:rFonts w:ascii="Helvetica" w:hAnsi="Helvetica" w:cs="Arial"/>
          <w:sz w:val="22"/>
          <w:szCs w:val="22"/>
        </w:rPr>
        <w:t xml:space="preserve">, and for </w:t>
      </w:r>
      <w:r w:rsidR="00E64BFE">
        <w:rPr>
          <w:rFonts w:ascii="Helvetica" w:hAnsi="Helvetica" w:cs="Arial"/>
          <w:sz w:val="22"/>
          <w:szCs w:val="22"/>
        </w:rPr>
        <w:t xml:space="preserve">both thresholds using a </w:t>
      </w:r>
      <w:r>
        <w:rPr>
          <w:rFonts w:ascii="Helvetica" w:hAnsi="Helvetica" w:cs="Arial"/>
          <w:sz w:val="22"/>
          <w:szCs w:val="22"/>
        </w:rPr>
        <w:t>species’ climate suitable habitat.</w:t>
      </w:r>
      <w:r w:rsidR="00E64BFE">
        <w:rPr>
          <w:rFonts w:ascii="Helvetica" w:hAnsi="Helvetica" w:cs="Arial"/>
          <w:sz w:val="22"/>
          <w:szCs w:val="22"/>
        </w:rPr>
        <w:t xml:space="preserve"> These outcomes are </w:t>
      </w:r>
      <w:r w:rsidR="0070088C">
        <w:rPr>
          <w:rFonts w:ascii="Helvetica" w:hAnsi="Helvetica" w:cs="Arial"/>
          <w:sz w:val="22"/>
          <w:szCs w:val="22"/>
        </w:rPr>
        <w:t xml:space="preserve">available </w:t>
      </w:r>
      <w:r w:rsidR="00E64BFE">
        <w:rPr>
          <w:rFonts w:ascii="Helvetica" w:hAnsi="Helvetica" w:cs="Arial"/>
          <w:sz w:val="22"/>
          <w:szCs w:val="22"/>
        </w:rPr>
        <w:t xml:space="preserve">in the Supplemental Results. </w:t>
      </w:r>
      <w:r>
        <w:rPr>
          <w:rFonts w:ascii="Helvetica" w:hAnsi="Helvetica" w:cs="Arial"/>
          <w:sz w:val="22"/>
          <w:szCs w:val="22"/>
        </w:rPr>
        <w:t xml:space="preserve"> </w:t>
      </w:r>
    </w:p>
    <w:p w14:paraId="48175F8A" w14:textId="77777777" w:rsidR="00FB316A" w:rsidRDefault="00FB316A" w:rsidP="006A3192">
      <w:pPr>
        <w:rPr>
          <w:rFonts w:ascii="Helvetica" w:hAnsi="Helvetica" w:cs="Arial"/>
          <w:sz w:val="22"/>
          <w:szCs w:val="22"/>
        </w:rPr>
      </w:pPr>
    </w:p>
    <w:p w14:paraId="2A490243" w14:textId="507AAA4E" w:rsidR="00FB316A" w:rsidRDefault="00FF3F31" w:rsidP="006A3192">
      <w:pPr>
        <w:rPr>
          <w:rFonts w:ascii="Helvetica" w:hAnsi="Helvetica" w:cs="Arial"/>
          <w:b/>
          <w:bCs/>
          <w:i/>
          <w:iCs/>
          <w:sz w:val="22"/>
          <w:szCs w:val="22"/>
        </w:rPr>
      </w:pPr>
      <w:r>
        <w:rPr>
          <w:rFonts w:ascii="Helvetica" w:hAnsi="Helvetica" w:cs="Arial"/>
          <w:b/>
          <w:bCs/>
          <w:i/>
          <w:iCs/>
          <w:sz w:val="22"/>
          <w:szCs w:val="22"/>
        </w:rPr>
        <w:lastRenderedPageBreak/>
        <w:t xml:space="preserve">2. </w:t>
      </w:r>
      <w:r w:rsidRPr="0099718D">
        <w:rPr>
          <w:rFonts w:ascii="Helvetica" w:hAnsi="Helvetica" w:cs="Arial"/>
          <w:b/>
          <w:bCs/>
          <w:i/>
          <w:iCs/>
          <w:sz w:val="22"/>
          <w:szCs w:val="22"/>
        </w:rPr>
        <w:t>Calculate the remaining habitat area for the species, after accounting for that species’ habitat preferences</w:t>
      </w:r>
      <w:r w:rsidR="00FB316A">
        <w:rPr>
          <w:rFonts w:ascii="Helvetica" w:hAnsi="Helvetica" w:cs="Arial"/>
          <w:b/>
          <w:bCs/>
          <w:i/>
          <w:iCs/>
          <w:sz w:val="22"/>
          <w:szCs w:val="22"/>
        </w:rPr>
        <w:t>:</w:t>
      </w:r>
    </w:p>
    <w:p w14:paraId="509CCA2A" w14:textId="6DDA546F" w:rsidR="00D455CC" w:rsidRDefault="005B3706" w:rsidP="006A3192">
      <w:pPr>
        <w:rPr>
          <w:rFonts w:ascii="Helvetica" w:hAnsi="Helvetica" w:cs="Arial"/>
          <w:sz w:val="22"/>
          <w:szCs w:val="22"/>
        </w:rPr>
      </w:pPr>
      <w:r>
        <w:rPr>
          <w:rFonts w:ascii="Helvetica" w:hAnsi="Helvetica" w:cs="Arial"/>
          <w:sz w:val="22"/>
          <w:szCs w:val="22"/>
        </w:rPr>
        <w:t xml:space="preserve">Second, </w:t>
      </w:r>
      <w:r w:rsidR="00FF3F31">
        <w:rPr>
          <w:rFonts w:ascii="Helvetica" w:hAnsi="Helvetica" w:cs="Arial"/>
          <w:sz w:val="22"/>
          <w:szCs w:val="22"/>
        </w:rPr>
        <w:t xml:space="preserve">based on the overlap between a species’ habitat range and different human activities, we </w:t>
      </w:r>
      <w:r w:rsidR="00892C0F">
        <w:rPr>
          <w:rFonts w:ascii="Helvetica" w:hAnsi="Helvetica" w:cs="Arial"/>
          <w:sz w:val="22"/>
          <w:szCs w:val="22"/>
        </w:rPr>
        <w:t>calculate</w:t>
      </w:r>
      <w:r w:rsidR="0070088C">
        <w:rPr>
          <w:rFonts w:ascii="Helvetica" w:hAnsi="Helvetica" w:cs="Arial"/>
          <w:sz w:val="22"/>
          <w:szCs w:val="22"/>
        </w:rPr>
        <w:t>d</w:t>
      </w:r>
      <w:r w:rsidR="00892C0F">
        <w:rPr>
          <w:rFonts w:ascii="Helvetica" w:hAnsi="Helvetica" w:cs="Arial"/>
          <w:sz w:val="22"/>
          <w:szCs w:val="22"/>
        </w:rPr>
        <w:t xml:space="preserve"> </w:t>
      </w:r>
      <w:r>
        <w:rPr>
          <w:rFonts w:ascii="Helvetica" w:hAnsi="Helvetica" w:cs="Arial"/>
          <w:sz w:val="22"/>
          <w:szCs w:val="22"/>
        </w:rPr>
        <w:t xml:space="preserve">the </w:t>
      </w:r>
      <w:r w:rsidR="00FF3F31">
        <w:rPr>
          <w:rFonts w:ascii="Helvetica" w:hAnsi="Helvetica" w:cs="Arial"/>
          <w:sz w:val="22"/>
          <w:szCs w:val="22"/>
        </w:rPr>
        <w:t>proportion of each cell that contains a habitat type that the species can exist or persist in.</w:t>
      </w:r>
      <w:r>
        <w:rPr>
          <w:rFonts w:ascii="Helvetica" w:hAnsi="Helvetica" w:cs="Arial"/>
          <w:sz w:val="22"/>
          <w:szCs w:val="22"/>
        </w:rPr>
        <w:t xml:space="preserve"> </w:t>
      </w:r>
    </w:p>
    <w:p w14:paraId="35E87407" w14:textId="77777777" w:rsidR="00E64BFE" w:rsidRDefault="00E64BFE" w:rsidP="006A3192">
      <w:pPr>
        <w:rPr>
          <w:rFonts w:ascii="Helvetica" w:hAnsi="Helvetica" w:cs="Arial"/>
          <w:sz w:val="22"/>
          <w:szCs w:val="22"/>
        </w:rPr>
      </w:pPr>
    </w:p>
    <w:p w14:paraId="7C22A6E4" w14:textId="15AE54B5" w:rsidR="00E64BFE" w:rsidRDefault="00FF3F31" w:rsidP="006A3192">
      <w:pPr>
        <w:rPr>
          <w:rFonts w:ascii="Helvetica" w:hAnsi="Helvetica" w:cs="Arial"/>
          <w:sz w:val="22"/>
          <w:szCs w:val="22"/>
        </w:rPr>
      </w:pPr>
      <w:r>
        <w:rPr>
          <w:rFonts w:ascii="Helvetica" w:hAnsi="Helvetica" w:cs="Arial"/>
          <w:sz w:val="22"/>
          <w:szCs w:val="22"/>
        </w:rPr>
        <w:t>W</w:t>
      </w:r>
      <w:r w:rsidR="00E64BFE">
        <w:rPr>
          <w:rFonts w:ascii="Helvetica" w:hAnsi="Helvetica" w:cs="Arial"/>
          <w:sz w:val="22"/>
          <w:szCs w:val="22"/>
        </w:rPr>
        <w:t>e d</w:t>
      </w:r>
      <w:r>
        <w:rPr>
          <w:rFonts w:ascii="Helvetica" w:hAnsi="Helvetica" w:cs="Arial"/>
          <w:sz w:val="22"/>
          <w:szCs w:val="22"/>
        </w:rPr>
        <w:t>id</w:t>
      </w:r>
      <w:r w:rsidR="00E64BFE">
        <w:rPr>
          <w:rFonts w:ascii="Helvetica" w:hAnsi="Helvetica" w:cs="Arial"/>
          <w:sz w:val="22"/>
          <w:szCs w:val="22"/>
        </w:rPr>
        <w:t xml:space="preserve"> this by removing land covers from the species’ habitat range that the species cannot exist in. </w:t>
      </w:r>
      <w:r>
        <w:rPr>
          <w:rFonts w:ascii="Helvetica" w:hAnsi="Helvetica" w:cs="Arial"/>
          <w:sz w:val="22"/>
          <w:szCs w:val="22"/>
        </w:rPr>
        <w:t>In this analysis, w</w:t>
      </w:r>
      <w:r w:rsidR="00E64BFE">
        <w:rPr>
          <w:rFonts w:ascii="Helvetica" w:hAnsi="Helvetica" w:cs="Arial"/>
          <w:sz w:val="22"/>
          <w:szCs w:val="22"/>
        </w:rPr>
        <w:t>e define</w:t>
      </w:r>
      <w:r>
        <w:rPr>
          <w:rFonts w:ascii="Helvetica" w:hAnsi="Helvetica" w:cs="Arial"/>
          <w:sz w:val="22"/>
          <w:szCs w:val="22"/>
        </w:rPr>
        <w:t>d</w:t>
      </w:r>
      <w:r w:rsidR="00E64BFE">
        <w:rPr>
          <w:rFonts w:ascii="Helvetica" w:hAnsi="Helvetica" w:cs="Arial"/>
          <w:sz w:val="22"/>
          <w:szCs w:val="22"/>
        </w:rPr>
        <w:t xml:space="preserve"> </w:t>
      </w:r>
      <w:r>
        <w:rPr>
          <w:rFonts w:ascii="Helvetica" w:hAnsi="Helvetica" w:cs="Arial"/>
          <w:sz w:val="22"/>
          <w:szCs w:val="22"/>
        </w:rPr>
        <w:t xml:space="preserve">habitats that a species can exist in as those that are </w:t>
      </w:r>
      <w:r w:rsidR="00E64BFE">
        <w:rPr>
          <w:rFonts w:ascii="Helvetica" w:hAnsi="Helvetica" w:cs="Arial"/>
          <w:sz w:val="22"/>
          <w:szCs w:val="22"/>
        </w:rPr>
        <w:t>listed as being of ‘</w:t>
      </w:r>
      <w:r w:rsidR="009A67A6">
        <w:rPr>
          <w:rFonts w:ascii="Helvetica" w:hAnsi="Helvetica" w:cs="Arial"/>
          <w:sz w:val="22"/>
          <w:szCs w:val="22"/>
        </w:rPr>
        <w:t>S</w:t>
      </w:r>
      <w:r w:rsidR="00E64BFE">
        <w:rPr>
          <w:rFonts w:ascii="Helvetica" w:hAnsi="Helvetica" w:cs="Arial"/>
          <w:sz w:val="22"/>
          <w:szCs w:val="22"/>
        </w:rPr>
        <w:t xml:space="preserve">uitable’ </w:t>
      </w:r>
      <w:r w:rsidR="009A67A6">
        <w:rPr>
          <w:rFonts w:ascii="Helvetica" w:hAnsi="Helvetica" w:cs="Arial"/>
          <w:sz w:val="22"/>
          <w:szCs w:val="22"/>
        </w:rPr>
        <w:t>(</w:t>
      </w:r>
      <w:proofErr w:type="gramStart"/>
      <w:r w:rsidR="009A67A6">
        <w:rPr>
          <w:rFonts w:ascii="Helvetica" w:hAnsi="Helvetica" w:cs="Arial"/>
          <w:sz w:val="22"/>
          <w:szCs w:val="22"/>
        </w:rPr>
        <w:t>i.e.</w:t>
      </w:r>
      <w:proofErr w:type="gramEnd"/>
      <w:r w:rsidR="009A67A6">
        <w:rPr>
          <w:rFonts w:ascii="Helvetica" w:hAnsi="Helvetica" w:cs="Arial"/>
          <w:sz w:val="22"/>
          <w:szCs w:val="22"/>
        </w:rPr>
        <w:t xml:space="preserve"> the species regularly or frequently occurs in the habitat) </w:t>
      </w:r>
      <w:r w:rsidR="00E64BFE">
        <w:rPr>
          <w:rFonts w:ascii="Helvetica" w:hAnsi="Helvetica" w:cs="Arial"/>
          <w:sz w:val="22"/>
          <w:szCs w:val="22"/>
        </w:rPr>
        <w:t>or ‘</w:t>
      </w:r>
      <w:r w:rsidR="009A67A6">
        <w:rPr>
          <w:rFonts w:ascii="Helvetica" w:hAnsi="Helvetica" w:cs="Arial"/>
          <w:sz w:val="22"/>
          <w:szCs w:val="22"/>
        </w:rPr>
        <w:t>M</w:t>
      </w:r>
      <w:r w:rsidR="00E64BFE">
        <w:rPr>
          <w:rFonts w:ascii="Helvetica" w:hAnsi="Helvetica" w:cs="Arial"/>
          <w:sz w:val="22"/>
          <w:szCs w:val="22"/>
        </w:rPr>
        <w:t xml:space="preserve">arginal’ </w:t>
      </w:r>
      <w:r w:rsidR="009A67A6">
        <w:rPr>
          <w:rFonts w:ascii="Helvetica" w:hAnsi="Helvetica" w:cs="Arial"/>
          <w:sz w:val="22"/>
          <w:szCs w:val="22"/>
        </w:rPr>
        <w:t xml:space="preserve">(i.e. the species irregularly or infrequently occurs in the habitat) </w:t>
      </w:r>
      <w:r w:rsidR="00E64BFE">
        <w:rPr>
          <w:rFonts w:ascii="Helvetica" w:hAnsi="Helvetica" w:cs="Arial"/>
          <w:sz w:val="22"/>
          <w:szCs w:val="22"/>
        </w:rPr>
        <w:t xml:space="preserve">habitat </w:t>
      </w:r>
      <w:r w:rsidR="009A67A6">
        <w:rPr>
          <w:rFonts w:ascii="Helvetica" w:hAnsi="Helvetica" w:cs="Arial"/>
          <w:sz w:val="22"/>
          <w:szCs w:val="22"/>
        </w:rPr>
        <w:t>importance</w:t>
      </w:r>
      <w:r w:rsidR="00E64BFE">
        <w:rPr>
          <w:rFonts w:ascii="Helvetica" w:hAnsi="Helvetica" w:cs="Arial"/>
          <w:sz w:val="22"/>
          <w:szCs w:val="22"/>
        </w:rPr>
        <w:t xml:space="preserve"> for that species, </w:t>
      </w:r>
      <w:r w:rsidR="009A67A6">
        <w:rPr>
          <w:rFonts w:ascii="Helvetica" w:hAnsi="Helvetica" w:cs="Arial"/>
          <w:sz w:val="22"/>
          <w:szCs w:val="22"/>
        </w:rPr>
        <w:t>as indicated in</w:t>
      </w:r>
      <w:r w:rsidR="00E64BFE">
        <w:rPr>
          <w:rFonts w:ascii="Helvetica" w:hAnsi="Helvetica" w:cs="Arial"/>
          <w:sz w:val="22"/>
          <w:szCs w:val="22"/>
        </w:rPr>
        <w:t xml:space="preserve"> the IUCN Level 2 Habitat Classification Scheme</w:t>
      </w:r>
      <w:sdt>
        <w:sdtPr>
          <w:rPr>
            <w:rFonts w:ascii="Helvetica" w:hAnsi="Helvetica" w:cs="Arial"/>
            <w:color w:val="000000"/>
            <w:sz w:val="22"/>
            <w:szCs w:val="22"/>
            <w:vertAlign w:val="superscript"/>
          </w:rPr>
          <w:tag w:val="MENDELEY_CITATION_v3_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"/>
          <w:id w:val="-170266493"/>
          <w:placeholder>
            <w:docPart w:val="DefaultPlaceholder_-1854013440"/>
          </w:placeholder>
        </w:sdtPr>
        <w:sdtContent>
          <w:r w:rsidR="000E5DE4" w:rsidRPr="000E5DE4">
            <w:rPr>
              <w:rFonts w:ascii="Helvetica" w:hAnsi="Helvetica" w:cs="Arial"/>
              <w:color w:val="000000"/>
              <w:sz w:val="22"/>
              <w:szCs w:val="22"/>
              <w:vertAlign w:val="superscript"/>
            </w:rPr>
            <w:t>6</w:t>
          </w:r>
        </w:sdtContent>
      </w:sdt>
      <w:r w:rsidR="00E64BFE">
        <w:rPr>
          <w:rFonts w:ascii="Helvetica" w:hAnsi="Helvetica" w:cs="Arial"/>
          <w:sz w:val="22"/>
          <w:szCs w:val="22"/>
        </w:rPr>
        <w:t>. This scheme provides a hierarchical approach to land cover classifications that increases in specificity, from Level 1 (</w:t>
      </w:r>
      <w:proofErr w:type="gramStart"/>
      <w:r w:rsidR="00E64BFE">
        <w:rPr>
          <w:rFonts w:ascii="Helvetica" w:hAnsi="Helvetica" w:cs="Arial"/>
          <w:sz w:val="22"/>
          <w:szCs w:val="22"/>
        </w:rPr>
        <w:t>e.g.</w:t>
      </w:r>
      <w:proofErr w:type="gramEnd"/>
      <w:r w:rsidR="00E64BFE">
        <w:rPr>
          <w:rFonts w:ascii="Helvetica" w:hAnsi="Helvetica" w:cs="Arial"/>
          <w:sz w:val="22"/>
          <w:szCs w:val="22"/>
        </w:rPr>
        <w:t xml:space="preserve"> Forests) to Level 2 (e.g. Boreal Forests). Information on suitable and marginal habitat </w:t>
      </w:r>
      <w:r>
        <w:rPr>
          <w:rFonts w:ascii="Helvetica" w:hAnsi="Helvetica" w:cs="Arial"/>
          <w:sz w:val="22"/>
          <w:szCs w:val="22"/>
        </w:rPr>
        <w:t xml:space="preserve">land covers </w:t>
      </w:r>
      <w:r w:rsidR="00E64BFE">
        <w:rPr>
          <w:rFonts w:ascii="Helvetica" w:hAnsi="Helvetica" w:cs="Arial"/>
          <w:sz w:val="22"/>
          <w:szCs w:val="22"/>
        </w:rPr>
        <w:t xml:space="preserve">are provided on the IUCN Red List for each species. </w:t>
      </w:r>
    </w:p>
    <w:p w14:paraId="679752EC" w14:textId="77777777" w:rsidR="00D455CC" w:rsidRDefault="00D455CC" w:rsidP="006A3192">
      <w:pPr>
        <w:rPr>
          <w:rFonts w:ascii="Helvetica" w:hAnsi="Helvetica" w:cs="Arial"/>
          <w:sz w:val="22"/>
          <w:szCs w:val="22"/>
        </w:rPr>
      </w:pPr>
    </w:p>
    <w:p w14:paraId="6AA3B9B9" w14:textId="6C963742" w:rsidR="00FB4F30" w:rsidRDefault="00E64BFE" w:rsidP="006A3192">
      <w:pPr>
        <w:rPr>
          <w:rFonts w:ascii="Helvetica" w:hAnsi="Helvetica" w:cs="Arial"/>
          <w:sz w:val="22"/>
          <w:szCs w:val="22"/>
        </w:rPr>
      </w:pPr>
      <w:r>
        <w:rPr>
          <w:rFonts w:ascii="Helvetica" w:hAnsi="Helvetica" w:cs="Arial"/>
          <w:sz w:val="22"/>
          <w:szCs w:val="22"/>
        </w:rPr>
        <w:t>For this analysis, we use</w:t>
      </w:r>
      <w:r w:rsidR="00FF3F31">
        <w:rPr>
          <w:rFonts w:ascii="Helvetica" w:hAnsi="Helvetica" w:cs="Arial"/>
          <w:sz w:val="22"/>
          <w:szCs w:val="22"/>
        </w:rPr>
        <w:t>d</w:t>
      </w:r>
      <w:r>
        <w:rPr>
          <w:rFonts w:ascii="Helvetica" w:hAnsi="Helvetica" w:cs="Arial"/>
          <w:sz w:val="22"/>
          <w:szCs w:val="22"/>
        </w:rPr>
        <w:t xml:space="preserve"> the following IUCN Level 2 Habitat Classifications to identify whether species </w:t>
      </w:r>
      <w:r w:rsidR="00FF3F31">
        <w:rPr>
          <w:rFonts w:ascii="Helvetica" w:hAnsi="Helvetica" w:cs="Arial"/>
          <w:sz w:val="22"/>
          <w:szCs w:val="22"/>
        </w:rPr>
        <w:t xml:space="preserve">could </w:t>
      </w:r>
      <w:r>
        <w:rPr>
          <w:rFonts w:ascii="Helvetica" w:hAnsi="Helvetica" w:cs="Arial"/>
          <w:sz w:val="22"/>
          <w:szCs w:val="22"/>
        </w:rPr>
        <w:t>exist in cropland, pastureland, or urban areas:</w:t>
      </w:r>
    </w:p>
    <w:p w14:paraId="2CBB155C" w14:textId="77777777" w:rsidR="00E64BFE" w:rsidRDefault="00E64BFE" w:rsidP="006A3192">
      <w:pPr>
        <w:rPr>
          <w:rFonts w:ascii="Helvetica" w:hAnsi="Helvetica" w:cs="Arial"/>
          <w:sz w:val="22"/>
          <w:szCs w:val="22"/>
        </w:rPr>
      </w:pPr>
    </w:p>
    <w:p w14:paraId="6FD2D627" w14:textId="382AB250" w:rsidR="00E64BFE" w:rsidRPr="004E2FF6" w:rsidRDefault="00E64BFE" w:rsidP="00616A6E">
      <w:pPr>
        <w:pStyle w:val="ListParagraph"/>
        <w:numPr>
          <w:ilvl w:val="0"/>
          <w:numId w:val="9"/>
        </w:numPr>
        <w:rPr>
          <w:rFonts w:ascii="Helvetica" w:hAnsi="Helvetica" w:cs="Arial"/>
          <w:sz w:val="22"/>
          <w:szCs w:val="22"/>
        </w:rPr>
      </w:pPr>
      <w:r w:rsidRPr="004E2FF6">
        <w:rPr>
          <w:rFonts w:ascii="Helvetica" w:hAnsi="Helvetica" w:cs="Arial"/>
          <w:sz w:val="22"/>
          <w:szCs w:val="22"/>
        </w:rPr>
        <w:t>C</w:t>
      </w:r>
      <w:r w:rsidR="00FB4F30" w:rsidRPr="004E2FF6">
        <w:rPr>
          <w:rFonts w:ascii="Helvetica" w:hAnsi="Helvetica" w:cs="Arial"/>
          <w:sz w:val="22"/>
          <w:szCs w:val="22"/>
        </w:rPr>
        <w:t>ropland</w:t>
      </w:r>
      <w:r w:rsidRPr="004E2FF6">
        <w:rPr>
          <w:rFonts w:ascii="Helvetica" w:hAnsi="Helvetica" w:cs="Arial"/>
          <w:sz w:val="22"/>
          <w:szCs w:val="22"/>
        </w:rPr>
        <w:t>:</w:t>
      </w:r>
      <w:r w:rsidR="00FB4F30" w:rsidRPr="004E2FF6">
        <w:rPr>
          <w:rFonts w:ascii="Helvetica" w:hAnsi="Helvetica" w:cs="Arial"/>
          <w:sz w:val="22"/>
          <w:szCs w:val="22"/>
        </w:rPr>
        <w:t xml:space="preserve"> Habitats 14.1 (</w:t>
      </w:r>
      <w:r w:rsidRPr="004E2FF6">
        <w:rPr>
          <w:rFonts w:ascii="Helvetica" w:hAnsi="Helvetica" w:cs="Arial"/>
          <w:sz w:val="22"/>
          <w:szCs w:val="22"/>
        </w:rPr>
        <w:t>Artificial – Terrestrial: A</w:t>
      </w:r>
      <w:r w:rsidR="00FB4F30" w:rsidRPr="004E2FF6">
        <w:rPr>
          <w:rFonts w:ascii="Helvetica" w:hAnsi="Helvetica" w:cs="Arial"/>
          <w:sz w:val="22"/>
          <w:szCs w:val="22"/>
        </w:rPr>
        <w:t>rable</w:t>
      </w:r>
      <w:r w:rsidRPr="004E2FF6">
        <w:rPr>
          <w:rFonts w:ascii="Helvetica" w:hAnsi="Helvetica" w:cs="Arial"/>
          <w:sz w:val="22"/>
          <w:szCs w:val="22"/>
        </w:rPr>
        <w:t xml:space="preserve"> L</w:t>
      </w:r>
      <w:r w:rsidR="00FB4F30" w:rsidRPr="004E2FF6">
        <w:rPr>
          <w:rFonts w:ascii="Helvetica" w:hAnsi="Helvetica" w:cs="Arial"/>
          <w:sz w:val="22"/>
          <w:szCs w:val="22"/>
        </w:rPr>
        <w:t>and) or 14.3 (</w:t>
      </w:r>
      <w:r w:rsidRPr="004E2FF6">
        <w:rPr>
          <w:rFonts w:ascii="Helvetica" w:hAnsi="Helvetica" w:cs="Arial"/>
          <w:sz w:val="22"/>
          <w:szCs w:val="22"/>
        </w:rPr>
        <w:t>Artificial – Terrestrial: Plantations</w:t>
      </w:r>
      <w:r w:rsidR="00FB4F30" w:rsidRPr="004E2FF6">
        <w:rPr>
          <w:rFonts w:ascii="Helvetica" w:hAnsi="Helvetica" w:cs="Arial"/>
          <w:sz w:val="22"/>
          <w:szCs w:val="22"/>
        </w:rPr>
        <w:t>)</w:t>
      </w:r>
      <w:r w:rsidRPr="004E2FF6">
        <w:rPr>
          <w:rFonts w:ascii="Helvetica" w:hAnsi="Helvetica" w:cs="Arial"/>
          <w:sz w:val="22"/>
          <w:szCs w:val="22"/>
        </w:rPr>
        <w:t>.</w:t>
      </w:r>
    </w:p>
    <w:p w14:paraId="1EF746D5" w14:textId="44786460" w:rsidR="00E64BFE" w:rsidRPr="004E2FF6" w:rsidRDefault="00E64BFE" w:rsidP="00616A6E">
      <w:pPr>
        <w:pStyle w:val="ListParagraph"/>
        <w:numPr>
          <w:ilvl w:val="0"/>
          <w:numId w:val="9"/>
        </w:numPr>
        <w:rPr>
          <w:rFonts w:ascii="Helvetica" w:hAnsi="Helvetica" w:cs="Arial"/>
          <w:sz w:val="22"/>
          <w:szCs w:val="22"/>
        </w:rPr>
      </w:pPr>
      <w:r w:rsidRPr="004E2FF6">
        <w:rPr>
          <w:rFonts w:ascii="Helvetica" w:hAnsi="Helvetica" w:cs="Arial"/>
          <w:sz w:val="22"/>
          <w:szCs w:val="22"/>
        </w:rPr>
        <w:t>P</w:t>
      </w:r>
      <w:r w:rsidR="00FB4F30" w:rsidRPr="004E2FF6">
        <w:rPr>
          <w:rFonts w:ascii="Helvetica" w:hAnsi="Helvetica" w:cs="Arial"/>
          <w:sz w:val="22"/>
          <w:szCs w:val="22"/>
        </w:rPr>
        <w:t>astureland</w:t>
      </w:r>
      <w:r w:rsidRPr="004E2FF6">
        <w:rPr>
          <w:rFonts w:ascii="Helvetica" w:hAnsi="Helvetica" w:cs="Arial"/>
          <w:sz w:val="22"/>
          <w:szCs w:val="22"/>
        </w:rPr>
        <w:t>:</w:t>
      </w:r>
      <w:r w:rsidR="00FB4F30" w:rsidRPr="004E2FF6">
        <w:rPr>
          <w:rFonts w:ascii="Helvetica" w:hAnsi="Helvetica" w:cs="Arial"/>
          <w:sz w:val="22"/>
          <w:szCs w:val="22"/>
        </w:rPr>
        <w:t xml:space="preserve"> </w:t>
      </w:r>
      <w:r w:rsidRPr="004E2FF6">
        <w:rPr>
          <w:rFonts w:ascii="Helvetica" w:hAnsi="Helvetica" w:cs="Arial"/>
          <w:sz w:val="22"/>
          <w:szCs w:val="22"/>
        </w:rPr>
        <w:t xml:space="preserve">Habitat </w:t>
      </w:r>
      <w:r w:rsidR="00FB4F30" w:rsidRPr="004E2FF6">
        <w:rPr>
          <w:rFonts w:ascii="Helvetica" w:hAnsi="Helvetica" w:cs="Arial"/>
          <w:sz w:val="22"/>
          <w:szCs w:val="22"/>
        </w:rPr>
        <w:t>14.2 (</w:t>
      </w:r>
      <w:r w:rsidRPr="004E2FF6">
        <w:rPr>
          <w:rFonts w:ascii="Helvetica" w:hAnsi="Helvetica" w:cs="Arial"/>
          <w:sz w:val="22"/>
          <w:szCs w:val="22"/>
        </w:rPr>
        <w:t xml:space="preserve">Artificial – Terrestrial: </w:t>
      </w:r>
      <w:r w:rsidR="00FB4F30" w:rsidRPr="004E2FF6">
        <w:rPr>
          <w:rFonts w:ascii="Helvetica" w:hAnsi="Helvetica" w:cs="Arial"/>
          <w:sz w:val="22"/>
          <w:szCs w:val="22"/>
        </w:rPr>
        <w:t>Pastureland)</w:t>
      </w:r>
      <w:r w:rsidRPr="004E2FF6">
        <w:rPr>
          <w:rFonts w:ascii="Helvetica" w:hAnsi="Helvetica" w:cs="Arial"/>
          <w:sz w:val="22"/>
          <w:szCs w:val="22"/>
        </w:rPr>
        <w:t>.</w:t>
      </w:r>
      <w:r w:rsidR="00FB4F30" w:rsidRPr="004E2FF6">
        <w:rPr>
          <w:rFonts w:ascii="Helvetica" w:hAnsi="Helvetica" w:cs="Arial"/>
          <w:sz w:val="22"/>
          <w:szCs w:val="22"/>
        </w:rPr>
        <w:t xml:space="preserve"> </w:t>
      </w:r>
    </w:p>
    <w:p w14:paraId="11018BE4" w14:textId="55E9021A" w:rsidR="00FB316A" w:rsidRPr="004E2FF6" w:rsidRDefault="00E64BFE" w:rsidP="00616A6E">
      <w:pPr>
        <w:pStyle w:val="ListParagraph"/>
        <w:numPr>
          <w:ilvl w:val="0"/>
          <w:numId w:val="9"/>
        </w:numPr>
        <w:rPr>
          <w:rFonts w:ascii="Helvetica" w:hAnsi="Helvetica" w:cs="Arial"/>
          <w:sz w:val="22"/>
          <w:szCs w:val="22"/>
        </w:rPr>
      </w:pPr>
      <w:r w:rsidRPr="004E2FF6">
        <w:rPr>
          <w:rFonts w:ascii="Helvetica" w:hAnsi="Helvetica" w:cs="Arial"/>
          <w:sz w:val="22"/>
          <w:szCs w:val="22"/>
        </w:rPr>
        <w:t>Urban Areas: Habitats</w:t>
      </w:r>
      <w:r w:rsidR="00FB4F30" w:rsidRPr="004E2FF6">
        <w:rPr>
          <w:rFonts w:ascii="Helvetica" w:hAnsi="Helvetica" w:cs="Arial"/>
          <w:sz w:val="22"/>
          <w:szCs w:val="22"/>
        </w:rPr>
        <w:t xml:space="preserve"> 14.5 (</w:t>
      </w:r>
      <w:r w:rsidRPr="004E2FF6">
        <w:rPr>
          <w:rFonts w:ascii="Helvetica" w:hAnsi="Helvetica" w:cs="Arial"/>
          <w:sz w:val="22"/>
          <w:szCs w:val="22"/>
        </w:rPr>
        <w:t xml:space="preserve">Artificial – Terrestrial: </w:t>
      </w:r>
      <w:r w:rsidR="00FB4F30" w:rsidRPr="004E2FF6">
        <w:rPr>
          <w:rFonts w:ascii="Helvetica" w:hAnsi="Helvetica" w:cs="Arial"/>
          <w:sz w:val="22"/>
          <w:szCs w:val="22"/>
        </w:rPr>
        <w:t>Urban Areas) or 14.4 (</w:t>
      </w:r>
      <w:r w:rsidRPr="004E2FF6">
        <w:rPr>
          <w:rFonts w:ascii="Helvetica" w:hAnsi="Helvetica" w:cs="Arial"/>
          <w:sz w:val="22"/>
          <w:szCs w:val="22"/>
        </w:rPr>
        <w:t xml:space="preserve">Artificial – Terrestrial: </w:t>
      </w:r>
      <w:r w:rsidR="00FB4F30" w:rsidRPr="004E2FF6">
        <w:rPr>
          <w:rFonts w:ascii="Helvetica" w:hAnsi="Helvetica" w:cs="Arial"/>
          <w:sz w:val="22"/>
          <w:szCs w:val="22"/>
        </w:rPr>
        <w:t>Rural Gardens)</w:t>
      </w:r>
      <w:r w:rsidRPr="004E2FF6">
        <w:rPr>
          <w:rFonts w:ascii="Helvetica" w:hAnsi="Helvetica" w:cs="Arial"/>
          <w:sz w:val="22"/>
          <w:szCs w:val="22"/>
        </w:rPr>
        <w:t>.</w:t>
      </w:r>
      <w:r w:rsidRPr="004E2FF6" w:rsidDel="00FB4F30">
        <w:rPr>
          <w:rFonts w:ascii="Helvetica" w:hAnsi="Helvetica" w:cs="Arial"/>
          <w:sz w:val="22"/>
          <w:szCs w:val="22"/>
        </w:rPr>
        <w:t xml:space="preserve"> </w:t>
      </w:r>
      <w:r w:rsidR="004327EB" w:rsidRPr="004E2FF6">
        <w:rPr>
          <w:rFonts w:ascii="Helvetica" w:hAnsi="Helvetica" w:cs="Arial"/>
          <w:sz w:val="22"/>
          <w:szCs w:val="22"/>
        </w:rPr>
        <w:t xml:space="preserve"> </w:t>
      </w:r>
    </w:p>
    <w:p w14:paraId="04D5D007" w14:textId="77777777" w:rsidR="00212B0E" w:rsidRDefault="00212B0E" w:rsidP="006A3192">
      <w:pPr>
        <w:rPr>
          <w:rFonts w:ascii="Helvetica" w:hAnsi="Helvetica" w:cs="Arial"/>
          <w:sz w:val="22"/>
          <w:szCs w:val="22"/>
        </w:rPr>
      </w:pPr>
    </w:p>
    <w:p w14:paraId="50E29724" w14:textId="3766E788" w:rsidR="00212B0E" w:rsidRDefault="00212B0E" w:rsidP="006A3192">
      <w:pPr>
        <w:rPr>
          <w:rFonts w:ascii="Helvetica" w:hAnsi="Helvetica" w:cs="Arial"/>
          <w:sz w:val="22"/>
          <w:szCs w:val="22"/>
        </w:rPr>
      </w:pPr>
      <w:r>
        <w:rPr>
          <w:rFonts w:ascii="Helvetica" w:hAnsi="Helvetica" w:cs="Arial"/>
          <w:sz w:val="22"/>
          <w:szCs w:val="22"/>
        </w:rPr>
        <w:t xml:space="preserve">At this stage, </w:t>
      </w:r>
      <w:r w:rsidR="00FF3F31">
        <w:rPr>
          <w:rFonts w:ascii="Helvetica" w:hAnsi="Helvetica" w:cs="Arial"/>
          <w:sz w:val="22"/>
          <w:szCs w:val="22"/>
        </w:rPr>
        <w:t xml:space="preserve">we assumed a species did not lose any habitat area to human-modified habitats that were listed as being of </w:t>
      </w:r>
      <w:r w:rsidR="00BE03F6">
        <w:rPr>
          <w:rFonts w:ascii="Helvetica" w:hAnsi="Helvetica" w:cs="Arial"/>
          <w:sz w:val="22"/>
          <w:szCs w:val="22"/>
        </w:rPr>
        <w:t>‘S</w:t>
      </w:r>
      <w:r w:rsidR="00137208">
        <w:rPr>
          <w:rFonts w:ascii="Helvetica" w:hAnsi="Helvetica" w:cs="Arial"/>
          <w:sz w:val="22"/>
          <w:szCs w:val="22"/>
        </w:rPr>
        <w:t>uitable</w:t>
      </w:r>
      <w:r w:rsidR="00BE03F6">
        <w:rPr>
          <w:rFonts w:ascii="Helvetica" w:hAnsi="Helvetica" w:cs="Arial"/>
          <w:sz w:val="22"/>
          <w:szCs w:val="22"/>
        </w:rPr>
        <w:t>’</w:t>
      </w:r>
      <w:r w:rsidR="00137208">
        <w:rPr>
          <w:rFonts w:ascii="Helvetica" w:hAnsi="Helvetica" w:cs="Arial"/>
          <w:sz w:val="22"/>
          <w:szCs w:val="22"/>
        </w:rPr>
        <w:t xml:space="preserve"> or </w:t>
      </w:r>
      <w:r w:rsidR="00BE03F6">
        <w:rPr>
          <w:rFonts w:ascii="Helvetica" w:hAnsi="Helvetica" w:cs="Arial"/>
          <w:sz w:val="22"/>
          <w:szCs w:val="22"/>
        </w:rPr>
        <w:t>'M</w:t>
      </w:r>
      <w:r w:rsidR="00137208">
        <w:rPr>
          <w:rFonts w:ascii="Helvetica" w:hAnsi="Helvetica" w:cs="Arial"/>
          <w:sz w:val="22"/>
          <w:szCs w:val="22"/>
        </w:rPr>
        <w:t>arginal</w:t>
      </w:r>
      <w:r w:rsidR="00BE03F6">
        <w:rPr>
          <w:rFonts w:ascii="Helvetica" w:hAnsi="Helvetica" w:cs="Arial"/>
          <w:sz w:val="22"/>
          <w:szCs w:val="22"/>
        </w:rPr>
        <w:t>’</w:t>
      </w:r>
      <w:r w:rsidR="00137208">
        <w:rPr>
          <w:rFonts w:ascii="Helvetica" w:hAnsi="Helvetica" w:cs="Arial"/>
          <w:sz w:val="22"/>
          <w:szCs w:val="22"/>
        </w:rPr>
        <w:t xml:space="preserve"> quality</w:t>
      </w:r>
      <w:r w:rsidR="00FF3F31">
        <w:rPr>
          <w:rFonts w:ascii="Helvetica" w:hAnsi="Helvetica" w:cs="Arial"/>
          <w:sz w:val="22"/>
          <w:szCs w:val="22"/>
        </w:rPr>
        <w:t xml:space="preserve"> for that species</w:t>
      </w:r>
      <w:r w:rsidR="00137208">
        <w:rPr>
          <w:rFonts w:ascii="Helvetica" w:hAnsi="Helvetica" w:cs="Arial"/>
          <w:sz w:val="22"/>
          <w:szCs w:val="22"/>
        </w:rPr>
        <w:t xml:space="preserve">. In other words, </w:t>
      </w:r>
      <w:r w:rsidR="00BE03F6">
        <w:rPr>
          <w:rFonts w:ascii="Helvetica" w:hAnsi="Helvetica" w:cs="Arial"/>
          <w:sz w:val="22"/>
          <w:szCs w:val="22"/>
        </w:rPr>
        <w:t>we assume</w:t>
      </w:r>
      <w:r w:rsidR="00FF3F31">
        <w:rPr>
          <w:rFonts w:ascii="Helvetica" w:hAnsi="Helvetica" w:cs="Arial"/>
          <w:sz w:val="22"/>
          <w:szCs w:val="22"/>
        </w:rPr>
        <w:t>d</w:t>
      </w:r>
      <w:r w:rsidR="00137208">
        <w:rPr>
          <w:rFonts w:ascii="Helvetica" w:hAnsi="Helvetica" w:cs="Arial"/>
          <w:sz w:val="22"/>
          <w:szCs w:val="22"/>
        </w:rPr>
        <w:t xml:space="preserve"> a species</w:t>
      </w:r>
      <w:r>
        <w:rPr>
          <w:rFonts w:ascii="Helvetica" w:hAnsi="Helvetica" w:cs="Arial"/>
          <w:sz w:val="22"/>
          <w:szCs w:val="22"/>
        </w:rPr>
        <w:t xml:space="preserve"> is able to </w:t>
      </w:r>
      <w:r w:rsidR="004327EB">
        <w:rPr>
          <w:rFonts w:ascii="Helvetica" w:hAnsi="Helvetica" w:cs="Arial"/>
          <w:sz w:val="22"/>
          <w:szCs w:val="22"/>
        </w:rPr>
        <w:t>exist</w:t>
      </w:r>
      <w:r>
        <w:rPr>
          <w:rFonts w:ascii="Helvetica" w:hAnsi="Helvetica" w:cs="Arial"/>
          <w:sz w:val="22"/>
          <w:szCs w:val="22"/>
        </w:rPr>
        <w:t xml:space="preserve"> in a </w:t>
      </w:r>
      <w:r w:rsidR="004327EB">
        <w:rPr>
          <w:rFonts w:ascii="Helvetica" w:hAnsi="Helvetica" w:cs="Arial"/>
          <w:sz w:val="22"/>
          <w:szCs w:val="22"/>
        </w:rPr>
        <w:t xml:space="preserve">human modified </w:t>
      </w:r>
      <w:r>
        <w:rPr>
          <w:rFonts w:ascii="Helvetica" w:hAnsi="Helvetica" w:cs="Arial"/>
          <w:sz w:val="22"/>
          <w:szCs w:val="22"/>
        </w:rPr>
        <w:t xml:space="preserve">habitat that the IUCN deems as being of ‘marginal’ or ‘suitable’ quality </w:t>
      </w:r>
      <w:r w:rsidR="004D62D5">
        <w:rPr>
          <w:rFonts w:ascii="Helvetica" w:hAnsi="Helvetica" w:cs="Arial"/>
          <w:sz w:val="22"/>
          <w:szCs w:val="22"/>
        </w:rPr>
        <w:t xml:space="preserve">for that species, </w:t>
      </w:r>
      <w:r w:rsidR="00137208">
        <w:rPr>
          <w:rFonts w:ascii="Helvetica" w:hAnsi="Helvetica" w:cs="Arial"/>
          <w:sz w:val="22"/>
          <w:szCs w:val="22"/>
        </w:rPr>
        <w:t xml:space="preserve">without any penalty to </w:t>
      </w:r>
      <w:r w:rsidR="004D62D5">
        <w:rPr>
          <w:rFonts w:ascii="Helvetica" w:hAnsi="Helvetica" w:cs="Arial"/>
          <w:sz w:val="22"/>
          <w:szCs w:val="22"/>
        </w:rPr>
        <w:t>the area of habitat remaining for that species</w:t>
      </w:r>
      <w:r>
        <w:rPr>
          <w:rFonts w:ascii="Helvetica" w:hAnsi="Helvetica" w:cs="Arial"/>
          <w:sz w:val="22"/>
          <w:szCs w:val="22"/>
        </w:rPr>
        <w:t xml:space="preserve">. </w:t>
      </w:r>
      <w:r w:rsidR="00F07183">
        <w:rPr>
          <w:rFonts w:ascii="Helvetica" w:hAnsi="Helvetica" w:cs="Arial"/>
          <w:sz w:val="22"/>
          <w:szCs w:val="22"/>
        </w:rPr>
        <w:t>When a human modified habitat is not listed as being of ‘</w:t>
      </w:r>
      <w:r w:rsidR="00BE03F6">
        <w:rPr>
          <w:rFonts w:ascii="Helvetica" w:hAnsi="Helvetica" w:cs="Arial"/>
          <w:sz w:val="22"/>
          <w:szCs w:val="22"/>
        </w:rPr>
        <w:t xml:space="preserve">Suitable’ </w:t>
      </w:r>
      <w:r w:rsidR="00F07183">
        <w:rPr>
          <w:rFonts w:ascii="Helvetica" w:hAnsi="Helvetica" w:cs="Arial"/>
          <w:sz w:val="22"/>
          <w:szCs w:val="22"/>
        </w:rPr>
        <w:t>or ‘</w:t>
      </w:r>
      <w:r w:rsidR="00BE03F6">
        <w:rPr>
          <w:rFonts w:ascii="Helvetica" w:hAnsi="Helvetica" w:cs="Arial"/>
          <w:sz w:val="22"/>
          <w:szCs w:val="22"/>
        </w:rPr>
        <w:t xml:space="preserve">Marginal’ </w:t>
      </w:r>
      <w:r w:rsidR="00F07183">
        <w:rPr>
          <w:rFonts w:ascii="Helvetica" w:hAnsi="Helvetica" w:cs="Arial"/>
          <w:sz w:val="22"/>
          <w:szCs w:val="22"/>
        </w:rPr>
        <w:t xml:space="preserve">quality for a species, we </w:t>
      </w:r>
      <w:r w:rsidR="004D62D5">
        <w:rPr>
          <w:rFonts w:ascii="Helvetica" w:hAnsi="Helvetica" w:cs="Arial"/>
          <w:sz w:val="22"/>
          <w:szCs w:val="22"/>
        </w:rPr>
        <w:t xml:space="preserve">assumed that the species could not exist in that land cover, and instead </w:t>
      </w:r>
      <w:r w:rsidR="00F07183">
        <w:rPr>
          <w:rFonts w:ascii="Helvetica" w:hAnsi="Helvetica" w:cs="Arial"/>
          <w:sz w:val="22"/>
          <w:szCs w:val="22"/>
        </w:rPr>
        <w:t>remove</w:t>
      </w:r>
      <w:r w:rsidR="004D62D5">
        <w:rPr>
          <w:rFonts w:ascii="Helvetica" w:hAnsi="Helvetica" w:cs="Arial"/>
          <w:sz w:val="22"/>
          <w:szCs w:val="22"/>
        </w:rPr>
        <w:t>d</w:t>
      </w:r>
      <w:r w:rsidR="00F07183">
        <w:rPr>
          <w:rFonts w:ascii="Helvetica" w:hAnsi="Helvetica" w:cs="Arial"/>
          <w:sz w:val="22"/>
          <w:szCs w:val="22"/>
        </w:rPr>
        <w:t xml:space="preserve"> that area from the species’ </w:t>
      </w:r>
      <w:r w:rsidR="004D62D5">
        <w:rPr>
          <w:rFonts w:ascii="Helvetica" w:hAnsi="Helvetica" w:cs="Arial"/>
          <w:sz w:val="22"/>
          <w:szCs w:val="22"/>
        </w:rPr>
        <w:t xml:space="preserve">potential </w:t>
      </w:r>
      <w:r w:rsidR="00F07183">
        <w:rPr>
          <w:rFonts w:ascii="Helvetica" w:hAnsi="Helvetica" w:cs="Arial"/>
          <w:sz w:val="22"/>
          <w:szCs w:val="22"/>
        </w:rPr>
        <w:t xml:space="preserve">habitat range. </w:t>
      </w:r>
    </w:p>
    <w:p w14:paraId="78527FAA" w14:textId="77777777" w:rsidR="00F07183" w:rsidRDefault="00F07183" w:rsidP="006A3192">
      <w:pPr>
        <w:rPr>
          <w:rFonts w:ascii="Helvetica" w:hAnsi="Helvetica" w:cs="Arial"/>
          <w:sz w:val="22"/>
          <w:szCs w:val="22"/>
        </w:rPr>
      </w:pPr>
    </w:p>
    <w:p w14:paraId="4CDE9B3E" w14:textId="07DEB702" w:rsidR="00F07183" w:rsidRDefault="00166973" w:rsidP="006A3192">
      <w:pPr>
        <w:rPr>
          <w:rFonts w:ascii="Helvetica" w:hAnsi="Helvetica" w:cs="Arial"/>
          <w:sz w:val="22"/>
          <w:szCs w:val="22"/>
        </w:rPr>
      </w:pPr>
      <w:r>
        <w:rPr>
          <w:rFonts w:ascii="Helvetica" w:hAnsi="Helvetica" w:cs="Arial"/>
          <w:sz w:val="22"/>
          <w:szCs w:val="22"/>
        </w:rPr>
        <w:t xml:space="preserve">In this </w:t>
      </w:r>
      <w:r w:rsidR="00A12B5B">
        <w:rPr>
          <w:rFonts w:ascii="Helvetica" w:hAnsi="Helvetica" w:cs="Arial"/>
          <w:sz w:val="22"/>
          <w:szCs w:val="22"/>
        </w:rPr>
        <w:t xml:space="preserve">part of the </w:t>
      </w:r>
      <w:r>
        <w:rPr>
          <w:rFonts w:ascii="Helvetica" w:hAnsi="Helvetica" w:cs="Arial"/>
          <w:sz w:val="22"/>
          <w:szCs w:val="22"/>
        </w:rPr>
        <w:t>analysis</w:t>
      </w:r>
      <w:r w:rsidR="00137208">
        <w:rPr>
          <w:rFonts w:ascii="Helvetica" w:hAnsi="Helvetica" w:cs="Arial"/>
          <w:sz w:val="22"/>
          <w:szCs w:val="22"/>
        </w:rPr>
        <w:t xml:space="preserve">, we only </w:t>
      </w:r>
      <w:r w:rsidR="00A12B5B">
        <w:rPr>
          <w:rFonts w:ascii="Helvetica" w:hAnsi="Helvetica" w:cs="Arial"/>
          <w:sz w:val="22"/>
          <w:szCs w:val="22"/>
        </w:rPr>
        <w:t xml:space="preserve">removed land cover types that are formally modelled in Glob2Loc – </w:t>
      </w:r>
      <w:proofErr w:type="gramStart"/>
      <w:r w:rsidR="00A12B5B">
        <w:rPr>
          <w:rFonts w:ascii="Helvetica" w:hAnsi="Helvetica" w:cs="Arial"/>
          <w:sz w:val="22"/>
          <w:szCs w:val="22"/>
        </w:rPr>
        <w:t>i.e.</w:t>
      </w:r>
      <w:proofErr w:type="gramEnd"/>
      <w:r w:rsidR="00A12B5B">
        <w:rPr>
          <w:rFonts w:ascii="Helvetica" w:hAnsi="Helvetica" w:cs="Arial"/>
          <w:sz w:val="22"/>
          <w:szCs w:val="22"/>
        </w:rPr>
        <w:t xml:space="preserve"> cropland, pastureland, and urban areas. </w:t>
      </w:r>
      <w:r w:rsidR="00137208">
        <w:rPr>
          <w:rFonts w:ascii="Helvetica" w:hAnsi="Helvetica" w:cs="Arial"/>
          <w:sz w:val="22"/>
          <w:szCs w:val="22"/>
        </w:rPr>
        <w:t xml:space="preserve">This means that we </w:t>
      </w:r>
      <w:r w:rsidR="00F07183">
        <w:rPr>
          <w:rFonts w:ascii="Helvetica" w:hAnsi="Helvetica" w:cs="Arial"/>
          <w:sz w:val="22"/>
          <w:szCs w:val="22"/>
        </w:rPr>
        <w:t>assume</w:t>
      </w:r>
      <w:r w:rsidR="00A12B5B">
        <w:rPr>
          <w:rFonts w:ascii="Helvetica" w:hAnsi="Helvetica" w:cs="Arial"/>
          <w:sz w:val="22"/>
          <w:szCs w:val="22"/>
        </w:rPr>
        <w:t>d</w:t>
      </w:r>
      <w:r w:rsidR="00F07183">
        <w:rPr>
          <w:rFonts w:ascii="Helvetica" w:hAnsi="Helvetica" w:cs="Arial"/>
          <w:sz w:val="22"/>
          <w:szCs w:val="22"/>
        </w:rPr>
        <w:t xml:space="preserve"> all other </w:t>
      </w:r>
      <w:r>
        <w:rPr>
          <w:rFonts w:ascii="Helvetica" w:hAnsi="Helvetica" w:cs="Arial"/>
          <w:sz w:val="22"/>
          <w:szCs w:val="22"/>
        </w:rPr>
        <w:t xml:space="preserve">land covers </w:t>
      </w:r>
      <w:r w:rsidR="00403F78">
        <w:rPr>
          <w:rFonts w:ascii="Helvetica" w:hAnsi="Helvetica" w:cs="Arial"/>
          <w:sz w:val="22"/>
          <w:szCs w:val="22"/>
        </w:rPr>
        <w:t>within a species</w:t>
      </w:r>
      <w:r>
        <w:rPr>
          <w:rFonts w:ascii="Helvetica" w:hAnsi="Helvetica" w:cs="Arial"/>
          <w:sz w:val="22"/>
          <w:szCs w:val="22"/>
        </w:rPr>
        <w:t>’</w:t>
      </w:r>
      <w:r w:rsidR="00403F78">
        <w:rPr>
          <w:rFonts w:ascii="Helvetica" w:hAnsi="Helvetica" w:cs="Arial"/>
          <w:sz w:val="22"/>
          <w:szCs w:val="22"/>
        </w:rPr>
        <w:t xml:space="preserve"> habitat range are </w:t>
      </w:r>
      <w:r w:rsidR="00A12B5B">
        <w:rPr>
          <w:rFonts w:ascii="Helvetica" w:hAnsi="Helvetica" w:cs="Arial"/>
          <w:sz w:val="22"/>
          <w:szCs w:val="22"/>
        </w:rPr>
        <w:t xml:space="preserve">a </w:t>
      </w:r>
      <w:r w:rsidR="00403F78">
        <w:rPr>
          <w:rFonts w:ascii="Helvetica" w:hAnsi="Helvetica" w:cs="Arial"/>
          <w:sz w:val="22"/>
          <w:szCs w:val="22"/>
        </w:rPr>
        <w:t xml:space="preserve">natural land cover </w:t>
      </w:r>
      <w:r w:rsidR="00A12B5B">
        <w:rPr>
          <w:rFonts w:ascii="Helvetica" w:hAnsi="Helvetica" w:cs="Arial"/>
          <w:sz w:val="22"/>
          <w:szCs w:val="22"/>
        </w:rPr>
        <w:t>and therefore are usable by the species.</w:t>
      </w:r>
      <w:r w:rsidR="00537841">
        <w:rPr>
          <w:rFonts w:ascii="Helvetica" w:hAnsi="Helvetica" w:cs="Arial"/>
          <w:sz w:val="22"/>
          <w:szCs w:val="22"/>
        </w:rPr>
        <w:t xml:space="preserve"> </w:t>
      </w:r>
    </w:p>
    <w:p w14:paraId="0C66D876" w14:textId="77777777" w:rsidR="00403F78" w:rsidRDefault="00403F78" w:rsidP="006A3192">
      <w:pPr>
        <w:rPr>
          <w:rFonts w:ascii="Helvetica" w:hAnsi="Helvetica" w:cs="Arial"/>
          <w:sz w:val="22"/>
          <w:szCs w:val="22"/>
        </w:rPr>
      </w:pPr>
    </w:p>
    <w:p w14:paraId="4982982B" w14:textId="54A209F9" w:rsidR="00403F78" w:rsidRDefault="00403F78" w:rsidP="006A3192">
      <w:pPr>
        <w:rPr>
          <w:rFonts w:ascii="Helvetica" w:hAnsi="Helvetica" w:cs="Arial"/>
          <w:sz w:val="22"/>
          <w:szCs w:val="22"/>
        </w:rPr>
      </w:pPr>
      <w:r>
        <w:rPr>
          <w:rFonts w:ascii="Helvetica" w:hAnsi="Helvetica" w:cs="Arial"/>
          <w:sz w:val="22"/>
          <w:szCs w:val="22"/>
        </w:rPr>
        <w:t xml:space="preserve">The outcome of this </w:t>
      </w:r>
      <w:r w:rsidR="007C7E0B">
        <w:rPr>
          <w:rFonts w:ascii="Helvetica" w:hAnsi="Helvetica" w:cs="Arial"/>
          <w:sz w:val="22"/>
          <w:szCs w:val="22"/>
        </w:rPr>
        <w:t xml:space="preserve">step </w:t>
      </w:r>
      <w:r w:rsidR="00537841">
        <w:rPr>
          <w:rFonts w:ascii="Helvetica" w:hAnsi="Helvetica" w:cs="Arial"/>
          <w:sz w:val="22"/>
          <w:szCs w:val="22"/>
        </w:rPr>
        <w:t xml:space="preserve">was </w:t>
      </w:r>
      <w:r>
        <w:rPr>
          <w:rFonts w:ascii="Helvetica" w:hAnsi="Helvetica" w:cs="Arial"/>
          <w:sz w:val="22"/>
          <w:szCs w:val="22"/>
        </w:rPr>
        <w:t xml:space="preserve">an estimate of, for each cell in a species climate accessible habitat, the proportion of that cell that </w:t>
      </w:r>
      <w:r w:rsidR="007C7E0B">
        <w:rPr>
          <w:rFonts w:ascii="Helvetica" w:hAnsi="Helvetica" w:cs="Arial"/>
          <w:sz w:val="22"/>
          <w:szCs w:val="22"/>
        </w:rPr>
        <w:t>the species c</w:t>
      </w:r>
      <w:r w:rsidR="00537841">
        <w:rPr>
          <w:rFonts w:ascii="Helvetica" w:hAnsi="Helvetica" w:cs="Arial"/>
          <w:sz w:val="22"/>
          <w:szCs w:val="22"/>
        </w:rPr>
        <w:t>ould likely</w:t>
      </w:r>
      <w:r w:rsidR="007C7E0B">
        <w:rPr>
          <w:rFonts w:ascii="Helvetica" w:hAnsi="Helvetica" w:cs="Arial"/>
          <w:sz w:val="22"/>
          <w:szCs w:val="22"/>
        </w:rPr>
        <w:t xml:space="preserve"> exist in, after accounting for that species’ tolerance to human-modified activities</w:t>
      </w:r>
      <w:r>
        <w:rPr>
          <w:rFonts w:ascii="Helvetica" w:hAnsi="Helvetica" w:cs="Arial"/>
          <w:sz w:val="22"/>
          <w:szCs w:val="22"/>
        </w:rPr>
        <w:t xml:space="preserve">. This </w:t>
      </w:r>
      <w:r w:rsidR="007C7E0B">
        <w:rPr>
          <w:rFonts w:ascii="Helvetica" w:hAnsi="Helvetica" w:cs="Arial"/>
          <w:sz w:val="22"/>
          <w:szCs w:val="22"/>
        </w:rPr>
        <w:t xml:space="preserve">outcome </w:t>
      </w:r>
      <w:r>
        <w:rPr>
          <w:rFonts w:ascii="Helvetica" w:hAnsi="Helvetica" w:cs="Arial"/>
          <w:sz w:val="22"/>
          <w:szCs w:val="22"/>
        </w:rPr>
        <w:t xml:space="preserve">is bounded between 0 (the cell </w:t>
      </w:r>
      <w:r w:rsidR="007C7E0B">
        <w:rPr>
          <w:rFonts w:ascii="Helvetica" w:hAnsi="Helvetica" w:cs="Arial"/>
          <w:sz w:val="22"/>
          <w:szCs w:val="22"/>
        </w:rPr>
        <w:t>contain</w:t>
      </w:r>
      <w:r w:rsidR="00537841">
        <w:rPr>
          <w:rFonts w:ascii="Helvetica" w:hAnsi="Helvetica" w:cs="Arial"/>
          <w:sz w:val="22"/>
          <w:szCs w:val="22"/>
        </w:rPr>
        <w:t>ed</w:t>
      </w:r>
      <w:r w:rsidR="007C7E0B">
        <w:rPr>
          <w:rFonts w:ascii="Helvetica" w:hAnsi="Helvetica" w:cs="Arial"/>
          <w:sz w:val="22"/>
          <w:szCs w:val="22"/>
        </w:rPr>
        <w:t xml:space="preserve"> no habitat </w:t>
      </w:r>
      <w:r w:rsidR="009A7C44">
        <w:rPr>
          <w:rFonts w:ascii="Helvetica" w:hAnsi="Helvetica" w:cs="Arial"/>
          <w:sz w:val="22"/>
          <w:szCs w:val="22"/>
        </w:rPr>
        <w:t xml:space="preserve">the species </w:t>
      </w:r>
      <w:r w:rsidR="009D49D0">
        <w:rPr>
          <w:rFonts w:ascii="Helvetica" w:hAnsi="Helvetica" w:cs="Arial"/>
          <w:sz w:val="22"/>
          <w:szCs w:val="22"/>
        </w:rPr>
        <w:t xml:space="preserve">could </w:t>
      </w:r>
      <w:r w:rsidR="009A7C44">
        <w:rPr>
          <w:rFonts w:ascii="Helvetica" w:hAnsi="Helvetica" w:cs="Arial"/>
          <w:sz w:val="22"/>
          <w:szCs w:val="22"/>
        </w:rPr>
        <w:t>exist in</w:t>
      </w:r>
      <w:r>
        <w:rPr>
          <w:rFonts w:ascii="Helvetica" w:hAnsi="Helvetica" w:cs="Arial"/>
          <w:sz w:val="22"/>
          <w:szCs w:val="22"/>
        </w:rPr>
        <w:t>) and 1 (</w:t>
      </w:r>
      <w:r w:rsidR="00E5700D">
        <w:rPr>
          <w:rFonts w:ascii="Helvetica" w:hAnsi="Helvetica" w:cs="Arial"/>
          <w:sz w:val="22"/>
          <w:szCs w:val="22"/>
        </w:rPr>
        <w:t xml:space="preserve">the </w:t>
      </w:r>
      <w:r w:rsidR="009A7C44">
        <w:rPr>
          <w:rFonts w:ascii="Helvetica" w:hAnsi="Helvetica" w:cs="Arial"/>
          <w:sz w:val="22"/>
          <w:szCs w:val="22"/>
        </w:rPr>
        <w:t xml:space="preserve">entire </w:t>
      </w:r>
      <w:r w:rsidR="00E5700D">
        <w:rPr>
          <w:rFonts w:ascii="Helvetica" w:hAnsi="Helvetica" w:cs="Arial"/>
          <w:sz w:val="22"/>
          <w:szCs w:val="22"/>
        </w:rPr>
        <w:t xml:space="preserve">cell is </w:t>
      </w:r>
      <w:r w:rsidR="009A7C44">
        <w:rPr>
          <w:rFonts w:ascii="Helvetica" w:hAnsi="Helvetica" w:cs="Arial"/>
          <w:sz w:val="22"/>
          <w:szCs w:val="22"/>
        </w:rPr>
        <w:t xml:space="preserve">composed of habitat the species </w:t>
      </w:r>
      <w:r w:rsidR="009D49D0">
        <w:rPr>
          <w:rFonts w:ascii="Helvetica" w:hAnsi="Helvetica" w:cs="Arial"/>
          <w:sz w:val="22"/>
          <w:szCs w:val="22"/>
        </w:rPr>
        <w:t xml:space="preserve">could </w:t>
      </w:r>
      <w:r w:rsidR="009A7C44">
        <w:rPr>
          <w:rFonts w:ascii="Helvetica" w:hAnsi="Helvetica" w:cs="Arial"/>
          <w:sz w:val="22"/>
          <w:szCs w:val="22"/>
        </w:rPr>
        <w:t>exist in</w:t>
      </w:r>
      <w:r w:rsidR="00E5700D">
        <w:rPr>
          <w:rFonts w:ascii="Helvetica" w:hAnsi="Helvetica" w:cs="Arial"/>
          <w:sz w:val="22"/>
          <w:szCs w:val="22"/>
        </w:rPr>
        <w:t>).</w:t>
      </w:r>
    </w:p>
    <w:p w14:paraId="0425999C" w14:textId="77777777" w:rsidR="0017166B" w:rsidRDefault="0017166B" w:rsidP="006A3192">
      <w:pPr>
        <w:rPr>
          <w:rFonts w:ascii="Helvetica" w:hAnsi="Helvetica" w:cs="Arial"/>
          <w:sz w:val="22"/>
          <w:szCs w:val="22"/>
        </w:rPr>
      </w:pPr>
    </w:p>
    <w:p w14:paraId="7F57892D" w14:textId="481D185F" w:rsidR="0017166B" w:rsidRDefault="001A6E47" w:rsidP="006A3192">
      <w:pPr>
        <w:rPr>
          <w:rFonts w:ascii="Helvetica" w:hAnsi="Helvetica" w:cs="Arial"/>
          <w:b/>
          <w:bCs/>
          <w:i/>
          <w:iCs/>
          <w:sz w:val="22"/>
          <w:szCs w:val="22"/>
        </w:rPr>
      </w:pPr>
      <w:r w:rsidRPr="004D3AF3">
        <w:rPr>
          <w:rFonts w:ascii="Helvetica" w:hAnsi="Helvetica" w:cs="Arial"/>
          <w:b/>
          <w:bCs/>
          <w:i/>
          <w:iCs/>
          <w:sz w:val="22"/>
          <w:szCs w:val="22"/>
        </w:rPr>
        <w:t xml:space="preserve">3. </w:t>
      </w:r>
      <w:r w:rsidR="004D3AF3" w:rsidRPr="0099718D">
        <w:rPr>
          <w:rFonts w:ascii="Helvetica" w:hAnsi="Helvetica" w:cs="Arial"/>
          <w:b/>
          <w:bCs/>
          <w:sz w:val="22"/>
          <w:szCs w:val="22"/>
        </w:rPr>
        <w:t>Calculate the quality of human-modified landscapes that the species can exist in</w:t>
      </w:r>
      <w:r w:rsidR="0017166B" w:rsidRPr="0017166B">
        <w:rPr>
          <w:rFonts w:ascii="Helvetica" w:hAnsi="Helvetica" w:cs="Arial"/>
          <w:b/>
          <w:bCs/>
          <w:i/>
          <w:iCs/>
          <w:sz w:val="22"/>
          <w:szCs w:val="22"/>
        </w:rPr>
        <w:t>:</w:t>
      </w:r>
    </w:p>
    <w:p w14:paraId="48C1F4A6" w14:textId="789E5773" w:rsidR="00844CD8" w:rsidRDefault="003C75CB" w:rsidP="006A3192">
      <w:pPr>
        <w:rPr>
          <w:rFonts w:ascii="Helvetica" w:hAnsi="Helvetica" w:cs="Arial"/>
          <w:sz w:val="22"/>
          <w:szCs w:val="22"/>
        </w:rPr>
      </w:pPr>
      <w:r>
        <w:rPr>
          <w:rFonts w:ascii="Helvetica" w:hAnsi="Helvetica" w:cs="Arial"/>
          <w:sz w:val="22"/>
          <w:szCs w:val="22"/>
        </w:rPr>
        <w:lastRenderedPageBreak/>
        <w:t xml:space="preserve">Third, we </w:t>
      </w:r>
      <w:r w:rsidR="00E5700D">
        <w:rPr>
          <w:rFonts w:ascii="Helvetica" w:hAnsi="Helvetica" w:cs="Arial"/>
          <w:sz w:val="22"/>
          <w:szCs w:val="22"/>
        </w:rPr>
        <w:t>assess</w:t>
      </w:r>
      <w:r w:rsidR="004D3AF3">
        <w:rPr>
          <w:rFonts w:ascii="Helvetica" w:hAnsi="Helvetica" w:cs="Arial"/>
          <w:sz w:val="22"/>
          <w:szCs w:val="22"/>
        </w:rPr>
        <w:t>ed</w:t>
      </w:r>
      <w:r w:rsidR="00786B55">
        <w:rPr>
          <w:rFonts w:ascii="Helvetica" w:hAnsi="Helvetica" w:cs="Arial"/>
          <w:sz w:val="22"/>
          <w:szCs w:val="22"/>
        </w:rPr>
        <w:t xml:space="preserve"> the habitat quality of </w:t>
      </w:r>
      <w:r w:rsidR="002826F9">
        <w:rPr>
          <w:rFonts w:ascii="Helvetica" w:hAnsi="Helvetica" w:cs="Arial"/>
          <w:sz w:val="22"/>
          <w:szCs w:val="22"/>
        </w:rPr>
        <w:t>the human-modified habitats remain</w:t>
      </w:r>
      <w:r w:rsidR="004D3AF3">
        <w:rPr>
          <w:rFonts w:ascii="Helvetica" w:hAnsi="Helvetica" w:cs="Arial"/>
          <w:sz w:val="22"/>
          <w:szCs w:val="22"/>
        </w:rPr>
        <w:t>ing</w:t>
      </w:r>
      <w:r w:rsidR="002826F9">
        <w:rPr>
          <w:rFonts w:ascii="Helvetica" w:hAnsi="Helvetica" w:cs="Arial"/>
          <w:sz w:val="22"/>
          <w:szCs w:val="22"/>
        </w:rPr>
        <w:t xml:space="preserve"> in the species’ habitat range. Th</w:t>
      </w:r>
      <w:r w:rsidR="004D3AF3">
        <w:rPr>
          <w:rFonts w:ascii="Helvetica" w:hAnsi="Helvetica" w:cs="Arial"/>
          <w:sz w:val="22"/>
          <w:szCs w:val="22"/>
        </w:rPr>
        <w:t>e</w:t>
      </w:r>
      <w:r w:rsidR="002826F9">
        <w:rPr>
          <w:rFonts w:ascii="Helvetica" w:hAnsi="Helvetica" w:cs="Arial"/>
          <w:sz w:val="22"/>
          <w:szCs w:val="22"/>
        </w:rPr>
        <w:t xml:space="preserve"> estimate of habitat quality </w:t>
      </w:r>
      <w:r w:rsidR="004D3AF3">
        <w:rPr>
          <w:rFonts w:ascii="Helvetica" w:hAnsi="Helvetica" w:cs="Arial"/>
          <w:sz w:val="22"/>
          <w:szCs w:val="22"/>
        </w:rPr>
        <w:t xml:space="preserve">used here is </w:t>
      </w:r>
      <w:r w:rsidR="002826F9">
        <w:rPr>
          <w:rFonts w:ascii="Helvetica" w:hAnsi="Helvetica" w:cs="Arial"/>
          <w:sz w:val="22"/>
          <w:szCs w:val="22"/>
        </w:rPr>
        <w:t xml:space="preserve">derived independently for each species, and for each </w:t>
      </w:r>
      <w:r w:rsidR="004D3AF3">
        <w:rPr>
          <w:rFonts w:ascii="Helvetica" w:hAnsi="Helvetica" w:cs="Arial"/>
          <w:sz w:val="22"/>
          <w:szCs w:val="22"/>
        </w:rPr>
        <w:t xml:space="preserve">type of </w:t>
      </w:r>
      <w:r w:rsidR="002826F9">
        <w:rPr>
          <w:rFonts w:ascii="Helvetica" w:hAnsi="Helvetica" w:cs="Arial"/>
          <w:sz w:val="22"/>
          <w:szCs w:val="22"/>
        </w:rPr>
        <w:t>human modified land cover types in this analysis (</w:t>
      </w:r>
      <w:proofErr w:type="gramStart"/>
      <w:r w:rsidR="004D3AF3">
        <w:rPr>
          <w:rFonts w:ascii="Helvetica" w:hAnsi="Helvetica" w:cs="Arial"/>
          <w:sz w:val="22"/>
          <w:szCs w:val="22"/>
        </w:rPr>
        <w:t>i.e.</w:t>
      </w:r>
      <w:proofErr w:type="gramEnd"/>
      <w:r w:rsidR="004D3AF3">
        <w:rPr>
          <w:rFonts w:ascii="Helvetica" w:hAnsi="Helvetica" w:cs="Arial"/>
          <w:sz w:val="22"/>
          <w:szCs w:val="22"/>
        </w:rPr>
        <w:t xml:space="preserve"> </w:t>
      </w:r>
      <w:r w:rsidR="002826F9">
        <w:rPr>
          <w:rFonts w:ascii="Helvetica" w:hAnsi="Helvetica" w:cs="Arial"/>
          <w:sz w:val="22"/>
          <w:szCs w:val="22"/>
        </w:rPr>
        <w:t>cropland, pastureland, urban areas)</w:t>
      </w:r>
      <w:r w:rsidR="004D3AF3">
        <w:rPr>
          <w:rFonts w:ascii="Helvetica" w:hAnsi="Helvetica" w:cs="Arial"/>
          <w:sz w:val="22"/>
          <w:szCs w:val="22"/>
        </w:rPr>
        <w:t xml:space="preserve"> that the species could exist in</w:t>
      </w:r>
      <w:r w:rsidR="002826F9">
        <w:rPr>
          <w:rFonts w:ascii="Helvetica" w:hAnsi="Helvetica" w:cs="Arial"/>
          <w:sz w:val="22"/>
          <w:szCs w:val="22"/>
        </w:rPr>
        <w:t>.</w:t>
      </w:r>
    </w:p>
    <w:p w14:paraId="6C73DE45" w14:textId="77777777" w:rsidR="00844CD8" w:rsidRDefault="00844CD8" w:rsidP="006A3192">
      <w:pPr>
        <w:rPr>
          <w:rFonts w:ascii="Helvetica" w:hAnsi="Helvetica" w:cs="Arial"/>
          <w:sz w:val="22"/>
          <w:szCs w:val="22"/>
        </w:rPr>
      </w:pPr>
    </w:p>
    <w:p w14:paraId="4F0050EF" w14:textId="23D28296" w:rsidR="007C72CD" w:rsidRDefault="007C72CD" w:rsidP="006A3192">
      <w:pPr>
        <w:rPr>
          <w:rFonts w:ascii="Helvetica" w:hAnsi="Helvetica" w:cs="Arial"/>
          <w:sz w:val="22"/>
          <w:szCs w:val="22"/>
        </w:rPr>
      </w:pPr>
      <w:r>
        <w:rPr>
          <w:rFonts w:ascii="Helvetica" w:hAnsi="Helvetica" w:cs="Arial"/>
          <w:sz w:val="22"/>
          <w:szCs w:val="22"/>
        </w:rPr>
        <w:t xml:space="preserve">We assessed the quality of human-modified habitats in a species’ habitat range by adapting </w:t>
      </w:r>
      <w:r w:rsidR="002826F9">
        <w:rPr>
          <w:rFonts w:ascii="Helvetica" w:hAnsi="Helvetica" w:cs="Arial"/>
          <w:sz w:val="22"/>
          <w:szCs w:val="22"/>
        </w:rPr>
        <w:t>from Sykes et al (2020)</w:t>
      </w:r>
      <w:sdt>
        <w:sdtPr>
          <w:rPr>
            <w:rFonts w:ascii="Helvetica" w:hAnsi="Helvetica" w:cs="Arial"/>
            <w:color w:val="000000"/>
            <w:sz w:val="22"/>
            <w:szCs w:val="22"/>
            <w:vertAlign w:val="superscript"/>
          </w:rPr>
          <w:tag w:val="MENDELEY_CITATION_v3_eyJjaXRhdGlvbklEIjoiTUVOREVMRVlfQ0lUQVRJT05fNGZhMmU1YjktODUwOC00ZmFiLWFmNTAtOTcyYmI0NGEwYzY0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
          <w:id w:val="1377667121"/>
          <w:placeholder>
            <w:docPart w:val="DefaultPlaceholder_-1854013440"/>
          </w:placeholder>
        </w:sdtPr>
        <w:sdtContent>
          <w:r w:rsidR="000E5DE4" w:rsidRPr="000E5DE4">
            <w:rPr>
              <w:rFonts w:ascii="Helvetica" w:hAnsi="Helvetica" w:cs="Arial"/>
              <w:color w:val="000000"/>
              <w:sz w:val="22"/>
              <w:szCs w:val="22"/>
              <w:vertAlign w:val="superscript"/>
            </w:rPr>
            <w:t>20</w:t>
          </w:r>
        </w:sdtContent>
      </w:sdt>
      <w:r w:rsidR="002826F9">
        <w:rPr>
          <w:rFonts w:ascii="Helvetica" w:hAnsi="Helvetica" w:cs="Arial"/>
          <w:sz w:val="22"/>
          <w:szCs w:val="22"/>
        </w:rPr>
        <w:t xml:space="preserve">. </w:t>
      </w:r>
      <w:r w:rsidR="00786B55">
        <w:rPr>
          <w:rFonts w:ascii="Helvetica" w:hAnsi="Helvetica" w:cs="Arial"/>
          <w:sz w:val="22"/>
          <w:szCs w:val="22"/>
        </w:rPr>
        <w:t xml:space="preserve">Sykes et al (2020) </w:t>
      </w:r>
      <w:r w:rsidR="00844CD8">
        <w:rPr>
          <w:rFonts w:ascii="Helvetica" w:hAnsi="Helvetica" w:cs="Arial"/>
          <w:sz w:val="22"/>
          <w:szCs w:val="22"/>
        </w:rPr>
        <w:t>used a</w:t>
      </w:r>
      <w:r w:rsidR="00786B55">
        <w:rPr>
          <w:rFonts w:ascii="Helvetica" w:hAnsi="Helvetica" w:cs="Arial"/>
          <w:sz w:val="22"/>
          <w:szCs w:val="22"/>
        </w:rPr>
        <w:t xml:space="preserve"> </w:t>
      </w:r>
      <w:r w:rsidR="00434B88">
        <w:rPr>
          <w:rFonts w:ascii="Helvetica" w:hAnsi="Helvetica" w:cs="Arial"/>
          <w:sz w:val="22"/>
          <w:szCs w:val="22"/>
        </w:rPr>
        <w:t xml:space="preserve">series of </w:t>
      </w:r>
      <w:r w:rsidR="00786B55">
        <w:rPr>
          <w:rFonts w:ascii="Helvetica" w:hAnsi="Helvetica" w:cs="Arial"/>
          <w:sz w:val="22"/>
          <w:szCs w:val="22"/>
        </w:rPr>
        <w:t xml:space="preserve">generalized </w:t>
      </w:r>
      <w:r w:rsidR="00844CD8">
        <w:rPr>
          <w:rFonts w:ascii="Helvetica" w:hAnsi="Helvetica" w:cs="Arial"/>
          <w:sz w:val="22"/>
          <w:szCs w:val="22"/>
        </w:rPr>
        <w:t xml:space="preserve">additive </w:t>
      </w:r>
      <w:r w:rsidR="00786B55">
        <w:rPr>
          <w:rFonts w:ascii="Helvetica" w:hAnsi="Helvetica" w:cs="Arial"/>
          <w:sz w:val="22"/>
          <w:szCs w:val="22"/>
        </w:rPr>
        <w:t>model</w:t>
      </w:r>
      <w:r w:rsidR="00434B88">
        <w:rPr>
          <w:rFonts w:ascii="Helvetica" w:hAnsi="Helvetica" w:cs="Arial"/>
          <w:sz w:val="22"/>
          <w:szCs w:val="22"/>
        </w:rPr>
        <w:t>s</w:t>
      </w:r>
      <w:r w:rsidR="00786B55">
        <w:rPr>
          <w:rFonts w:ascii="Helvetica" w:hAnsi="Helvetica" w:cs="Arial"/>
          <w:sz w:val="22"/>
          <w:szCs w:val="22"/>
        </w:rPr>
        <w:t xml:space="preserve"> to </w:t>
      </w:r>
      <w:r>
        <w:rPr>
          <w:rFonts w:ascii="Helvetica" w:hAnsi="Helvetica" w:cs="Arial"/>
          <w:sz w:val="22"/>
          <w:szCs w:val="22"/>
        </w:rPr>
        <w:t xml:space="preserve">understand </w:t>
      </w:r>
      <w:r w:rsidR="00844CD8">
        <w:rPr>
          <w:rFonts w:ascii="Helvetica" w:hAnsi="Helvetica" w:cs="Arial"/>
          <w:sz w:val="22"/>
          <w:szCs w:val="22"/>
        </w:rPr>
        <w:t xml:space="preserve">how </w:t>
      </w:r>
      <w:r w:rsidR="00786B55">
        <w:rPr>
          <w:rFonts w:ascii="Helvetica" w:hAnsi="Helvetica" w:cs="Arial"/>
          <w:sz w:val="22"/>
          <w:szCs w:val="22"/>
        </w:rPr>
        <w:t xml:space="preserve">the population density of species </w:t>
      </w:r>
      <w:r w:rsidR="00844CD8">
        <w:rPr>
          <w:rFonts w:ascii="Helvetica" w:hAnsi="Helvetica" w:cs="Arial"/>
          <w:sz w:val="22"/>
          <w:szCs w:val="22"/>
        </w:rPr>
        <w:t xml:space="preserve">with </w:t>
      </w:r>
      <w:r w:rsidR="001B55E3">
        <w:rPr>
          <w:rFonts w:ascii="Helvetica" w:hAnsi="Helvetica" w:cs="Arial"/>
          <w:sz w:val="22"/>
          <w:szCs w:val="22"/>
        </w:rPr>
        <w:t>different traits varie</w:t>
      </w:r>
      <w:r>
        <w:rPr>
          <w:rFonts w:ascii="Helvetica" w:hAnsi="Helvetica" w:cs="Arial"/>
          <w:sz w:val="22"/>
          <w:szCs w:val="22"/>
        </w:rPr>
        <w:t>d</w:t>
      </w:r>
      <w:r w:rsidR="001B55E3">
        <w:rPr>
          <w:rFonts w:ascii="Helvetica" w:hAnsi="Helvetica" w:cs="Arial"/>
          <w:sz w:val="22"/>
          <w:szCs w:val="22"/>
        </w:rPr>
        <w:t xml:space="preserve"> in different types of human-modified land covers. They did this by correlating field observations of population abundance for 912 species in different land covers, against three types of rarity traits for that species: </w:t>
      </w:r>
    </w:p>
    <w:p w14:paraId="70EE7F49" w14:textId="77777777" w:rsidR="007C72CD" w:rsidRDefault="007C72CD" w:rsidP="006A3192">
      <w:pPr>
        <w:rPr>
          <w:rFonts w:ascii="Helvetica" w:hAnsi="Helvetica" w:cs="Arial"/>
          <w:sz w:val="22"/>
          <w:szCs w:val="22"/>
        </w:rPr>
      </w:pPr>
    </w:p>
    <w:p w14:paraId="731AB41A" w14:textId="194A2799" w:rsidR="007C72CD" w:rsidRPr="0099718D" w:rsidRDefault="005F3D77" w:rsidP="00616A6E">
      <w:pPr>
        <w:pStyle w:val="ListParagraph"/>
        <w:numPr>
          <w:ilvl w:val="0"/>
          <w:numId w:val="14"/>
        </w:numPr>
        <w:rPr>
          <w:rFonts w:ascii="Helvetica" w:hAnsi="Helvetica" w:cs="Arial"/>
          <w:sz w:val="22"/>
          <w:szCs w:val="22"/>
        </w:rPr>
      </w:pPr>
      <w:r>
        <w:rPr>
          <w:rFonts w:ascii="Helvetica" w:hAnsi="Helvetica" w:cs="Arial"/>
          <w:sz w:val="22"/>
          <w:szCs w:val="22"/>
        </w:rPr>
        <w:t>R</w:t>
      </w:r>
      <w:r w:rsidR="001B55E3" w:rsidRPr="0099718D">
        <w:rPr>
          <w:rFonts w:ascii="Helvetica" w:hAnsi="Helvetica" w:cs="Arial"/>
          <w:sz w:val="22"/>
          <w:szCs w:val="22"/>
        </w:rPr>
        <w:t>elative population density, measured by the average number of mature individuals per sq km in the species’ habitat range</w:t>
      </w:r>
      <w:r>
        <w:rPr>
          <w:rFonts w:ascii="Helvetica" w:hAnsi="Helvetica" w:cs="Arial"/>
          <w:sz w:val="22"/>
          <w:szCs w:val="22"/>
        </w:rPr>
        <w:t>.</w:t>
      </w:r>
    </w:p>
    <w:p w14:paraId="3A230CCE" w14:textId="68375EA6" w:rsidR="007C72CD" w:rsidRPr="0099718D" w:rsidRDefault="005F3D77" w:rsidP="00616A6E">
      <w:pPr>
        <w:pStyle w:val="ListParagraph"/>
        <w:numPr>
          <w:ilvl w:val="0"/>
          <w:numId w:val="14"/>
        </w:numPr>
        <w:rPr>
          <w:rFonts w:ascii="Helvetica" w:hAnsi="Helvetica" w:cs="Arial"/>
          <w:sz w:val="22"/>
          <w:szCs w:val="22"/>
        </w:rPr>
      </w:pPr>
      <w:r>
        <w:rPr>
          <w:rFonts w:ascii="Helvetica" w:hAnsi="Helvetica" w:cs="Arial"/>
          <w:sz w:val="22"/>
          <w:szCs w:val="22"/>
        </w:rPr>
        <w:t>R</w:t>
      </w:r>
      <w:r w:rsidR="001B55E3" w:rsidRPr="0099718D">
        <w:rPr>
          <w:rFonts w:ascii="Helvetica" w:hAnsi="Helvetica" w:cs="Arial"/>
          <w:sz w:val="22"/>
          <w:szCs w:val="22"/>
        </w:rPr>
        <w:t>elative habitat range, measured by the amount geographic area (in sq km) in the species’ habitat range</w:t>
      </w:r>
      <w:r>
        <w:rPr>
          <w:rFonts w:ascii="Helvetica" w:hAnsi="Helvetica" w:cs="Arial"/>
          <w:sz w:val="22"/>
          <w:szCs w:val="22"/>
        </w:rPr>
        <w:t>.</w:t>
      </w:r>
    </w:p>
    <w:p w14:paraId="6945916C" w14:textId="67AEF832" w:rsidR="007C72CD" w:rsidRPr="0099718D" w:rsidRDefault="005F3D77" w:rsidP="00616A6E">
      <w:pPr>
        <w:pStyle w:val="ListParagraph"/>
        <w:numPr>
          <w:ilvl w:val="0"/>
          <w:numId w:val="14"/>
        </w:numPr>
        <w:rPr>
          <w:rFonts w:ascii="Helvetica" w:hAnsi="Helvetica" w:cs="Arial"/>
          <w:sz w:val="22"/>
          <w:szCs w:val="22"/>
        </w:rPr>
      </w:pPr>
      <w:r>
        <w:rPr>
          <w:rFonts w:ascii="Helvetica" w:hAnsi="Helvetica" w:cs="Arial"/>
          <w:sz w:val="22"/>
          <w:szCs w:val="22"/>
        </w:rPr>
        <w:t>R</w:t>
      </w:r>
      <w:r w:rsidR="001B55E3" w:rsidRPr="0099718D">
        <w:rPr>
          <w:rFonts w:ascii="Helvetica" w:hAnsi="Helvetica" w:cs="Arial"/>
          <w:sz w:val="22"/>
          <w:szCs w:val="22"/>
        </w:rPr>
        <w:t xml:space="preserve">elative habitat niche breadth, measured as the sum of the number of habitats that the IUCN lists as being of ‘Suitable’ quality </w:t>
      </w:r>
      <w:r>
        <w:rPr>
          <w:rFonts w:ascii="Helvetica" w:hAnsi="Helvetica" w:cs="Arial"/>
          <w:sz w:val="22"/>
          <w:szCs w:val="22"/>
        </w:rPr>
        <w:t xml:space="preserve">for the species, </w:t>
      </w:r>
      <w:r w:rsidR="001B55E3" w:rsidRPr="0099718D">
        <w:rPr>
          <w:rFonts w:ascii="Helvetica" w:hAnsi="Helvetica" w:cs="Arial"/>
          <w:sz w:val="22"/>
          <w:szCs w:val="22"/>
        </w:rPr>
        <w:t xml:space="preserve">plus 0.3 times the </w:t>
      </w:r>
      <w:r>
        <w:rPr>
          <w:rFonts w:ascii="Helvetica" w:hAnsi="Helvetica" w:cs="Arial"/>
          <w:sz w:val="22"/>
          <w:szCs w:val="22"/>
        </w:rPr>
        <w:t xml:space="preserve">number </w:t>
      </w:r>
      <w:r w:rsidR="001B55E3" w:rsidRPr="0099718D">
        <w:rPr>
          <w:rFonts w:ascii="Helvetica" w:hAnsi="Helvetica" w:cs="Arial"/>
          <w:sz w:val="22"/>
          <w:szCs w:val="22"/>
        </w:rPr>
        <w:t>of habitats of ‘Marginal’ quality</w:t>
      </w:r>
      <w:r>
        <w:rPr>
          <w:rFonts w:ascii="Helvetica" w:hAnsi="Helvetica" w:cs="Arial"/>
          <w:sz w:val="22"/>
          <w:szCs w:val="22"/>
        </w:rPr>
        <w:t xml:space="preserve"> for the species</w:t>
      </w:r>
      <w:r w:rsidR="001B55E3" w:rsidRPr="0099718D">
        <w:rPr>
          <w:rFonts w:ascii="Helvetica" w:hAnsi="Helvetica" w:cs="Arial"/>
          <w:sz w:val="22"/>
          <w:szCs w:val="22"/>
        </w:rPr>
        <w:t xml:space="preserve">. </w:t>
      </w:r>
    </w:p>
    <w:p w14:paraId="09D23FF9" w14:textId="77777777" w:rsidR="007C72CD" w:rsidRDefault="007C72CD" w:rsidP="006A3192">
      <w:pPr>
        <w:rPr>
          <w:rFonts w:ascii="Helvetica" w:hAnsi="Helvetica" w:cs="Arial"/>
          <w:sz w:val="22"/>
          <w:szCs w:val="22"/>
        </w:rPr>
      </w:pPr>
    </w:p>
    <w:p w14:paraId="0BF21D89" w14:textId="02E74535" w:rsidR="001B55E3" w:rsidRDefault="001B55E3" w:rsidP="006A3192">
      <w:pPr>
        <w:rPr>
          <w:rFonts w:ascii="Helvetica" w:hAnsi="Helvetica" w:cs="Arial"/>
          <w:sz w:val="22"/>
          <w:szCs w:val="22"/>
        </w:rPr>
      </w:pPr>
      <w:r>
        <w:rPr>
          <w:rFonts w:ascii="Helvetica" w:hAnsi="Helvetica" w:cs="Arial"/>
          <w:sz w:val="22"/>
          <w:szCs w:val="22"/>
        </w:rPr>
        <w:t>For each rarity trait, Sykes et al (2020)</w:t>
      </w:r>
      <w:sdt>
        <w:sdtPr>
          <w:rPr>
            <w:rFonts w:ascii="Helvetica" w:hAnsi="Helvetica" w:cs="Arial"/>
            <w:color w:val="000000"/>
            <w:sz w:val="22"/>
            <w:szCs w:val="22"/>
            <w:vertAlign w:val="superscript"/>
          </w:rPr>
          <w:tag w:val="MENDELEY_CITATION_v3_eyJjaXRhdGlvbklEIjoiTUVOREVMRVlfQ0lUQVRJT05fYTU2NmEwNTgtYjYyZi00MWI5LThmMTgtOTEyMzY0ZDgzYTVh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
          <w:id w:val="-2009128040"/>
          <w:placeholder>
            <w:docPart w:val="DefaultPlaceholder_-1854013440"/>
          </w:placeholder>
        </w:sdtPr>
        <w:sdtContent>
          <w:r w:rsidR="000E5DE4" w:rsidRPr="000E5DE4">
            <w:rPr>
              <w:rFonts w:ascii="Helvetica" w:hAnsi="Helvetica" w:cs="Arial"/>
              <w:color w:val="000000"/>
              <w:sz w:val="22"/>
              <w:szCs w:val="22"/>
              <w:vertAlign w:val="superscript"/>
            </w:rPr>
            <w:t>20</w:t>
          </w:r>
        </w:sdtContent>
      </w:sdt>
      <w:r>
        <w:rPr>
          <w:rFonts w:ascii="Helvetica" w:hAnsi="Helvetica" w:cs="Arial"/>
          <w:sz w:val="22"/>
          <w:szCs w:val="22"/>
        </w:rPr>
        <w:t xml:space="preserve"> categorized each species as common or rare, where ‘common’ species </w:t>
      </w:r>
      <w:r w:rsidR="005F3D77">
        <w:rPr>
          <w:rFonts w:ascii="Helvetica" w:hAnsi="Helvetica" w:cs="Arial"/>
          <w:sz w:val="22"/>
          <w:szCs w:val="22"/>
        </w:rPr>
        <w:t xml:space="preserve">were </w:t>
      </w:r>
      <w:r>
        <w:rPr>
          <w:rFonts w:ascii="Helvetica" w:hAnsi="Helvetica" w:cs="Arial"/>
          <w:sz w:val="22"/>
          <w:szCs w:val="22"/>
        </w:rPr>
        <w:t>those with above the median value for that trait across all species (</w:t>
      </w:r>
      <w:proofErr w:type="gramStart"/>
      <w:r w:rsidR="005F3D77">
        <w:rPr>
          <w:rFonts w:ascii="Helvetica" w:hAnsi="Helvetica" w:cs="Arial"/>
          <w:sz w:val="22"/>
          <w:szCs w:val="22"/>
        </w:rPr>
        <w:t>i.e</w:t>
      </w:r>
      <w:r>
        <w:rPr>
          <w:rFonts w:ascii="Helvetica" w:hAnsi="Helvetica" w:cs="Arial"/>
          <w:sz w:val="22"/>
          <w:szCs w:val="22"/>
        </w:rPr>
        <w:t>.</w:t>
      </w:r>
      <w:proofErr w:type="gramEnd"/>
      <w:r>
        <w:rPr>
          <w:rFonts w:ascii="Helvetica" w:hAnsi="Helvetica" w:cs="Arial"/>
          <w:sz w:val="22"/>
          <w:szCs w:val="22"/>
        </w:rPr>
        <w:t xml:space="preserve"> more dense population, larger habitat range, and larger habitat niche breadth), and ‘rare’ species are those with below the median value for that trait across all species</w:t>
      </w:r>
      <w:r w:rsidR="005F3D77">
        <w:rPr>
          <w:rFonts w:ascii="Helvetica" w:hAnsi="Helvetica" w:cs="Arial"/>
          <w:sz w:val="22"/>
          <w:szCs w:val="22"/>
        </w:rPr>
        <w:t xml:space="preserve"> in the analysis</w:t>
      </w:r>
      <w:r>
        <w:rPr>
          <w:rFonts w:ascii="Helvetica" w:hAnsi="Helvetica" w:cs="Arial"/>
          <w:sz w:val="22"/>
          <w:szCs w:val="22"/>
        </w:rPr>
        <w:t xml:space="preserve">. </w:t>
      </w:r>
    </w:p>
    <w:p w14:paraId="36EF38C9" w14:textId="77777777" w:rsidR="00970DB6" w:rsidRDefault="00970DB6" w:rsidP="006A3192">
      <w:pPr>
        <w:rPr>
          <w:rFonts w:ascii="Helvetica" w:hAnsi="Helvetica" w:cs="Arial"/>
          <w:sz w:val="22"/>
          <w:szCs w:val="22"/>
        </w:rPr>
      </w:pPr>
    </w:p>
    <w:p w14:paraId="26C864FD" w14:textId="25D67FDC" w:rsidR="0044521A" w:rsidRDefault="00970DB6" w:rsidP="006A3192">
      <w:pPr>
        <w:rPr>
          <w:rFonts w:ascii="Helvetica" w:hAnsi="Helvetica" w:cs="Arial"/>
          <w:sz w:val="22"/>
          <w:szCs w:val="22"/>
        </w:rPr>
      </w:pPr>
      <w:r>
        <w:rPr>
          <w:rFonts w:ascii="Helvetica" w:hAnsi="Helvetica" w:cs="Arial"/>
          <w:sz w:val="22"/>
          <w:szCs w:val="22"/>
        </w:rPr>
        <w:t>We extend</w:t>
      </w:r>
      <w:r w:rsidR="005F3D77">
        <w:rPr>
          <w:rFonts w:ascii="Helvetica" w:hAnsi="Helvetica" w:cs="Arial"/>
          <w:sz w:val="22"/>
          <w:szCs w:val="22"/>
        </w:rPr>
        <w:t>ed</w:t>
      </w:r>
      <w:r>
        <w:rPr>
          <w:rFonts w:ascii="Helvetica" w:hAnsi="Helvetica" w:cs="Arial"/>
          <w:sz w:val="22"/>
          <w:szCs w:val="22"/>
        </w:rPr>
        <w:t xml:space="preserve"> the approach from Sykes et al (2020) in </w:t>
      </w:r>
      <w:r w:rsidR="003D3677">
        <w:rPr>
          <w:rFonts w:ascii="Helvetica" w:hAnsi="Helvetica" w:cs="Arial"/>
          <w:sz w:val="22"/>
          <w:szCs w:val="22"/>
        </w:rPr>
        <w:t xml:space="preserve">four </w:t>
      </w:r>
      <w:r>
        <w:rPr>
          <w:rFonts w:ascii="Helvetica" w:hAnsi="Helvetica" w:cs="Arial"/>
          <w:sz w:val="22"/>
          <w:szCs w:val="22"/>
        </w:rPr>
        <w:t>ways</w:t>
      </w:r>
      <w:r w:rsidR="003D3677">
        <w:rPr>
          <w:rFonts w:ascii="Helvetica" w:hAnsi="Helvetica" w:cs="Arial"/>
          <w:sz w:val="22"/>
          <w:szCs w:val="22"/>
        </w:rPr>
        <w:t>:</w:t>
      </w:r>
      <w:r>
        <w:rPr>
          <w:rFonts w:ascii="Helvetica" w:hAnsi="Helvetica" w:cs="Arial"/>
          <w:sz w:val="22"/>
          <w:szCs w:val="22"/>
        </w:rPr>
        <w:t xml:space="preserve"> </w:t>
      </w:r>
    </w:p>
    <w:p w14:paraId="0380D76A" w14:textId="77777777" w:rsidR="0044521A" w:rsidRDefault="0044521A" w:rsidP="006A3192">
      <w:pPr>
        <w:rPr>
          <w:rFonts w:ascii="Helvetica" w:hAnsi="Helvetica" w:cs="Arial"/>
          <w:sz w:val="22"/>
          <w:szCs w:val="22"/>
        </w:rPr>
      </w:pPr>
    </w:p>
    <w:p w14:paraId="7AEBF4C8" w14:textId="74618DC5" w:rsidR="003D3677" w:rsidRDefault="00970DB6" w:rsidP="006A3192">
      <w:pPr>
        <w:rPr>
          <w:rFonts w:ascii="Helvetica" w:hAnsi="Helvetica" w:cs="Arial"/>
          <w:sz w:val="22"/>
          <w:szCs w:val="22"/>
        </w:rPr>
      </w:pPr>
      <w:r>
        <w:rPr>
          <w:rFonts w:ascii="Helvetica" w:hAnsi="Helvetica" w:cs="Arial"/>
          <w:sz w:val="22"/>
          <w:szCs w:val="22"/>
        </w:rPr>
        <w:t xml:space="preserve">First, </w:t>
      </w:r>
      <w:r w:rsidR="0044521A">
        <w:rPr>
          <w:rFonts w:ascii="Helvetica" w:hAnsi="Helvetica" w:cs="Arial"/>
          <w:sz w:val="22"/>
          <w:szCs w:val="22"/>
        </w:rPr>
        <w:t xml:space="preserve">we classified </w:t>
      </w:r>
      <w:r w:rsidR="009E13D5">
        <w:rPr>
          <w:rFonts w:ascii="Helvetica" w:hAnsi="Helvetica" w:cs="Arial"/>
          <w:sz w:val="22"/>
          <w:szCs w:val="22"/>
        </w:rPr>
        <w:t xml:space="preserve">all </w:t>
      </w:r>
      <w:r w:rsidR="003D161B">
        <w:rPr>
          <w:rFonts w:ascii="Helvetica" w:hAnsi="Helvetica" w:cs="Arial"/>
          <w:sz w:val="22"/>
          <w:szCs w:val="22"/>
        </w:rPr>
        <w:t xml:space="preserve">30,302 </w:t>
      </w:r>
      <w:r w:rsidR="009E13D5">
        <w:rPr>
          <w:rFonts w:ascii="Helvetica" w:hAnsi="Helvetica" w:cs="Arial"/>
          <w:sz w:val="22"/>
          <w:szCs w:val="22"/>
        </w:rPr>
        <w:t xml:space="preserve">species </w:t>
      </w:r>
      <w:r w:rsidR="003D3677">
        <w:rPr>
          <w:rFonts w:ascii="Helvetica" w:hAnsi="Helvetica" w:cs="Arial"/>
          <w:sz w:val="22"/>
          <w:szCs w:val="22"/>
        </w:rPr>
        <w:t xml:space="preserve">of terrestrial vertebrates </w:t>
      </w:r>
      <w:r w:rsidR="005F3D77">
        <w:rPr>
          <w:rFonts w:ascii="Helvetica" w:hAnsi="Helvetica" w:cs="Arial"/>
          <w:sz w:val="22"/>
          <w:szCs w:val="22"/>
        </w:rPr>
        <w:t xml:space="preserve">with </w:t>
      </w:r>
      <w:r w:rsidR="00CF1F86">
        <w:rPr>
          <w:rFonts w:ascii="Helvetica" w:hAnsi="Helvetica" w:cs="Arial"/>
          <w:sz w:val="22"/>
          <w:szCs w:val="22"/>
        </w:rPr>
        <w:t>area of habitat maps (for amphibians</w:t>
      </w:r>
      <w:sdt>
        <w:sdtPr>
          <w:rPr>
            <w:rFonts w:ascii="Helvetica" w:hAnsi="Helvetica" w:cs="Arial"/>
            <w:color w:val="000000"/>
            <w:sz w:val="22"/>
            <w:szCs w:val="22"/>
            <w:vertAlign w:val="superscript"/>
          </w:rPr>
          <w:tag w:val="MENDELEY_CITATION_v3_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"/>
          <w:id w:val="453221332"/>
          <w:placeholder>
            <w:docPart w:val="DefaultPlaceholder_-1854013440"/>
          </w:placeholder>
        </w:sdtPr>
        <w:sdtContent>
          <w:r w:rsidR="000E5DE4" w:rsidRPr="000E5DE4">
            <w:rPr>
              <w:rFonts w:ascii="Helvetica" w:hAnsi="Helvetica" w:cs="Arial"/>
              <w:color w:val="000000"/>
              <w:sz w:val="22"/>
              <w:szCs w:val="22"/>
              <w:vertAlign w:val="superscript"/>
            </w:rPr>
            <w:t>3</w:t>
          </w:r>
        </w:sdtContent>
      </w:sdt>
      <w:r w:rsidR="00CF1F86">
        <w:rPr>
          <w:rFonts w:ascii="Helvetica" w:hAnsi="Helvetica" w:cs="Arial"/>
          <w:sz w:val="22"/>
          <w:szCs w:val="22"/>
        </w:rPr>
        <w:t>, birds</w:t>
      </w:r>
      <w:sdt>
        <w:sdtPr>
          <w:rPr>
            <w:rFonts w:ascii="Helvetica" w:hAnsi="Helvetica" w:cs="Arial"/>
            <w:color w:val="000000"/>
            <w:sz w:val="22"/>
            <w:szCs w:val="22"/>
            <w:vertAlign w:val="superscript"/>
          </w:rPr>
          <w:tag w:val="MENDELEY_CITATION_v3_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"/>
          <w:id w:val="2034767654"/>
          <w:placeholder>
            <w:docPart w:val="DefaultPlaceholder_-1854013440"/>
          </w:placeholder>
        </w:sdtPr>
        <w:sdtContent>
          <w:r w:rsidR="000E5DE4" w:rsidRPr="000E5DE4">
            <w:rPr>
              <w:rFonts w:ascii="Helvetica" w:hAnsi="Helvetica" w:cs="Arial"/>
              <w:color w:val="000000"/>
              <w:sz w:val="22"/>
              <w:szCs w:val="22"/>
              <w:vertAlign w:val="superscript"/>
            </w:rPr>
            <w:t>4</w:t>
          </w:r>
        </w:sdtContent>
      </w:sdt>
      <w:r w:rsidR="00CF1F86">
        <w:rPr>
          <w:rFonts w:ascii="Helvetica" w:hAnsi="Helvetica" w:cs="Arial"/>
          <w:sz w:val="22"/>
          <w:szCs w:val="22"/>
        </w:rPr>
        <w:t>, and mammals</w:t>
      </w:r>
      <w:sdt>
        <w:sdtPr>
          <w:rPr>
            <w:rFonts w:ascii="Helvetica" w:hAnsi="Helvetica" w:cs="Arial"/>
            <w:color w:val="000000"/>
            <w:sz w:val="22"/>
            <w:szCs w:val="22"/>
            <w:vertAlign w:val="superscript"/>
          </w:rPr>
          <w:tag w:val="MENDELEY_CITATION_v3_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"/>
          <w:id w:val="1834642409"/>
          <w:placeholder>
            <w:docPart w:val="DefaultPlaceholder_-1854013440"/>
          </w:placeholder>
        </w:sdtPr>
        <w:sdtContent>
          <w:r w:rsidR="000E5DE4" w:rsidRPr="000E5DE4">
            <w:rPr>
              <w:rFonts w:ascii="Helvetica" w:hAnsi="Helvetica" w:cs="Arial"/>
              <w:color w:val="000000"/>
              <w:sz w:val="22"/>
              <w:szCs w:val="22"/>
              <w:vertAlign w:val="superscript"/>
            </w:rPr>
            <w:t>5</w:t>
          </w:r>
        </w:sdtContent>
      </w:sdt>
      <w:r w:rsidR="00CF1F86">
        <w:rPr>
          <w:rFonts w:ascii="Helvetica" w:hAnsi="Helvetica" w:cs="Arial"/>
          <w:sz w:val="22"/>
          <w:szCs w:val="22"/>
        </w:rPr>
        <w:t xml:space="preserve">) or IUCN </w:t>
      </w:r>
      <w:r w:rsidR="003D3677">
        <w:rPr>
          <w:rFonts w:ascii="Helvetica" w:hAnsi="Helvetica" w:cs="Arial"/>
          <w:sz w:val="22"/>
          <w:szCs w:val="22"/>
        </w:rPr>
        <w:t xml:space="preserve">range </w:t>
      </w:r>
      <w:r w:rsidR="00CF1F86">
        <w:rPr>
          <w:rFonts w:ascii="Helvetica" w:hAnsi="Helvetica" w:cs="Arial"/>
          <w:sz w:val="22"/>
          <w:szCs w:val="22"/>
        </w:rPr>
        <w:t>maps (for reptiles</w:t>
      </w:r>
      <w:sdt>
        <w:sdtPr>
          <w:rPr>
            <w:rFonts w:ascii="Helvetica" w:hAnsi="Helvetica" w:cs="Arial"/>
            <w:color w:val="000000"/>
            <w:sz w:val="22"/>
            <w:szCs w:val="22"/>
            <w:vertAlign w:val="superscript"/>
          </w:rPr>
          <w:tag w:val="MENDELEY_CITATION_v3_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"/>
          <w:id w:val="-1791044625"/>
          <w:placeholder>
            <w:docPart w:val="DefaultPlaceholder_-1854013440"/>
          </w:placeholder>
        </w:sdtPr>
        <w:sdtContent>
          <w:r w:rsidR="000E5DE4" w:rsidRPr="000E5DE4">
            <w:rPr>
              <w:rFonts w:ascii="Helvetica" w:hAnsi="Helvetica" w:cs="Arial"/>
              <w:color w:val="000000"/>
              <w:sz w:val="22"/>
              <w:szCs w:val="22"/>
              <w:vertAlign w:val="superscript"/>
            </w:rPr>
            <w:t>6</w:t>
          </w:r>
        </w:sdtContent>
      </w:sdt>
      <w:r w:rsidR="00CF1F86">
        <w:rPr>
          <w:rFonts w:ascii="Helvetica" w:hAnsi="Helvetica" w:cs="Arial"/>
          <w:sz w:val="22"/>
          <w:szCs w:val="22"/>
        </w:rPr>
        <w:t xml:space="preserve">) </w:t>
      </w:r>
      <w:r w:rsidR="009E13D5">
        <w:rPr>
          <w:rFonts w:ascii="Helvetica" w:hAnsi="Helvetica" w:cs="Arial"/>
          <w:sz w:val="22"/>
          <w:szCs w:val="22"/>
        </w:rPr>
        <w:t>as common or rare</w:t>
      </w:r>
      <w:r w:rsidR="00CF1F86">
        <w:rPr>
          <w:rFonts w:ascii="Helvetica" w:hAnsi="Helvetica" w:cs="Arial"/>
          <w:sz w:val="22"/>
          <w:szCs w:val="22"/>
        </w:rPr>
        <w:t>, according to the taxonomy developed in Sykes et al (2020)</w:t>
      </w:r>
      <w:sdt>
        <w:sdtPr>
          <w:rPr>
            <w:rFonts w:ascii="Helvetica" w:hAnsi="Helvetica" w:cs="Arial"/>
            <w:color w:val="000000"/>
            <w:sz w:val="22"/>
            <w:szCs w:val="22"/>
            <w:vertAlign w:val="superscript"/>
          </w:rPr>
          <w:tag w:val="MENDELEY_CITATION_v3_eyJjaXRhdGlvbklEIjoiTUVOREVMRVlfQ0lUQVRJT05fNWUzMTM4NTMtMGMwZS00YmYxLTgxZWEtZmQxNDI4Y2E3OGRk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
          <w:id w:val="413441024"/>
          <w:placeholder>
            <w:docPart w:val="DefaultPlaceholder_-1854013440"/>
          </w:placeholder>
        </w:sdtPr>
        <w:sdtContent>
          <w:r w:rsidR="000E5DE4" w:rsidRPr="000E5DE4">
            <w:rPr>
              <w:rFonts w:ascii="Helvetica" w:hAnsi="Helvetica" w:cs="Arial"/>
              <w:color w:val="000000"/>
              <w:sz w:val="22"/>
              <w:szCs w:val="22"/>
              <w:vertAlign w:val="superscript"/>
            </w:rPr>
            <w:t>20</w:t>
          </w:r>
        </w:sdtContent>
      </w:sdt>
      <w:r w:rsidR="00CF1F86">
        <w:rPr>
          <w:rFonts w:ascii="Helvetica" w:hAnsi="Helvetica" w:cs="Arial"/>
          <w:sz w:val="22"/>
          <w:szCs w:val="22"/>
        </w:rPr>
        <w:t xml:space="preserve">. This </w:t>
      </w:r>
      <w:r w:rsidR="005F3D77">
        <w:rPr>
          <w:rFonts w:ascii="Helvetica" w:hAnsi="Helvetica" w:cs="Arial"/>
          <w:sz w:val="22"/>
          <w:szCs w:val="22"/>
        </w:rPr>
        <w:t xml:space="preserve">was in contrast to </w:t>
      </w:r>
      <w:r w:rsidR="009E13D5">
        <w:rPr>
          <w:rFonts w:ascii="Helvetica" w:hAnsi="Helvetica" w:cs="Arial"/>
          <w:sz w:val="22"/>
          <w:szCs w:val="22"/>
        </w:rPr>
        <w:t xml:space="preserve">the 912 species </w:t>
      </w:r>
      <w:r w:rsidR="00CF1F86">
        <w:rPr>
          <w:rFonts w:ascii="Helvetica" w:hAnsi="Helvetica" w:cs="Arial"/>
          <w:sz w:val="22"/>
          <w:szCs w:val="22"/>
        </w:rPr>
        <w:t>in the original analysis</w:t>
      </w:r>
      <w:sdt>
        <w:sdtPr>
          <w:rPr>
            <w:rFonts w:ascii="Helvetica" w:hAnsi="Helvetica" w:cs="Arial"/>
            <w:color w:val="000000"/>
            <w:sz w:val="22"/>
            <w:szCs w:val="22"/>
            <w:vertAlign w:val="superscript"/>
          </w:rPr>
          <w:tag w:val="MENDELEY_CITATION_v3_eyJjaXRhdGlvbklEIjoiTUVOREVMRVlfQ0lUQVRJT05fOTAwMmVhN2EtOWNkYS00YzZkLWJiOGItYzU4M2EyMTcyOGI3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
          <w:id w:val="443822062"/>
          <w:placeholder>
            <w:docPart w:val="DefaultPlaceholder_-1854013440"/>
          </w:placeholder>
        </w:sdtPr>
        <w:sdtContent>
          <w:r w:rsidR="000E5DE4" w:rsidRPr="000E5DE4">
            <w:rPr>
              <w:rFonts w:ascii="Helvetica" w:hAnsi="Helvetica" w:cs="Arial"/>
              <w:color w:val="000000"/>
              <w:sz w:val="22"/>
              <w:szCs w:val="22"/>
              <w:vertAlign w:val="superscript"/>
            </w:rPr>
            <w:t>20</w:t>
          </w:r>
        </w:sdtContent>
      </w:sdt>
      <w:r w:rsidR="00000B5A">
        <w:rPr>
          <w:rFonts w:ascii="Helvetica" w:hAnsi="Helvetica" w:cs="Arial"/>
          <w:sz w:val="22"/>
          <w:szCs w:val="22"/>
        </w:rPr>
        <w:t xml:space="preserve">, where species were classified as ‘rare’ and ‘common’ </w:t>
      </w:r>
      <w:r w:rsidR="00936E17">
        <w:rPr>
          <w:rFonts w:ascii="Helvetica" w:hAnsi="Helvetica" w:cs="Arial"/>
          <w:sz w:val="22"/>
          <w:szCs w:val="22"/>
        </w:rPr>
        <w:t xml:space="preserve">when compared against the other </w:t>
      </w:r>
      <w:r w:rsidR="005F3D77">
        <w:rPr>
          <w:rFonts w:ascii="Helvetica" w:hAnsi="Helvetica" w:cs="Arial"/>
          <w:sz w:val="22"/>
          <w:szCs w:val="22"/>
        </w:rPr>
        <w:t xml:space="preserve">911 </w:t>
      </w:r>
      <w:r w:rsidR="00936E17">
        <w:rPr>
          <w:rFonts w:ascii="Helvetica" w:hAnsi="Helvetica" w:cs="Arial"/>
          <w:sz w:val="22"/>
          <w:szCs w:val="22"/>
        </w:rPr>
        <w:t xml:space="preserve">species in the </w:t>
      </w:r>
      <w:r w:rsidR="005F3D77">
        <w:rPr>
          <w:rFonts w:ascii="Helvetica" w:hAnsi="Helvetica" w:cs="Arial"/>
          <w:sz w:val="22"/>
          <w:szCs w:val="22"/>
        </w:rPr>
        <w:t xml:space="preserve">original </w:t>
      </w:r>
      <w:r w:rsidR="00936E17">
        <w:rPr>
          <w:rFonts w:ascii="Helvetica" w:hAnsi="Helvetica" w:cs="Arial"/>
          <w:sz w:val="22"/>
          <w:szCs w:val="22"/>
        </w:rPr>
        <w:t>analysis</w:t>
      </w:r>
      <w:r w:rsidR="009E13D5">
        <w:rPr>
          <w:rFonts w:ascii="Helvetica" w:hAnsi="Helvetica" w:cs="Arial"/>
          <w:sz w:val="22"/>
          <w:szCs w:val="22"/>
        </w:rPr>
        <w:t xml:space="preserve">. </w:t>
      </w:r>
    </w:p>
    <w:p w14:paraId="785FA77F" w14:textId="77777777" w:rsidR="001B7469" w:rsidRDefault="001B7469" w:rsidP="006A3192">
      <w:pPr>
        <w:rPr>
          <w:rFonts w:ascii="Helvetica" w:hAnsi="Helvetica" w:cs="Arial"/>
          <w:sz w:val="22"/>
          <w:szCs w:val="22"/>
        </w:rPr>
      </w:pPr>
    </w:p>
    <w:p w14:paraId="6FD6736C" w14:textId="1EA6F312" w:rsidR="001B7469" w:rsidRDefault="001B7469" w:rsidP="006A3192">
      <w:pPr>
        <w:rPr>
          <w:rFonts w:ascii="Helvetica" w:hAnsi="Helvetica" w:cs="Arial"/>
          <w:sz w:val="22"/>
          <w:szCs w:val="22"/>
        </w:rPr>
      </w:pPr>
      <w:r>
        <w:rPr>
          <w:rFonts w:ascii="Helvetica" w:hAnsi="Helvetica" w:cs="Arial"/>
          <w:sz w:val="22"/>
          <w:szCs w:val="22"/>
        </w:rPr>
        <w:t>Second, we did not include relative population density as a rarity trait, because this is indicative of a species’ evolutionary history and not its relative rarity.</w:t>
      </w:r>
    </w:p>
    <w:p w14:paraId="1BE6D946" w14:textId="77777777" w:rsidR="003D3677" w:rsidRDefault="003D3677" w:rsidP="006A3192">
      <w:pPr>
        <w:rPr>
          <w:rFonts w:ascii="Helvetica" w:hAnsi="Helvetica" w:cs="Arial"/>
          <w:sz w:val="22"/>
          <w:szCs w:val="22"/>
        </w:rPr>
      </w:pPr>
    </w:p>
    <w:p w14:paraId="670CEDB5" w14:textId="1FAF657C" w:rsidR="003E5FA8" w:rsidRDefault="001B7469" w:rsidP="006A3192">
      <w:pPr>
        <w:rPr>
          <w:rFonts w:ascii="Helvetica" w:hAnsi="Helvetica" w:cs="Arial"/>
          <w:sz w:val="22"/>
          <w:szCs w:val="22"/>
        </w:rPr>
      </w:pPr>
      <w:r>
        <w:rPr>
          <w:rFonts w:ascii="Helvetica" w:hAnsi="Helvetica" w:cs="Arial"/>
          <w:sz w:val="22"/>
          <w:szCs w:val="22"/>
        </w:rPr>
        <w:t>Third</w:t>
      </w:r>
      <w:r w:rsidR="003D3677">
        <w:rPr>
          <w:rFonts w:ascii="Helvetica" w:hAnsi="Helvetica" w:cs="Arial"/>
          <w:sz w:val="22"/>
          <w:szCs w:val="22"/>
        </w:rPr>
        <w:t>, w</w:t>
      </w:r>
      <w:r w:rsidR="00D80FB1">
        <w:rPr>
          <w:rFonts w:ascii="Helvetica" w:hAnsi="Helvetica" w:cs="Arial"/>
          <w:sz w:val="22"/>
          <w:szCs w:val="22"/>
        </w:rPr>
        <w:t xml:space="preserve">hen </w:t>
      </w:r>
      <w:r w:rsidR="003D161B">
        <w:rPr>
          <w:rFonts w:ascii="Helvetica" w:hAnsi="Helvetica" w:cs="Arial"/>
          <w:sz w:val="22"/>
          <w:szCs w:val="22"/>
        </w:rPr>
        <w:t>classifying species as common or rare</w:t>
      </w:r>
      <w:r w:rsidR="00D80FB1">
        <w:rPr>
          <w:rFonts w:ascii="Helvetica" w:hAnsi="Helvetica" w:cs="Arial"/>
          <w:sz w:val="22"/>
          <w:szCs w:val="22"/>
        </w:rPr>
        <w:t xml:space="preserve">, we </w:t>
      </w:r>
      <w:r>
        <w:rPr>
          <w:rFonts w:ascii="Helvetica" w:hAnsi="Helvetica" w:cs="Arial"/>
          <w:sz w:val="22"/>
          <w:szCs w:val="22"/>
        </w:rPr>
        <w:t xml:space="preserve">made </w:t>
      </w:r>
      <w:r w:rsidR="00D80FB1">
        <w:rPr>
          <w:rFonts w:ascii="Helvetica" w:hAnsi="Helvetica" w:cs="Arial"/>
          <w:sz w:val="22"/>
          <w:szCs w:val="22"/>
        </w:rPr>
        <w:t xml:space="preserve">these comparisons within each </w:t>
      </w:r>
      <w:proofErr w:type="gramStart"/>
      <w:r w:rsidR="00D80FB1">
        <w:rPr>
          <w:rFonts w:ascii="Helvetica" w:hAnsi="Helvetica" w:cs="Arial"/>
          <w:sz w:val="22"/>
          <w:szCs w:val="22"/>
        </w:rPr>
        <w:t>taxa</w:t>
      </w:r>
      <w:proofErr w:type="gramEnd"/>
      <w:r w:rsidR="003D3677">
        <w:rPr>
          <w:rFonts w:ascii="Helvetica" w:hAnsi="Helvetica" w:cs="Arial"/>
          <w:sz w:val="22"/>
          <w:szCs w:val="22"/>
        </w:rPr>
        <w:t xml:space="preserve">. In other words, we identified the rarity of bird species by making comparisons against other birds. This </w:t>
      </w:r>
      <w:r>
        <w:rPr>
          <w:rFonts w:ascii="Helvetica" w:hAnsi="Helvetica" w:cs="Arial"/>
          <w:sz w:val="22"/>
          <w:szCs w:val="22"/>
        </w:rPr>
        <w:t xml:space="preserve">contrasted </w:t>
      </w:r>
      <w:r w:rsidR="003D3677">
        <w:rPr>
          <w:rFonts w:ascii="Helvetica" w:hAnsi="Helvetica" w:cs="Arial"/>
          <w:sz w:val="22"/>
          <w:szCs w:val="22"/>
        </w:rPr>
        <w:t>to the original analysis</w:t>
      </w:r>
      <w:sdt>
        <w:sdtPr>
          <w:rPr>
            <w:rFonts w:ascii="Helvetica" w:hAnsi="Helvetica" w:cs="Arial"/>
            <w:color w:val="000000"/>
            <w:sz w:val="22"/>
            <w:szCs w:val="22"/>
            <w:vertAlign w:val="superscript"/>
          </w:rPr>
          <w:tag w:val="MENDELEY_CITATION_v3_eyJjaXRhdGlvbklEIjoiTUVOREVMRVlfQ0lUQVRJT05fMWIyMTBlYzgtMTcyYi00ZjZiLWI1N2EtMjJmNTE3NDJmYmNm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
          <w:id w:val="1215314317"/>
          <w:placeholder>
            <w:docPart w:val="DefaultPlaceholder_-1854013440"/>
          </w:placeholder>
        </w:sdtPr>
        <w:sdtContent>
          <w:r w:rsidR="000E5DE4" w:rsidRPr="000E5DE4">
            <w:rPr>
              <w:rFonts w:ascii="Helvetica" w:hAnsi="Helvetica" w:cs="Arial"/>
              <w:color w:val="000000"/>
              <w:sz w:val="22"/>
              <w:szCs w:val="22"/>
              <w:vertAlign w:val="superscript"/>
            </w:rPr>
            <w:t>20</w:t>
          </w:r>
        </w:sdtContent>
      </w:sdt>
      <w:r w:rsidR="003D3677">
        <w:rPr>
          <w:rFonts w:ascii="Helvetica" w:hAnsi="Helvetica" w:cs="Arial"/>
          <w:sz w:val="22"/>
          <w:szCs w:val="22"/>
        </w:rPr>
        <w:t xml:space="preserve">, which made comparisons across all taxa, where </w:t>
      </w:r>
      <w:proofErr w:type="gramStart"/>
      <w:r w:rsidR="003D3677">
        <w:rPr>
          <w:rFonts w:ascii="Helvetica" w:hAnsi="Helvetica" w:cs="Arial"/>
          <w:sz w:val="22"/>
          <w:szCs w:val="22"/>
        </w:rPr>
        <w:t>e.g.</w:t>
      </w:r>
      <w:proofErr w:type="gramEnd"/>
      <w:r w:rsidR="003D3677">
        <w:rPr>
          <w:rFonts w:ascii="Helvetica" w:hAnsi="Helvetica" w:cs="Arial"/>
          <w:sz w:val="22"/>
          <w:szCs w:val="22"/>
        </w:rPr>
        <w:t xml:space="preserve"> the rarity of birds was defined by comparing birds against amphibians, birds, mammals, and reptiles</w:t>
      </w:r>
      <w:r w:rsidR="00D80FB1">
        <w:rPr>
          <w:rFonts w:ascii="Helvetica" w:hAnsi="Helvetica" w:cs="Arial"/>
          <w:sz w:val="22"/>
          <w:szCs w:val="22"/>
        </w:rPr>
        <w:t xml:space="preserve">. </w:t>
      </w:r>
      <w:r w:rsidR="00BB0180">
        <w:rPr>
          <w:rFonts w:ascii="Helvetica" w:hAnsi="Helvetica" w:cs="Arial"/>
          <w:sz w:val="22"/>
          <w:szCs w:val="22"/>
        </w:rPr>
        <w:t xml:space="preserve">We did this because </w:t>
      </w:r>
      <w:r w:rsidR="009128D7">
        <w:rPr>
          <w:rFonts w:ascii="Helvetica" w:hAnsi="Helvetica" w:cs="Arial"/>
          <w:sz w:val="22"/>
          <w:szCs w:val="22"/>
        </w:rPr>
        <w:t xml:space="preserve">different taxa respond to the same human activity in different ways, and defining rarity within each </w:t>
      </w:r>
      <w:proofErr w:type="gramStart"/>
      <w:r w:rsidR="009128D7">
        <w:rPr>
          <w:rFonts w:ascii="Helvetica" w:hAnsi="Helvetica" w:cs="Arial"/>
          <w:sz w:val="22"/>
          <w:szCs w:val="22"/>
        </w:rPr>
        <w:t>taxa</w:t>
      </w:r>
      <w:proofErr w:type="gramEnd"/>
      <w:r w:rsidR="009128D7">
        <w:rPr>
          <w:rFonts w:ascii="Helvetica" w:hAnsi="Helvetica" w:cs="Arial"/>
          <w:sz w:val="22"/>
          <w:szCs w:val="22"/>
        </w:rPr>
        <w:t xml:space="preserve"> </w:t>
      </w:r>
      <w:r w:rsidR="00844CD8">
        <w:rPr>
          <w:rFonts w:ascii="Helvetica" w:hAnsi="Helvetica" w:cs="Arial"/>
          <w:sz w:val="22"/>
          <w:szCs w:val="22"/>
        </w:rPr>
        <w:t xml:space="preserve">will </w:t>
      </w:r>
      <w:r>
        <w:rPr>
          <w:rFonts w:ascii="Helvetica" w:hAnsi="Helvetica" w:cs="Arial"/>
          <w:sz w:val="22"/>
          <w:szCs w:val="22"/>
        </w:rPr>
        <w:t xml:space="preserve">likely </w:t>
      </w:r>
      <w:r w:rsidR="00844CD8">
        <w:rPr>
          <w:rFonts w:ascii="Helvetica" w:hAnsi="Helvetica" w:cs="Arial"/>
          <w:sz w:val="22"/>
          <w:szCs w:val="22"/>
        </w:rPr>
        <w:t xml:space="preserve">be more </w:t>
      </w:r>
      <w:r w:rsidR="009128D7">
        <w:rPr>
          <w:rFonts w:ascii="Helvetica" w:hAnsi="Helvetica" w:cs="Arial"/>
          <w:sz w:val="22"/>
          <w:szCs w:val="22"/>
        </w:rPr>
        <w:t xml:space="preserve">reflective of this. </w:t>
      </w:r>
      <w:r w:rsidR="003D161B">
        <w:rPr>
          <w:rFonts w:ascii="Helvetica" w:hAnsi="Helvetica" w:cs="Arial"/>
          <w:sz w:val="22"/>
          <w:szCs w:val="22"/>
        </w:rPr>
        <w:t xml:space="preserve">Using the above approach, </w:t>
      </w:r>
      <w:r w:rsidR="00936E17">
        <w:rPr>
          <w:rFonts w:ascii="Helvetica" w:hAnsi="Helvetica" w:cs="Arial"/>
          <w:sz w:val="22"/>
          <w:szCs w:val="22"/>
        </w:rPr>
        <w:t xml:space="preserve">for the 3,513 species </w:t>
      </w:r>
      <w:r w:rsidR="009A5176">
        <w:rPr>
          <w:rFonts w:ascii="Helvetica" w:hAnsi="Helvetica" w:cs="Arial"/>
          <w:sz w:val="22"/>
          <w:szCs w:val="22"/>
        </w:rPr>
        <w:t>used to develop the general additive models used in this analysis</w:t>
      </w:r>
      <w:r w:rsidR="00936E17">
        <w:rPr>
          <w:rFonts w:ascii="Helvetica" w:hAnsi="Helvetica" w:cs="Arial"/>
          <w:sz w:val="22"/>
          <w:szCs w:val="22"/>
        </w:rPr>
        <w:t xml:space="preserve">, </w:t>
      </w:r>
      <w:r w:rsidR="00844CD8">
        <w:rPr>
          <w:rFonts w:ascii="Helvetica" w:hAnsi="Helvetica" w:cs="Arial"/>
          <w:sz w:val="22"/>
          <w:szCs w:val="22"/>
        </w:rPr>
        <w:t>we</w:t>
      </w:r>
      <w:r w:rsidR="00936E17">
        <w:rPr>
          <w:rFonts w:ascii="Helvetica" w:hAnsi="Helvetica" w:cs="Arial"/>
          <w:sz w:val="22"/>
          <w:szCs w:val="22"/>
        </w:rPr>
        <w:t xml:space="preserve"> classif</w:t>
      </w:r>
      <w:r w:rsidR="009A5176">
        <w:rPr>
          <w:rFonts w:ascii="Helvetica" w:hAnsi="Helvetica" w:cs="Arial"/>
          <w:sz w:val="22"/>
          <w:szCs w:val="22"/>
        </w:rPr>
        <w:t>ied</w:t>
      </w:r>
      <w:r w:rsidR="00936E17">
        <w:rPr>
          <w:rFonts w:ascii="Helvetica" w:hAnsi="Helvetica" w:cs="Arial"/>
          <w:sz w:val="22"/>
          <w:szCs w:val="22"/>
        </w:rPr>
        <w:t xml:space="preserve"> 2,217 species as ‘common’ for both traits; 631 species as 'common’ for range and ‘rare’ for habitat breadth; 306 species as ‘rare’ for habitat range and ‘common’ for habitat breadth; and </w:t>
      </w:r>
      <w:r w:rsidR="00936E17">
        <w:rPr>
          <w:rFonts w:ascii="Helvetica" w:hAnsi="Helvetica" w:cs="Arial"/>
          <w:sz w:val="22"/>
          <w:szCs w:val="22"/>
        </w:rPr>
        <w:lastRenderedPageBreak/>
        <w:t>359 species as ‘rare’ for both traits.</w:t>
      </w:r>
      <w:r w:rsidR="00844CD8">
        <w:rPr>
          <w:rFonts w:ascii="Helvetica" w:hAnsi="Helvetica" w:cs="Arial"/>
          <w:sz w:val="22"/>
          <w:szCs w:val="22"/>
        </w:rPr>
        <w:t xml:space="preserve"> </w:t>
      </w:r>
      <w:r w:rsidR="00936E17">
        <w:rPr>
          <w:rFonts w:ascii="Helvetica" w:hAnsi="Helvetica" w:cs="Arial"/>
          <w:sz w:val="22"/>
          <w:szCs w:val="22"/>
        </w:rPr>
        <w:t xml:space="preserve">This </w:t>
      </w:r>
      <w:r w:rsidR="009A5176">
        <w:rPr>
          <w:rFonts w:ascii="Helvetica" w:hAnsi="Helvetica" w:cs="Arial"/>
          <w:sz w:val="22"/>
          <w:szCs w:val="22"/>
        </w:rPr>
        <w:t xml:space="preserve">was in contrast to </w:t>
      </w:r>
      <w:r w:rsidR="00936E17">
        <w:rPr>
          <w:rFonts w:ascii="Helvetica" w:hAnsi="Helvetica" w:cs="Arial"/>
          <w:sz w:val="22"/>
          <w:szCs w:val="22"/>
        </w:rPr>
        <w:t>the original analysis</w:t>
      </w:r>
      <w:sdt>
        <w:sdtPr>
          <w:rPr>
            <w:rFonts w:ascii="Helvetica" w:hAnsi="Helvetica" w:cs="Arial"/>
            <w:color w:val="000000"/>
            <w:sz w:val="22"/>
            <w:szCs w:val="22"/>
            <w:vertAlign w:val="superscript"/>
          </w:rPr>
          <w:tag w:val="MENDELEY_CITATION_v3_eyJjaXRhdGlvbklEIjoiTUVOREVMRVlfQ0lUQVRJT05fZTdkM2QxZGEtMzA3My00NzNmLTlkYjgtNzI4MWY4ZDZlMTg5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
          <w:id w:val="-821195710"/>
          <w:placeholder>
            <w:docPart w:val="DefaultPlaceholder_-1854013440"/>
          </w:placeholder>
        </w:sdtPr>
        <w:sdtContent>
          <w:r w:rsidR="000E5DE4" w:rsidRPr="000E5DE4">
            <w:rPr>
              <w:rFonts w:ascii="Helvetica" w:hAnsi="Helvetica" w:cs="Arial"/>
              <w:color w:val="000000"/>
              <w:sz w:val="22"/>
              <w:szCs w:val="22"/>
              <w:vertAlign w:val="superscript"/>
            </w:rPr>
            <w:t>20</w:t>
          </w:r>
        </w:sdtContent>
      </w:sdt>
      <w:r w:rsidR="00936E17">
        <w:rPr>
          <w:rFonts w:ascii="Helvetica" w:hAnsi="Helvetica" w:cs="Arial"/>
          <w:sz w:val="22"/>
          <w:szCs w:val="22"/>
        </w:rPr>
        <w:t xml:space="preserve">, where half of the 912 species were classified as ‘common’ for each trait. This difference in the proportion of species classified as ‘common’ and ‘rare’ </w:t>
      </w:r>
      <w:r w:rsidR="008822FB">
        <w:rPr>
          <w:rFonts w:ascii="Helvetica" w:hAnsi="Helvetica" w:cs="Arial"/>
          <w:sz w:val="22"/>
          <w:szCs w:val="22"/>
        </w:rPr>
        <w:t>was</w:t>
      </w:r>
      <w:r w:rsidR="003D161B">
        <w:rPr>
          <w:rFonts w:ascii="Helvetica" w:hAnsi="Helvetica" w:cs="Arial"/>
          <w:sz w:val="22"/>
          <w:szCs w:val="22"/>
        </w:rPr>
        <w:t xml:space="preserve"> likely because species observed at field sites will be, on average, more common (or less rare), than the average species in that taxon. </w:t>
      </w:r>
    </w:p>
    <w:p w14:paraId="325E991F" w14:textId="77777777" w:rsidR="003E5FA8" w:rsidRDefault="003E5FA8" w:rsidP="006A3192">
      <w:pPr>
        <w:rPr>
          <w:rFonts w:ascii="Helvetica" w:hAnsi="Helvetica" w:cs="Arial"/>
          <w:sz w:val="22"/>
          <w:szCs w:val="22"/>
        </w:rPr>
      </w:pPr>
    </w:p>
    <w:p w14:paraId="7FFF6411" w14:textId="01580C9C" w:rsidR="00844CD8" w:rsidRDefault="001B7469" w:rsidP="006A3192">
      <w:pPr>
        <w:rPr>
          <w:rFonts w:ascii="Helvetica" w:hAnsi="Helvetica" w:cs="Arial"/>
          <w:sz w:val="22"/>
          <w:szCs w:val="22"/>
        </w:rPr>
      </w:pPr>
      <w:r>
        <w:rPr>
          <w:rFonts w:ascii="Helvetica" w:hAnsi="Helvetica" w:cs="Arial"/>
          <w:sz w:val="22"/>
          <w:szCs w:val="22"/>
        </w:rPr>
        <w:t>Fourth</w:t>
      </w:r>
      <w:r w:rsidR="003E5FA8">
        <w:rPr>
          <w:rFonts w:ascii="Helvetica" w:hAnsi="Helvetica" w:cs="Arial"/>
          <w:sz w:val="22"/>
          <w:szCs w:val="22"/>
        </w:rPr>
        <w:t xml:space="preserve">, </w:t>
      </w:r>
      <w:r w:rsidR="00510882">
        <w:rPr>
          <w:rFonts w:ascii="Helvetica" w:hAnsi="Helvetica" w:cs="Arial"/>
          <w:sz w:val="22"/>
          <w:szCs w:val="22"/>
        </w:rPr>
        <w:t xml:space="preserve">we </w:t>
      </w:r>
      <w:r w:rsidR="00BE2ACE">
        <w:rPr>
          <w:rFonts w:ascii="Helvetica" w:hAnsi="Helvetica" w:cs="Arial"/>
          <w:sz w:val="22"/>
          <w:szCs w:val="22"/>
        </w:rPr>
        <w:t>increased</w:t>
      </w:r>
      <w:r w:rsidR="00DF5AF3">
        <w:rPr>
          <w:rFonts w:ascii="Helvetica" w:hAnsi="Helvetica" w:cs="Arial"/>
          <w:sz w:val="22"/>
          <w:szCs w:val="22"/>
        </w:rPr>
        <w:t xml:space="preserve"> the amount of human-modified land covers in the analysis</w:t>
      </w:r>
      <w:sdt>
        <w:sdtPr>
          <w:rPr>
            <w:rFonts w:ascii="Helvetica" w:hAnsi="Helvetica" w:cs="Arial"/>
            <w:color w:val="000000"/>
            <w:sz w:val="22"/>
            <w:szCs w:val="22"/>
            <w:vertAlign w:val="superscript"/>
          </w:rPr>
          <w:tag w:val="MENDELEY_CITATION_v3_eyJjaXRhdGlvbklEIjoiTUVOREVMRVlfQ0lUQVRJT05fYTBkM2FkNDctNzI2Ny00YmExLTkyZTEtMDRmZjI4NjJmODhl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
          <w:id w:val="1781224180"/>
          <w:placeholder>
            <w:docPart w:val="DefaultPlaceholder_-1854013440"/>
          </w:placeholder>
        </w:sdtPr>
        <w:sdtContent>
          <w:r w:rsidR="000E5DE4" w:rsidRPr="000E5DE4">
            <w:rPr>
              <w:rFonts w:ascii="Helvetica" w:hAnsi="Helvetica" w:cs="Arial"/>
              <w:color w:val="000000"/>
              <w:sz w:val="22"/>
              <w:szCs w:val="22"/>
              <w:vertAlign w:val="superscript"/>
            </w:rPr>
            <w:t>20</w:t>
          </w:r>
        </w:sdtContent>
      </w:sdt>
      <w:r w:rsidR="00DF5AF3">
        <w:rPr>
          <w:rFonts w:ascii="Helvetica" w:hAnsi="Helvetica" w:cs="Arial"/>
          <w:sz w:val="22"/>
          <w:szCs w:val="22"/>
        </w:rPr>
        <w:t xml:space="preserve">, specifically to </w:t>
      </w:r>
      <w:r w:rsidR="00510882">
        <w:rPr>
          <w:rFonts w:ascii="Helvetica" w:hAnsi="Helvetica" w:cs="Arial"/>
          <w:sz w:val="22"/>
          <w:szCs w:val="22"/>
        </w:rPr>
        <w:t>incorporate urban land cover</w:t>
      </w:r>
      <w:r w:rsidR="00DF5AF3">
        <w:rPr>
          <w:rFonts w:ascii="Helvetica" w:hAnsi="Helvetica" w:cs="Arial"/>
          <w:sz w:val="22"/>
          <w:szCs w:val="22"/>
        </w:rPr>
        <w:t>,</w:t>
      </w:r>
      <w:r w:rsidR="00510882">
        <w:rPr>
          <w:rFonts w:ascii="Helvetica" w:hAnsi="Helvetica" w:cs="Arial"/>
          <w:sz w:val="22"/>
          <w:szCs w:val="22"/>
        </w:rPr>
        <w:t xml:space="preserve"> and </w:t>
      </w:r>
      <w:r w:rsidR="00BE2ACE">
        <w:rPr>
          <w:rFonts w:ascii="Helvetica" w:hAnsi="Helvetica" w:cs="Arial"/>
          <w:sz w:val="22"/>
          <w:szCs w:val="22"/>
        </w:rPr>
        <w:t>also</w:t>
      </w:r>
      <w:r w:rsidR="00DF5AF3">
        <w:rPr>
          <w:rFonts w:ascii="Helvetica" w:hAnsi="Helvetica" w:cs="Arial"/>
          <w:sz w:val="22"/>
          <w:szCs w:val="22"/>
        </w:rPr>
        <w:t xml:space="preserve"> to </w:t>
      </w:r>
      <w:r w:rsidR="005407C3">
        <w:rPr>
          <w:rFonts w:ascii="Helvetica" w:hAnsi="Helvetica" w:cs="Arial"/>
          <w:sz w:val="22"/>
          <w:szCs w:val="22"/>
        </w:rPr>
        <w:t>separate cropland into ‘low’ and ‘moderate or high’ intensities.</w:t>
      </w:r>
      <w:r w:rsidR="00510BBD">
        <w:rPr>
          <w:rFonts w:ascii="Helvetica" w:hAnsi="Helvetica" w:cs="Arial"/>
          <w:sz w:val="22"/>
          <w:szCs w:val="22"/>
        </w:rPr>
        <w:t xml:space="preserve"> </w:t>
      </w:r>
      <w:r w:rsidR="008B0A4F">
        <w:rPr>
          <w:rFonts w:ascii="Helvetica" w:hAnsi="Helvetica" w:cs="Arial"/>
          <w:sz w:val="22"/>
          <w:szCs w:val="22"/>
        </w:rPr>
        <w:t xml:space="preserve">We incorporated urban land cover into the analysis to understand how urban areas affect the habitat quality of species that can exist in them. In addition, we </w:t>
      </w:r>
      <w:r w:rsidR="00FE0301">
        <w:rPr>
          <w:rFonts w:ascii="Helvetica" w:hAnsi="Helvetica" w:cs="Arial"/>
          <w:sz w:val="22"/>
          <w:szCs w:val="22"/>
        </w:rPr>
        <w:t xml:space="preserve">separated cropland into different </w:t>
      </w:r>
      <w:r w:rsidR="00DF5AF3">
        <w:rPr>
          <w:rFonts w:ascii="Helvetica" w:hAnsi="Helvetica" w:cs="Arial"/>
          <w:sz w:val="22"/>
          <w:szCs w:val="22"/>
        </w:rPr>
        <w:t xml:space="preserve">use </w:t>
      </w:r>
      <w:r w:rsidR="00FE0301">
        <w:rPr>
          <w:rFonts w:ascii="Helvetica" w:hAnsi="Helvetica" w:cs="Arial"/>
          <w:sz w:val="22"/>
          <w:szCs w:val="22"/>
        </w:rPr>
        <w:t xml:space="preserve">intensities because a species’ response to cropland is often dependent on the density </w:t>
      </w:r>
      <w:r w:rsidR="00DF5AF3">
        <w:rPr>
          <w:rFonts w:ascii="Helvetica" w:hAnsi="Helvetica" w:cs="Arial"/>
          <w:sz w:val="22"/>
          <w:szCs w:val="22"/>
        </w:rPr>
        <w:t xml:space="preserve">and intensity </w:t>
      </w:r>
      <w:r w:rsidR="00FE0301">
        <w:rPr>
          <w:rFonts w:ascii="Helvetica" w:hAnsi="Helvetica" w:cs="Arial"/>
          <w:sz w:val="22"/>
          <w:szCs w:val="22"/>
        </w:rPr>
        <w:t>of that cropland</w:t>
      </w:r>
      <w:sdt>
        <w:sdtPr>
          <w:rPr>
            <w:rFonts w:ascii="Helvetica" w:hAnsi="Helvetica" w:cs="Arial"/>
            <w:color w:val="000000"/>
            <w:sz w:val="22"/>
            <w:szCs w:val="22"/>
            <w:vertAlign w:val="superscript"/>
          </w:rPr>
          <w:tag w:val="MENDELEY_CITATION_v3_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"/>
          <w:id w:val="1870023065"/>
          <w:placeholder>
            <w:docPart w:val="DefaultPlaceholder_-1854013440"/>
          </w:placeholder>
        </w:sdtPr>
        <w:sdtContent>
          <w:r w:rsidR="000E5DE4" w:rsidRPr="000E5DE4">
            <w:rPr>
              <w:rFonts w:ascii="Helvetica" w:hAnsi="Helvetica" w:cs="Arial"/>
              <w:color w:val="000000"/>
              <w:sz w:val="22"/>
              <w:szCs w:val="22"/>
              <w:vertAlign w:val="superscript"/>
            </w:rPr>
            <w:t>21</w:t>
          </w:r>
        </w:sdtContent>
      </w:sdt>
      <w:r w:rsidR="00FE0301">
        <w:rPr>
          <w:rFonts w:ascii="Helvetica" w:hAnsi="Helvetica" w:cs="Arial"/>
          <w:sz w:val="22"/>
          <w:szCs w:val="22"/>
        </w:rPr>
        <w:t xml:space="preserve">. For this analysis, we </w:t>
      </w:r>
      <w:r w:rsidR="00DF5AF3">
        <w:rPr>
          <w:rFonts w:ascii="Helvetica" w:hAnsi="Helvetica" w:cs="Arial"/>
          <w:sz w:val="22"/>
          <w:szCs w:val="22"/>
        </w:rPr>
        <w:t xml:space="preserve">used two levels of cropland intensity: ‘low intensity’, and ‘moderate or high intensity’. We did not separate ‘moderate’ from ‘high’ intensity because all observations of species in high intensity croplands from the </w:t>
      </w:r>
      <w:r w:rsidR="0038720E">
        <w:rPr>
          <w:rFonts w:ascii="Helvetica" w:hAnsi="Helvetica" w:cs="Arial"/>
          <w:sz w:val="22"/>
          <w:szCs w:val="22"/>
        </w:rPr>
        <w:t>underlying PREDICTs</w:t>
      </w:r>
      <w:sdt>
        <w:sdtPr>
          <w:rPr>
            <w:rFonts w:ascii="Helvetica" w:hAnsi="Helvetica" w:cs="Arial"/>
            <w:color w:val="000000"/>
            <w:sz w:val="22"/>
            <w:szCs w:val="22"/>
            <w:vertAlign w:val="superscript"/>
          </w:rPr>
          <w:tag w:val="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"/>
          <w:id w:val="-1898514612"/>
          <w:placeholder>
            <w:docPart w:val="DefaultPlaceholder_-1854013440"/>
          </w:placeholder>
        </w:sdtPr>
        <w:sdtContent>
          <w:r w:rsidR="000E5DE4" w:rsidRPr="000E5DE4">
            <w:rPr>
              <w:rFonts w:ascii="Helvetica" w:hAnsi="Helvetica" w:cs="Arial"/>
              <w:color w:val="000000"/>
              <w:sz w:val="22"/>
              <w:szCs w:val="22"/>
              <w:vertAlign w:val="superscript"/>
            </w:rPr>
            <w:t>22</w:t>
          </w:r>
        </w:sdtContent>
      </w:sdt>
      <w:r w:rsidR="0038720E">
        <w:rPr>
          <w:rFonts w:ascii="Helvetica" w:hAnsi="Helvetica" w:cs="Arial"/>
          <w:sz w:val="22"/>
          <w:szCs w:val="22"/>
        </w:rPr>
        <w:t xml:space="preserve"> database used in this analysis</w:t>
      </w:r>
      <w:r w:rsidR="00DF5AF3">
        <w:rPr>
          <w:rFonts w:ascii="Helvetica" w:hAnsi="Helvetica" w:cs="Arial"/>
          <w:sz w:val="22"/>
          <w:szCs w:val="22"/>
        </w:rPr>
        <w:t xml:space="preserve"> </w:t>
      </w:r>
      <w:r w:rsidR="005407C3" w:rsidRPr="00C1303C">
        <w:rPr>
          <w:rFonts w:ascii="Helvetica" w:hAnsi="Helvetica" w:cs="Arial"/>
          <w:sz w:val="22"/>
          <w:szCs w:val="22"/>
        </w:rPr>
        <w:t>were</w:t>
      </w:r>
      <w:r w:rsidR="00DF5AF3">
        <w:rPr>
          <w:rFonts w:ascii="Helvetica" w:hAnsi="Helvetica" w:cs="Arial"/>
          <w:sz w:val="22"/>
          <w:szCs w:val="22"/>
        </w:rPr>
        <w:t xml:space="preserve"> </w:t>
      </w:r>
      <w:r w:rsidR="00157CDF">
        <w:rPr>
          <w:rFonts w:ascii="Helvetica" w:hAnsi="Helvetica" w:cs="Arial"/>
          <w:sz w:val="22"/>
          <w:szCs w:val="22"/>
        </w:rPr>
        <w:t>Strigiformes (</w:t>
      </w:r>
      <w:r w:rsidR="00FE0301">
        <w:rPr>
          <w:rFonts w:ascii="Helvetica" w:hAnsi="Helvetica" w:cs="Arial"/>
          <w:sz w:val="22"/>
          <w:szCs w:val="22"/>
        </w:rPr>
        <w:t>o</w:t>
      </w:r>
      <w:r w:rsidR="00157CDF">
        <w:rPr>
          <w:rFonts w:ascii="Helvetica" w:hAnsi="Helvetica" w:cs="Arial"/>
          <w:sz w:val="22"/>
          <w:szCs w:val="22"/>
        </w:rPr>
        <w:t xml:space="preserve">wls) </w:t>
      </w:r>
      <w:r w:rsidR="009E4592">
        <w:rPr>
          <w:rFonts w:ascii="Helvetica" w:hAnsi="Helvetica" w:cs="Arial"/>
          <w:sz w:val="22"/>
          <w:szCs w:val="22"/>
        </w:rPr>
        <w:t xml:space="preserve">found </w:t>
      </w:r>
      <w:r w:rsidR="00157CDF">
        <w:rPr>
          <w:rFonts w:ascii="Helvetica" w:hAnsi="Helvetica" w:cs="Arial"/>
          <w:sz w:val="22"/>
          <w:szCs w:val="22"/>
        </w:rPr>
        <w:t xml:space="preserve">in the Palearctic </w:t>
      </w:r>
      <w:r w:rsidR="009E4592">
        <w:rPr>
          <w:rFonts w:ascii="Helvetica" w:hAnsi="Helvetica" w:cs="Arial"/>
          <w:sz w:val="22"/>
          <w:szCs w:val="22"/>
        </w:rPr>
        <w:t>realm</w:t>
      </w:r>
      <w:r w:rsidR="00FE0301">
        <w:rPr>
          <w:rFonts w:ascii="Helvetica" w:hAnsi="Helvetica" w:cs="Arial"/>
          <w:sz w:val="22"/>
          <w:szCs w:val="22"/>
        </w:rPr>
        <w:t>, and because w</w:t>
      </w:r>
      <w:r w:rsidR="008B0A4F">
        <w:rPr>
          <w:rFonts w:ascii="Helvetica" w:hAnsi="Helvetica" w:cs="Arial"/>
          <w:sz w:val="22"/>
          <w:szCs w:val="22"/>
        </w:rPr>
        <w:t xml:space="preserve">e did not </w:t>
      </w:r>
      <w:r w:rsidR="00FE0301">
        <w:rPr>
          <w:rFonts w:ascii="Helvetica" w:hAnsi="Helvetica" w:cs="Arial"/>
          <w:sz w:val="22"/>
          <w:szCs w:val="22"/>
        </w:rPr>
        <w:t xml:space="preserve">think it was appropriate to </w:t>
      </w:r>
      <w:r w:rsidR="008B0A4F">
        <w:rPr>
          <w:rFonts w:ascii="Helvetica" w:hAnsi="Helvetica" w:cs="Arial"/>
          <w:sz w:val="22"/>
          <w:szCs w:val="22"/>
        </w:rPr>
        <w:t>extrapolat</w:t>
      </w:r>
      <w:r w:rsidR="00FE0301">
        <w:rPr>
          <w:rFonts w:ascii="Helvetica" w:hAnsi="Helvetica" w:cs="Arial"/>
          <w:sz w:val="22"/>
          <w:szCs w:val="22"/>
        </w:rPr>
        <w:t>e</w:t>
      </w:r>
      <w:r w:rsidR="008B0A4F">
        <w:rPr>
          <w:rFonts w:ascii="Helvetica" w:hAnsi="Helvetica" w:cs="Arial"/>
          <w:sz w:val="22"/>
          <w:szCs w:val="22"/>
        </w:rPr>
        <w:t xml:space="preserve"> from a single </w:t>
      </w:r>
      <w:r w:rsidR="00745A89">
        <w:rPr>
          <w:rFonts w:ascii="Helvetica" w:hAnsi="Helvetica" w:cs="Arial"/>
          <w:sz w:val="22"/>
          <w:szCs w:val="22"/>
        </w:rPr>
        <w:t xml:space="preserve">type </w:t>
      </w:r>
      <w:r w:rsidR="008B0A4F">
        <w:rPr>
          <w:rFonts w:ascii="Helvetica" w:hAnsi="Helvetica" w:cs="Arial"/>
          <w:sz w:val="22"/>
          <w:szCs w:val="22"/>
        </w:rPr>
        <w:t xml:space="preserve">of bird to other species of birds or to </w:t>
      </w:r>
      <w:r w:rsidR="00745A89">
        <w:rPr>
          <w:rFonts w:ascii="Helvetica" w:hAnsi="Helvetica" w:cs="Arial"/>
          <w:sz w:val="22"/>
          <w:szCs w:val="22"/>
        </w:rPr>
        <w:t>other taxa (</w:t>
      </w:r>
      <w:proofErr w:type="gramStart"/>
      <w:r w:rsidR="00745A89">
        <w:rPr>
          <w:rFonts w:ascii="Helvetica" w:hAnsi="Helvetica" w:cs="Arial"/>
          <w:sz w:val="22"/>
          <w:szCs w:val="22"/>
        </w:rPr>
        <w:t>i.e.</w:t>
      </w:r>
      <w:proofErr w:type="gramEnd"/>
      <w:r w:rsidR="00745A89">
        <w:rPr>
          <w:rFonts w:ascii="Helvetica" w:hAnsi="Helvetica" w:cs="Arial"/>
          <w:sz w:val="22"/>
          <w:szCs w:val="22"/>
        </w:rPr>
        <w:t xml:space="preserve"> </w:t>
      </w:r>
      <w:r w:rsidR="008B0A4F">
        <w:rPr>
          <w:rFonts w:ascii="Helvetica" w:hAnsi="Helvetica" w:cs="Arial"/>
          <w:sz w:val="22"/>
          <w:szCs w:val="22"/>
        </w:rPr>
        <w:t xml:space="preserve">amphibians, mammals, </w:t>
      </w:r>
      <w:r w:rsidR="00745A89">
        <w:rPr>
          <w:rFonts w:ascii="Helvetica" w:hAnsi="Helvetica" w:cs="Arial"/>
          <w:sz w:val="22"/>
          <w:szCs w:val="22"/>
        </w:rPr>
        <w:t>and</w:t>
      </w:r>
      <w:r w:rsidR="008B0A4F">
        <w:rPr>
          <w:rFonts w:ascii="Helvetica" w:hAnsi="Helvetica" w:cs="Arial"/>
          <w:sz w:val="22"/>
          <w:szCs w:val="22"/>
        </w:rPr>
        <w:t xml:space="preserve"> reptiles</w:t>
      </w:r>
      <w:r w:rsidR="00745A89">
        <w:rPr>
          <w:rFonts w:ascii="Helvetica" w:hAnsi="Helvetica" w:cs="Arial"/>
          <w:sz w:val="22"/>
          <w:szCs w:val="22"/>
        </w:rPr>
        <w:t>)</w:t>
      </w:r>
      <w:r w:rsidR="005407C3">
        <w:rPr>
          <w:rFonts w:ascii="Helvetica" w:hAnsi="Helvetica" w:cs="Arial"/>
          <w:sz w:val="22"/>
          <w:szCs w:val="22"/>
        </w:rPr>
        <w:t xml:space="preserve">. </w:t>
      </w:r>
      <w:r w:rsidR="00F56C53">
        <w:rPr>
          <w:rFonts w:ascii="Helvetica" w:hAnsi="Helvetica" w:cs="Arial"/>
          <w:sz w:val="22"/>
          <w:szCs w:val="22"/>
        </w:rPr>
        <w:t>W</w:t>
      </w:r>
      <w:r w:rsidR="005407C3">
        <w:rPr>
          <w:rFonts w:ascii="Helvetica" w:hAnsi="Helvetica" w:cs="Arial"/>
          <w:sz w:val="22"/>
          <w:szCs w:val="22"/>
        </w:rPr>
        <w:t xml:space="preserve">e did not separate pastureland into different use intensities </w:t>
      </w:r>
      <w:r w:rsidR="00FE0301">
        <w:rPr>
          <w:rFonts w:ascii="Helvetica" w:hAnsi="Helvetica" w:cs="Arial"/>
          <w:sz w:val="22"/>
          <w:szCs w:val="22"/>
        </w:rPr>
        <w:t xml:space="preserve">because </w:t>
      </w:r>
      <w:r w:rsidR="00F56C53">
        <w:rPr>
          <w:rFonts w:ascii="Helvetica" w:hAnsi="Helvetica" w:cs="Arial"/>
          <w:sz w:val="22"/>
          <w:szCs w:val="22"/>
        </w:rPr>
        <w:t xml:space="preserve">the land cover data used in this analysis (from Kehoe et al </w:t>
      </w:r>
      <w:r w:rsidR="0038720E">
        <w:rPr>
          <w:rFonts w:ascii="Helvetica" w:hAnsi="Helvetica" w:cs="Arial"/>
          <w:sz w:val="22"/>
          <w:szCs w:val="22"/>
        </w:rPr>
        <w:t>(</w:t>
      </w:r>
      <w:r w:rsidR="00F56C53">
        <w:rPr>
          <w:rFonts w:ascii="Helvetica" w:hAnsi="Helvetica" w:cs="Arial"/>
          <w:sz w:val="22"/>
          <w:szCs w:val="22"/>
        </w:rPr>
        <w:t>2017</w:t>
      </w:r>
      <w:r w:rsidR="0038720E">
        <w:rPr>
          <w:rFonts w:ascii="Helvetica" w:hAnsi="Helvetica" w:cs="Arial"/>
          <w:sz w:val="22"/>
          <w:szCs w:val="22"/>
        </w:rPr>
        <w:t>)</w:t>
      </w:r>
      <w:sdt>
        <w:sdtPr>
          <w:rPr>
            <w:rFonts w:ascii="Helvetica" w:hAnsi="Helvetica" w:cs="Arial"/>
            <w:color w:val="000000"/>
            <w:sz w:val="22"/>
            <w:szCs w:val="22"/>
            <w:vertAlign w:val="superscript"/>
          </w:rPr>
          <w:tag w:val="MENDELEY_CITATION_v3_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"/>
          <w:id w:val="1892142144"/>
          <w:placeholder>
            <w:docPart w:val="DefaultPlaceholder_-1854013440"/>
          </w:placeholder>
        </w:sdtPr>
        <w:sdtContent>
          <w:r w:rsidR="000E5DE4" w:rsidRPr="000E5DE4">
            <w:rPr>
              <w:rFonts w:ascii="Helvetica" w:hAnsi="Helvetica" w:cs="Arial"/>
              <w:color w:val="000000"/>
              <w:sz w:val="22"/>
              <w:szCs w:val="22"/>
              <w:vertAlign w:val="superscript"/>
            </w:rPr>
            <w:t>10</w:t>
          </w:r>
        </w:sdtContent>
      </w:sdt>
      <w:r w:rsidR="00F56C53">
        <w:rPr>
          <w:rFonts w:ascii="Helvetica" w:hAnsi="Helvetica" w:cs="Arial"/>
          <w:sz w:val="22"/>
          <w:szCs w:val="22"/>
        </w:rPr>
        <w:t xml:space="preserve">) did not differentiate pastureland into different </w:t>
      </w:r>
      <w:r w:rsidR="00AA76E5">
        <w:rPr>
          <w:rFonts w:ascii="Helvetica" w:hAnsi="Helvetica" w:cs="Arial"/>
          <w:sz w:val="22"/>
          <w:szCs w:val="22"/>
        </w:rPr>
        <w:t xml:space="preserve">use </w:t>
      </w:r>
      <w:r w:rsidR="00F56C53">
        <w:rPr>
          <w:rFonts w:ascii="Helvetica" w:hAnsi="Helvetica" w:cs="Arial"/>
          <w:sz w:val="22"/>
          <w:szCs w:val="22"/>
        </w:rPr>
        <w:t>intensities</w:t>
      </w:r>
      <w:r w:rsidR="005407C3">
        <w:rPr>
          <w:rFonts w:ascii="Helvetica" w:hAnsi="Helvetica" w:cs="Arial"/>
          <w:sz w:val="22"/>
          <w:szCs w:val="22"/>
        </w:rPr>
        <w:t>.</w:t>
      </w:r>
    </w:p>
    <w:p w14:paraId="504DDFB3" w14:textId="77777777" w:rsidR="00844CD8" w:rsidRDefault="00844CD8" w:rsidP="006A3192">
      <w:pPr>
        <w:rPr>
          <w:rFonts w:ascii="Helvetica" w:hAnsi="Helvetica" w:cs="Arial"/>
          <w:sz w:val="22"/>
          <w:szCs w:val="22"/>
        </w:rPr>
      </w:pPr>
    </w:p>
    <w:p w14:paraId="5F98C85C" w14:textId="5AF93536" w:rsidR="00844CD8" w:rsidRDefault="00844CD8" w:rsidP="006A3192">
      <w:pPr>
        <w:rPr>
          <w:rFonts w:ascii="Helvetica" w:hAnsi="Helvetica" w:cs="Arial"/>
          <w:sz w:val="22"/>
          <w:szCs w:val="22"/>
        </w:rPr>
      </w:pPr>
      <w:r>
        <w:rPr>
          <w:rFonts w:ascii="Helvetica" w:hAnsi="Helvetica" w:cs="Arial"/>
          <w:sz w:val="22"/>
          <w:szCs w:val="22"/>
        </w:rPr>
        <w:t xml:space="preserve">In this analysis, we built </w:t>
      </w:r>
      <w:r w:rsidR="00F9414B">
        <w:rPr>
          <w:rFonts w:ascii="Helvetica" w:hAnsi="Helvetica" w:cs="Arial"/>
          <w:sz w:val="22"/>
          <w:szCs w:val="22"/>
        </w:rPr>
        <w:t>four</w:t>
      </w:r>
      <w:r w:rsidR="000D2311">
        <w:rPr>
          <w:rFonts w:ascii="Helvetica" w:hAnsi="Helvetica" w:cs="Arial"/>
          <w:sz w:val="22"/>
          <w:szCs w:val="22"/>
        </w:rPr>
        <w:t xml:space="preserve"> </w:t>
      </w:r>
      <w:r>
        <w:rPr>
          <w:rFonts w:ascii="Helvetica" w:hAnsi="Helvetica" w:cs="Arial"/>
          <w:sz w:val="22"/>
          <w:szCs w:val="22"/>
        </w:rPr>
        <w:t>models</w:t>
      </w:r>
      <w:r w:rsidR="00F9414B">
        <w:rPr>
          <w:rFonts w:ascii="Helvetica" w:hAnsi="Helvetica" w:cs="Arial"/>
          <w:sz w:val="22"/>
          <w:szCs w:val="22"/>
        </w:rPr>
        <w:t xml:space="preserve"> estimating how a species’ population density varies in different types of human-modified land covers, with one</w:t>
      </w:r>
      <w:r>
        <w:rPr>
          <w:rFonts w:ascii="Helvetica" w:hAnsi="Helvetica" w:cs="Arial"/>
          <w:sz w:val="22"/>
          <w:szCs w:val="22"/>
        </w:rPr>
        <w:t xml:space="preserve"> </w:t>
      </w:r>
      <w:r w:rsidR="00F9414B">
        <w:rPr>
          <w:rFonts w:ascii="Helvetica" w:hAnsi="Helvetica" w:cs="Arial"/>
          <w:sz w:val="22"/>
          <w:szCs w:val="22"/>
        </w:rPr>
        <w:t xml:space="preserve">model </w:t>
      </w:r>
      <w:r>
        <w:rPr>
          <w:rFonts w:ascii="Helvetica" w:hAnsi="Helvetica" w:cs="Arial"/>
          <w:sz w:val="22"/>
          <w:szCs w:val="22"/>
        </w:rPr>
        <w:t xml:space="preserve">for each of the four </w:t>
      </w:r>
      <w:r w:rsidR="00BE2ACE">
        <w:rPr>
          <w:rFonts w:ascii="Helvetica" w:hAnsi="Helvetica" w:cs="Arial"/>
          <w:sz w:val="22"/>
          <w:szCs w:val="22"/>
        </w:rPr>
        <w:t>potential combinations of rarity traits.</w:t>
      </w:r>
      <w:r w:rsidR="00434B88">
        <w:rPr>
          <w:rFonts w:ascii="Helvetica" w:hAnsi="Helvetica" w:cs="Arial"/>
          <w:sz w:val="22"/>
          <w:szCs w:val="22"/>
        </w:rPr>
        <w:t xml:space="preserve"> </w:t>
      </w:r>
      <w:r w:rsidR="00F9414B">
        <w:rPr>
          <w:rFonts w:ascii="Helvetica" w:hAnsi="Helvetica" w:cs="Arial"/>
          <w:sz w:val="22"/>
          <w:szCs w:val="22"/>
        </w:rPr>
        <w:t>In each model</w:t>
      </w:r>
      <w:r>
        <w:rPr>
          <w:rFonts w:ascii="Helvetica" w:hAnsi="Helvetica" w:cs="Arial"/>
          <w:sz w:val="22"/>
          <w:szCs w:val="22"/>
        </w:rPr>
        <w:t xml:space="preserve">, the outcome variable was </w:t>
      </w:r>
      <w:r w:rsidR="00434B88">
        <w:rPr>
          <w:rFonts w:ascii="Helvetica" w:hAnsi="Helvetica" w:cs="Arial"/>
          <w:sz w:val="22"/>
          <w:szCs w:val="22"/>
        </w:rPr>
        <w:t xml:space="preserve">the </w:t>
      </w:r>
      <w:r>
        <w:rPr>
          <w:rFonts w:ascii="Helvetica" w:hAnsi="Helvetica" w:cs="Arial"/>
          <w:sz w:val="22"/>
          <w:szCs w:val="22"/>
        </w:rPr>
        <w:t xml:space="preserve">log </w:t>
      </w:r>
      <w:r w:rsidR="00434B88">
        <w:rPr>
          <w:rFonts w:ascii="Helvetica" w:hAnsi="Helvetica" w:cs="Arial"/>
          <w:sz w:val="22"/>
          <w:szCs w:val="22"/>
        </w:rPr>
        <w:t xml:space="preserve">of the </w:t>
      </w:r>
      <w:r>
        <w:rPr>
          <w:rFonts w:ascii="Helvetica" w:hAnsi="Helvetica" w:cs="Arial"/>
          <w:sz w:val="22"/>
          <w:szCs w:val="22"/>
        </w:rPr>
        <w:t xml:space="preserve">effort corrected </w:t>
      </w:r>
      <w:r w:rsidR="00434B88">
        <w:rPr>
          <w:rFonts w:ascii="Helvetica" w:hAnsi="Helvetica" w:cs="Arial"/>
          <w:sz w:val="22"/>
          <w:szCs w:val="22"/>
        </w:rPr>
        <w:t xml:space="preserve">relative population </w:t>
      </w:r>
      <w:r>
        <w:rPr>
          <w:rFonts w:ascii="Helvetica" w:hAnsi="Helvetica" w:cs="Arial"/>
          <w:sz w:val="22"/>
          <w:szCs w:val="22"/>
        </w:rPr>
        <w:t xml:space="preserve">abundance (in modified habitats relative to natural habitats), with predictor variables </w:t>
      </w:r>
      <w:r w:rsidR="00577642">
        <w:rPr>
          <w:rFonts w:ascii="Helvetica" w:hAnsi="Helvetica" w:cs="Arial"/>
          <w:sz w:val="22"/>
          <w:szCs w:val="22"/>
        </w:rPr>
        <w:t>of</w:t>
      </w:r>
      <w:r>
        <w:rPr>
          <w:rFonts w:ascii="Helvetica" w:hAnsi="Helvetica" w:cs="Arial"/>
          <w:sz w:val="22"/>
          <w:szCs w:val="22"/>
        </w:rPr>
        <w:t xml:space="preserve"> land use type</w:t>
      </w:r>
      <w:r w:rsidR="00BE2ACE">
        <w:rPr>
          <w:rFonts w:ascii="Helvetica" w:hAnsi="Helvetica" w:cs="Arial"/>
          <w:sz w:val="22"/>
          <w:szCs w:val="22"/>
        </w:rPr>
        <w:t xml:space="preserve"> </w:t>
      </w:r>
      <w:r w:rsidR="00513C15">
        <w:rPr>
          <w:rFonts w:ascii="Helvetica" w:hAnsi="Helvetica" w:cs="Arial"/>
          <w:sz w:val="22"/>
          <w:szCs w:val="22"/>
        </w:rPr>
        <w:t>and taxa (</w:t>
      </w:r>
      <w:proofErr w:type="gramStart"/>
      <w:r w:rsidR="00BE2ACE">
        <w:rPr>
          <w:rFonts w:ascii="Helvetica" w:hAnsi="Helvetica" w:cs="Arial"/>
          <w:sz w:val="22"/>
          <w:szCs w:val="22"/>
        </w:rPr>
        <w:t>i</w:t>
      </w:r>
      <w:r w:rsidR="00513C15">
        <w:rPr>
          <w:rFonts w:ascii="Helvetica" w:hAnsi="Helvetica" w:cs="Arial"/>
          <w:sz w:val="22"/>
          <w:szCs w:val="22"/>
        </w:rPr>
        <w:t>.</w:t>
      </w:r>
      <w:r w:rsidR="00BE2ACE">
        <w:rPr>
          <w:rFonts w:ascii="Helvetica" w:hAnsi="Helvetica" w:cs="Arial"/>
          <w:sz w:val="22"/>
          <w:szCs w:val="22"/>
        </w:rPr>
        <w:t>e</w:t>
      </w:r>
      <w:r w:rsidR="00513C15">
        <w:rPr>
          <w:rFonts w:ascii="Helvetica" w:hAnsi="Helvetica" w:cs="Arial"/>
          <w:sz w:val="22"/>
          <w:szCs w:val="22"/>
        </w:rPr>
        <w:t>.</w:t>
      </w:r>
      <w:proofErr w:type="gramEnd"/>
      <w:r w:rsidR="00513C15">
        <w:rPr>
          <w:rFonts w:ascii="Helvetica" w:hAnsi="Helvetica" w:cs="Arial"/>
          <w:sz w:val="22"/>
          <w:szCs w:val="22"/>
        </w:rPr>
        <w:t xml:space="preserve"> amphibians, birds, mammals, or reptiles)</w:t>
      </w:r>
      <w:r>
        <w:rPr>
          <w:rFonts w:ascii="Helvetica" w:hAnsi="Helvetica" w:cs="Arial"/>
          <w:sz w:val="22"/>
          <w:szCs w:val="22"/>
        </w:rPr>
        <w:t>. As in Sykes et al (2020)</w:t>
      </w:r>
      <w:sdt>
        <w:sdtPr>
          <w:rPr>
            <w:rFonts w:ascii="Helvetica" w:hAnsi="Helvetica" w:cs="Arial"/>
            <w:color w:val="000000"/>
            <w:sz w:val="22"/>
            <w:szCs w:val="22"/>
            <w:vertAlign w:val="superscript"/>
          </w:rPr>
          <w:tag w:val="MENDELEY_CITATION_v3_eyJjaXRhdGlvbklEIjoiTUVOREVMRVlfQ0lUQVRJT05fMzc0NzIyYzUtNWY5My00YWIzLWI3YjMtOTU4ZWQ4Mzc2ZGQz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
          <w:id w:val="-1215967307"/>
          <w:placeholder>
            <w:docPart w:val="DefaultPlaceholder_-1854013440"/>
          </w:placeholder>
        </w:sdtPr>
        <w:sdtContent>
          <w:r w:rsidR="000E5DE4" w:rsidRPr="000E5DE4">
            <w:rPr>
              <w:rFonts w:ascii="Helvetica" w:hAnsi="Helvetica" w:cs="Arial"/>
              <w:color w:val="000000"/>
              <w:sz w:val="22"/>
              <w:szCs w:val="22"/>
              <w:vertAlign w:val="superscript"/>
            </w:rPr>
            <w:t>20</w:t>
          </w:r>
        </w:sdtContent>
      </w:sdt>
      <w:r>
        <w:rPr>
          <w:rFonts w:ascii="Helvetica" w:hAnsi="Helvetica" w:cs="Arial"/>
          <w:sz w:val="22"/>
          <w:szCs w:val="22"/>
        </w:rPr>
        <w:t xml:space="preserve">, we controlled for study and study site, to reduce the potential influence of </w:t>
      </w:r>
      <w:r w:rsidR="00513C15">
        <w:rPr>
          <w:rFonts w:ascii="Helvetica" w:hAnsi="Helvetica" w:cs="Arial"/>
          <w:sz w:val="22"/>
          <w:szCs w:val="22"/>
        </w:rPr>
        <w:t xml:space="preserve">differences in </w:t>
      </w:r>
      <w:r>
        <w:rPr>
          <w:rFonts w:ascii="Helvetica" w:hAnsi="Helvetica" w:cs="Arial"/>
          <w:sz w:val="22"/>
          <w:szCs w:val="22"/>
        </w:rPr>
        <w:t xml:space="preserve">sampling effort and </w:t>
      </w:r>
      <w:r w:rsidR="00F9414B">
        <w:rPr>
          <w:rFonts w:ascii="Helvetica" w:hAnsi="Helvetica" w:cs="Arial"/>
          <w:sz w:val="22"/>
          <w:szCs w:val="22"/>
        </w:rPr>
        <w:t xml:space="preserve">sampling </w:t>
      </w:r>
      <w:r>
        <w:rPr>
          <w:rFonts w:ascii="Helvetica" w:hAnsi="Helvetica" w:cs="Arial"/>
          <w:sz w:val="22"/>
          <w:szCs w:val="22"/>
        </w:rPr>
        <w:t>method</w:t>
      </w:r>
      <w:r w:rsidR="00513C15">
        <w:rPr>
          <w:rFonts w:ascii="Helvetica" w:hAnsi="Helvetica" w:cs="Arial"/>
          <w:sz w:val="22"/>
          <w:szCs w:val="22"/>
        </w:rPr>
        <w:t xml:space="preserve"> between studies</w:t>
      </w:r>
      <w:r>
        <w:rPr>
          <w:rFonts w:ascii="Helvetica" w:hAnsi="Helvetica" w:cs="Arial"/>
          <w:sz w:val="22"/>
          <w:szCs w:val="22"/>
        </w:rPr>
        <w:t>.</w:t>
      </w:r>
      <w:r w:rsidR="00434B88">
        <w:rPr>
          <w:rFonts w:ascii="Helvetica" w:hAnsi="Helvetica" w:cs="Arial"/>
          <w:sz w:val="22"/>
          <w:szCs w:val="22"/>
        </w:rPr>
        <w:t xml:space="preserve"> We included four types of human-modified land covers</w:t>
      </w:r>
      <w:r w:rsidR="00BE2ACE">
        <w:rPr>
          <w:rFonts w:ascii="Helvetica" w:hAnsi="Helvetica" w:cs="Arial"/>
          <w:sz w:val="22"/>
          <w:szCs w:val="22"/>
        </w:rPr>
        <w:t xml:space="preserve"> in this analysis</w:t>
      </w:r>
      <w:r w:rsidR="00434B88">
        <w:rPr>
          <w:rFonts w:ascii="Helvetica" w:hAnsi="Helvetica" w:cs="Arial"/>
          <w:sz w:val="22"/>
          <w:szCs w:val="22"/>
        </w:rPr>
        <w:t xml:space="preserve">: low intensity cropland, moderate and high intensity cropland, pastureland, and urban areas. </w:t>
      </w:r>
      <w:r w:rsidR="00BE2ACE">
        <w:rPr>
          <w:rFonts w:ascii="Helvetica" w:hAnsi="Helvetica" w:cs="Arial"/>
          <w:sz w:val="22"/>
          <w:szCs w:val="22"/>
        </w:rPr>
        <w:t>See Sykes et al (2020)</w:t>
      </w:r>
      <w:sdt>
        <w:sdtPr>
          <w:rPr>
            <w:rFonts w:ascii="Helvetica" w:hAnsi="Helvetica" w:cs="Arial"/>
            <w:color w:val="000000"/>
            <w:sz w:val="22"/>
            <w:szCs w:val="22"/>
            <w:vertAlign w:val="superscript"/>
          </w:rPr>
          <w:tag w:val="MENDELEY_CITATION_v3_eyJjaXRhdGlvbklEIjoiTUVOREVMRVlfQ0lUQVRJT05fNDJkNTJiYWEtMDFkYy00YzlmLTg3NTgtYTY1NWIxZWRjYTkz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
          <w:id w:val="-943223662"/>
          <w:placeholder>
            <w:docPart w:val="DefaultPlaceholder_-1854013440"/>
          </w:placeholder>
        </w:sdtPr>
        <w:sdtContent>
          <w:r w:rsidR="000E5DE4" w:rsidRPr="000E5DE4">
            <w:rPr>
              <w:rFonts w:ascii="Helvetica" w:hAnsi="Helvetica" w:cs="Arial"/>
              <w:color w:val="000000"/>
              <w:sz w:val="22"/>
              <w:szCs w:val="22"/>
              <w:vertAlign w:val="superscript"/>
            </w:rPr>
            <w:t>20</w:t>
          </w:r>
        </w:sdtContent>
      </w:sdt>
      <w:r w:rsidR="00BE2ACE">
        <w:rPr>
          <w:rFonts w:ascii="Helvetica" w:hAnsi="Helvetica" w:cs="Arial"/>
          <w:sz w:val="22"/>
          <w:szCs w:val="22"/>
        </w:rPr>
        <w:t xml:space="preserve"> for more information on effort corrected log abundance, which was an effort to control for sampling effort when estimating observed population densities at different field sites. </w:t>
      </w:r>
    </w:p>
    <w:p w14:paraId="7F4A64B1" w14:textId="77777777" w:rsidR="00844CD8" w:rsidRDefault="00844CD8" w:rsidP="006A3192">
      <w:pPr>
        <w:rPr>
          <w:rFonts w:ascii="Helvetica" w:hAnsi="Helvetica" w:cs="Arial"/>
          <w:sz w:val="22"/>
          <w:szCs w:val="22"/>
        </w:rPr>
      </w:pPr>
    </w:p>
    <w:p w14:paraId="42DFBAA9" w14:textId="2FD9ED7E" w:rsidR="00703381" w:rsidRDefault="00844CD8" w:rsidP="006A3192">
      <w:pPr>
        <w:rPr>
          <w:rFonts w:ascii="Helvetica" w:hAnsi="Helvetica" w:cs="Arial"/>
          <w:sz w:val="22"/>
          <w:szCs w:val="22"/>
        </w:rPr>
      </w:pPr>
      <w:r>
        <w:rPr>
          <w:rFonts w:ascii="Helvetica" w:hAnsi="Helvetica" w:cs="Arial"/>
          <w:sz w:val="22"/>
          <w:szCs w:val="22"/>
        </w:rPr>
        <w:t xml:space="preserve">The outcome </w:t>
      </w:r>
      <w:r w:rsidR="00F9414B">
        <w:rPr>
          <w:rFonts w:ascii="Helvetica" w:hAnsi="Helvetica" w:cs="Arial"/>
          <w:sz w:val="22"/>
          <w:szCs w:val="22"/>
        </w:rPr>
        <w:t xml:space="preserve">from these models </w:t>
      </w:r>
      <w:r w:rsidR="00BE2ACE">
        <w:rPr>
          <w:rFonts w:ascii="Helvetica" w:hAnsi="Helvetica" w:cs="Arial"/>
          <w:sz w:val="22"/>
          <w:szCs w:val="22"/>
        </w:rPr>
        <w:t xml:space="preserve">was </w:t>
      </w:r>
      <w:r w:rsidR="00434B88">
        <w:rPr>
          <w:rFonts w:ascii="Helvetica" w:hAnsi="Helvetica" w:cs="Arial"/>
          <w:sz w:val="22"/>
          <w:szCs w:val="22"/>
        </w:rPr>
        <w:t xml:space="preserve">an estimate of how the population density of </w:t>
      </w:r>
      <w:r w:rsidR="00F9414B">
        <w:rPr>
          <w:rFonts w:ascii="Helvetica" w:hAnsi="Helvetica" w:cs="Arial"/>
          <w:sz w:val="22"/>
          <w:szCs w:val="22"/>
        </w:rPr>
        <w:t xml:space="preserve">a </w:t>
      </w:r>
      <w:r w:rsidR="00434B88">
        <w:rPr>
          <w:rFonts w:ascii="Helvetica" w:hAnsi="Helvetica" w:cs="Arial"/>
          <w:sz w:val="22"/>
          <w:szCs w:val="22"/>
        </w:rPr>
        <w:t>species respon</w:t>
      </w:r>
      <w:r w:rsidR="00BE2ACE">
        <w:rPr>
          <w:rFonts w:ascii="Helvetica" w:hAnsi="Helvetica" w:cs="Arial"/>
          <w:sz w:val="22"/>
          <w:szCs w:val="22"/>
        </w:rPr>
        <w:t>ded</w:t>
      </w:r>
      <w:r w:rsidR="00434B88">
        <w:rPr>
          <w:rFonts w:ascii="Helvetica" w:hAnsi="Helvetica" w:cs="Arial"/>
          <w:sz w:val="22"/>
          <w:szCs w:val="22"/>
        </w:rPr>
        <w:t xml:space="preserve"> to different </w:t>
      </w:r>
      <w:r w:rsidR="00F9414B">
        <w:rPr>
          <w:rFonts w:ascii="Helvetica" w:hAnsi="Helvetica" w:cs="Arial"/>
          <w:sz w:val="22"/>
          <w:szCs w:val="22"/>
        </w:rPr>
        <w:t xml:space="preserve">types of </w:t>
      </w:r>
      <w:r w:rsidR="00434B88">
        <w:rPr>
          <w:rFonts w:ascii="Helvetica" w:hAnsi="Helvetica" w:cs="Arial"/>
          <w:sz w:val="22"/>
          <w:szCs w:val="22"/>
        </w:rPr>
        <w:t>human modified land covers</w:t>
      </w:r>
      <w:r w:rsidR="00F9414B">
        <w:rPr>
          <w:rFonts w:ascii="Helvetica" w:hAnsi="Helvetica" w:cs="Arial"/>
          <w:sz w:val="22"/>
          <w:szCs w:val="22"/>
        </w:rPr>
        <w:t>,</w:t>
      </w:r>
      <w:r w:rsidR="00703381">
        <w:rPr>
          <w:rFonts w:ascii="Helvetica" w:hAnsi="Helvetica" w:cs="Arial"/>
          <w:sz w:val="22"/>
          <w:szCs w:val="22"/>
        </w:rPr>
        <w:t xml:space="preserve"> relative to</w:t>
      </w:r>
      <w:r w:rsidR="00F9414B">
        <w:rPr>
          <w:rFonts w:ascii="Helvetica" w:hAnsi="Helvetica" w:cs="Arial"/>
          <w:sz w:val="22"/>
          <w:szCs w:val="22"/>
        </w:rPr>
        <w:t xml:space="preserve"> the</w:t>
      </w:r>
      <w:r w:rsidR="00703381">
        <w:rPr>
          <w:rFonts w:ascii="Helvetica" w:hAnsi="Helvetica" w:cs="Arial"/>
          <w:sz w:val="22"/>
          <w:szCs w:val="22"/>
        </w:rPr>
        <w:t xml:space="preserve"> species’ </w:t>
      </w:r>
      <w:r w:rsidR="0063703C">
        <w:rPr>
          <w:rFonts w:ascii="Helvetica" w:hAnsi="Helvetica" w:cs="Arial"/>
          <w:sz w:val="22"/>
          <w:szCs w:val="22"/>
        </w:rPr>
        <w:t xml:space="preserve">population density </w:t>
      </w:r>
      <w:r w:rsidR="00703381">
        <w:rPr>
          <w:rFonts w:ascii="Helvetica" w:hAnsi="Helvetica" w:cs="Arial"/>
          <w:sz w:val="22"/>
          <w:szCs w:val="22"/>
        </w:rPr>
        <w:t xml:space="preserve">in natural land cover. </w:t>
      </w:r>
      <w:r w:rsidR="000D2311">
        <w:rPr>
          <w:rFonts w:ascii="Helvetica" w:hAnsi="Helvetica" w:cs="Arial"/>
          <w:sz w:val="22"/>
          <w:szCs w:val="22"/>
        </w:rPr>
        <w:t xml:space="preserve">These outcomes </w:t>
      </w:r>
      <w:r w:rsidR="00BE2ACE">
        <w:rPr>
          <w:rFonts w:ascii="Helvetica" w:hAnsi="Helvetica" w:cs="Arial"/>
          <w:sz w:val="22"/>
          <w:szCs w:val="22"/>
        </w:rPr>
        <w:t xml:space="preserve">were </w:t>
      </w:r>
      <w:r w:rsidR="00F9414B">
        <w:rPr>
          <w:rFonts w:ascii="Helvetica" w:hAnsi="Helvetica" w:cs="Arial"/>
          <w:sz w:val="22"/>
          <w:szCs w:val="22"/>
        </w:rPr>
        <w:t xml:space="preserve">bounded between </w:t>
      </w:r>
      <w:r w:rsidR="00BE2ACE">
        <w:rPr>
          <w:rFonts w:ascii="Helvetica" w:hAnsi="Helvetica" w:cs="Arial"/>
          <w:sz w:val="22"/>
          <w:szCs w:val="22"/>
        </w:rPr>
        <w:t>0</w:t>
      </w:r>
      <w:r w:rsidR="00F9414B">
        <w:rPr>
          <w:rFonts w:ascii="Helvetica" w:hAnsi="Helvetica" w:cs="Arial"/>
          <w:sz w:val="22"/>
          <w:szCs w:val="22"/>
        </w:rPr>
        <w:t xml:space="preserve"> (suitable habitat for the species, but no observed population density) and &gt; 1 (habitat density in human-modified land covers is higher than population densities in natural land covers)</w:t>
      </w:r>
      <w:r w:rsidR="00BE2ACE">
        <w:rPr>
          <w:rFonts w:ascii="Helvetica" w:hAnsi="Helvetica" w:cs="Arial"/>
          <w:sz w:val="22"/>
          <w:szCs w:val="22"/>
        </w:rPr>
        <w:t>, where a value of 1 indicated that population densities in natural land covers and human-modified land covers were identical</w:t>
      </w:r>
      <w:r w:rsidR="00F9414B">
        <w:rPr>
          <w:rFonts w:ascii="Helvetica" w:hAnsi="Helvetica" w:cs="Arial"/>
          <w:sz w:val="22"/>
          <w:szCs w:val="22"/>
        </w:rPr>
        <w:t xml:space="preserve">. These outcomes are shown </w:t>
      </w:r>
      <w:r w:rsidR="000D2311">
        <w:rPr>
          <w:rFonts w:ascii="Helvetica" w:hAnsi="Helvetica" w:cs="Arial"/>
          <w:sz w:val="22"/>
          <w:szCs w:val="22"/>
        </w:rPr>
        <w:t xml:space="preserve">in </w:t>
      </w:r>
      <w:r w:rsidR="00735196">
        <w:rPr>
          <w:rFonts w:ascii="Helvetica" w:hAnsi="Helvetica" w:cs="Arial"/>
          <w:sz w:val="22"/>
          <w:szCs w:val="22"/>
        </w:rPr>
        <w:t>Supplemental</w:t>
      </w:r>
      <w:r w:rsidR="00667AF7" w:rsidRPr="00EA11D0">
        <w:rPr>
          <w:rFonts w:ascii="Helvetica" w:hAnsi="Helvetica" w:cs="Arial"/>
          <w:sz w:val="22"/>
          <w:szCs w:val="22"/>
        </w:rPr>
        <w:t xml:space="preserve"> Fig. </w:t>
      </w:r>
      <w:r w:rsidR="00AC5CC0" w:rsidRPr="00EA11D0">
        <w:rPr>
          <w:rFonts w:ascii="Helvetica" w:hAnsi="Helvetica" w:cs="Arial"/>
          <w:sz w:val="22"/>
          <w:szCs w:val="22"/>
        </w:rPr>
        <w:t>7</w:t>
      </w:r>
      <w:r w:rsidR="00AA4FF7">
        <w:rPr>
          <w:rFonts w:ascii="Helvetica" w:hAnsi="Helvetica" w:cs="Arial"/>
          <w:b/>
          <w:bCs/>
          <w:sz w:val="22"/>
          <w:szCs w:val="22"/>
        </w:rPr>
        <w:t xml:space="preserve"> </w:t>
      </w:r>
      <w:r w:rsidR="00AA4FF7">
        <w:rPr>
          <w:rFonts w:ascii="Helvetica" w:hAnsi="Helvetica" w:cs="Arial"/>
          <w:sz w:val="22"/>
          <w:szCs w:val="22"/>
        </w:rPr>
        <w:t>below</w:t>
      </w:r>
      <w:r w:rsidR="000D2311">
        <w:rPr>
          <w:rFonts w:ascii="Helvetica" w:hAnsi="Helvetica" w:cs="Arial"/>
          <w:sz w:val="22"/>
          <w:szCs w:val="22"/>
        </w:rPr>
        <w:t>, and indicate</w:t>
      </w:r>
      <w:r w:rsidR="00BE2ACE">
        <w:rPr>
          <w:rFonts w:ascii="Helvetica" w:hAnsi="Helvetica" w:cs="Arial"/>
          <w:sz w:val="22"/>
          <w:szCs w:val="22"/>
        </w:rPr>
        <w:t>d</w:t>
      </w:r>
      <w:r w:rsidR="000D2311">
        <w:rPr>
          <w:rFonts w:ascii="Helvetica" w:hAnsi="Helvetica" w:cs="Arial"/>
          <w:sz w:val="22"/>
          <w:szCs w:val="22"/>
        </w:rPr>
        <w:t xml:space="preserve"> that</w:t>
      </w:r>
      <w:r w:rsidR="00703381">
        <w:rPr>
          <w:rFonts w:ascii="Helvetica" w:hAnsi="Helvetica" w:cs="Arial"/>
          <w:sz w:val="22"/>
          <w:szCs w:val="22"/>
        </w:rPr>
        <w:t xml:space="preserve">: </w:t>
      </w:r>
    </w:p>
    <w:p w14:paraId="140AF016" w14:textId="77777777" w:rsidR="00703381" w:rsidRDefault="00703381" w:rsidP="006A3192">
      <w:pPr>
        <w:rPr>
          <w:rFonts w:ascii="Helvetica" w:hAnsi="Helvetica" w:cs="Arial"/>
          <w:sz w:val="22"/>
          <w:szCs w:val="22"/>
        </w:rPr>
      </w:pPr>
    </w:p>
    <w:p w14:paraId="77521D1D" w14:textId="69D365E6" w:rsidR="00703381" w:rsidRPr="0099718D" w:rsidRDefault="00703381" w:rsidP="00616A6E">
      <w:pPr>
        <w:pStyle w:val="ListParagraph"/>
        <w:numPr>
          <w:ilvl w:val="0"/>
          <w:numId w:val="16"/>
        </w:numPr>
        <w:rPr>
          <w:rFonts w:ascii="Helvetica" w:hAnsi="Helvetica" w:cs="Arial"/>
          <w:sz w:val="22"/>
          <w:szCs w:val="22"/>
        </w:rPr>
      </w:pPr>
      <w:r w:rsidRPr="0099718D">
        <w:rPr>
          <w:rFonts w:ascii="Helvetica" w:hAnsi="Helvetica" w:cs="Arial"/>
          <w:sz w:val="22"/>
          <w:szCs w:val="22"/>
        </w:rPr>
        <w:t>Species respond</w:t>
      </w:r>
      <w:r w:rsidR="00434402" w:rsidRPr="0099718D">
        <w:rPr>
          <w:rFonts w:ascii="Helvetica" w:hAnsi="Helvetica" w:cs="Arial"/>
          <w:sz w:val="22"/>
          <w:szCs w:val="22"/>
        </w:rPr>
        <w:t>ed</w:t>
      </w:r>
      <w:r w:rsidRPr="0099718D">
        <w:rPr>
          <w:rFonts w:ascii="Helvetica" w:hAnsi="Helvetica" w:cs="Arial"/>
          <w:sz w:val="22"/>
          <w:szCs w:val="22"/>
        </w:rPr>
        <w:t xml:space="preserve"> differently to different human modified land covers</w:t>
      </w:r>
      <w:r w:rsidR="00F9414B" w:rsidRPr="0099718D">
        <w:rPr>
          <w:rFonts w:ascii="Helvetica" w:hAnsi="Helvetica" w:cs="Arial"/>
          <w:sz w:val="22"/>
          <w:szCs w:val="22"/>
        </w:rPr>
        <w:t xml:space="preserve">. In general, species </w:t>
      </w:r>
      <w:r w:rsidR="00434402" w:rsidRPr="0099718D">
        <w:rPr>
          <w:rFonts w:ascii="Helvetica" w:hAnsi="Helvetica" w:cs="Arial"/>
          <w:sz w:val="22"/>
          <w:szCs w:val="22"/>
        </w:rPr>
        <w:t xml:space="preserve">had </w:t>
      </w:r>
      <w:r w:rsidR="00F9414B" w:rsidRPr="0099718D">
        <w:rPr>
          <w:rFonts w:ascii="Helvetica" w:hAnsi="Helvetica" w:cs="Arial"/>
          <w:sz w:val="22"/>
          <w:szCs w:val="22"/>
        </w:rPr>
        <w:t xml:space="preserve">lower habitat densities in moderate or high intensity croplands than in low intensity croplands or in pasturelands. </w:t>
      </w:r>
      <w:r w:rsidRPr="0099718D">
        <w:rPr>
          <w:rFonts w:ascii="Helvetica" w:hAnsi="Helvetica" w:cs="Arial"/>
          <w:sz w:val="22"/>
          <w:szCs w:val="22"/>
        </w:rPr>
        <w:t xml:space="preserve"> </w:t>
      </w:r>
    </w:p>
    <w:p w14:paraId="32F01957" w14:textId="46D894BA" w:rsidR="00703381" w:rsidRPr="0099718D" w:rsidRDefault="00703381" w:rsidP="00616A6E">
      <w:pPr>
        <w:pStyle w:val="ListParagraph"/>
        <w:numPr>
          <w:ilvl w:val="0"/>
          <w:numId w:val="16"/>
        </w:numPr>
        <w:rPr>
          <w:rFonts w:ascii="Helvetica" w:hAnsi="Helvetica" w:cs="Arial"/>
          <w:sz w:val="22"/>
          <w:szCs w:val="22"/>
        </w:rPr>
      </w:pPr>
      <w:r w:rsidRPr="0099718D">
        <w:rPr>
          <w:rFonts w:ascii="Helvetica" w:hAnsi="Helvetica" w:cs="Arial"/>
          <w:sz w:val="22"/>
          <w:szCs w:val="22"/>
        </w:rPr>
        <w:t xml:space="preserve">Species with different combinations </w:t>
      </w:r>
      <w:r w:rsidR="00901945" w:rsidRPr="0099718D">
        <w:rPr>
          <w:rFonts w:ascii="Helvetica" w:hAnsi="Helvetica" w:cs="Arial"/>
          <w:sz w:val="22"/>
          <w:szCs w:val="22"/>
        </w:rPr>
        <w:t xml:space="preserve">of rarity traits </w:t>
      </w:r>
      <w:r w:rsidRPr="0099718D">
        <w:rPr>
          <w:rFonts w:ascii="Helvetica" w:hAnsi="Helvetica" w:cs="Arial"/>
          <w:sz w:val="22"/>
          <w:szCs w:val="22"/>
        </w:rPr>
        <w:t>respond</w:t>
      </w:r>
      <w:r w:rsidR="00434402" w:rsidRPr="0099718D">
        <w:rPr>
          <w:rFonts w:ascii="Helvetica" w:hAnsi="Helvetica" w:cs="Arial"/>
          <w:sz w:val="22"/>
          <w:szCs w:val="22"/>
        </w:rPr>
        <w:t>ed</w:t>
      </w:r>
      <w:r w:rsidR="006559EA" w:rsidRPr="0099718D">
        <w:rPr>
          <w:rFonts w:ascii="Helvetica" w:hAnsi="Helvetica" w:cs="Arial"/>
          <w:sz w:val="22"/>
          <w:szCs w:val="22"/>
        </w:rPr>
        <w:t xml:space="preserve"> in different ways</w:t>
      </w:r>
      <w:r w:rsidRPr="0099718D">
        <w:rPr>
          <w:rFonts w:ascii="Helvetica" w:hAnsi="Helvetica" w:cs="Arial"/>
          <w:sz w:val="22"/>
          <w:szCs w:val="22"/>
        </w:rPr>
        <w:t xml:space="preserve"> to the same human modified land cover. For instance, species that </w:t>
      </w:r>
      <w:r w:rsidR="00434402" w:rsidRPr="0099718D">
        <w:rPr>
          <w:rFonts w:ascii="Helvetica" w:hAnsi="Helvetica" w:cs="Arial"/>
          <w:sz w:val="22"/>
          <w:szCs w:val="22"/>
        </w:rPr>
        <w:t xml:space="preserve">were </w:t>
      </w:r>
      <w:r w:rsidRPr="0099718D">
        <w:rPr>
          <w:rFonts w:ascii="Helvetica" w:hAnsi="Helvetica" w:cs="Arial"/>
          <w:sz w:val="22"/>
          <w:szCs w:val="22"/>
        </w:rPr>
        <w:t xml:space="preserve">identified </w:t>
      </w:r>
      <w:r w:rsidRPr="0099718D">
        <w:rPr>
          <w:rFonts w:ascii="Helvetica" w:hAnsi="Helvetica" w:cs="Arial"/>
          <w:sz w:val="22"/>
          <w:szCs w:val="22"/>
        </w:rPr>
        <w:lastRenderedPageBreak/>
        <w:t xml:space="preserve">as ‘common’ for both </w:t>
      </w:r>
      <w:r w:rsidR="00F9414B" w:rsidRPr="0099718D">
        <w:rPr>
          <w:rFonts w:ascii="Helvetica" w:hAnsi="Helvetica" w:cs="Arial"/>
          <w:sz w:val="22"/>
          <w:szCs w:val="22"/>
        </w:rPr>
        <w:t xml:space="preserve">relative habitat niche breadth and </w:t>
      </w:r>
      <w:r w:rsidR="00901945" w:rsidRPr="0099718D">
        <w:rPr>
          <w:rFonts w:ascii="Helvetica" w:hAnsi="Helvetica" w:cs="Arial"/>
          <w:sz w:val="22"/>
          <w:szCs w:val="22"/>
        </w:rPr>
        <w:t xml:space="preserve">habitat range </w:t>
      </w:r>
      <w:r w:rsidR="00434402" w:rsidRPr="0099718D">
        <w:rPr>
          <w:rFonts w:ascii="Helvetica" w:hAnsi="Helvetica" w:cs="Arial"/>
          <w:sz w:val="22"/>
          <w:szCs w:val="22"/>
        </w:rPr>
        <w:t xml:space="preserve">typically had </w:t>
      </w:r>
      <w:r w:rsidR="00F9414B" w:rsidRPr="0099718D">
        <w:rPr>
          <w:rFonts w:ascii="Helvetica" w:hAnsi="Helvetica" w:cs="Arial"/>
          <w:sz w:val="22"/>
          <w:szCs w:val="22"/>
        </w:rPr>
        <w:t xml:space="preserve">higher estimated population densities in </w:t>
      </w:r>
      <w:r w:rsidRPr="0099718D">
        <w:rPr>
          <w:rFonts w:ascii="Helvetica" w:hAnsi="Helvetica" w:cs="Arial"/>
          <w:sz w:val="22"/>
          <w:szCs w:val="22"/>
        </w:rPr>
        <w:t>cropland</w:t>
      </w:r>
      <w:r w:rsidR="00F9414B" w:rsidRPr="0099718D">
        <w:rPr>
          <w:rFonts w:ascii="Helvetica" w:hAnsi="Helvetica" w:cs="Arial"/>
          <w:sz w:val="22"/>
          <w:szCs w:val="22"/>
        </w:rPr>
        <w:t xml:space="preserve">s </w:t>
      </w:r>
      <w:r w:rsidR="000F0AFA" w:rsidRPr="0099718D">
        <w:rPr>
          <w:rFonts w:ascii="Helvetica" w:hAnsi="Helvetica" w:cs="Arial"/>
          <w:sz w:val="22"/>
          <w:szCs w:val="22"/>
        </w:rPr>
        <w:t xml:space="preserve">(both low intensity croplands and moderate to high intensity croplands) </w:t>
      </w:r>
      <w:r w:rsidR="00F9414B" w:rsidRPr="0099718D">
        <w:rPr>
          <w:rFonts w:ascii="Helvetica" w:hAnsi="Helvetica" w:cs="Arial"/>
          <w:sz w:val="22"/>
          <w:szCs w:val="22"/>
        </w:rPr>
        <w:t>compared to natural land covers</w:t>
      </w:r>
      <w:r w:rsidR="000F0AFA" w:rsidRPr="0099718D">
        <w:rPr>
          <w:rFonts w:ascii="Helvetica" w:hAnsi="Helvetica" w:cs="Arial"/>
          <w:sz w:val="22"/>
          <w:szCs w:val="22"/>
        </w:rPr>
        <w:t xml:space="preserve"> (</w:t>
      </w:r>
      <w:proofErr w:type="gramStart"/>
      <w:r w:rsidR="000F0AFA" w:rsidRPr="0099718D">
        <w:rPr>
          <w:rFonts w:ascii="Helvetica" w:hAnsi="Helvetica" w:cs="Arial"/>
          <w:sz w:val="22"/>
          <w:szCs w:val="22"/>
        </w:rPr>
        <w:t>i.e.</w:t>
      </w:r>
      <w:proofErr w:type="gramEnd"/>
      <w:r w:rsidR="000F0AFA" w:rsidRPr="0099718D">
        <w:rPr>
          <w:rFonts w:ascii="Helvetica" w:hAnsi="Helvetica" w:cs="Arial"/>
          <w:sz w:val="22"/>
          <w:szCs w:val="22"/>
        </w:rPr>
        <w:t xml:space="preserve"> primary vegetation)</w:t>
      </w:r>
      <w:r w:rsidR="00F9414B" w:rsidRPr="0099718D">
        <w:rPr>
          <w:rFonts w:ascii="Helvetica" w:hAnsi="Helvetica" w:cs="Arial"/>
          <w:sz w:val="22"/>
          <w:szCs w:val="22"/>
        </w:rPr>
        <w:t>. In contrast,</w:t>
      </w:r>
      <w:r w:rsidRPr="0099718D">
        <w:rPr>
          <w:rFonts w:ascii="Helvetica" w:hAnsi="Helvetica" w:cs="Arial"/>
          <w:sz w:val="22"/>
          <w:szCs w:val="22"/>
        </w:rPr>
        <w:t xml:space="preserve"> species that </w:t>
      </w:r>
      <w:r w:rsidR="00434402" w:rsidRPr="0099718D">
        <w:rPr>
          <w:rFonts w:ascii="Helvetica" w:hAnsi="Helvetica" w:cs="Arial"/>
          <w:sz w:val="22"/>
          <w:szCs w:val="22"/>
        </w:rPr>
        <w:t xml:space="preserve">were </w:t>
      </w:r>
      <w:r w:rsidR="006C117A" w:rsidRPr="0099718D">
        <w:rPr>
          <w:rFonts w:ascii="Helvetica" w:hAnsi="Helvetica" w:cs="Arial"/>
          <w:sz w:val="22"/>
          <w:szCs w:val="22"/>
        </w:rPr>
        <w:t xml:space="preserve">classified as </w:t>
      </w:r>
      <w:r w:rsidR="00F9414B" w:rsidRPr="0099718D">
        <w:rPr>
          <w:rFonts w:ascii="Helvetica" w:hAnsi="Helvetica" w:cs="Arial"/>
          <w:sz w:val="22"/>
          <w:szCs w:val="22"/>
        </w:rPr>
        <w:t xml:space="preserve">rare for </w:t>
      </w:r>
      <w:r w:rsidR="006C117A" w:rsidRPr="0099718D">
        <w:rPr>
          <w:rFonts w:ascii="Helvetica" w:hAnsi="Helvetica" w:cs="Arial"/>
          <w:sz w:val="22"/>
          <w:szCs w:val="22"/>
        </w:rPr>
        <w:t xml:space="preserve">the habitat niche breadth and habitat area traits </w:t>
      </w:r>
      <w:r w:rsidR="00434402" w:rsidRPr="0099718D">
        <w:rPr>
          <w:rFonts w:ascii="Helvetica" w:hAnsi="Helvetica" w:cs="Arial"/>
          <w:sz w:val="22"/>
          <w:szCs w:val="22"/>
        </w:rPr>
        <w:t xml:space="preserve">typically had </w:t>
      </w:r>
      <w:r w:rsidR="00F9414B" w:rsidRPr="0099718D">
        <w:rPr>
          <w:rFonts w:ascii="Helvetica" w:hAnsi="Helvetica" w:cs="Arial"/>
          <w:sz w:val="22"/>
          <w:szCs w:val="22"/>
        </w:rPr>
        <w:t>lower estimated population densities in cropland than in natural land covers.</w:t>
      </w:r>
    </w:p>
    <w:p w14:paraId="57FA932A" w14:textId="7DCE8965" w:rsidR="00703381" w:rsidRPr="0099718D" w:rsidRDefault="00703381" w:rsidP="00616A6E">
      <w:pPr>
        <w:pStyle w:val="ListParagraph"/>
        <w:numPr>
          <w:ilvl w:val="0"/>
          <w:numId w:val="16"/>
        </w:numPr>
        <w:rPr>
          <w:rFonts w:ascii="Helvetica" w:hAnsi="Helvetica" w:cs="Arial"/>
          <w:sz w:val="22"/>
          <w:szCs w:val="22"/>
        </w:rPr>
      </w:pPr>
      <w:r w:rsidRPr="0099718D">
        <w:rPr>
          <w:rFonts w:ascii="Helvetica" w:hAnsi="Helvetica" w:cs="Arial"/>
          <w:sz w:val="22"/>
          <w:szCs w:val="22"/>
        </w:rPr>
        <w:t xml:space="preserve">There </w:t>
      </w:r>
      <w:r w:rsidR="00434402" w:rsidRPr="0099718D">
        <w:rPr>
          <w:rFonts w:ascii="Helvetica" w:hAnsi="Helvetica" w:cs="Arial"/>
          <w:sz w:val="22"/>
          <w:szCs w:val="22"/>
        </w:rPr>
        <w:t xml:space="preserve">was </w:t>
      </w:r>
      <w:r w:rsidRPr="0099718D">
        <w:rPr>
          <w:rFonts w:ascii="Helvetica" w:hAnsi="Helvetica" w:cs="Arial"/>
          <w:sz w:val="22"/>
          <w:szCs w:val="22"/>
        </w:rPr>
        <w:t xml:space="preserve">substantial variation in how species respond to human modified land covers, both within and across taxa. </w:t>
      </w:r>
    </w:p>
    <w:p w14:paraId="7E4A9A29" w14:textId="77777777" w:rsidR="00AA4FF7" w:rsidRDefault="00AA4FF7" w:rsidP="006A3192">
      <w:pPr>
        <w:rPr>
          <w:rFonts w:ascii="Helvetica" w:hAnsi="Helvetica" w:cs="Arial"/>
          <w:sz w:val="22"/>
          <w:szCs w:val="22"/>
        </w:rPr>
      </w:pPr>
    </w:p>
    <w:p w14:paraId="2EE2EE57" w14:textId="77777777" w:rsidR="000A2D1F" w:rsidRDefault="000A2D1F" w:rsidP="000A2D1F">
      <w:pPr>
        <w:rPr>
          <w:rFonts w:ascii="Helvetica" w:hAnsi="Helvetica" w:cs="Arial"/>
          <w:sz w:val="22"/>
          <w:szCs w:val="22"/>
        </w:rPr>
      </w:pPr>
    </w:p>
    <w:p w14:paraId="52DE3EFE" w14:textId="77777777" w:rsidR="000A2D1F" w:rsidRDefault="000A2D1F" w:rsidP="000A2D1F">
      <w:pPr>
        <w:rPr>
          <w:rFonts w:ascii="Helvetica" w:hAnsi="Helvetica" w:cs="Arial"/>
          <w:sz w:val="22"/>
          <w:szCs w:val="22"/>
        </w:rPr>
      </w:pPr>
      <w:r>
        <w:rPr>
          <w:rFonts w:ascii="Helvetica" w:hAnsi="Helvetica" w:cs="Arial"/>
          <w:noProof/>
          <w:sz w:val="22"/>
          <w:szCs w:val="22"/>
        </w:rPr>
        <w:drawing>
          <wp:inline distT="0" distB="0" distL="0" distR="0" wp14:anchorId="7567EDFA" wp14:editId="2F217340">
            <wp:extent cx="5486400" cy="4278630"/>
            <wp:effectExtent l="0" t="0" r="0" b="1270"/>
            <wp:docPr id="1175411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411250" name="Picture 1175411250"/>
                    <pic:cNvPicPr/>
                  </pic:nvPicPr>
                  <pic:blipFill>
                    <a:blip r:embed="rId17"/>
                    <a:stretch>
                      <a:fillRect/>
                    </a:stretch>
                  </pic:blipFill>
                  <pic:spPr>
                    <a:xfrm>
                      <a:off x="0" y="0"/>
                      <a:ext cx="5486400" cy="4278630"/>
                    </a:xfrm>
                    <a:prstGeom prst="rect">
                      <a:avLst/>
                    </a:prstGeom>
                  </pic:spPr>
                </pic:pic>
              </a:graphicData>
            </a:graphic>
          </wp:inline>
        </w:drawing>
      </w:r>
    </w:p>
    <w:p w14:paraId="43C67167" w14:textId="50B2E170" w:rsidR="000A2D1F" w:rsidRDefault="00735196" w:rsidP="006A3192">
      <w:pPr>
        <w:rPr>
          <w:rFonts w:ascii="Helvetica" w:hAnsi="Helvetica" w:cs="Arial"/>
          <w:sz w:val="22"/>
          <w:szCs w:val="22"/>
        </w:rPr>
      </w:pPr>
      <w:r>
        <w:rPr>
          <w:rFonts w:ascii="Helvetica" w:hAnsi="Helvetica" w:cs="Arial"/>
          <w:b/>
          <w:bCs/>
          <w:sz w:val="22"/>
          <w:szCs w:val="22"/>
        </w:rPr>
        <w:t>Supplemental Fig. 7</w:t>
      </w:r>
      <w:r w:rsidR="000A2D1F">
        <w:rPr>
          <w:rFonts w:ascii="Helvetica" w:hAnsi="Helvetica" w:cs="Arial"/>
          <w:b/>
          <w:bCs/>
          <w:sz w:val="22"/>
          <w:szCs w:val="22"/>
        </w:rPr>
        <w:t xml:space="preserve">. </w:t>
      </w:r>
      <w:r w:rsidR="000A2D1F">
        <w:rPr>
          <w:rFonts w:ascii="Helvetica" w:hAnsi="Helvetica" w:cs="Arial"/>
          <w:sz w:val="22"/>
          <w:szCs w:val="22"/>
        </w:rPr>
        <w:t>Estimates of how the population abundance of species with different rarity combinations varies in different land covers, relative to abundance in primary vegetation. Y axis is plotted on a natural log scale, where a value of 0 corresponds with no change in abundance, a value greater than zero indicates an increase in abundance, and a value less than zero indicates a decrease in abundance.</w:t>
      </w:r>
    </w:p>
    <w:p w14:paraId="302C7F9B" w14:textId="77777777" w:rsidR="000A2D1F" w:rsidRDefault="000A2D1F" w:rsidP="006A3192">
      <w:pPr>
        <w:rPr>
          <w:rFonts w:ascii="Helvetica" w:hAnsi="Helvetica" w:cs="Arial"/>
          <w:sz w:val="22"/>
          <w:szCs w:val="22"/>
        </w:rPr>
      </w:pPr>
    </w:p>
    <w:p w14:paraId="122924CF" w14:textId="48876B55" w:rsidR="000D4569" w:rsidRDefault="0063703C" w:rsidP="006A3192">
      <w:pPr>
        <w:rPr>
          <w:rFonts w:ascii="Helvetica" w:hAnsi="Helvetica" w:cs="Arial"/>
          <w:sz w:val="22"/>
          <w:szCs w:val="22"/>
        </w:rPr>
      </w:pPr>
      <w:r>
        <w:rPr>
          <w:rFonts w:ascii="Helvetica" w:hAnsi="Helvetica" w:cs="Arial"/>
          <w:sz w:val="22"/>
          <w:szCs w:val="22"/>
        </w:rPr>
        <w:t xml:space="preserve">The output from this step </w:t>
      </w:r>
      <w:r w:rsidR="000D4569">
        <w:rPr>
          <w:rFonts w:ascii="Helvetica" w:hAnsi="Helvetica" w:cs="Arial"/>
          <w:sz w:val="22"/>
          <w:szCs w:val="22"/>
        </w:rPr>
        <w:t xml:space="preserve">was </w:t>
      </w:r>
      <w:r>
        <w:rPr>
          <w:rFonts w:ascii="Helvetica" w:hAnsi="Helvetica" w:cs="Arial"/>
          <w:sz w:val="22"/>
          <w:szCs w:val="22"/>
        </w:rPr>
        <w:t xml:space="preserve">an estimate of the habitat quality of different land covers in each cell of </w:t>
      </w:r>
      <w:r w:rsidR="00233A99">
        <w:rPr>
          <w:rFonts w:ascii="Helvetica" w:hAnsi="Helvetica" w:cs="Arial"/>
          <w:sz w:val="22"/>
          <w:szCs w:val="22"/>
        </w:rPr>
        <w:t>a</w:t>
      </w:r>
      <w:r>
        <w:rPr>
          <w:rFonts w:ascii="Helvetica" w:hAnsi="Helvetica" w:cs="Arial"/>
          <w:sz w:val="22"/>
          <w:szCs w:val="22"/>
        </w:rPr>
        <w:t xml:space="preserve"> species’ habitat range. </w:t>
      </w:r>
    </w:p>
    <w:p w14:paraId="73E989A6" w14:textId="77777777" w:rsidR="000D4569" w:rsidRDefault="000D4569" w:rsidP="006A3192">
      <w:pPr>
        <w:rPr>
          <w:rFonts w:ascii="Helvetica" w:hAnsi="Helvetica" w:cs="Arial"/>
          <w:sz w:val="22"/>
          <w:szCs w:val="22"/>
        </w:rPr>
      </w:pPr>
    </w:p>
    <w:p w14:paraId="51095629" w14:textId="7EB40069" w:rsidR="000D4569" w:rsidRDefault="00233A99" w:rsidP="006A3192">
      <w:pPr>
        <w:rPr>
          <w:rFonts w:ascii="Helvetica" w:hAnsi="Helvetica" w:cs="Arial"/>
          <w:sz w:val="22"/>
          <w:szCs w:val="22"/>
        </w:rPr>
      </w:pPr>
      <w:r>
        <w:rPr>
          <w:rFonts w:ascii="Helvetica" w:hAnsi="Helvetica" w:cs="Arial"/>
          <w:sz w:val="22"/>
          <w:szCs w:val="22"/>
        </w:rPr>
        <w:t>W</w:t>
      </w:r>
      <w:r w:rsidR="0063703C">
        <w:rPr>
          <w:rFonts w:ascii="Helvetica" w:hAnsi="Helvetica" w:cs="Arial"/>
          <w:sz w:val="22"/>
          <w:szCs w:val="22"/>
        </w:rPr>
        <w:t xml:space="preserve">hen combined with the previous step, this </w:t>
      </w:r>
      <w:r w:rsidR="000D4569">
        <w:rPr>
          <w:rFonts w:ascii="Helvetica" w:hAnsi="Helvetica" w:cs="Arial"/>
          <w:sz w:val="22"/>
          <w:szCs w:val="22"/>
        </w:rPr>
        <w:t xml:space="preserve">collectively </w:t>
      </w:r>
      <w:r w:rsidR="0063703C">
        <w:rPr>
          <w:rFonts w:ascii="Helvetica" w:hAnsi="Helvetica" w:cs="Arial"/>
          <w:sz w:val="22"/>
          <w:szCs w:val="22"/>
        </w:rPr>
        <w:t>provide</w:t>
      </w:r>
      <w:r w:rsidR="000D4569">
        <w:rPr>
          <w:rFonts w:ascii="Helvetica" w:hAnsi="Helvetica" w:cs="Arial"/>
          <w:sz w:val="22"/>
          <w:szCs w:val="22"/>
        </w:rPr>
        <w:t>d</w:t>
      </w:r>
      <w:r w:rsidR="0063703C">
        <w:rPr>
          <w:rFonts w:ascii="Helvetica" w:hAnsi="Helvetica" w:cs="Arial"/>
          <w:sz w:val="22"/>
          <w:szCs w:val="22"/>
        </w:rPr>
        <w:t xml:space="preserve"> </w:t>
      </w:r>
      <w:r w:rsidR="000D4569">
        <w:rPr>
          <w:rFonts w:ascii="Helvetica" w:hAnsi="Helvetica" w:cs="Arial"/>
          <w:sz w:val="22"/>
          <w:szCs w:val="22"/>
        </w:rPr>
        <w:t xml:space="preserve">two </w:t>
      </w:r>
      <w:r w:rsidR="0063703C">
        <w:rPr>
          <w:rFonts w:ascii="Helvetica" w:hAnsi="Helvetica" w:cs="Arial"/>
          <w:sz w:val="22"/>
          <w:szCs w:val="22"/>
        </w:rPr>
        <w:t xml:space="preserve">estimates: </w:t>
      </w:r>
    </w:p>
    <w:p w14:paraId="34A5D62F" w14:textId="77777777" w:rsidR="000D4569" w:rsidRDefault="000D4569" w:rsidP="006A3192">
      <w:pPr>
        <w:rPr>
          <w:rFonts w:ascii="Helvetica" w:hAnsi="Helvetica" w:cs="Arial"/>
          <w:sz w:val="22"/>
          <w:szCs w:val="22"/>
        </w:rPr>
      </w:pPr>
    </w:p>
    <w:p w14:paraId="74FC0A96" w14:textId="19AF1E19" w:rsidR="000D4569" w:rsidRPr="0099718D" w:rsidRDefault="000D4569" w:rsidP="00616A6E">
      <w:pPr>
        <w:pStyle w:val="ListParagraph"/>
        <w:numPr>
          <w:ilvl w:val="0"/>
          <w:numId w:val="15"/>
        </w:numPr>
        <w:rPr>
          <w:rFonts w:ascii="Helvetica" w:hAnsi="Helvetica" w:cs="Arial"/>
          <w:sz w:val="22"/>
          <w:szCs w:val="22"/>
        </w:rPr>
      </w:pPr>
      <w:r>
        <w:rPr>
          <w:rFonts w:ascii="Helvetica" w:hAnsi="Helvetica" w:cs="Arial"/>
          <w:sz w:val="22"/>
          <w:szCs w:val="22"/>
        </w:rPr>
        <w:t>T</w:t>
      </w:r>
      <w:r w:rsidR="0063703C" w:rsidRPr="0099718D">
        <w:rPr>
          <w:rFonts w:ascii="Helvetica" w:hAnsi="Helvetica" w:cs="Arial"/>
          <w:sz w:val="22"/>
          <w:szCs w:val="22"/>
        </w:rPr>
        <w:t xml:space="preserve">he amount of habitat, in each cell of the species’ habitat range, occupied by different land covers; and </w:t>
      </w:r>
    </w:p>
    <w:p w14:paraId="4CBCCD57" w14:textId="48F1375D" w:rsidR="000D4569" w:rsidRPr="0099718D" w:rsidRDefault="000D4569" w:rsidP="00616A6E">
      <w:pPr>
        <w:pStyle w:val="ListParagraph"/>
        <w:numPr>
          <w:ilvl w:val="0"/>
          <w:numId w:val="15"/>
        </w:numPr>
        <w:rPr>
          <w:rFonts w:ascii="Helvetica" w:hAnsi="Helvetica" w:cs="Arial"/>
          <w:sz w:val="22"/>
          <w:szCs w:val="22"/>
        </w:rPr>
      </w:pPr>
      <w:r>
        <w:rPr>
          <w:rFonts w:ascii="Helvetica" w:hAnsi="Helvetica" w:cs="Arial"/>
          <w:sz w:val="22"/>
          <w:szCs w:val="22"/>
        </w:rPr>
        <w:lastRenderedPageBreak/>
        <w:t>H</w:t>
      </w:r>
      <w:r w:rsidR="00F0774A" w:rsidRPr="0099718D">
        <w:rPr>
          <w:rFonts w:ascii="Helvetica" w:hAnsi="Helvetica" w:cs="Arial"/>
          <w:sz w:val="22"/>
          <w:szCs w:val="22"/>
        </w:rPr>
        <w:t>ow this land cover affect</w:t>
      </w:r>
      <w:r w:rsidRPr="0099718D">
        <w:rPr>
          <w:rFonts w:ascii="Helvetica" w:hAnsi="Helvetica" w:cs="Arial"/>
          <w:sz w:val="22"/>
          <w:szCs w:val="22"/>
        </w:rPr>
        <w:t>ed</w:t>
      </w:r>
      <w:r w:rsidR="00F0774A" w:rsidRPr="0099718D">
        <w:rPr>
          <w:rFonts w:ascii="Helvetica" w:hAnsi="Helvetica" w:cs="Arial"/>
          <w:sz w:val="22"/>
          <w:szCs w:val="22"/>
        </w:rPr>
        <w:t xml:space="preserve"> the population density of the species, relative to its density in natural land covers. </w:t>
      </w:r>
    </w:p>
    <w:p w14:paraId="0FD79C8F" w14:textId="77777777" w:rsidR="000D4569" w:rsidRDefault="000D4569" w:rsidP="006A3192">
      <w:pPr>
        <w:rPr>
          <w:rFonts w:ascii="Helvetica" w:hAnsi="Helvetica" w:cs="Arial"/>
          <w:sz w:val="22"/>
          <w:szCs w:val="22"/>
        </w:rPr>
      </w:pPr>
    </w:p>
    <w:p w14:paraId="2AEDE247" w14:textId="393E6E52" w:rsidR="0063703C" w:rsidRDefault="00233A99" w:rsidP="006A3192">
      <w:pPr>
        <w:rPr>
          <w:rFonts w:ascii="Helvetica" w:hAnsi="Helvetica" w:cs="Arial"/>
          <w:sz w:val="22"/>
          <w:szCs w:val="22"/>
        </w:rPr>
      </w:pPr>
      <w:r>
        <w:rPr>
          <w:rFonts w:ascii="Helvetica" w:hAnsi="Helvetica" w:cs="Arial"/>
          <w:sz w:val="22"/>
          <w:szCs w:val="22"/>
        </w:rPr>
        <w:t xml:space="preserve">Both of these </w:t>
      </w:r>
      <w:r w:rsidR="000D4569">
        <w:rPr>
          <w:rFonts w:ascii="Helvetica" w:hAnsi="Helvetica" w:cs="Arial"/>
          <w:sz w:val="22"/>
          <w:szCs w:val="22"/>
        </w:rPr>
        <w:t xml:space="preserve">were </w:t>
      </w:r>
      <w:r w:rsidR="00C47621">
        <w:rPr>
          <w:rFonts w:ascii="Helvetica" w:hAnsi="Helvetica" w:cs="Arial"/>
          <w:sz w:val="22"/>
          <w:szCs w:val="22"/>
        </w:rPr>
        <w:t xml:space="preserve">then </w:t>
      </w:r>
      <w:r>
        <w:rPr>
          <w:rFonts w:ascii="Helvetica" w:hAnsi="Helvetica" w:cs="Arial"/>
          <w:sz w:val="22"/>
          <w:szCs w:val="22"/>
        </w:rPr>
        <w:t xml:space="preserve">used to </w:t>
      </w:r>
      <w:r w:rsidR="00F0774A">
        <w:rPr>
          <w:rFonts w:ascii="Helvetica" w:hAnsi="Helvetica" w:cs="Arial"/>
          <w:sz w:val="22"/>
          <w:szCs w:val="22"/>
        </w:rPr>
        <w:t xml:space="preserve">estimate the </w:t>
      </w:r>
      <w:r w:rsidR="00C47621">
        <w:rPr>
          <w:rFonts w:ascii="Helvetica" w:hAnsi="Helvetica" w:cs="Arial"/>
          <w:sz w:val="22"/>
          <w:szCs w:val="22"/>
        </w:rPr>
        <w:t xml:space="preserve">estimated </w:t>
      </w:r>
      <w:r w:rsidR="00F0774A">
        <w:rPr>
          <w:rFonts w:ascii="Helvetica" w:hAnsi="Helvetica" w:cs="Arial"/>
          <w:sz w:val="22"/>
          <w:szCs w:val="22"/>
        </w:rPr>
        <w:t xml:space="preserve">population </w:t>
      </w:r>
      <w:r w:rsidR="00C47621">
        <w:rPr>
          <w:rFonts w:ascii="Helvetica" w:hAnsi="Helvetica" w:cs="Arial"/>
          <w:sz w:val="22"/>
          <w:szCs w:val="22"/>
        </w:rPr>
        <w:t xml:space="preserve">abundance in </w:t>
      </w:r>
      <w:r w:rsidR="00F0774A">
        <w:rPr>
          <w:rFonts w:ascii="Helvetica" w:hAnsi="Helvetica" w:cs="Arial"/>
          <w:sz w:val="22"/>
          <w:szCs w:val="22"/>
        </w:rPr>
        <w:t xml:space="preserve">each cell </w:t>
      </w:r>
      <w:r w:rsidR="00C47621">
        <w:rPr>
          <w:rFonts w:ascii="Helvetica" w:hAnsi="Helvetica" w:cs="Arial"/>
          <w:sz w:val="22"/>
          <w:szCs w:val="22"/>
        </w:rPr>
        <w:t xml:space="preserve">of </w:t>
      </w:r>
      <w:r w:rsidR="00F0774A">
        <w:rPr>
          <w:rFonts w:ascii="Helvetica" w:hAnsi="Helvetica" w:cs="Arial"/>
          <w:sz w:val="22"/>
          <w:szCs w:val="22"/>
        </w:rPr>
        <w:t>a species’ habitat range, as discussed in the next sections.</w:t>
      </w:r>
    </w:p>
    <w:p w14:paraId="4F366579" w14:textId="77777777" w:rsidR="0024402E" w:rsidRDefault="0024402E" w:rsidP="006A3192">
      <w:pPr>
        <w:rPr>
          <w:rFonts w:ascii="Helvetica" w:hAnsi="Helvetica" w:cs="Arial"/>
          <w:sz w:val="22"/>
          <w:szCs w:val="22"/>
        </w:rPr>
      </w:pPr>
    </w:p>
    <w:p w14:paraId="44B856FD" w14:textId="491AAE04" w:rsidR="0024402E" w:rsidRPr="00F4032B" w:rsidRDefault="00F4032B" w:rsidP="006A3192">
      <w:pPr>
        <w:rPr>
          <w:rFonts w:ascii="Helvetica" w:hAnsi="Helvetica" w:cs="Arial"/>
          <w:b/>
          <w:bCs/>
          <w:i/>
          <w:iCs/>
          <w:sz w:val="22"/>
          <w:szCs w:val="22"/>
        </w:rPr>
      </w:pPr>
      <w:r w:rsidRPr="0099718D">
        <w:rPr>
          <w:rFonts w:ascii="Helvetica" w:hAnsi="Helvetica" w:cs="Arial"/>
          <w:b/>
          <w:bCs/>
          <w:i/>
          <w:iCs/>
          <w:sz w:val="22"/>
          <w:szCs w:val="22"/>
        </w:rPr>
        <w:t>4. Estimate population density in each cell of a species’ remaining habitat, accounting for both available habitat in that cell and the quality of that habitat</w:t>
      </w:r>
      <w:r w:rsidR="0024402E" w:rsidRPr="00F4032B">
        <w:rPr>
          <w:rFonts w:ascii="Helvetica" w:hAnsi="Helvetica" w:cs="Arial"/>
          <w:b/>
          <w:bCs/>
          <w:i/>
          <w:iCs/>
          <w:sz w:val="22"/>
          <w:szCs w:val="22"/>
        </w:rPr>
        <w:t>:</w:t>
      </w:r>
    </w:p>
    <w:p w14:paraId="7E1C8B29" w14:textId="1F929D15" w:rsidR="00495677" w:rsidRDefault="00F9414B" w:rsidP="00967FA9">
      <w:pPr>
        <w:rPr>
          <w:rFonts w:ascii="Helvetica" w:hAnsi="Helvetica" w:cs="Arial"/>
          <w:sz w:val="22"/>
          <w:szCs w:val="22"/>
        </w:rPr>
      </w:pPr>
      <w:r>
        <w:rPr>
          <w:rFonts w:ascii="Helvetica" w:hAnsi="Helvetica" w:cs="Arial"/>
          <w:sz w:val="22"/>
          <w:szCs w:val="22"/>
        </w:rPr>
        <w:t>Fourth, w</w:t>
      </w:r>
      <w:r w:rsidR="00495677">
        <w:rPr>
          <w:rFonts w:ascii="Helvetica" w:hAnsi="Helvetica" w:cs="Arial"/>
          <w:sz w:val="22"/>
          <w:szCs w:val="22"/>
        </w:rPr>
        <w:t>e estimate</w:t>
      </w:r>
      <w:r w:rsidR="004D7024">
        <w:rPr>
          <w:rFonts w:ascii="Helvetica" w:hAnsi="Helvetica" w:cs="Arial"/>
          <w:sz w:val="22"/>
          <w:szCs w:val="22"/>
        </w:rPr>
        <w:t>d</w:t>
      </w:r>
      <w:r w:rsidR="00495677">
        <w:rPr>
          <w:rFonts w:ascii="Helvetica" w:hAnsi="Helvetica" w:cs="Arial"/>
          <w:sz w:val="22"/>
          <w:szCs w:val="22"/>
        </w:rPr>
        <w:t xml:space="preserve"> a species’ </w:t>
      </w:r>
      <w:r w:rsidR="001C33D4">
        <w:rPr>
          <w:rFonts w:ascii="Helvetica" w:hAnsi="Helvetica" w:cs="Arial"/>
          <w:sz w:val="22"/>
          <w:szCs w:val="22"/>
        </w:rPr>
        <w:t xml:space="preserve">potential </w:t>
      </w:r>
      <w:r w:rsidR="00495677">
        <w:rPr>
          <w:rFonts w:ascii="Helvetica" w:hAnsi="Helvetica" w:cs="Arial"/>
          <w:sz w:val="22"/>
          <w:szCs w:val="22"/>
        </w:rPr>
        <w:t xml:space="preserve">population density </w:t>
      </w:r>
      <w:r w:rsidR="00C234CA">
        <w:rPr>
          <w:rFonts w:ascii="Helvetica" w:hAnsi="Helvetica" w:cs="Arial"/>
          <w:sz w:val="22"/>
          <w:szCs w:val="22"/>
        </w:rPr>
        <w:t>in each cell of its habitat</w:t>
      </w:r>
      <w:r w:rsidR="001C33D4">
        <w:rPr>
          <w:rFonts w:ascii="Helvetica" w:hAnsi="Helvetica" w:cs="Arial"/>
          <w:sz w:val="22"/>
          <w:szCs w:val="22"/>
        </w:rPr>
        <w:t>, accounting for the affect that human-modified land covers have on population density (as from the above section)</w:t>
      </w:r>
      <w:r w:rsidR="00F0774A">
        <w:rPr>
          <w:rFonts w:ascii="Helvetica" w:hAnsi="Helvetica" w:cs="Arial"/>
          <w:sz w:val="22"/>
          <w:szCs w:val="22"/>
        </w:rPr>
        <w:t xml:space="preserve">, and how climate characteristics </w:t>
      </w:r>
      <w:r w:rsidR="004D7024">
        <w:rPr>
          <w:rFonts w:ascii="Helvetica" w:hAnsi="Helvetica" w:cs="Arial"/>
          <w:sz w:val="22"/>
          <w:szCs w:val="22"/>
        </w:rPr>
        <w:t xml:space="preserve">affect </w:t>
      </w:r>
      <w:r w:rsidR="00F0774A">
        <w:rPr>
          <w:rFonts w:ascii="Helvetica" w:hAnsi="Helvetica" w:cs="Arial"/>
          <w:sz w:val="22"/>
          <w:szCs w:val="22"/>
        </w:rPr>
        <w:t>a species’ population density across its habitat range</w:t>
      </w:r>
      <w:r w:rsidR="00BF7B00">
        <w:rPr>
          <w:rFonts w:ascii="Helvetica" w:hAnsi="Helvetica" w:cs="Arial"/>
          <w:sz w:val="22"/>
          <w:szCs w:val="22"/>
        </w:rPr>
        <w:t xml:space="preserve">. </w:t>
      </w:r>
      <w:r w:rsidR="001C33D4">
        <w:rPr>
          <w:rFonts w:ascii="Helvetica" w:hAnsi="Helvetica" w:cs="Arial"/>
          <w:sz w:val="22"/>
          <w:szCs w:val="22"/>
        </w:rPr>
        <w:t xml:space="preserve">We </w:t>
      </w:r>
      <w:r w:rsidR="00F0774A">
        <w:rPr>
          <w:rFonts w:ascii="Helvetica" w:hAnsi="Helvetica" w:cs="Arial"/>
          <w:sz w:val="22"/>
          <w:szCs w:val="22"/>
        </w:rPr>
        <w:t>estimate</w:t>
      </w:r>
      <w:r w:rsidR="004D7024">
        <w:rPr>
          <w:rFonts w:ascii="Helvetica" w:hAnsi="Helvetica" w:cs="Arial"/>
          <w:sz w:val="22"/>
          <w:szCs w:val="22"/>
        </w:rPr>
        <w:t>d</w:t>
      </w:r>
      <w:r w:rsidR="00F0774A">
        <w:rPr>
          <w:rFonts w:ascii="Helvetica" w:hAnsi="Helvetica" w:cs="Arial"/>
          <w:sz w:val="22"/>
          <w:szCs w:val="22"/>
        </w:rPr>
        <w:t xml:space="preserve"> population density</w:t>
      </w:r>
      <w:r w:rsidR="001C33D4">
        <w:rPr>
          <w:rFonts w:ascii="Helvetica" w:hAnsi="Helvetica" w:cs="Arial"/>
          <w:sz w:val="22"/>
          <w:szCs w:val="22"/>
        </w:rPr>
        <w:t xml:space="preserve"> in </w:t>
      </w:r>
      <w:r w:rsidR="00FB036D">
        <w:rPr>
          <w:rFonts w:ascii="Helvetica" w:hAnsi="Helvetica" w:cs="Arial"/>
          <w:sz w:val="22"/>
          <w:szCs w:val="22"/>
        </w:rPr>
        <w:t>three</w:t>
      </w:r>
      <w:r w:rsidR="001C33D4">
        <w:rPr>
          <w:rFonts w:ascii="Helvetica" w:hAnsi="Helvetica" w:cs="Arial"/>
          <w:sz w:val="22"/>
          <w:szCs w:val="22"/>
        </w:rPr>
        <w:t xml:space="preserve"> steps, described below.</w:t>
      </w:r>
      <w:r w:rsidR="00C234CA">
        <w:rPr>
          <w:rFonts w:ascii="Helvetica" w:hAnsi="Helvetica" w:cs="Arial"/>
          <w:sz w:val="22"/>
          <w:szCs w:val="22"/>
        </w:rPr>
        <w:t xml:space="preserve"> </w:t>
      </w:r>
    </w:p>
    <w:p w14:paraId="1500FF74" w14:textId="77777777" w:rsidR="00495677" w:rsidRDefault="00495677" w:rsidP="00967FA9">
      <w:pPr>
        <w:rPr>
          <w:rFonts w:ascii="Helvetica" w:hAnsi="Helvetica" w:cs="Arial"/>
          <w:sz w:val="22"/>
          <w:szCs w:val="22"/>
        </w:rPr>
      </w:pPr>
    </w:p>
    <w:p w14:paraId="27478FBA" w14:textId="5762A261" w:rsidR="00495677" w:rsidRDefault="001C33D4" w:rsidP="00967FA9">
      <w:pPr>
        <w:rPr>
          <w:rFonts w:ascii="Helvetica" w:hAnsi="Helvetica" w:cs="Arial"/>
          <w:sz w:val="22"/>
          <w:szCs w:val="22"/>
        </w:rPr>
      </w:pPr>
      <w:r>
        <w:rPr>
          <w:rFonts w:ascii="Helvetica" w:hAnsi="Helvetica" w:cs="Arial"/>
          <w:sz w:val="22"/>
          <w:szCs w:val="22"/>
        </w:rPr>
        <w:t>First, we estimate</w:t>
      </w:r>
      <w:r w:rsidR="006F547F">
        <w:rPr>
          <w:rFonts w:ascii="Helvetica" w:hAnsi="Helvetica" w:cs="Arial"/>
          <w:sz w:val="22"/>
          <w:szCs w:val="22"/>
        </w:rPr>
        <w:t>d</w:t>
      </w:r>
      <w:r>
        <w:rPr>
          <w:rFonts w:ascii="Helvetica" w:hAnsi="Helvetica" w:cs="Arial"/>
          <w:sz w:val="22"/>
          <w:szCs w:val="22"/>
        </w:rPr>
        <w:t xml:space="preserve"> a species’ potential population density in natural land covers, in each cell of the species’ habitat range, accounting for how</w:t>
      </w:r>
      <w:r w:rsidR="00231233">
        <w:rPr>
          <w:rFonts w:ascii="Helvetica" w:hAnsi="Helvetica" w:cs="Arial"/>
          <w:sz w:val="22"/>
          <w:szCs w:val="22"/>
        </w:rPr>
        <w:t xml:space="preserve"> the climate characteristics in each cell affect</w:t>
      </w:r>
      <w:r w:rsidR="006F547F">
        <w:rPr>
          <w:rFonts w:ascii="Helvetica" w:hAnsi="Helvetica" w:cs="Arial"/>
          <w:sz w:val="22"/>
          <w:szCs w:val="22"/>
        </w:rPr>
        <w:t>ed</w:t>
      </w:r>
      <w:r w:rsidR="00231233">
        <w:rPr>
          <w:rFonts w:ascii="Helvetica" w:hAnsi="Helvetica" w:cs="Arial"/>
          <w:sz w:val="22"/>
          <w:szCs w:val="22"/>
        </w:rPr>
        <w:t xml:space="preserve"> a species’ population density</w:t>
      </w:r>
      <w:r>
        <w:rPr>
          <w:rFonts w:ascii="Helvetica" w:hAnsi="Helvetica" w:cs="Arial"/>
          <w:sz w:val="22"/>
          <w:szCs w:val="22"/>
        </w:rPr>
        <w:t xml:space="preserve">. </w:t>
      </w:r>
      <w:r w:rsidR="00495677">
        <w:rPr>
          <w:rFonts w:ascii="Helvetica" w:hAnsi="Helvetica" w:cs="Arial"/>
          <w:sz w:val="22"/>
          <w:szCs w:val="22"/>
        </w:rPr>
        <w:t xml:space="preserve">To </w:t>
      </w:r>
      <w:r w:rsidR="009D0509">
        <w:rPr>
          <w:rFonts w:ascii="Helvetica" w:hAnsi="Helvetica" w:cs="Arial"/>
          <w:sz w:val="22"/>
          <w:szCs w:val="22"/>
        </w:rPr>
        <w:t xml:space="preserve">do this, we </w:t>
      </w:r>
      <w:r w:rsidR="00495677">
        <w:rPr>
          <w:rFonts w:ascii="Helvetica" w:hAnsi="Helvetica" w:cs="Arial"/>
          <w:sz w:val="22"/>
          <w:szCs w:val="22"/>
        </w:rPr>
        <w:t>extend</w:t>
      </w:r>
      <w:r w:rsidR="0023035E">
        <w:rPr>
          <w:rFonts w:ascii="Helvetica" w:hAnsi="Helvetica" w:cs="Arial"/>
          <w:sz w:val="22"/>
          <w:szCs w:val="22"/>
        </w:rPr>
        <w:t>ed</w:t>
      </w:r>
      <w:r w:rsidR="00495677">
        <w:rPr>
          <w:rFonts w:ascii="Helvetica" w:hAnsi="Helvetica" w:cs="Arial"/>
          <w:sz w:val="22"/>
          <w:szCs w:val="22"/>
        </w:rPr>
        <w:t xml:space="preserve"> methodology from </w:t>
      </w:r>
      <w:r w:rsidR="00967FA9" w:rsidRPr="00C1303C">
        <w:rPr>
          <w:rFonts w:ascii="Helvetica" w:hAnsi="Helvetica" w:cs="Arial"/>
          <w:sz w:val="22"/>
          <w:szCs w:val="22"/>
        </w:rPr>
        <w:t>Santini et al. (2018)</w:t>
      </w:r>
      <w:sdt>
        <w:sdtPr>
          <w:rPr>
            <w:rFonts w:ascii="Helvetica" w:hAnsi="Helvetica" w:cs="Arial"/>
            <w:color w:val="000000"/>
            <w:sz w:val="22"/>
            <w:szCs w:val="22"/>
            <w:vertAlign w:val="superscript"/>
          </w:rPr>
          <w:tag w:val="MENDELEY_CITATION_v3_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"/>
          <w:id w:val="-1526940168"/>
          <w:placeholder>
            <w:docPart w:val="DefaultPlaceholder_-1854013440"/>
          </w:placeholder>
        </w:sdtPr>
        <w:sdtContent>
          <w:r w:rsidR="000E5DE4" w:rsidRPr="000E5DE4">
            <w:rPr>
              <w:rFonts w:ascii="Helvetica" w:hAnsi="Helvetica" w:cs="Arial"/>
              <w:color w:val="000000"/>
              <w:sz w:val="22"/>
              <w:szCs w:val="22"/>
              <w:vertAlign w:val="superscript"/>
            </w:rPr>
            <w:t>23</w:t>
          </w:r>
        </w:sdtContent>
      </w:sdt>
      <w:r w:rsidR="00967FA9" w:rsidRPr="00C1303C">
        <w:rPr>
          <w:rFonts w:ascii="Helvetica" w:hAnsi="Helvetica" w:cs="Arial"/>
          <w:sz w:val="22"/>
          <w:szCs w:val="22"/>
        </w:rPr>
        <w:t xml:space="preserve">, </w:t>
      </w:r>
      <w:r w:rsidR="00495677">
        <w:rPr>
          <w:rFonts w:ascii="Helvetica" w:hAnsi="Helvetica" w:cs="Arial"/>
          <w:sz w:val="22"/>
          <w:szCs w:val="22"/>
        </w:rPr>
        <w:t xml:space="preserve">which developed mixed effects </w:t>
      </w:r>
      <w:r w:rsidR="0023035E">
        <w:rPr>
          <w:rFonts w:ascii="Helvetica" w:hAnsi="Helvetica" w:cs="Arial"/>
          <w:sz w:val="22"/>
          <w:szCs w:val="22"/>
        </w:rPr>
        <w:t xml:space="preserve">generalized linear </w:t>
      </w:r>
      <w:r w:rsidR="00495677">
        <w:rPr>
          <w:rFonts w:ascii="Helvetica" w:hAnsi="Helvetica" w:cs="Arial"/>
          <w:sz w:val="22"/>
          <w:szCs w:val="22"/>
        </w:rPr>
        <w:t>models</w:t>
      </w:r>
      <w:r w:rsidR="00777BA7">
        <w:rPr>
          <w:rFonts w:ascii="Helvetica" w:hAnsi="Helvetica" w:cs="Arial"/>
          <w:sz w:val="22"/>
          <w:szCs w:val="22"/>
        </w:rPr>
        <w:t xml:space="preserve"> (GLM)</w:t>
      </w:r>
      <w:r w:rsidR="00495677">
        <w:rPr>
          <w:rFonts w:ascii="Helvetica" w:hAnsi="Helvetica" w:cs="Arial"/>
          <w:sz w:val="22"/>
          <w:szCs w:val="22"/>
        </w:rPr>
        <w:t xml:space="preserve"> to understand the correlation between field-based observations of population densities and the </w:t>
      </w:r>
      <w:r w:rsidR="00495677" w:rsidRPr="006559EA">
        <w:rPr>
          <w:rFonts w:ascii="Arial" w:hAnsi="Arial" w:cs="Arial"/>
          <w:sz w:val="22"/>
          <w:szCs w:val="22"/>
        </w:rPr>
        <w:t xml:space="preserve">species’ </w:t>
      </w:r>
      <w:r w:rsidR="00495677">
        <w:rPr>
          <w:rFonts w:ascii="Helvetica" w:hAnsi="Helvetica" w:cs="Arial"/>
          <w:sz w:val="22"/>
          <w:szCs w:val="22"/>
        </w:rPr>
        <w:t xml:space="preserve">phylogeny (e.g. order, family, genus), </w:t>
      </w:r>
      <w:r w:rsidR="0023035E">
        <w:rPr>
          <w:rFonts w:ascii="Helvetica" w:hAnsi="Helvetica" w:cs="Arial"/>
          <w:sz w:val="22"/>
          <w:szCs w:val="22"/>
        </w:rPr>
        <w:t xml:space="preserve">the average </w:t>
      </w:r>
      <w:r w:rsidR="00495677" w:rsidRPr="00C1303C">
        <w:rPr>
          <w:rFonts w:ascii="Helvetica" w:hAnsi="Helvetica" w:cs="Arial"/>
          <w:sz w:val="22"/>
          <w:szCs w:val="22"/>
        </w:rPr>
        <w:t xml:space="preserve">body mass of mature adults, and </w:t>
      </w:r>
      <w:r w:rsidR="00495677">
        <w:rPr>
          <w:rFonts w:ascii="Helvetica" w:hAnsi="Helvetica" w:cs="Arial"/>
          <w:sz w:val="22"/>
          <w:szCs w:val="22"/>
        </w:rPr>
        <w:t xml:space="preserve">climatic </w:t>
      </w:r>
      <w:r w:rsidR="00113441">
        <w:rPr>
          <w:rFonts w:ascii="Helvetica" w:hAnsi="Helvetica" w:cs="Arial"/>
          <w:sz w:val="22"/>
          <w:szCs w:val="22"/>
        </w:rPr>
        <w:t xml:space="preserve">conditions in that location (specifically, </w:t>
      </w:r>
      <w:r w:rsidR="0023035E">
        <w:rPr>
          <w:rFonts w:ascii="Helvetica" w:hAnsi="Helvetica" w:cs="Arial"/>
          <w:sz w:val="22"/>
          <w:szCs w:val="22"/>
        </w:rPr>
        <w:t xml:space="preserve">net primary productivity, </w:t>
      </w:r>
      <w:r w:rsidR="00495677" w:rsidRPr="00C1303C">
        <w:rPr>
          <w:rFonts w:ascii="Helvetica" w:hAnsi="Helvetica" w:cs="Arial"/>
          <w:sz w:val="22"/>
          <w:szCs w:val="22"/>
        </w:rPr>
        <w:t>mean annual temperature, annual variance in temperature, annual variation in precipitation, and precipitation in warmest three months</w:t>
      </w:r>
      <w:r w:rsidR="00113441">
        <w:rPr>
          <w:rFonts w:ascii="Helvetica" w:hAnsi="Helvetica" w:cs="Arial"/>
          <w:sz w:val="22"/>
          <w:szCs w:val="22"/>
        </w:rPr>
        <w:t xml:space="preserve"> of the year)</w:t>
      </w:r>
      <w:r w:rsidR="00495677" w:rsidRPr="00C1303C">
        <w:rPr>
          <w:rFonts w:ascii="Helvetica" w:hAnsi="Helvetica" w:cs="Arial"/>
          <w:sz w:val="22"/>
          <w:szCs w:val="22"/>
        </w:rPr>
        <w:t>.</w:t>
      </w:r>
      <w:r w:rsidR="00495677">
        <w:rPr>
          <w:rFonts w:ascii="Helvetica" w:hAnsi="Helvetica" w:cs="Arial"/>
          <w:sz w:val="22"/>
          <w:szCs w:val="22"/>
        </w:rPr>
        <w:t xml:space="preserve"> Santini et al (2018)</w:t>
      </w:r>
      <w:sdt>
        <w:sdtPr>
          <w:rPr>
            <w:rFonts w:ascii="Helvetica" w:hAnsi="Helvetica" w:cs="Arial"/>
            <w:color w:val="000000"/>
            <w:sz w:val="22"/>
            <w:szCs w:val="22"/>
            <w:vertAlign w:val="superscript"/>
          </w:rPr>
          <w:tag w:val="MENDELEY_CITATION_v3_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"/>
          <w:id w:val="-739483624"/>
          <w:placeholder>
            <w:docPart w:val="DefaultPlaceholder_-1854013440"/>
          </w:placeholder>
        </w:sdtPr>
        <w:sdtContent>
          <w:r w:rsidR="000E5DE4" w:rsidRPr="000E5DE4">
            <w:rPr>
              <w:rFonts w:ascii="Helvetica" w:hAnsi="Helvetica" w:cs="Arial"/>
              <w:color w:val="000000"/>
              <w:sz w:val="22"/>
              <w:szCs w:val="22"/>
              <w:vertAlign w:val="superscript"/>
            </w:rPr>
            <w:t>23</w:t>
          </w:r>
        </w:sdtContent>
      </w:sdt>
      <w:r w:rsidR="00495677">
        <w:rPr>
          <w:rFonts w:ascii="Helvetica" w:hAnsi="Helvetica" w:cs="Arial"/>
          <w:sz w:val="22"/>
          <w:szCs w:val="22"/>
        </w:rPr>
        <w:t xml:space="preserve"> used this approach to develop taxa specific GLM</w:t>
      </w:r>
      <w:r w:rsidR="00777BA7">
        <w:rPr>
          <w:rFonts w:ascii="Helvetica" w:hAnsi="Helvetica" w:cs="Arial"/>
          <w:sz w:val="22"/>
          <w:szCs w:val="22"/>
        </w:rPr>
        <w:t>s</w:t>
      </w:r>
      <w:r w:rsidR="00495677">
        <w:rPr>
          <w:rFonts w:ascii="Helvetica" w:hAnsi="Helvetica" w:cs="Arial"/>
          <w:sz w:val="22"/>
          <w:szCs w:val="22"/>
        </w:rPr>
        <w:t xml:space="preserve">, with </w:t>
      </w:r>
      <w:r w:rsidR="000E0451">
        <w:rPr>
          <w:rFonts w:ascii="Helvetica" w:hAnsi="Helvetica" w:cs="Arial"/>
          <w:sz w:val="22"/>
          <w:szCs w:val="22"/>
        </w:rPr>
        <w:t xml:space="preserve">separate </w:t>
      </w:r>
      <w:r w:rsidR="00495677">
        <w:rPr>
          <w:rFonts w:ascii="Helvetica" w:hAnsi="Helvetica" w:cs="Arial"/>
          <w:sz w:val="22"/>
          <w:szCs w:val="22"/>
        </w:rPr>
        <w:t xml:space="preserve">models for amphibians, birds, mammals, and reptiles. </w:t>
      </w:r>
      <w:r w:rsidR="00874461">
        <w:rPr>
          <w:rFonts w:ascii="Helvetica" w:hAnsi="Helvetica" w:cs="Arial"/>
          <w:sz w:val="22"/>
          <w:szCs w:val="22"/>
        </w:rPr>
        <w:t>For internal consistency with other parts of this analysis (</w:t>
      </w:r>
      <w:proofErr w:type="gramStart"/>
      <w:r w:rsidR="00874461">
        <w:rPr>
          <w:rFonts w:ascii="Helvetica" w:hAnsi="Helvetica" w:cs="Arial"/>
          <w:sz w:val="22"/>
          <w:szCs w:val="22"/>
        </w:rPr>
        <w:t>e.g.</w:t>
      </w:r>
      <w:proofErr w:type="gramEnd"/>
      <w:r w:rsidR="00874461">
        <w:rPr>
          <w:rFonts w:ascii="Helvetica" w:hAnsi="Helvetica" w:cs="Arial"/>
          <w:sz w:val="22"/>
          <w:szCs w:val="22"/>
        </w:rPr>
        <w:t xml:space="preserve"> species distribution models, </w:t>
      </w:r>
      <w:proofErr w:type="spellStart"/>
      <w:r w:rsidR="00874461">
        <w:rPr>
          <w:rFonts w:ascii="Helvetica" w:hAnsi="Helvetica" w:cs="Arial"/>
          <w:sz w:val="22"/>
          <w:szCs w:val="22"/>
        </w:rPr>
        <w:t>etc</w:t>
      </w:r>
      <w:proofErr w:type="spellEnd"/>
      <w:r w:rsidR="00874461">
        <w:rPr>
          <w:rFonts w:ascii="Helvetica" w:hAnsi="Helvetica" w:cs="Arial"/>
          <w:sz w:val="22"/>
          <w:szCs w:val="22"/>
        </w:rPr>
        <w:t>), we built the GLM models using climate data from the CMIP6 SSP2 RCP4.5 pathway</w:t>
      </w:r>
      <w:sdt>
        <w:sdtPr>
          <w:rPr>
            <w:rFonts w:ascii="Helvetica" w:hAnsi="Helvetica" w:cs="Arial"/>
            <w:color w:val="000000"/>
            <w:sz w:val="22"/>
            <w:szCs w:val="22"/>
            <w:vertAlign w:val="superscript"/>
          </w:rPr>
          <w:tag w:val="MENDELEY_CITATION_v3_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"/>
          <w:id w:val="-1345771578"/>
          <w:placeholder>
            <w:docPart w:val="DefaultPlaceholder_-1854013440"/>
          </w:placeholder>
        </w:sdtPr>
        <w:sdtContent>
          <w:r w:rsidR="000E5DE4" w:rsidRPr="000E5DE4">
            <w:rPr>
              <w:rFonts w:ascii="Helvetica" w:hAnsi="Helvetica" w:cs="Arial"/>
              <w:color w:val="000000"/>
              <w:sz w:val="22"/>
              <w:szCs w:val="22"/>
              <w:vertAlign w:val="superscript"/>
            </w:rPr>
            <w:t>2</w:t>
          </w:r>
        </w:sdtContent>
      </w:sdt>
      <w:r w:rsidR="00874461">
        <w:rPr>
          <w:rFonts w:ascii="Helvetica" w:hAnsi="Helvetica" w:cs="Arial"/>
          <w:sz w:val="22"/>
          <w:szCs w:val="22"/>
        </w:rPr>
        <w:t>, rather than the original climate data used in Santini et al (2018)</w:t>
      </w:r>
      <w:sdt>
        <w:sdtPr>
          <w:rPr>
            <w:rFonts w:ascii="Helvetica" w:hAnsi="Helvetica" w:cs="Arial"/>
            <w:color w:val="000000"/>
            <w:sz w:val="22"/>
            <w:szCs w:val="22"/>
            <w:vertAlign w:val="superscript"/>
          </w:rPr>
          <w:tag w:val="MENDELEY_CITATION_v3_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"/>
          <w:id w:val="1466615640"/>
          <w:placeholder>
            <w:docPart w:val="DefaultPlaceholder_-1854013440"/>
          </w:placeholder>
        </w:sdtPr>
        <w:sdtContent>
          <w:r w:rsidR="000E5DE4" w:rsidRPr="000E5DE4">
            <w:rPr>
              <w:rFonts w:ascii="Helvetica" w:hAnsi="Helvetica" w:cs="Arial"/>
              <w:color w:val="000000"/>
              <w:sz w:val="22"/>
              <w:szCs w:val="22"/>
              <w:vertAlign w:val="superscript"/>
            </w:rPr>
            <w:t>23</w:t>
          </w:r>
        </w:sdtContent>
      </w:sdt>
      <w:r w:rsidR="00874461">
        <w:rPr>
          <w:rFonts w:ascii="Helvetica" w:hAnsi="Helvetica" w:cs="Arial"/>
          <w:sz w:val="22"/>
          <w:szCs w:val="22"/>
        </w:rPr>
        <w:t>.</w:t>
      </w:r>
    </w:p>
    <w:p w14:paraId="19E9E1D8" w14:textId="77777777" w:rsidR="00967FA9" w:rsidRDefault="00967FA9" w:rsidP="00967FA9">
      <w:pPr>
        <w:rPr>
          <w:rFonts w:ascii="Helvetica" w:hAnsi="Helvetica" w:cs="Arial"/>
          <w:sz w:val="22"/>
          <w:szCs w:val="22"/>
        </w:rPr>
      </w:pPr>
    </w:p>
    <w:p w14:paraId="1180E14D" w14:textId="278A86E7" w:rsidR="00967FA9" w:rsidRDefault="00495677" w:rsidP="00967FA9">
      <w:pPr>
        <w:rPr>
          <w:rFonts w:ascii="Helvetica" w:hAnsi="Helvetica" w:cs="Arial"/>
          <w:sz w:val="22"/>
          <w:szCs w:val="22"/>
        </w:rPr>
      </w:pPr>
      <w:r>
        <w:rPr>
          <w:rFonts w:ascii="Helvetica" w:hAnsi="Helvetica" w:cs="Arial"/>
          <w:sz w:val="22"/>
          <w:szCs w:val="22"/>
        </w:rPr>
        <w:t>We e</w:t>
      </w:r>
      <w:r w:rsidRPr="00C1303C">
        <w:rPr>
          <w:rFonts w:ascii="Helvetica" w:hAnsi="Helvetica" w:cs="Arial"/>
          <w:sz w:val="22"/>
          <w:szCs w:val="22"/>
        </w:rPr>
        <w:t>xpand</w:t>
      </w:r>
      <w:r>
        <w:rPr>
          <w:rFonts w:ascii="Helvetica" w:hAnsi="Helvetica" w:cs="Arial"/>
          <w:sz w:val="22"/>
          <w:szCs w:val="22"/>
        </w:rPr>
        <w:t>ed</w:t>
      </w:r>
      <w:r w:rsidRPr="00C1303C">
        <w:rPr>
          <w:rFonts w:ascii="Helvetica" w:hAnsi="Helvetica" w:cs="Arial"/>
          <w:sz w:val="22"/>
          <w:szCs w:val="22"/>
        </w:rPr>
        <w:t xml:space="preserve"> </w:t>
      </w:r>
      <w:r>
        <w:rPr>
          <w:rFonts w:ascii="Helvetica" w:hAnsi="Helvetica" w:cs="Arial"/>
          <w:sz w:val="22"/>
          <w:szCs w:val="22"/>
        </w:rPr>
        <w:t>the approach from</w:t>
      </w:r>
      <w:r w:rsidRPr="00C1303C">
        <w:rPr>
          <w:rFonts w:ascii="Helvetica" w:hAnsi="Helvetica" w:cs="Arial"/>
          <w:sz w:val="22"/>
          <w:szCs w:val="22"/>
        </w:rPr>
        <w:t xml:space="preserve"> </w:t>
      </w:r>
      <w:r w:rsidR="00967FA9" w:rsidRPr="00C1303C">
        <w:rPr>
          <w:rFonts w:ascii="Helvetica" w:hAnsi="Helvetica" w:cs="Arial"/>
          <w:sz w:val="22"/>
          <w:szCs w:val="22"/>
        </w:rPr>
        <w:t>Santini et al (2018)</w:t>
      </w:r>
      <w:r>
        <w:rPr>
          <w:rFonts w:ascii="Helvetica" w:hAnsi="Helvetica" w:cs="Arial"/>
          <w:sz w:val="22"/>
          <w:szCs w:val="22"/>
        </w:rPr>
        <w:t xml:space="preserve"> in two ways. First, </w:t>
      </w:r>
      <w:r w:rsidR="00711E7A">
        <w:rPr>
          <w:rFonts w:ascii="Helvetica" w:hAnsi="Helvetica" w:cs="Arial"/>
          <w:sz w:val="22"/>
          <w:szCs w:val="22"/>
        </w:rPr>
        <w:t>we incorporate</w:t>
      </w:r>
      <w:r w:rsidR="00777BA7">
        <w:rPr>
          <w:rFonts w:ascii="Helvetica" w:hAnsi="Helvetica" w:cs="Arial"/>
          <w:sz w:val="22"/>
          <w:szCs w:val="22"/>
        </w:rPr>
        <w:t>d</w:t>
      </w:r>
      <w:r w:rsidRPr="00C1303C">
        <w:rPr>
          <w:rFonts w:ascii="Helvetica" w:hAnsi="Helvetica" w:cs="Arial"/>
          <w:sz w:val="22"/>
          <w:szCs w:val="22"/>
        </w:rPr>
        <w:t xml:space="preserve"> </w:t>
      </w:r>
      <w:r w:rsidR="00967FA9" w:rsidRPr="00E724AF">
        <w:rPr>
          <w:rFonts w:ascii="Arial" w:hAnsi="Arial" w:cs="Arial"/>
          <w:sz w:val="22"/>
          <w:szCs w:val="22"/>
        </w:rPr>
        <w:t>total species richness</w:t>
      </w:r>
      <w:r w:rsidR="00967FA9" w:rsidRPr="00C1303C">
        <w:rPr>
          <w:rFonts w:ascii="Helvetica" w:hAnsi="Helvetica" w:cs="Arial"/>
          <w:sz w:val="22"/>
          <w:szCs w:val="22"/>
        </w:rPr>
        <w:t xml:space="preserve"> of terrestrial vertebrates into the GLMs because regions with higher species richness typically have lower population density of any given species.</w:t>
      </w:r>
      <w:r w:rsidR="00967FA9">
        <w:rPr>
          <w:rFonts w:ascii="Helvetica" w:hAnsi="Helvetica" w:cs="Arial"/>
          <w:sz w:val="22"/>
          <w:szCs w:val="22"/>
        </w:rPr>
        <w:t xml:space="preserve"> In </w:t>
      </w:r>
      <w:r w:rsidR="00711E7A">
        <w:rPr>
          <w:rFonts w:ascii="Helvetica" w:hAnsi="Helvetica" w:cs="Arial"/>
          <w:sz w:val="22"/>
          <w:szCs w:val="22"/>
        </w:rPr>
        <w:t>this analysis, w</w:t>
      </w:r>
      <w:r w:rsidR="00967FA9">
        <w:rPr>
          <w:rFonts w:ascii="Helvetica" w:hAnsi="Helvetica" w:cs="Arial"/>
          <w:sz w:val="22"/>
          <w:szCs w:val="22"/>
        </w:rPr>
        <w:t>e calculated species richness using area of habitat maps for amphibians</w:t>
      </w:r>
      <w:sdt>
        <w:sdtPr>
          <w:rPr>
            <w:rFonts w:ascii="Helvetica" w:hAnsi="Helvetica" w:cs="Arial"/>
            <w:color w:val="000000"/>
            <w:sz w:val="22"/>
            <w:szCs w:val="22"/>
            <w:vertAlign w:val="superscript"/>
          </w:rPr>
          <w:tag w:val="MENDELEY_CITATION_v3_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"/>
          <w:id w:val="816837073"/>
          <w:placeholder>
            <w:docPart w:val="DefaultPlaceholder_-1854013440"/>
          </w:placeholder>
        </w:sdtPr>
        <w:sdtContent>
          <w:r w:rsidR="000E5DE4" w:rsidRPr="000E5DE4">
            <w:rPr>
              <w:rFonts w:ascii="Helvetica" w:hAnsi="Helvetica" w:cs="Arial"/>
              <w:color w:val="000000"/>
              <w:sz w:val="22"/>
              <w:szCs w:val="22"/>
              <w:vertAlign w:val="superscript"/>
            </w:rPr>
            <w:t>3</w:t>
          </w:r>
        </w:sdtContent>
      </w:sdt>
      <w:r w:rsidR="00967FA9">
        <w:rPr>
          <w:rFonts w:ascii="Helvetica" w:hAnsi="Helvetica" w:cs="Arial"/>
          <w:sz w:val="22"/>
          <w:szCs w:val="22"/>
        </w:rPr>
        <w:t>, birds</w:t>
      </w:r>
      <w:sdt>
        <w:sdtPr>
          <w:rPr>
            <w:rFonts w:ascii="Helvetica" w:hAnsi="Helvetica" w:cs="Arial"/>
            <w:color w:val="000000"/>
            <w:sz w:val="22"/>
            <w:szCs w:val="22"/>
            <w:vertAlign w:val="superscript"/>
          </w:rPr>
          <w:tag w:val="MENDELEY_CITATION_v3_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"/>
          <w:id w:val="-941375732"/>
          <w:placeholder>
            <w:docPart w:val="DefaultPlaceholder_-1854013440"/>
          </w:placeholder>
        </w:sdtPr>
        <w:sdtContent>
          <w:r w:rsidR="000E5DE4" w:rsidRPr="000E5DE4">
            <w:rPr>
              <w:rFonts w:ascii="Helvetica" w:hAnsi="Helvetica" w:cs="Arial"/>
              <w:color w:val="000000"/>
              <w:sz w:val="22"/>
              <w:szCs w:val="22"/>
              <w:vertAlign w:val="superscript"/>
            </w:rPr>
            <w:t>4</w:t>
          </w:r>
        </w:sdtContent>
      </w:sdt>
      <w:r w:rsidR="00967FA9">
        <w:rPr>
          <w:rFonts w:ascii="Helvetica" w:hAnsi="Helvetica" w:cs="Arial"/>
          <w:sz w:val="22"/>
          <w:szCs w:val="22"/>
        </w:rPr>
        <w:t>, and mammals</w:t>
      </w:r>
      <w:sdt>
        <w:sdtPr>
          <w:rPr>
            <w:rFonts w:ascii="Helvetica" w:hAnsi="Helvetica" w:cs="Arial"/>
            <w:color w:val="000000"/>
            <w:sz w:val="22"/>
            <w:szCs w:val="22"/>
            <w:vertAlign w:val="superscript"/>
          </w:rPr>
          <w:tag w:val="MENDELEY_CITATION_v3_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"/>
          <w:id w:val="-1793431928"/>
          <w:placeholder>
            <w:docPart w:val="DefaultPlaceholder_-1854013440"/>
          </w:placeholder>
        </w:sdtPr>
        <w:sdtContent>
          <w:r w:rsidR="000E5DE4" w:rsidRPr="000E5DE4">
            <w:rPr>
              <w:rFonts w:ascii="Helvetica" w:hAnsi="Helvetica" w:cs="Arial"/>
              <w:color w:val="000000"/>
              <w:sz w:val="22"/>
              <w:szCs w:val="22"/>
              <w:vertAlign w:val="superscript"/>
            </w:rPr>
            <w:t>5</w:t>
          </w:r>
        </w:sdtContent>
      </w:sdt>
      <w:r w:rsidR="00967FA9">
        <w:rPr>
          <w:rFonts w:ascii="Helvetica" w:hAnsi="Helvetica" w:cs="Arial"/>
          <w:sz w:val="22"/>
          <w:szCs w:val="22"/>
        </w:rPr>
        <w:t>, and IUCN habitat range maps for reptiles</w:t>
      </w:r>
      <w:sdt>
        <w:sdtPr>
          <w:rPr>
            <w:rFonts w:ascii="Helvetica" w:hAnsi="Helvetica" w:cs="Arial"/>
            <w:color w:val="000000"/>
            <w:sz w:val="22"/>
            <w:szCs w:val="22"/>
            <w:vertAlign w:val="superscript"/>
          </w:rPr>
          <w:tag w:val="MENDELEY_CITATION_v3_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"/>
          <w:id w:val="-1991012497"/>
          <w:placeholder>
            <w:docPart w:val="DefaultPlaceholder_-1854013440"/>
          </w:placeholder>
        </w:sdtPr>
        <w:sdtContent>
          <w:r w:rsidR="000E5DE4" w:rsidRPr="000E5DE4">
            <w:rPr>
              <w:rFonts w:ascii="Helvetica" w:hAnsi="Helvetica" w:cs="Arial"/>
              <w:color w:val="000000"/>
              <w:sz w:val="22"/>
              <w:szCs w:val="22"/>
              <w:vertAlign w:val="superscript"/>
            </w:rPr>
            <w:t>6</w:t>
          </w:r>
        </w:sdtContent>
      </w:sdt>
      <w:r w:rsidR="00967FA9">
        <w:rPr>
          <w:rFonts w:ascii="Helvetica" w:hAnsi="Helvetica" w:cs="Arial"/>
          <w:sz w:val="22"/>
          <w:szCs w:val="22"/>
        </w:rPr>
        <w:t xml:space="preserve">. </w:t>
      </w:r>
    </w:p>
    <w:p w14:paraId="4E7BC8A1" w14:textId="77777777" w:rsidR="00967FA9" w:rsidRDefault="00967FA9" w:rsidP="00967FA9">
      <w:pPr>
        <w:rPr>
          <w:rFonts w:ascii="Helvetica" w:hAnsi="Helvetica" w:cs="Arial"/>
          <w:sz w:val="22"/>
          <w:szCs w:val="22"/>
        </w:rPr>
      </w:pPr>
    </w:p>
    <w:p w14:paraId="082ADE06" w14:textId="06DE3195" w:rsidR="00967FA9" w:rsidRPr="00C1303C" w:rsidRDefault="0078459D" w:rsidP="00967FA9">
      <w:pPr>
        <w:rPr>
          <w:rFonts w:ascii="Helvetica" w:hAnsi="Helvetica" w:cs="Arial"/>
          <w:sz w:val="22"/>
          <w:szCs w:val="22"/>
        </w:rPr>
      </w:pPr>
      <w:r>
        <w:rPr>
          <w:rFonts w:ascii="Helvetica" w:hAnsi="Helvetica" w:cs="Arial"/>
          <w:sz w:val="22"/>
          <w:szCs w:val="22"/>
        </w:rPr>
        <w:t>For each taxa, w</w:t>
      </w:r>
      <w:r w:rsidR="00967FA9">
        <w:rPr>
          <w:rFonts w:ascii="Helvetica" w:hAnsi="Helvetica" w:cs="Arial"/>
          <w:sz w:val="22"/>
          <w:szCs w:val="22"/>
        </w:rPr>
        <w:t>e built the GLM ensemble using the ‘</w:t>
      </w:r>
      <w:proofErr w:type="gramStart"/>
      <w:r w:rsidR="00967FA9">
        <w:rPr>
          <w:rFonts w:ascii="Helvetica" w:hAnsi="Helvetica" w:cs="Arial"/>
          <w:sz w:val="22"/>
          <w:szCs w:val="22"/>
        </w:rPr>
        <w:t>dredge(</w:t>
      </w:r>
      <w:proofErr w:type="gramEnd"/>
      <w:r w:rsidR="00967FA9">
        <w:rPr>
          <w:rFonts w:ascii="Helvetica" w:hAnsi="Helvetica" w:cs="Arial"/>
          <w:sz w:val="22"/>
          <w:szCs w:val="22"/>
        </w:rPr>
        <w:t xml:space="preserve">)’ function in </w:t>
      </w:r>
      <w:r w:rsidR="00895DCB">
        <w:rPr>
          <w:rFonts w:ascii="Helvetica" w:hAnsi="Helvetica" w:cs="Arial"/>
          <w:sz w:val="22"/>
          <w:szCs w:val="22"/>
        </w:rPr>
        <w:t xml:space="preserve">the </w:t>
      </w:r>
      <w:proofErr w:type="spellStart"/>
      <w:r w:rsidR="00895DCB">
        <w:rPr>
          <w:rFonts w:ascii="Helvetica" w:hAnsi="Helvetica" w:cs="Arial"/>
          <w:sz w:val="22"/>
          <w:szCs w:val="22"/>
        </w:rPr>
        <w:t>MuMIn</w:t>
      </w:r>
      <w:proofErr w:type="spellEnd"/>
      <w:r w:rsidR="00895DCB">
        <w:rPr>
          <w:rFonts w:ascii="Helvetica" w:hAnsi="Helvetica" w:cs="Arial"/>
          <w:sz w:val="22"/>
          <w:szCs w:val="22"/>
        </w:rPr>
        <w:t xml:space="preserve"> </w:t>
      </w:r>
      <w:r w:rsidR="00967FA9">
        <w:rPr>
          <w:rFonts w:ascii="Helvetica" w:hAnsi="Helvetica" w:cs="Arial"/>
          <w:sz w:val="22"/>
          <w:szCs w:val="22"/>
        </w:rPr>
        <w:t>R</w:t>
      </w:r>
      <w:r w:rsidR="00895DCB">
        <w:rPr>
          <w:rFonts w:ascii="Helvetica" w:hAnsi="Helvetica" w:cs="Arial"/>
          <w:sz w:val="22"/>
          <w:szCs w:val="22"/>
        </w:rPr>
        <w:t xml:space="preserve"> package</w:t>
      </w:r>
      <w:sdt>
        <w:sdtPr>
          <w:rPr>
            <w:rFonts w:ascii="Helvetica" w:hAnsi="Helvetica" w:cs="Arial"/>
            <w:color w:val="000000"/>
            <w:sz w:val="22"/>
            <w:szCs w:val="22"/>
            <w:vertAlign w:val="superscript"/>
          </w:rPr>
          <w:tag w:val="MENDELEY_CITATION_v3_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"/>
          <w:id w:val="-107817059"/>
          <w:placeholder>
            <w:docPart w:val="DefaultPlaceholder_-1854013440"/>
          </w:placeholder>
        </w:sdtPr>
        <w:sdtContent>
          <w:r w:rsidR="000E5DE4" w:rsidRPr="000E5DE4">
            <w:rPr>
              <w:rFonts w:ascii="Helvetica" w:hAnsi="Helvetica" w:cs="Arial"/>
              <w:color w:val="000000"/>
              <w:sz w:val="22"/>
              <w:szCs w:val="22"/>
              <w:vertAlign w:val="superscript"/>
            </w:rPr>
            <w:t>24</w:t>
          </w:r>
        </w:sdtContent>
      </w:sdt>
      <w:r w:rsidR="00967FA9">
        <w:rPr>
          <w:rFonts w:ascii="Helvetica" w:hAnsi="Helvetica" w:cs="Arial"/>
          <w:sz w:val="22"/>
          <w:szCs w:val="22"/>
        </w:rPr>
        <w:t>, which builds models with different combinations of fixed term effects, selects models for inclusion based on an importance threshold</w:t>
      </w:r>
      <w:r>
        <w:rPr>
          <w:rFonts w:ascii="Helvetica" w:hAnsi="Helvetica" w:cs="Arial"/>
          <w:sz w:val="22"/>
          <w:szCs w:val="22"/>
        </w:rPr>
        <w:t xml:space="preserve"> (in this case, the smallest number of models that accounted for &gt;99% of predictive power),</w:t>
      </w:r>
      <w:r w:rsidR="00967FA9">
        <w:rPr>
          <w:rFonts w:ascii="Helvetica" w:hAnsi="Helvetica" w:cs="Arial"/>
          <w:sz w:val="22"/>
          <w:szCs w:val="22"/>
        </w:rPr>
        <w:t xml:space="preserve"> and then weights the</w:t>
      </w:r>
      <w:r>
        <w:rPr>
          <w:rFonts w:ascii="Helvetica" w:hAnsi="Helvetica" w:cs="Arial"/>
          <w:sz w:val="22"/>
          <w:szCs w:val="22"/>
        </w:rPr>
        <w:t xml:space="preserve"> selected</w:t>
      </w:r>
      <w:r w:rsidR="00967FA9">
        <w:rPr>
          <w:rFonts w:ascii="Helvetica" w:hAnsi="Helvetica" w:cs="Arial"/>
          <w:sz w:val="22"/>
          <w:szCs w:val="22"/>
        </w:rPr>
        <w:t xml:space="preserve"> </w:t>
      </w:r>
      <w:r w:rsidR="00874461">
        <w:rPr>
          <w:rFonts w:ascii="Helvetica" w:hAnsi="Helvetica" w:cs="Arial"/>
          <w:sz w:val="22"/>
          <w:szCs w:val="22"/>
        </w:rPr>
        <w:t xml:space="preserve">models </w:t>
      </w:r>
      <w:r w:rsidR="00967FA9">
        <w:rPr>
          <w:rFonts w:ascii="Helvetica" w:hAnsi="Helvetica" w:cs="Arial"/>
          <w:sz w:val="22"/>
          <w:szCs w:val="22"/>
        </w:rPr>
        <w:t>based on their relative AIC. We built separate GLM</w:t>
      </w:r>
      <w:r w:rsidR="00BB0069">
        <w:rPr>
          <w:rFonts w:ascii="Helvetica" w:hAnsi="Helvetica" w:cs="Arial"/>
          <w:sz w:val="22"/>
          <w:szCs w:val="22"/>
        </w:rPr>
        <w:t xml:space="preserve">s </w:t>
      </w:r>
      <w:r w:rsidR="00967FA9">
        <w:rPr>
          <w:rFonts w:ascii="Helvetica" w:hAnsi="Helvetica" w:cs="Arial"/>
          <w:sz w:val="22"/>
          <w:szCs w:val="22"/>
        </w:rPr>
        <w:t xml:space="preserve">for each </w:t>
      </w:r>
      <w:proofErr w:type="gramStart"/>
      <w:r w:rsidR="00967FA9">
        <w:rPr>
          <w:rFonts w:ascii="Helvetica" w:hAnsi="Helvetica" w:cs="Arial"/>
          <w:sz w:val="22"/>
          <w:szCs w:val="22"/>
        </w:rPr>
        <w:t>taxa</w:t>
      </w:r>
      <w:proofErr w:type="gramEnd"/>
      <w:r w:rsidR="00967FA9">
        <w:rPr>
          <w:rFonts w:ascii="Helvetica" w:hAnsi="Helvetica" w:cs="Arial"/>
          <w:sz w:val="22"/>
          <w:szCs w:val="22"/>
        </w:rPr>
        <w:t xml:space="preserve">, because the population densities of different taxa were found to be correlated with different combinations of predictor variables </w:t>
      </w:r>
      <w:r w:rsidR="00874461">
        <w:rPr>
          <w:rFonts w:ascii="Helvetica" w:hAnsi="Helvetica" w:cs="Arial"/>
          <w:sz w:val="22"/>
          <w:szCs w:val="22"/>
        </w:rPr>
        <w:t xml:space="preserve">as discussed </w:t>
      </w:r>
      <w:r w:rsidR="00967FA9">
        <w:rPr>
          <w:rFonts w:ascii="Helvetica" w:hAnsi="Helvetica" w:cs="Arial"/>
          <w:sz w:val="22"/>
          <w:szCs w:val="22"/>
        </w:rPr>
        <w:t>in Santini et al (2018)</w:t>
      </w:r>
      <w:sdt>
        <w:sdtPr>
          <w:rPr>
            <w:rFonts w:ascii="Helvetica" w:hAnsi="Helvetica" w:cs="Arial"/>
            <w:color w:val="000000"/>
            <w:sz w:val="22"/>
            <w:szCs w:val="22"/>
            <w:vertAlign w:val="superscript"/>
          </w:rPr>
          <w:tag w:val="MENDELEY_CITATION_v3_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"/>
          <w:id w:val="-1838215197"/>
          <w:placeholder>
            <w:docPart w:val="DefaultPlaceholder_-1854013440"/>
          </w:placeholder>
        </w:sdtPr>
        <w:sdtContent>
          <w:r w:rsidR="000E5DE4" w:rsidRPr="000E5DE4">
            <w:rPr>
              <w:rFonts w:ascii="Helvetica" w:hAnsi="Helvetica" w:cs="Arial"/>
              <w:color w:val="000000"/>
              <w:sz w:val="22"/>
              <w:szCs w:val="22"/>
              <w:vertAlign w:val="superscript"/>
            </w:rPr>
            <w:t>23</w:t>
          </w:r>
        </w:sdtContent>
      </w:sdt>
      <w:r w:rsidR="00967FA9">
        <w:rPr>
          <w:rFonts w:ascii="Helvetica" w:hAnsi="Helvetica" w:cs="Arial"/>
          <w:sz w:val="22"/>
          <w:szCs w:val="22"/>
        </w:rPr>
        <w:t xml:space="preserve">. </w:t>
      </w:r>
    </w:p>
    <w:p w14:paraId="7CB77E93" w14:textId="77777777" w:rsidR="00967FA9" w:rsidRPr="00C1303C" w:rsidRDefault="00967FA9" w:rsidP="00967FA9">
      <w:pPr>
        <w:rPr>
          <w:rFonts w:ascii="Helvetica" w:hAnsi="Helvetica" w:cs="Arial"/>
          <w:sz w:val="22"/>
          <w:szCs w:val="22"/>
        </w:rPr>
      </w:pPr>
    </w:p>
    <w:p w14:paraId="267FBEC5" w14:textId="1D66207A" w:rsidR="00967FA9" w:rsidRDefault="00FB036D" w:rsidP="00967FA9">
      <w:pPr>
        <w:rPr>
          <w:rFonts w:ascii="Helvetica" w:hAnsi="Helvetica" w:cs="Arial"/>
          <w:sz w:val="22"/>
          <w:szCs w:val="22"/>
        </w:rPr>
      </w:pPr>
      <w:r>
        <w:rPr>
          <w:rFonts w:ascii="Helvetica" w:hAnsi="Helvetica" w:cs="Arial"/>
          <w:sz w:val="22"/>
          <w:szCs w:val="22"/>
        </w:rPr>
        <w:t xml:space="preserve">Second, we </w:t>
      </w:r>
      <w:r w:rsidR="00967FA9">
        <w:rPr>
          <w:rFonts w:ascii="Helvetica" w:hAnsi="Helvetica" w:cs="Arial"/>
          <w:sz w:val="22"/>
          <w:szCs w:val="22"/>
        </w:rPr>
        <w:t xml:space="preserve">used the taxa-specific GLM ensemble to estimate each species’ population density in each cell of the species’ habitat area, assuming that </w:t>
      </w:r>
      <w:r w:rsidR="00C2482F">
        <w:rPr>
          <w:rFonts w:ascii="Helvetica" w:hAnsi="Helvetica" w:cs="Arial"/>
          <w:sz w:val="22"/>
          <w:szCs w:val="22"/>
        </w:rPr>
        <w:t xml:space="preserve">the entirety of that cell was </w:t>
      </w:r>
      <w:r w:rsidR="003D1E88">
        <w:rPr>
          <w:rFonts w:ascii="Helvetica" w:hAnsi="Helvetica" w:cs="Arial"/>
          <w:sz w:val="22"/>
          <w:szCs w:val="22"/>
        </w:rPr>
        <w:t>in</w:t>
      </w:r>
      <w:r w:rsidR="00C2482F">
        <w:rPr>
          <w:rFonts w:ascii="Helvetica" w:hAnsi="Helvetica" w:cs="Arial"/>
          <w:sz w:val="22"/>
          <w:szCs w:val="22"/>
        </w:rPr>
        <w:t xml:space="preserve"> </w:t>
      </w:r>
      <w:r w:rsidR="003D1E88">
        <w:rPr>
          <w:rFonts w:ascii="Helvetica" w:hAnsi="Helvetica" w:cs="Arial"/>
          <w:sz w:val="22"/>
          <w:szCs w:val="22"/>
        </w:rPr>
        <w:t xml:space="preserve">primary land cover and a suitable </w:t>
      </w:r>
      <w:r w:rsidR="00967FA9">
        <w:rPr>
          <w:rFonts w:ascii="Helvetica" w:hAnsi="Helvetica" w:cs="Arial"/>
          <w:sz w:val="22"/>
          <w:szCs w:val="22"/>
        </w:rPr>
        <w:t xml:space="preserve">habitat for that species. Because climate variables </w:t>
      </w:r>
      <w:r w:rsidR="003D1E88">
        <w:rPr>
          <w:rFonts w:ascii="Helvetica" w:hAnsi="Helvetica" w:cs="Arial"/>
          <w:sz w:val="22"/>
          <w:szCs w:val="22"/>
        </w:rPr>
        <w:t xml:space="preserve">were </w:t>
      </w:r>
      <w:r w:rsidR="00967FA9">
        <w:rPr>
          <w:rFonts w:ascii="Helvetica" w:hAnsi="Helvetica" w:cs="Arial"/>
          <w:sz w:val="22"/>
          <w:szCs w:val="22"/>
        </w:rPr>
        <w:t xml:space="preserve">covariates in the GLM ensembles, the estimated population density </w:t>
      </w:r>
      <w:r>
        <w:rPr>
          <w:rFonts w:ascii="Helvetica" w:hAnsi="Helvetica" w:cs="Arial"/>
          <w:sz w:val="22"/>
          <w:szCs w:val="22"/>
        </w:rPr>
        <w:t>in a species’ habitat var</w:t>
      </w:r>
      <w:r w:rsidR="003D1E88">
        <w:rPr>
          <w:rFonts w:ascii="Helvetica" w:hAnsi="Helvetica" w:cs="Arial"/>
          <w:sz w:val="22"/>
          <w:szCs w:val="22"/>
        </w:rPr>
        <w:t>ied</w:t>
      </w:r>
      <w:r>
        <w:rPr>
          <w:rFonts w:ascii="Helvetica" w:hAnsi="Helvetica" w:cs="Arial"/>
          <w:sz w:val="22"/>
          <w:szCs w:val="22"/>
        </w:rPr>
        <w:t xml:space="preserve"> through space, whilst the estimated population density in a given </w:t>
      </w:r>
      <w:r>
        <w:rPr>
          <w:rFonts w:ascii="Helvetica" w:hAnsi="Helvetica" w:cs="Arial"/>
          <w:sz w:val="22"/>
          <w:szCs w:val="22"/>
        </w:rPr>
        <w:lastRenderedPageBreak/>
        <w:t>cell of a species’ habitat var</w:t>
      </w:r>
      <w:r w:rsidR="003D1E88">
        <w:rPr>
          <w:rFonts w:ascii="Helvetica" w:hAnsi="Helvetica" w:cs="Arial"/>
          <w:sz w:val="22"/>
          <w:szCs w:val="22"/>
        </w:rPr>
        <w:t>ied</w:t>
      </w:r>
      <w:r>
        <w:rPr>
          <w:rFonts w:ascii="Helvetica" w:hAnsi="Helvetica" w:cs="Arial"/>
          <w:sz w:val="22"/>
          <w:szCs w:val="22"/>
        </w:rPr>
        <w:t xml:space="preserve"> through time</w:t>
      </w:r>
      <w:r w:rsidR="00CA045B">
        <w:rPr>
          <w:rFonts w:ascii="Helvetica" w:hAnsi="Helvetica" w:cs="Arial"/>
          <w:sz w:val="22"/>
          <w:szCs w:val="22"/>
        </w:rPr>
        <w:t xml:space="preserve"> as climatic conditions were projected to change</w:t>
      </w:r>
      <w:r w:rsidR="00967FA9">
        <w:rPr>
          <w:rFonts w:ascii="Helvetica" w:hAnsi="Helvetica" w:cs="Arial"/>
          <w:sz w:val="22"/>
          <w:szCs w:val="22"/>
        </w:rPr>
        <w:t>.</w:t>
      </w:r>
      <w:r w:rsidR="0059640D">
        <w:rPr>
          <w:rFonts w:ascii="Helvetica" w:hAnsi="Helvetica" w:cs="Arial"/>
          <w:sz w:val="22"/>
          <w:szCs w:val="22"/>
        </w:rPr>
        <w:t xml:space="preserve"> The coefficients of these GLM models are provided in the Supplemental Data.</w:t>
      </w:r>
    </w:p>
    <w:p w14:paraId="50DF7F42" w14:textId="77777777" w:rsidR="00967FA9" w:rsidRDefault="00967FA9" w:rsidP="00967FA9">
      <w:pPr>
        <w:rPr>
          <w:rFonts w:ascii="Helvetica" w:hAnsi="Helvetica" w:cs="Arial"/>
          <w:sz w:val="22"/>
          <w:szCs w:val="22"/>
        </w:rPr>
      </w:pPr>
    </w:p>
    <w:p w14:paraId="1A535301" w14:textId="0292F50C" w:rsidR="00967FA9" w:rsidRDefault="00967FA9" w:rsidP="00967FA9">
      <w:pPr>
        <w:rPr>
          <w:rFonts w:ascii="Helvetica" w:hAnsi="Helvetica" w:cs="Arial"/>
          <w:sz w:val="22"/>
          <w:szCs w:val="22"/>
        </w:rPr>
      </w:pPr>
      <w:r>
        <w:rPr>
          <w:rFonts w:ascii="Helvetica" w:hAnsi="Helvetica" w:cs="Arial"/>
          <w:sz w:val="22"/>
          <w:szCs w:val="22"/>
        </w:rPr>
        <w:t xml:space="preserve">When using the GLM ensembles to estimate population densities, we </w:t>
      </w:r>
      <w:r w:rsidR="002E51AA">
        <w:rPr>
          <w:rFonts w:ascii="Helvetica" w:hAnsi="Helvetica" w:cs="Arial"/>
          <w:sz w:val="22"/>
          <w:szCs w:val="22"/>
        </w:rPr>
        <w:t xml:space="preserve">took </w:t>
      </w:r>
      <w:r>
        <w:rPr>
          <w:rFonts w:ascii="Helvetica" w:hAnsi="Helvetica" w:cs="Arial"/>
          <w:sz w:val="22"/>
          <w:szCs w:val="22"/>
        </w:rPr>
        <w:t xml:space="preserve">caution to avoid </w:t>
      </w:r>
      <w:r w:rsidR="00361027">
        <w:rPr>
          <w:rFonts w:ascii="Helvetica" w:hAnsi="Helvetica" w:cs="Arial"/>
          <w:sz w:val="22"/>
          <w:szCs w:val="22"/>
        </w:rPr>
        <w:t xml:space="preserve">estimating unrealistically high population densities that </w:t>
      </w:r>
      <w:r w:rsidR="002E51AA">
        <w:rPr>
          <w:rFonts w:ascii="Helvetica" w:hAnsi="Helvetica" w:cs="Arial"/>
          <w:sz w:val="22"/>
          <w:szCs w:val="22"/>
        </w:rPr>
        <w:t xml:space="preserve">were </w:t>
      </w:r>
      <w:r w:rsidR="00361027">
        <w:rPr>
          <w:rFonts w:ascii="Helvetica" w:hAnsi="Helvetica" w:cs="Arial"/>
          <w:sz w:val="22"/>
          <w:szCs w:val="22"/>
        </w:rPr>
        <w:t xml:space="preserve">beyond the </w:t>
      </w:r>
      <w:r w:rsidR="002E51AA">
        <w:rPr>
          <w:rFonts w:ascii="Helvetica" w:hAnsi="Helvetica" w:cs="Arial"/>
          <w:sz w:val="22"/>
          <w:szCs w:val="22"/>
        </w:rPr>
        <w:t xml:space="preserve">range </w:t>
      </w:r>
      <w:r w:rsidR="00361027">
        <w:rPr>
          <w:rFonts w:ascii="Helvetica" w:hAnsi="Helvetica" w:cs="Arial"/>
          <w:sz w:val="22"/>
          <w:szCs w:val="22"/>
        </w:rPr>
        <w:t xml:space="preserve">of those </w:t>
      </w:r>
      <w:r w:rsidR="002E51AA">
        <w:rPr>
          <w:rFonts w:ascii="Helvetica" w:hAnsi="Helvetica" w:cs="Arial"/>
          <w:sz w:val="22"/>
          <w:szCs w:val="22"/>
        </w:rPr>
        <w:t>observed during</w:t>
      </w:r>
      <w:r w:rsidR="00361027">
        <w:rPr>
          <w:rFonts w:ascii="Helvetica" w:hAnsi="Helvetica" w:cs="Arial"/>
          <w:sz w:val="22"/>
          <w:szCs w:val="22"/>
        </w:rPr>
        <w:t xml:space="preserve"> model development (</w:t>
      </w:r>
      <w:proofErr w:type="gramStart"/>
      <w:r w:rsidR="00361027">
        <w:rPr>
          <w:rFonts w:ascii="Helvetica" w:hAnsi="Helvetica" w:cs="Arial"/>
          <w:sz w:val="22"/>
          <w:szCs w:val="22"/>
        </w:rPr>
        <w:t>e.g.</w:t>
      </w:r>
      <w:proofErr w:type="gramEnd"/>
      <w:r w:rsidR="00361027">
        <w:rPr>
          <w:rFonts w:ascii="Helvetica" w:hAnsi="Helvetica" w:cs="Arial"/>
          <w:sz w:val="22"/>
          <w:szCs w:val="22"/>
        </w:rPr>
        <w:t xml:space="preserve"> as might occur by applying the estimates to species life history traits or to climatic conditions not observed in model development). </w:t>
      </w:r>
      <w:r>
        <w:rPr>
          <w:rFonts w:ascii="Helvetica" w:hAnsi="Helvetica" w:cs="Arial"/>
          <w:sz w:val="22"/>
          <w:szCs w:val="22"/>
        </w:rPr>
        <w:t xml:space="preserve">We did this by assuming </w:t>
      </w:r>
      <w:r w:rsidR="00361027">
        <w:rPr>
          <w:rFonts w:ascii="Helvetica" w:hAnsi="Helvetica" w:cs="Arial"/>
          <w:sz w:val="22"/>
          <w:szCs w:val="22"/>
        </w:rPr>
        <w:t>the</w:t>
      </w:r>
      <w:r w:rsidR="00AA740B">
        <w:rPr>
          <w:rFonts w:ascii="Helvetica" w:hAnsi="Helvetica" w:cs="Arial"/>
          <w:sz w:val="22"/>
          <w:szCs w:val="22"/>
        </w:rPr>
        <w:t xml:space="preserve"> maximum</w:t>
      </w:r>
      <w:r w:rsidR="00361027">
        <w:rPr>
          <w:rFonts w:ascii="Helvetica" w:hAnsi="Helvetica" w:cs="Arial"/>
          <w:sz w:val="22"/>
          <w:szCs w:val="22"/>
        </w:rPr>
        <w:t xml:space="preserve"> estimated </w:t>
      </w:r>
      <w:r>
        <w:rPr>
          <w:rFonts w:ascii="Helvetica" w:hAnsi="Helvetica" w:cs="Arial"/>
          <w:sz w:val="22"/>
          <w:szCs w:val="22"/>
        </w:rPr>
        <w:t xml:space="preserve">population density </w:t>
      </w:r>
      <w:r w:rsidR="002E51AA">
        <w:rPr>
          <w:rFonts w:ascii="Helvetica" w:hAnsi="Helvetica" w:cs="Arial"/>
          <w:sz w:val="22"/>
          <w:szCs w:val="22"/>
        </w:rPr>
        <w:t xml:space="preserve">for a species </w:t>
      </w:r>
      <w:r>
        <w:rPr>
          <w:rFonts w:ascii="Helvetica" w:hAnsi="Helvetica" w:cs="Arial"/>
          <w:sz w:val="22"/>
          <w:szCs w:val="22"/>
        </w:rPr>
        <w:t xml:space="preserve">could be no more than </w:t>
      </w:r>
      <w:r w:rsidR="00361027">
        <w:rPr>
          <w:rFonts w:ascii="Helvetica" w:hAnsi="Helvetica" w:cs="Arial"/>
          <w:sz w:val="22"/>
          <w:szCs w:val="22"/>
        </w:rPr>
        <w:t xml:space="preserve">twice </w:t>
      </w:r>
      <w:r>
        <w:rPr>
          <w:rFonts w:ascii="Helvetica" w:hAnsi="Helvetica" w:cs="Arial"/>
          <w:sz w:val="22"/>
          <w:szCs w:val="22"/>
        </w:rPr>
        <w:t xml:space="preserve">the highest observed population density for that species. If there were no observations for that species in the underlying data, we instead assumed that estimated population density could be no more than double the highest observed population density for the </w:t>
      </w:r>
      <w:r w:rsidR="00004DA9">
        <w:rPr>
          <w:rFonts w:ascii="Helvetica" w:hAnsi="Helvetica" w:cs="Arial"/>
          <w:sz w:val="22"/>
          <w:szCs w:val="22"/>
        </w:rPr>
        <w:t xml:space="preserve">most </w:t>
      </w:r>
      <w:r>
        <w:rPr>
          <w:rFonts w:ascii="Helvetica" w:hAnsi="Helvetica" w:cs="Arial"/>
          <w:sz w:val="22"/>
          <w:szCs w:val="22"/>
        </w:rPr>
        <w:t>taxonomically proximate species observed in the dataset (</w:t>
      </w:r>
      <w:proofErr w:type="gramStart"/>
      <w:r>
        <w:rPr>
          <w:rFonts w:ascii="Helvetica" w:hAnsi="Helvetica" w:cs="Arial"/>
          <w:sz w:val="22"/>
          <w:szCs w:val="22"/>
        </w:rPr>
        <w:t>e.g.</w:t>
      </w:r>
      <w:proofErr w:type="gramEnd"/>
      <w:r>
        <w:rPr>
          <w:rFonts w:ascii="Helvetica" w:hAnsi="Helvetica" w:cs="Arial"/>
          <w:sz w:val="22"/>
          <w:szCs w:val="22"/>
        </w:rPr>
        <w:t xml:space="preserve"> from the same genus if </w:t>
      </w:r>
      <w:r w:rsidR="002E51AA">
        <w:rPr>
          <w:rFonts w:ascii="Helvetica" w:hAnsi="Helvetica" w:cs="Arial"/>
          <w:sz w:val="22"/>
          <w:szCs w:val="22"/>
        </w:rPr>
        <w:t>possible; then from the same family if possible; and then from the same order</w:t>
      </w:r>
      <w:r>
        <w:rPr>
          <w:rFonts w:ascii="Helvetica" w:hAnsi="Helvetica" w:cs="Arial"/>
          <w:sz w:val="22"/>
          <w:szCs w:val="22"/>
        </w:rPr>
        <w:t>).</w:t>
      </w:r>
    </w:p>
    <w:p w14:paraId="1DC69F99" w14:textId="77777777" w:rsidR="00967FA9" w:rsidRDefault="00967FA9" w:rsidP="00967FA9">
      <w:pPr>
        <w:rPr>
          <w:rFonts w:ascii="Helvetica" w:hAnsi="Helvetica" w:cs="Arial"/>
          <w:sz w:val="22"/>
          <w:szCs w:val="22"/>
        </w:rPr>
      </w:pPr>
    </w:p>
    <w:p w14:paraId="69869F3A" w14:textId="3C301563" w:rsidR="00967FA9" w:rsidRDefault="00341B9E" w:rsidP="00967FA9">
      <w:pPr>
        <w:rPr>
          <w:rFonts w:ascii="Helvetica" w:hAnsi="Helvetica" w:cs="Arial"/>
          <w:sz w:val="22"/>
          <w:szCs w:val="22"/>
        </w:rPr>
      </w:pPr>
      <w:r>
        <w:rPr>
          <w:rFonts w:ascii="Helvetica" w:hAnsi="Helvetica" w:cs="Arial"/>
          <w:sz w:val="22"/>
          <w:szCs w:val="22"/>
        </w:rPr>
        <w:t xml:space="preserve">Third, </w:t>
      </w:r>
      <w:r w:rsidR="003C3BD8">
        <w:rPr>
          <w:rFonts w:ascii="Helvetica" w:hAnsi="Helvetica" w:cs="Arial"/>
          <w:sz w:val="22"/>
          <w:szCs w:val="22"/>
        </w:rPr>
        <w:t xml:space="preserve">for species that </w:t>
      </w:r>
      <w:r w:rsidR="00403589">
        <w:rPr>
          <w:rFonts w:ascii="Helvetica" w:hAnsi="Helvetica" w:cs="Arial"/>
          <w:sz w:val="22"/>
          <w:szCs w:val="22"/>
        </w:rPr>
        <w:t>could</w:t>
      </w:r>
      <w:r w:rsidR="003C3BD8">
        <w:rPr>
          <w:rFonts w:ascii="Helvetica" w:hAnsi="Helvetica" w:cs="Arial"/>
          <w:sz w:val="22"/>
          <w:szCs w:val="22"/>
        </w:rPr>
        <w:t xml:space="preserve"> exist or persist in human modified land covers (</w:t>
      </w:r>
      <w:proofErr w:type="gramStart"/>
      <w:r w:rsidR="003C3BD8">
        <w:rPr>
          <w:rFonts w:ascii="Helvetica" w:hAnsi="Helvetica" w:cs="Arial"/>
          <w:sz w:val="22"/>
          <w:szCs w:val="22"/>
        </w:rPr>
        <w:t>i.e.</w:t>
      </w:r>
      <w:proofErr w:type="gramEnd"/>
      <w:r w:rsidR="003C3BD8">
        <w:rPr>
          <w:rFonts w:ascii="Helvetica" w:hAnsi="Helvetica" w:cs="Arial"/>
          <w:sz w:val="22"/>
          <w:szCs w:val="22"/>
        </w:rPr>
        <w:t xml:space="preserve"> cropland, pastureland, and urban land covers), </w:t>
      </w:r>
      <w:r>
        <w:rPr>
          <w:rFonts w:ascii="Helvetica" w:hAnsi="Helvetica" w:cs="Arial"/>
          <w:sz w:val="22"/>
          <w:szCs w:val="22"/>
        </w:rPr>
        <w:t>w</w:t>
      </w:r>
      <w:r w:rsidR="00954CF7">
        <w:rPr>
          <w:rFonts w:ascii="Helvetica" w:hAnsi="Helvetica" w:cs="Arial"/>
          <w:sz w:val="22"/>
          <w:szCs w:val="22"/>
        </w:rPr>
        <w:t>e</w:t>
      </w:r>
      <w:r w:rsidR="00AE26AD">
        <w:rPr>
          <w:rFonts w:ascii="Helvetica" w:hAnsi="Helvetica" w:cs="Arial"/>
          <w:sz w:val="22"/>
          <w:szCs w:val="22"/>
        </w:rPr>
        <w:t xml:space="preserve"> </w:t>
      </w:r>
      <w:r w:rsidR="009C39C2">
        <w:rPr>
          <w:rFonts w:ascii="Helvetica" w:hAnsi="Helvetica" w:cs="Arial"/>
          <w:sz w:val="22"/>
          <w:szCs w:val="22"/>
        </w:rPr>
        <w:t>account</w:t>
      </w:r>
      <w:r w:rsidR="00AE26AD">
        <w:rPr>
          <w:rFonts w:ascii="Helvetica" w:hAnsi="Helvetica" w:cs="Arial"/>
          <w:sz w:val="22"/>
          <w:szCs w:val="22"/>
        </w:rPr>
        <w:t>ed</w:t>
      </w:r>
      <w:r w:rsidR="009C39C2">
        <w:rPr>
          <w:rFonts w:ascii="Helvetica" w:hAnsi="Helvetica" w:cs="Arial"/>
          <w:sz w:val="22"/>
          <w:szCs w:val="22"/>
        </w:rPr>
        <w:t xml:space="preserve"> for </w:t>
      </w:r>
      <w:r w:rsidR="003C3BD8">
        <w:rPr>
          <w:rFonts w:ascii="Helvetica" w:hAnsi="Helvetica" w:cs="Arial"/>
          <w:sz w:val="22"/>
          <w:szCs w:val="22"/>
        </w:rPr>
        <w:t>how these land covers affect</w:t>
      </w:r>
      <w:r w:rsidR="001248B9">
        <w:rPr>
          <w:rFonts w:ascii="Helvetica" w:hAnsi="Helvetica" w:cs="Arial"/>
          <w:sz w:val="22"/>
          <w:szCs w:val="22"/>
        </w:rPr>
        <w:t>ed</w:t>
      </w:r>
      <w:r w:rsidR="003C3BD8">
        <w:rPr>
          <w:rFonts w:ascii="Helvetica" w:hAnsi="Helvetica" w:cs="Arial"/>
          <w:sz w:val="22"/>
          <w:szCs w:val="22"/>
        </w:rPr>
        <w:t xml:space="preserve"> the quality of habitat</w:t>
      </w:r>
      <w:r w:rsidR="00AE26AD">
        <w:rPr>
          <w:rFonts w:ascii="Helvetica" w:hAnsi="Helvetica" w:cs="Arial"/>
          <w:sz w:val="22"/>
          <w:szCs w:val="22"/>
        </w:rPr>
        <w:t xml:space="preserve"> for that species, in locations where the species’ habitat and human modified land covers overlap</w:t>
      </w:r>
      <w:r w:rsidR="001248B9">
        <w:rPr>
          <w:rFonts w:ascii="Helvetica" w:hAnsi="Helvetica" w:cs="Arial"/>
          <w:sz w:val="22"/>
          <w:szCs w:val="22"/>
        </w:rPr>
        <w:t>ped</w:t>
      </w:r>
      <w:r w:rsidR="00AE26AD">
        <w:rPr>
          <w:rFonts w:ascii="Helvetica" w:hAnsi="Helvetica" w:cs="Arial"/>
          <w:sz w:val="22"/>
          <w:szCs w:val="22"/>
        </w:rPr>
        <w:t xml:space="preserve">. To do this, </w:t>
      </w:r>
      <w:r w:rsidR="009C30C4">
        <w:rPr>
          <w:rFonts w:ascii="Helvetica" w:hAnsi="Helvetica" w:cs="Arial"/>
          <w:sz w:val="22"/>
          <w:szCs w:val="22"/>
        </w:rPr>
        <w:t xml:space="preserve">we multiplied the </w:t>
      </w:r>
      <w:r>
        <w:rPr>
          <w:rFonts w:ascii="Helvetica" w:hAnsi="Helvetica" w:cs="Arial"/>
          <w:sz w:val="22"/>
          <w:szCs w:val="22"/>
        </w:rPr>
        <w:t xml:space="preserve">estimates of population density in natural land covers, by the estimated amount of habitat suitable for that species in different </w:t>
      </w:r>
      <w:r w:rsidR="009C39C2">
        <w:rPr>
          <w:rFonts w:ascii="Helvetica" w:hAnsi="Helvetica" w:cs="Arial"/>
          <w:sz w:val="22"/>
          <w:szCs w:val="22"/>
        </w:rPr>
        <w:t xml:space="preserve">human modified </w:t>
      </w:r>
      <w:r>
        <w:rPr>
          <w:rFonts w:ascii="Helvetica" w:hAnsi="Helvetica" w:cs="Arial"/>
          <w:sz w:val="22"/>
          <w:szCs w:val="22"/>
        </w:rPr>
        <w:t>land covers, by the quality of th</w:t>
      </w:r>
      <w:r w:rsidR="009C39C2">
        <w:rPr>
          <w:rFonts w:ascii="Helvetica" w:hAnsi="Helvetica" w:cs="Arial"/>
          <w:sz w:val="22"/>
          <w:szCs w:val="22"/>
        </w:rPr>
        <w:t>ese human modified</w:t>
      </w:r>
      <w:r>
        <w:rPr>
          <w:rFonts w:ascii="Helvetica" w:hAnsi="Helvetica" w:cs="Arial"/>
          <w:sz w:val="22"/>
          <w:szCs w:val="22"/>
        </w:rPr>
        <w:t xml:space="preserve"> habitat</w:t>
      </w:r>
      <w:r w:rsidR="00AE26AD">
        <w:rPr>
          <w:rFonts w:ascii="Helvetica" w:hAnsi="Helvetica" w:cs="Arial"/>
          <w:sz w:val="22"/>
          <w:szCs w:val="22"/>
        </w:rPr>
        <w:t>s for that species</w:t>
      </w:r>
      <w:r>
        <w:rPr>
          <w:rFonts w:ascii="Helvetica" w:hAnsi="Helvetica" w:cs="Arial"/>
          <w:sz w:val="22"/>
          <w:szCs w:val="22"/>
        </w:rPr>
        <w:t xml:space="preserve">. </w:t>
      </w:r>
      <w:r w:rsidR="00AE26AD">
        <w:rPr>
          <w:rFonts w:ascii="Helvetica" w:hAnsi="Helvetica" w:cs="Arial"/>
          <w:sz w:val="22"/>
          <w:szCs w:val="22"/>
        </w:rPr>
        <w:t xml:space="preserve">This step </w:t>
      </w:r>
      <w:r w:rsidR="00164D46">
        <w:rPr>
          <w:rFonts w:ascii="Helvetica" w:hAnsi="Helvetica" w:cs="Arial"/>
          <w:sz w:val="22"/>
          <w:szCs w:val="22"/>
        </w:rPr>
        <w:t>did</w:t>
      </w:r>
      <w:r w:rsidR="00AE26AD">
        <w:rPr>
          <w:rFonts w:ascii="Helvetica" w:hAnsi="Helvetica" w:cs="Arial"/>
          <w:sz w:val="22"/>
          <w:szCs w:val="22"/>
        </w:rPr>
        <w:t xml:space="preserve"> not affect the habitat area available to a species, but </w:t>
      </w:r>
      <w:r w:rsidR="008D6627">
        <w:rPr>
          <w:rFonts w:ascii="Helvetica" w:hAnsi="Helvetica" w:cs="Arial"/>
          <w:sz w:val="22"/>
          <w:szCs w:val="22"/>
        </w:rPr>
        <w:t>did</w:t>
      </w:r>
      <w:r w:rsidR="00AE26AD">
        <w:rPr>
          <w:rFonts w:ascii="Helvetica" w:hAnsi="Helvetica" w:cs="Arial"/>
          <w:sz w:val="22"/>
          <w:szCs w:val="22"/>
        </w:rPr>
        <w:t xml:space="preserve"> affect the population density of that species. </w:t>
      </w:r>
    </w:p>
    <w:p w14:paraId="777392FC" w14:textId="77777777" w:rsidR="009C30C4" w:rsidRDefault="009C30C4" w:rsidP="00967FA9">
      <w:pPr>
        <w:rPr>
          <w:rFonts w:ascii="Helvetica" w:hAnsi="Helvetica" w:cs="Arial"/>
          <w:sz w:val="22"/>
          <w:szCs w:val="22"/>
        </w:rPr>
      </w:pPr>
    </w:p>
    <w:p w14:paraId="0E3CA5B6" w14:textId="7A311AA1" w:rsidR="009C30C4" w:rsidRDefault="001911D4" w:rsidP="00967FA9">
      <w:pPr>
        <w:rPr>
          <w:rFonts w:ascii="Helvetica" w:hAnsi="Helvetica" w:cs="Arial"/>
          <w:sz w:val="22"/>
          <w:szCs w:val="22"/>
        </w:rPr>
      </w:pPr>
      <w:r>
        <w:rPr>
          <w:rFonts w:ascii="Helvetica" w:hAnsi="Helvetica" w:cs="Arial"/>
          <w:sz w:val="22"/>
          <w:szCs w:val="22"/>
        </w:rPr>
        <w:t>T</w:t>
      </w:r>
      <w:r w:rsidR="009C30C4">
        <w:rPr>
          <w:rFonts w:ascii="Helvetica" w:hAnsi="Helvetica" w:cs="Arial"/>
          <w:sz w:val="22"/>
          <w:szCs w:val="22"/>
        </w:rPr>
        <w:t>h</w:t>
      </w:r>
      <w:r>
        <w:rPr>
          <w:rFonts w:ascii="Helvetica" w:hAnsi="Helvetica" w:cs="Arial"/>
          <w:sz w:val="22"/>
          <w:szCs w:val="22"/>
        </w:rPr>
        <w:t xml:space="preserve">e output of this approach </w:t>
      </w:r>
      <w:r w:rsidR="008D6627">
        <w:rPr>
          <w:rFonts w:ascii="Helvetica" w:hAnsi="Helvetica" w:cs="Arial"/>
          <w:sz w:val="22"/>
          <w:szCs w:val="22"/>
        </w:rPr>
        <w:t xml:space="preserve">was </w:t>
      </w:r>
      <w:r>
        <w:rPr>
          <w:rFonts w:ascii="Helvetica" w:hAnsi="Helvetica" w:cs="Arial"/>
          <w:sz w:val="22"/>
          <w:szCs w:val="22"/>
        </w:rPr>
        <w:t xml:space="preserve">an </w:t>
      </w:r>
      <w:r w:rsidR="009C30C4">
        <w:rPr>
          <w:rFonts w:ascii="Helvetica" w:hAnsi="Helvetica" w:cs="Arial"/>
          <w:sz w:val="22"/>
          <w:szCs w:val="22"/>
        </w:rPr>
        <w:t>estimate</w:t>
      </w:r>
      <w:r w:rsidR="00AB2BFA">
        <w:rPr>
          <w:rFonts w:ascii="Helvetica" w:hAnsi="Helvetica" w:cs="Arial"/>
          <w:sz w:val="22"/>
          <w:szCs w:val="22"/>
        </w:rPr>
        <w:t xml:space="preserve"> </w:t>
      </w:r>
      <w:r w:rsidR="009C30C4">
        <w:rPr>
          <w:rFonts w:ascii="Helvetica" w:hAnsi="Helvetica" w:cs="Arial"/>
          <w:sz w:val="22"/>
          <w:szCs w:val="22"/>
        </w:rPr>
        <w:t xml:space="preserve">of </w:t>
      </w:r>
      <w:r w:rsidR="005304BB">
        <w:rPr>
          <w:rFonts w:ascii="Helvetica" w:hAnsi="Helvetica" w:cs="Arial"/>
          <w:sz w:val="22"/>
          <w:szCs w:val="22"/>
        </w:rPr>
        <w:t xml:space="preserve">a </w:t>
      </w:r>
      <w:r w:rsidR="009C30C4">
        <w:rPr>
          <w:rFonts w:ascii="Helvetica" w:hAnsi="Helvetica" w:cs="Arial"/>
          <w:sz w:val="22"/>
          <w:szCs w:val="22"/>
        </w:rPr>
        <w:t xml:space="preserve">species’ population density in each cell of </w:t>
      </w:r>
      <w:r w:rsidR="005304BB">
        <w:rPr>
          <w:rFonts w:ascii="Helvetica" w:hAnsi="Helvetica" w:cs="Arial"/>
          <w:sz w:val="22"/>
          <w:szCs w:val="22"/>
        </w:rPr>
        <w:t>its</w:t>
      </w:r>
      <w:r w:rsidR="009C30C4">
        <w:rPr>
          <w:rFonts w:ascii="Helvetica" w:hAnsi="Helvetica" w:cs="Arial"/>
          <w:sz w:val="22"/>
          <w:szCs w:val="22"/>
        </w:rPr>
        <w:t xml:space="preserve"> habitat range, </w:t>
      </w:r>
      <w:r w:rsidR="005304BB">
        <w:rPr>
          <w:rFonts w:ascii="Helvetica" w:hAnsi="Helvetica" w:cs="Arial"/>
          <w:sz w:val="22"/>
          <w:szCs w:val="22"/>
        </w:rPr>
        <w:t xml:space="preserve">after </w:t>
      </w:r>
      <w:r w:rsidR="009C30C4">
        <w:rPr>
          <w:rFonts w:ascii="Helvetica" w:hAnsi="Helvetica" w:cs="Arial"/>
          <w:sz w:val="22"/>
          <w:szCs w:val="22"/>
        </w:rPr>
        <w:t xml:space="preserve">accounting for </w:t>
      </w:r>
      <w:r w:rsidR="006D300E">
        <w:rPr>
          <w:rFonts w:ascii="Helvetica" w:hAnsi="Helvetica" w:cs="Arial"/>
          <w:sz w:val="22"/>
          <w:szCs w:val="22"/>
        </w:rPr>
        <w:t xml:space="preserve">the </w:t>
      </w:r>
      <w:r w:rsidR="005304BB">
        <w:rPr>
          <w:rFonts w:ascii="Helvetica" w:hAnsi="Helvetica" w:cs="Arial"/>
          <w:sz w:val="22"/>
          <w:szCs w:val="22"/>
        </w:rPr>
        <w:t>extent and quality of different land covers in that cell</w:t>
      </w:r>
      <w:r w:rsidR="009C30C4">
        <w:rPr>
          <w:rFonts w:ascii="Helvetica" w:hAnsi="Helvetica" w:cs="Arial"/>
          <w:sz w:val="22"/>
          <w:szCs w:val="22"/>
        </w:rPr>
        <w:t>.</w:t>
      </w:r>
      <w:r>
        <w:rPr>
          <w:rFonts w:ascii="Helvetica" w:hAnsi="Helvetica" w:cs="Arial"/>
          <w:sz w:val="22"/>
          <w:szCs w:val="22"/>
        </w:rPr>
        <w:t xml:space="preserve"> </w:t>
      </w:r>
      <w:r w:rsidR="00AB2BFA">
        <w:rPr>
          <w:rFonts w:ascii="Helvetica" w:hAnsi="Helvetica" w:cs="Arial"/>
          <w:sz w:val="22"/>
          <w:szCs w:val="22"/>
        </w:rPr>
        <w:t xml:space="preserve">Because the approach </w:t>
      </w:r>
      <w:r w:rsidR="00DE10B7">
        <w:rPr>
          <w:rFonts w:ascii="Helvetica" w:hAnsi="Helvetica" w:cs="Arial"/>
          <w:sz w:val="22"/>
          <w:szCs w:val="22"/>
        </w:rPr>
        <w:t xml:space="preserve">used </w:t>
      </w:r>
      <w:r w:rsidR="00AB2BFA">
        <w:rPr>
          <w:rFonts w:ascii="Helvetica" w:hAnsi="Helvetica" w:cs="Arial"/>
          <w:sz w:val="22"/>
          <w:szCs w:val="22"/>
        </w:rPr>
        <w:t xml:space="preserve">to estimate population density in natural land covers includes climatic and environmental variables, the </w:t>
      </w:r>
      <w:r>
        <w:rPr>
          <w:rFonts w:ascii="Helvetica" w:hAnsi="Helvetica" w:cs="Arial"/>
          <w:sz w:val="22"/>
          <w:szCs w:val="22"/>
        </w:rPr>
        <w:t xml:space="preserve">estimated population density </w:t>
      </w:r>
      <w:r w:rsidR="00AB2BFA">
        <w:rPr>
          <w:rFonts w:ascii="Helvetica" w:hAnsi="Helvetica" w:cs="Arial"/>
          <w:sz w:val="22"/>
          <w:szCs w:val="22"/>
        </w:rPr>
        <w:t xml:space="preserve">for a given species </w:t>
      </w:r>
      <w:r>
        <w:rPr>
          <w:rFonts w:ascii="Helvetica" w:hAnsi="Helvetica" w:cs="Arial"/>
          <w:sz w:val="22"/>
          <w:szCs w:val="22"/>
        </w:rPr>
        <w:t xml:space="preserve">will vary in each cell of </w:t>
      </w:r>
      <w:r w:rsidR="00AB2BFA">
        <w:rPr>
          <w:rFonts w:ascii="Helvetica" w:hAnsi="Helvetica" w:cs="Arial"/>
          <w:sz w:val="22"/>
          <w:szCs w:val="22"/>
        </w:rPr>
        <w:t xml:space="preserve">that </w:t>
      </w:r>
      <w:r>
        <w:rPr>
          <w:rFonts w:ascii="Helvetica" w:hAnsi="Helvetica" w:cs="Arial"/>
          <w:sz w:val="22"/>
          <w:szCs w:val="22"/>
        </w:rPr>
        <w:t>species’ habitat range, and will vary through time in a given cell.</w:t>
      </w:r>
    </w:p>
    <w:p w14:paraId="524DA582" w14:textId="77777777" w:rsidR="00967FA9" w:rsidRDefault="00967FA9" w:rsidP="00967FA9">
      <w:pPr>
        <w:rPr>
          <w:rFonts w:ascii="Helvetica" w:hAnsi="Helvetica" w:cs="Arial"/>
          <w:sz w:val="22"/>
          <w:szCs w:val="22"/>
        </w:rPr>
      </w:pPr>
    </w:p>
    <w:p w14:paraId="513094F5" w14:textId="48D786B4" w:rsidR="00967FA9" w:rsidRPr="004E2FF6" w:rsidRDefault="00A44C17" w:rsidP="00967FA9">
      <w:pPr>
        <w:rPr>
          <w:rFonts w:ascii="Helvetica" w:hAnsi="Helvetica" w:cs="Arial"/>
          <w:b/>
          <w:bCs/>
          <w:i/>
          <w:iCs/>
          <w:sz w:val="22"/>
          <w:szCs w:val="22"/>
        </w:rPr>
      </w:pPr>
      <w:r>
        <w:rPr>
          <w:rFonts w:ascii="Helvetica" w:hAnsi="Helvetica" w:cs="Arial"/>
          <w:b/>
          <w:bCs/>
          <w:i/>
          <w:iCs/>
          <w:sz w:val="22"/>
          <w:szCs w:val="22"/>
        </w:rPr>
        <w:t xml:space="preserve">5. </w:t>
      </w:r>
      <w:r w:rsidR="001911D4" w:rsidRPr="004E2FF6">
        <w:rPr>
          <w:rFonts w:ascii="Helvetica" w:hAnsi="Helvetica" w:cs="Arial"/>
          <w:b/>
          <w:bCs/>
          <w:i/>
          <w:iCs/>
          <w:sz w:val="22"/>
          <w:szCs w:val="22"/>
        </w:rPr>
        <w:t>Identif</w:t>
      </w:r>
      <w:r w:rsidR="00F331AF" w:rsidRPr="004E2FF6">
        <w:rPr>
          <w:rFonts w:ascii="Helvetica" w:hAnsi="Helvetica" w:cs="Arial"/>
          <w:b/>
          <w:bCs/>
          <w:i/>
          <w:iCs/>
          <w:sz w:val="22"/>
          <w:szCs w:val="22"/>
        </w:rPr>
        <w:t>y</w:t>
      </w:r>
      <w:r w:rsidR="001911D4" w:rsidRPr="004E2FF6">
        <w:rPr>
          <w:rFonts w:ascii="Helvetica" w:hAnsi="Helvetica" w:cs="Arial"/>
          <w:b/>
          <w:bCs/>
          <w:i/>
          <w:iCs/>
          <w:sz w:val="22"/>
          <w:szCs w:val="22"/>
        </w:rPr>
        <w:t xml:space="preserve"> habitat patches and populations</w:t>
      </w:r>
      <w:r w:rsidR="00207F52">
        <w:rPr>
          <w:rFonts w:ascii="Helvetica" w:hAnsi="Helvetica" w:cs="Arial"/>
          <w:b/>
          <w:bCs/>
          <w:i/>
          <w:iCs/>
          <w:sz w:val="22"/>
          <w:szCs w:val="22"/>
        </w:rPr>
        <w:t xml:space="preserve"> in the species’ remaining habitat</w:t>
      </w:r>
      <w:r w:rsidR="001911D4" w:rsidRPr="004E2FF6">
        <w:rPr>
          <w:rFonts w:ascii="Helvetica" w:hAnsi="Helvetica" w:cs="Arial"/>
          <w:b/>
          <w:bCs/>
          <w:i/>
          <w:iCs/>
          <w:sz w:val="22"/>
          <w:szCs w:val="22"/>
        </w:rPr>
        <w:t>:</w:t>
      </w:r>
    </w:p>
    <w:p w14:paraId="433700D9" w14:textId="1E8C42E2" w:rsidR="00967FA9" w:rsidRDefault="00706023" w:rsidP="006A3192">
      <w:pPr>
        <w:rPr>
          <w:rFonts w:ascii="Helvetica" w:hAnsi="Helvetica" w:cs="Arial"/>
          <w:sz w:val="22"/>
          <w:szCs w:val="22"/>
        </w:rPr>
      </w:pPr>
      <w:r>
        <w:rPr>
          <w:rFonts w:ascii="Helvetica" w:hAnsi="Helvetica" w:cs="Arial"/>
          <w:sz w:val="22"/>
          <w:szCs w:val="22"/>
        </w:rPr>
        <w:t>Fifth, w</w:t>
      </w:r>
      <w:r w:rsidR="008155BC">
        <w:rPr>
          <w:rFonts w:ascii="Helvetica" w:hAnsi="Helvetica" w:cs="Arial"/>
          <w:sz w:val="22"/>
          <w:szCs w:val="22"/>
        </w:rPr>
        <w:t xml:space="preserve">e </w:t>
      </w:r>
      <w:r>
        <w:rPr>
          <w:rFonts w:ascii="Helvetica" w:hAnsi="Helvetica" w:cs="Arial"/>
          <w:sz w:val="22"/>
          <w:szCs w:val="22"/>
        </w:rPr>
        <w:t>identif</w:t>
      </w:r>
      <w:r w:rsidR="00DE10B7">
        <w:rPr>
          <w:rFonts w:ascii="Helvetica" w:hAnsi="Helvetica" w:cs="Arial"/>
          <w:sz w:val="22"/>
          <w:szCs w:val="22"/>
        </w:rPr>
        <w:t>ied</w:t>
      </w:r>
      <w:r>
        <w:rPr>
          <w:rFonts w:ascii="Helvetica" w:hAnsi="Helvetica" w:cs="Arial"/>
          <w:sz w:val="22"/>
          <w:szCs w:val="22"/>
        </w:rPr>
        <w:t xml:space="preserve"> the habitat patches and populations in a species’ remaining habitat range</w:t>
      </w:r>
      <w:r w:rsidR="009B5D01">
        <w:rPr>
          <w:rFonts w:ascii="Helvetica" w:hAnsi="Helvetica" w:cs="Arial"/>
          <w:sz w:val="22"/>
          <w:szCs w:val="22"/>
        </w:rPr>
        <w:t xml:space="preserve">. </w:t>
      </w:r>
      <w:r w:rsidR="00735196">
        <w:rPr>
          <w:rFonts w:ascii="Helvetica" w:hAnsi="Helvetica" w:cs="Arial"/>
          <w:sz w:val="22"/>
          <w:szCs w:val="22"/>
        </w:rPr>
        <w:t>Supplemental</w:t>
      </w:r>
      <w:r w:rsidR="00667AF7" w:rsidRPr="00EA11D0">
        <w:rPr>
          <w:rFonts w:ascii="Helvetica" w:hAnsi="Helvetica" w:cs="Arial"/>
          <w:sz w:val="22"/>
          <w:szCs w:val="22"/>
        </w:rPr>
        <w:t xml:space="preserve"> Fig. </w:t>
      </w:r>
      <w:r w:rsidR="008911EA" w:rsidRPr="00EA11D0">
        <w:rPr>
          <w:rFonts w:ascii="Helvetica" w:hAnsi="Helvetica" w:cs="Arial"/>
          <w:sz w:val="22"/>
          <w:szCs w:val="22"/>
        </w:rPr>
        <w:t>8</w:t>
      </w:r>
      <w:r w:rsidR="009B5D01">
        <w:rPr>
          <w:rFonts w:ascii="Helvetica" w:hAnsi="Helvetica" w:cs="Arial"/>
          <w:b/>
          <w:bCs/>
          <w:sz w:val="22"/>
          <w:szCs w:val="22"/>
        </w:rPr>
        <w:t xml:space="preserve"> </w:t>
      </w:r>
      <w:r w:rsidR="009B5D01">
        <w:rPr>
          <w:rFonts w:ascii="Helvetica" w:hAnsi="Helvetica" w:cs="Arial"/>
          <w:sz w:val="22"/>
          <w:szCs w:val="22"/>
        </w:rPr>
        <w:t>provides a visual of habitat patches and populations</w:t>
      </w:r>
      <w:r w:rsidR="0064606A">
        <w:rPr>
          <w:rFonts w:ascii="Helvetica" w:hAnsi="Helvetica" w:cs="Arial"/>
          <w:sz w:val="22"/>
          <w:szCs w:val="22"/>
        </w:rPr>
        <w:t xml:space="preserve"> as defined in this analysis</w:t>
      </w:r>
      <w:r>
        <w:rPr>
          <w:rFonts w:ascii="Helvetica" w:hAnsi="Helvetica" w:cs="Arial"/>
          <w:sz w:val="22"/>
          <w:szCs w:val="22"/>
        </w:rPr>
        <w:t>. We d</w:t>
      </w:r>
      <w:r w:rsidR="00207F52">
        <w:rPr>
          <w:rFonts w:ascii="Helvetica" w:hAnsi="Helvetica" w:cs="Arial"/>
          <w:sz w:val="22"/>
          <w:szCs w:val="22"/>
        </w:rPr>
        <w:t>id</w:t>
      </w:r>
      <w:r>
        <w:rPr>
          <w:rFonts w:ascii="Helvetica" w:hAnsi="Helvetica" w:cs="Arial"/>
          <w:sz w:val="22"/>
          <w:szCs w:val="22"/>
        </w:rPr>
        <w:t xml:space="preserve"> this in two steps:</w:t>
      </w:r>
    </w:p>
    <w:p w14:paraId="2B97FD60" w14:textId="77777777" w:rsidR="00C9655C" w:rsidRDefault="00C9655C" w:rsidP="006A3192">
      <w:pPr>
        <w:rPr>
          <w:rFonts w:ascii="Helvetica" w:hAnsi="Helvetica" w:cs="Arial"/>
          <w:sz w:val="22"/>
          <w:szCs w:val="22"/>
        </w:rPr>
      </w:pPr>
    </w:p>
    <w:p w14:paraId="57DBC8D5" w14:textId="7B78F95F" w:rsidR="00C9655C" w:rsidRDefault="00C81AF9" w:rsidP="006A3192">
      <w:pPr>
        <w:rPr>
          <w:rFonts w:ascii="Helvetica" w:hAnsi="Helvetica" w:cs="Arial"/>
          <w:sz w:val="22"/>
          <w:szCs w:val="22"/>
        </w:rPr>
      </w:pPr>
      <w:r>
        <w:rPr>
          <w:rFonts w:ascii="Helvetica" w:hAnsi="Helvetica" w:cs="Arial"/>
          <w:sz w:val="22"/>
          <w:szCs w:val="22"/>
        </w:rPr>
        <w:t>First, we identif</w:t>
      </w:r>
      <w:r w:rsidR="009525B2">
        <w:rPr>
          <w:rFonts w:ascii="Helvetica" w:hAnsi="Helvetica" w:cs="Arial"/>
          <w:sz w:val="22"/>
          <w:szCs w:val="22"/>
        </w:rPr>
        <w:t>ied</w:t>
      </w:r>
      <w:r>
        <w:rPr>
          <w:rFonts w:ascii="Helvetica" w:hAnsi="Helvetica" w:cs="Arial"/>
          <w:sz w:val="22"/>
          <w:szCs w:val="22"/>
        </w:rPr>
        <w:t xml:space="preserve"> habitat patches</w:t>
      </w:r>
      <w:r w:rsidR="009525B2">
        <w:rPr>
          <w:rFonts w:ascii="Helvetica" w:hAnsi="Helvetica" w:cs="Arial"/>
          <w:sz w:val="22"/>
          <w:szCs w:val="22"/>
        </w:rPr>
        <w:t>, which</w:t>
      </w:r>
      <w:r w:rsidR="005D4589">
        <w:rPr>
          <w:rFonts w:ascii="Helvetica" w:hAnsi="Helvetica" w:cs="Arial"/>
          <w:sz w:val="22"/>
          <w:szCs w:val="22"/>
        </w:rPr>
        <w:t xml:space="preserve"> </w:t>
      </w:r>
      <w:r w:rsidR="00C9655C">
        <w:rPr>
          <w:rFonts w:ascii="Helvetica" w:hAnsi="Helvetica" w:cs="Arial"/>
          <w:sz w:val="22"/>
          <w:szCs w:val="22"/>
        </w:rPr>
        <w:t>we define</w:t>
      </w:r>
      <w:r w:rsidR="009525B2">
        <w:rPr>
          <w:rFonts w:ascii="Helvetica" w:hAnsi="Helvetica" w:cs="Arial"/>
          <w:sz w:val="22"/>
          <w:szCs w:val="22"/>
        </w:rPr>
        <w:t xml:space="preserve">d as </w:t>
      </w:r>
      <w:proofErr w:type="spellStart"/>
      <w:r w:rsidR="00C9655C">
        <w:rPr>
          <w:rFonts w:ascii="Helvetica" w:hAnsi="Helvetica" w:cs="Arial"/>
          <w:sz w:val="22"/>
          <w:szCs w:val="22"/>
        </w:rPr>
        <w:t>as</w:t>
      </w:r>
      <w:proofErr w:type="spellEnd"/>
      <w:r w:rsidR="00C9655C">
        <w:rPr>
          <w:rFonts w:ascii="Helvetica" w:hAnsi="Helvetica" w:cs="Arial"/>
          <w:sz w:val="22"/>
          <w:szCs w:val="22"/>
        </w:rPr>
        <w:t xml:space="preserve"> clusters of contiguous cells that contain</w:t>
      </w:r>
      <w:r w:rsidR="009525B2">
        <w:rPr>
          <w:rFonts w:ascii="Helvetica" w:hAnsi="Helvetica" w:cs="Arial"/>
          <w:sz w:val="22"/>
          <w:szCs w:val="22"/>
        </w:rPr>
        <w:t>ed</w:t>
      </w:r>
      <w:r w:rsidR="00C9655C">
        <w:rPr>
          <w:rFonts w:ascii="Helvetica" w:hAnsi="Helvetica" w:cs="Arial"/>
          <w:sz w:val="22"/>
          <w:szCs w:val="22"/>
        </w:rPr>
        <w:t xml:space="preserve"> &gt;20% remaining habitat for that species. We identif</w:t>
      </w:r>
      <w:r w:rsidR="009525B2">
        <w:rPr>
          <w:rFonts w:ascii="Helvetica" w:hAnsi="Helvetica" w:cs="Arial"/>
          <w:sz w:val="22"/>
          <w:szCs w:val="22"/>
        </w:rPr>
        <w:t>ied</w:t>
      </w:r>
      <w:r w:rsidR="00C9655C">
        <w:rPr>
          <w:rFonts w:ascii="Helvetica" w:hAnsi="Helvetica" w:cs="Arial"/>
          <w:sz w:val="22"/>
          <w:szCs w:val="22"/>
        </w:rPr>
        <w:t xml:space="preserve"> </w:t>
      </w:r>
      <w:r w:rsidR="00706023">
        <w:rPr>
          <w:rFonts w:ascii="Helvetica" w:hAnsi="Helvetica" w:cs="Arial"/>
          <w:sz w:val="22"/>
          <w:szCs w:val="22"/>
        </w:rPr>
        <w:t xml:space="preserve">habitat patches </w:t>
      </w:r>
      <w:r w:rsidR="00C9655C">
        <w:rPr>
          <w:rFonts w:ascii="Helvetica" w:hAnsi="Helvetica" w:cs="Arial"/>
          <w:sz w:val="22"/>
          <w:szCs w:val="22"/>
        </w:rPr>
        <w:t xml:space="preserve">using the </w:t>
      </w:r>
      <w:proofErr w:type="gramStart"/>
      <w:r w:rsidR="00C9655C">
        <w:rPr>
          <w:rFonts w:ascii="Helvetica" w:hAnsi="Helvetica" w:cs="Arial"/>
          <w:sz w:val="22"/>
          <w:szCs w:val="22"/>
        </w:rPr>
        <w:t>raster::</w:t>
      </w:r>
      <w:proofErr w:type="gramEnd"/>
      <w:r w:rsidR="00C9655C">
        <w:rPr>
          <w:rFonts w:ascii="Helvetica" w:hAnsi="Helvetica" w:cs="Arial"/>
          <w:sz w:val="22"/>
          <w:szCs w:val="22"/>
        </w:rPr>
        <w:t>clump() function in R</w:t>
      </w:r>
      <w:sdt>
        <w:sdtPr>
          <w:rPr>
            <w:rFonts w:ascii="Helvetica" w:hAnsi="Helvetica" w:cs="Arial"/>
            <w:color w:val="000000"/>
            <w:sz w:val="22"/>
            <w:szCs w:val="22"/>
            <w:vertAlign w:val="superscript"/>
          </w:rPr>
          <w:tag w:val="MENDELEY_CITATION_v3_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"/>
          <w:id w:val="-2101015681"/>
          <w:placeholder>
            <w:docPart w:val="DefaultPlaceholder_-1854013440"/>
          </w:placeholder>
        </w:sdtPr>
        <w:sdtContent>
          <w:r w:rsidR="000E5DE4" w:rsidRPr="000E5DE4">
            <w:rPr>
              <w:rFonts w:ascii="Helvetica" w:hAnsi="Helvetica" w:cs="Arial"/>
              <w:color w:val="000000"/>
              <w:sz w:val="22"/>
              <w:szCs w:val="22"/>
              <w:vertAlign w:val="superscript"/>
            </w:rPr>
            <w:t>25</w:t>
          </w:r>
        </w:sdtContent>
      </w:sdt>
      <w:r w:rsidR="00C9655C">
        <w:rPr>
          <w:rFonts w:ascii="Helvetica" w:hAnsi="Helvetica" w:cs="Arial"/>
          <w:sz w:val="22"/>
          <w:szCs w:val="22"/>
        </w:rPr>
        <w:t xml:space="preserve">, using queen’s connectivity (e.g. </w:t>
      </w:r>
      <w:r>
        <w:rPr>
          <w:rFonts w:ascii="Helvetica" w:hAnsi="Helvetica" w:cs="Arial"/>
          <w:sz w:val="22"/>
          <w:szCs w:val="22"/>
        </w:rPr>
        <w:t xml:space="preserve">cells </w:t>
      </w:r>
      <w:r w:rsidR="009525B2">
        <w:rPr>
          <w:rFonts w:ascii="Helvetica" w:hAnsi="Helvetica" w:cs="Arial"/>
          <w:sz w:val="22"/>
          <w:szCs w:val="22"/>
        </w:rPr>
        <w:t xml:space="preserve">were </w:t>
      </w:r>
      <w:r>
        <w:rPr>
          <w:rFonts w:ascii="Helvetica" w:hAnsi="Helvetica" w:cs="Arial"/>
          <w:sz w:val="22"/>
          <w:szCs w:val="22"/>
        </w:rPr>
        <w:t xml:space="preserve">considered to be touching if they </w:t>
      </w:r>
      <w:r w:rsidR="00FB4B4D">
        <w:rPr>
          <w:rFonts w:ascii="Helvetica" w:hAnsi="Helvetica" w:cs="Arial"/>
          <w:sz w:val="22"/>
          <w:szCs w:val="22"/>
        </w:rPr>
        <w:t xml:space="preserve">were </w:t>
      </w:r>
      <w:r>
        <w:rPr>
          <w:rFonts w:ascii="Helvetica" w:hAnsi="Helvetica" w:cs="Arial"/>
          <w:sz w:val="22"/>
          <w:szCs w:val="22"/>
        </w:rPr>
        <w:t>adjacent or diagonal to each other</w:t>
      </w:r>
      <w:r w:rsidR="00C9655C">
        <w:rPr>
          <w:rFonts w:ascii="Helvetica" w:hAnsi="Helvetica" w:cs="Arial"/>
          <w:sz w:val="22"/>
          <w:szCs w:val="22"/>
        </w:rPr>
        <w:t>)</w:t>
      </w:r>
      <w:r w:rsidR="00274C59">
        <w:rPr>
          <w:rFonts w:ascii="Helvetica" w:hAnsi="Helvetica" w:cs="Arial"/>
          <w:sz w:val="22"/>
          <w:szCs w:val="22"/>
        </w:rPr>
        <w:t xml:space="preserve">. The output of this step </w:t>
      </w:r>
      <w:r w:rsidR="00A42CAA">
        <w:rPr>
          <w:rFonts w:ascii="Helvetica" w:hAnsi="Helvetica" w:cs="Arial"/>
          <w:sz w:val="22"/>
          <w:szCs w:val="22"/>
        </w:rPr>
        <w:t xml:space="preserve">was </w:t>
      </w:r>
      <w:r w:rsidR="00706023">
        <w:rPr>
          <w:rFonts w:ascii="Helvetica" w:hAnsi="Helvetica" w:cs="Arial"/>
          <w:sz w:val="22"/>
          <w:szCs w:val="22"/>
        </w:rPr>
        <w:t xml:space="preserve">the estimated location of different habitat patches in a species’ habitat, and a </w:t>
      </w:r>
      <w:r w:rsidR="00274C59">
        <w:rPr>
          <w:rFonts w:ascii="Helvetica" w:hAnsi="Helvetica" w:cs="Arial"/>
          <w:sz w:val="22"/>
          <w:szCs w:val="22"/>
        </w:rPr>
        <w:t xml:space="preserve">patch identifier for </w:t>
      </w:r>
      <w:r w:rsidR="00706023">
        <w:rPr>
          <w:rFonts w:ascii="Helvetica" w:hAnsi="Helvetica" w:cs="Arial"/>
          <w:sz w:val="22"/>
          <w:szCs w:val="22"/>
        </w:rPr>
        <w:t>these patches</w:t>
      </w:r>
      <w:r w:rsidR="00274C59">
        <w:rPr>
          <w:rFonts w:ascii="Helvetica" w:hAnsi="Helvetica" w:cs="Arial"/>
          <w:sz w:val="22"/>
          <w:szCs w:val="22"/>
        </w:rPr>
        <w:t xml:space="preserve">. </w:t>
      </w:r>
      <w:r w:rsidR="00232A60">
        <w:rPr>
          <w:rFonts w:ascii="Helvetica" w:hAnsi="Helvetica" w:cs="Arial"/>
          <w:sz w:val="22"/>
          <w:szCs w:val="22"/>
        </w:rPr>
        <w:t>All cells in a species’ habitat that contain</w:t>
      </w:r>
      <w:r w:rsidR="00A42CAA">
        <w:rPr>
          <w:rFonts w:ascii="Helvetica" w:hAnsi="Helvetica" w:cs="Arial"/>
          <w:sz w:val="22"/>
          <w:szCs w:val="22"/>
        </w:rPr>
        <w:t>ed</w:t>
      </w:r>
      <w:r w:rsidR="00232A60">
        <w:rPr>
          <w:rFonts w:ascii="Helvetica" w:hAnsi="Helvetica" w:cs="Arial"/>
          <w:sz w:val="22"/>
          <w:szCs w:val="22"/>
        </w:rPr>
        <w:t xml:space="preserve"> &lt;20% habitat </w:t>
      </w:r>
      <w:proofErr w:type="gramStart"/>
      <w:r w:rsidR="00A42CAA">
        <w:rPr>
          <w:rFonts w:ascii="Helvetica" w:hAnsi="Helvetica" w:cs="Arial"/>
          <w:sz w:val="22"/>
          <w:szCs w:val="22"/>
        </w:rPr>
        <w:t>were</w:t>
      </w:r>
      <w:proofErr w:type="gramEnd"/>
      <w:r w:rsidR="00A42CAA">
        <w:rPr>
          <w:rFonts w:ascii="Helvetica" w:hAnsi="Helvetica" w:cs="Arial"/>
          <w:sz w:val="22"/>
          <w:szCs w:val="22"/>
        </w:rPr>
        <w:t xml:space="preserve"> </w:t>
      </w:r>
      <w:r w:rsidR="00232A60">
        <w:rPr>
          <w:rFonts w:ascii="Helvetica" w:hAnsi="Helvetica" w:cs="Arial"/>
          <w:sz w:val="22"/>
          <w:szCs w:val="22"/>
        </w:rPr>
        <w:t xml:space="preserve">not included </w:t>
      </w:r>
      <w:r w:rsidR="000934AD">
        <w:rPr>
          <w:rFonts w:ascii="Helvetica" w:hAnsi="Helvetica" w:cs="Arial"/>
          <w:sz w:val="22"/>
          <w:szCs w:val="22"/>
        </w:rPr>
        <w:t xml:space="preserve">as part of a habitat </w:t>
      </w:r>
      <w:r w:rsidR="00232A60">
        <w:rPr>
          <w:rFonts w:ascii="Helvetica" w:hAnsi="Helvetica" w:cs="Arial"/>
          <w:sz w:val="22"/>
          <w:szCs w:val="22"/>
        </w:rPr>
        <w:t>patch, but count</w:t>
      </w:r>
      <w:r w:rsidR="00A42CAA">
        <w:rPr>
          <w:rFonts w:ascii="Helvetica" w:hAnsi="Helvetica" w:cs="Arial"/>
          <w:sz w:val="22"/>
          <w:szCs w:val="22"/>
        </w:rPr>
        <w:t>ed</w:t>
      </w:r>
      <w:r w:rsidR="00232A60">
        <w:rPr>
          <w:rFonts w:ascii="Helvetica" w:hAnsi="Helvetica" w:cs="Arial"/>
          <w:sz w:val="22"/>
          <w:szCs w:val="22"/>
        </w:rPr>
        <w:t xml:space="preserve"> towards the species’ total estimated habitat area and population abundance.</w:t>
      </w:r>
    </w:p>
    <w:p w14:paraId="590C0267" w14:textId="77777777" w:rsidR="00C9655C" w:rsidRDefault="00C9655C" w:rsidP="006A3192">
      <w:pPr>
        <w:rPr>
          <w:rFonts w:ascii="Helvetica" w:hAnsi="Helvetica" w:cs="Arial"/>
          <w:sz w:val="22"/>
          <w:szCs w:val="22"/>
        </w:rPr>
      </w:pPr>
    </w:p>
    <w:p w14:paraId="64FA8860" w14:textId="227B6E40" w:rsidR="003B074E" w:rsidRDefault="00274C59" w:rsidP="006A3192">
      <w:pPr>
        <w:rPr>
          <w:rFonts w:ascii="Helvetica" w:hAnsi="Helvetica" w:cs="Arial"/>
          <w:sz w:val="22"/>
          <w:szCs w:val="22"/>
        </w:rPr>
      </w:pPr>
      <w:r>
        <w:rPr>
          <w:rFonts w:ascii="Helvetica" w:hAnsi="Helvetica" w:cs="Arial"/>
          <w:sz w:val="22"/>
          <w:szCs w:val="22"/>
        </w:rPr>
        <w:t>Second, w</w:t>
      </w:r>
      <w:r w:rsidR="00C9655C">
        <w:rPr>
          <w:rFonts w:ascii="Helvetica" w:hAnsi="Helvetica" w:cs="Arial"/>
          <w:sz w:val="22"/>
          <w:szCs w:val="22"/>
        </w:rPr>
        <w:t>e identif</w:t>
      </w:r>
      <w:r w:rsidR="00A5606F">
        <w:rPr>
          <w:rFonts w:ascii="Helvetica" w:hAnsi="Helvetica" w:cs="Arial"/>
          <w:sz w:val="22"/>
          <w:szCs w:val="22"/>
        </w:rPr>
        <w:t>ied</w:t>
      </w:r>
      <w:r w:rsidR="00C9655C">
        <w:rPr>
          <w:rFonts w:ascii="Helvetica" w:hAnsi="Helvetica" w:cs="Arial"/>
          <w:sz w:val="22"/>
          <w:szCs w:val="22"/>
        </w:rPr>
        <w:t xml:space="preserve"> populations</w:t>
      </w:r>
      <w:r w:rsidR="00CF2970">
        <w:rPr>
          <w:rFonts w:ascii="Helvetica" w:hAnsi="Helvetica" w:cs="Arial"/>
          <w:sz w:val="22"/>
          <w:szCs w:val="22"/>
        </w:rPr>
        <w:t xml:space="preserve"> in the species’ habitat</w:t>
      </w:r>
      <w:r>
        <w:rPr>
          <w:rFonts w:ascii="Helvetica" w:hAnsi="Helvetica" w:cs="Arial"/>
          <w:sz w:val="22"/>
          <w:szCs w:val="22"/>
        </w:rPr>
        <w:t>, which we define</w:t>
      </w:r>
      <w:r w:rsidR="00A5606F">
        <w:rPr>
          <w:rFonts w:ascii="Helvetica" w:hAnsi="Helvetica" w:cs="Arial"/>
          <w:sz w:val="22"/>
          <w:szCs w:val="22"/>
        </w:rPr>
        <w:t>d</w:t>
      </w:r>
      <w:r>
        <w:rPr>
          <w:rFonts w:ascii="Helvetica" w:hAnsi="Helvetica" w:cs="Arial"/>
          <w:sz w:val="22"/>
          <w:szCs w:val="22"/>
        </w:rPr>
        <w:t xml:space="preserve"> as </w:t>
      </w:r>
      <w:r w:rsidR="00C9655C">
        <w:rPr>
          <w:rFonts w:ascii="Helvetica" w:hAnsi="Helvetica" w:cs="Arial"/>
          <w:sz w:val="22"/>
          <w:szCs w:val="22"/>
        </w:rPr>
        <w:t>set</w:t>
      </w:r>
      <w:r>
        <w:rPr>
          <w:rFonts w:ascii="Helvetica" w:hAnsi="Helvetica" w:cs="Arial"/>
          <w:sz w:val="22"/>
          <w:szCs w:val="22"/>
        </w:rPr>
        <w:t>s</w:t>
      </w:r>
      <w:r w:rsidR="00C9655C">
        <w:rPr>
          <w:rFonts w:ascii="Helvetica" w:hAnsi="Helvetica" w:cs="Arial"/>
          <w:sz w:val="22"/>
          <w:szCs w:val="22"/>
        </w:rPr>
        <w:t xml:space="preserve"> of habitat patches that </w:t>
      </w:r>
      <w:r w:rsidR="00A5606F">
        <w:rPr>
          <w:rFonts w:ascii="Helvetica" w:hAnsi="Helvetica" w:cs="Arial"/>
          <w:sz w:val="22"/>
          <w:szCs w:val="22"/>
        </w:rPr>
        <w:t xml:space="preserve">were </w:t>
      </w:r>
      <w:r w:rsidR="00C9655C">
        <w:rPr>
          <w:rFonts w:ascii="Helvetica" w:hAnsi="Helvetica" w:cs="Arial"/>
          <w:sz w:val="22"/>
          <w:szCs w:val="22"/>
        </w:rPr>
        <w:t xml:space="preserve">within </w:t>
      </w:r>
      <w:r>
        <w:rPr>
          <w:rFonts w:ascii="Helvetica" w:hAnsi="Helvetica" w:cs="Arial"/>
          <w:sz w:val="22"/>
          <w:szCs w:val="22"/>
        </w:rPr>
        <w:t xml:space="preserve">a </w:t>
      </w:r>
      <w:r w:rsidR="00C9655C">
        <w:rPr>
          <w:rFonts w:ascii="Helvetica" w:hAnsi="Helvetica" w:cs="Arial"/>
          <w:sz w:val="22"/>
          <w:szCs w:val="22"/>
        </w:rPr>
        <w:t>species’ estimated patch dispersal distance</w:t>
      </w:r>
      <w:r>
        <w:rPr>
          <w:rFonts w:ascii="Helvetica" w:hAnsi="Helvetica" w:cs="Arial"/>
          <w:sz w:val="22"/>
          <w:szCs w:val="22"/>
        </w:rPr>
        <w:t xml:space="preserve">. We </w:t>
      </w:r>
      <w:r w:rsidR="002415A2">
        <w:rPr>
          <w:rFonts w:ascii="Helvetica" w:hAnsi="Helvetica" w:cs="Arial"/>
          <w:sz w:val="22"/>
          <w:szCs w:val="22"/>
        </w:rPr>
        <w:t>identif</w:t>
      </w:r>
      <w:r w:rsidR="005D5D58">
        <w:rPr>
          <w:rFonts w:ascii="Helvetica" w:hAnsi="Helvetica" w:cs="Arial"/>
          <w:sz w:val="22"/>
          <w:szCs w:val="22"/>
        </w:rPr>
        <w:t>ied</w:t>
      </w:r>
      <w:r w:rsidR="002415A2">
        <w:rPr>
          <w:rFonts w:ascii="Helvetica" w:hAnsi="Helvetica" w:cs="Arial"/>
          <w:sz w:val="22"/>
          <w:szCs w:val="22"/>
        </w:rPr>
        <w:t xml:space="preserve"> populations </w:t>
      </w:r>
      <w:r w:rsidR="00C0169B">
        <w:rPr>
          <w:rFonts w:ascii="Helvetica" w:hAnsi="Helvetica" w:cs="Arial"/>
          <w:sz w:val="22"/>
          <w:szCs w:val="22"/>
        </w:rPr>
        <w:t xml:space="preserve">using the python libraries </w:t>
      </w:r>
      <w:proofErr w:type="spellStart"/>
      <w:r w:rsidR="00C0169B">
        <w:rPr>
          <w:rFonts w:ascii="Helvetica" w:hAnsi="Helvetica" w:cs="Arial"/>
          <w:sz w:val="22"/>
          <w:szCs w:val="22"/>
        </w:rPr>
        <w:t>skimage</w:t>
      </w:r>
      <w:proofErr w:type="spellEnd"/>
      <w:r w:rsidR="00C0169B">
        <w:rPr>
          <w:rFonts w:ascii="Helvetica" w:hAnsi="Helvetica" w:cs="Arial"/>
          <w:sz w:val="22"/>
          <w:szCs w:val="22"/>
        </w:rPr>
        <w:t xml:space="preserve">, </w:t>
      </w:r>
      <w:proofErr w:type="spellStart"/>
      <w:proofErr w:type="gramStart"/>
      <w:r w:rsidR="00C0169B">
        <w:rPr>
          <w:rFonts w:ascii="Helvetica" w:hAnsi="Helvetica" w:cs="Arial"/>
          <w:sz w:val="22"/>
          <w:szCs w:val="22"/>
        </w:rPr>
        <w:t>scipy.ndimage</w:t>
      </w:r>
      <w:proofErr w:type="spellEnd"/>
      <w:proofErr w:type="gramEnd"/>
      <w:r w:rsidR="00C0169B">
        <w:rPr>
          <w:rFonts w:ascii="Helvetica" w:hAnsi="Helvetica" w:cs="Arial"/>
          <w:sz w:val="22"/>
          <w:szCs w:val="22"/>
        </w:rPr>
        <w:t>, and PIL</w:t>
      </w:r>
      <w:r w:rsidR="0009682F">
        <w:rPr>
          <w:rFonts w:ascii="Helvetica" w:hAnsi="Helvetica" w:cs="Arial"/>
          <w:sz w:val="22"/>
          <w:szCs w:val="22"/>
        </w:rPr>
        <w:t xml:space="preserve">. We </w:t>
      </w:r>
      <w:r w:rsidR="0073714D">
        <w:rPr>
          <w:rFonts w:ascii="Helvetica" w:hAnsi="Helvetica" w:cs="Arial"/>
          <w:sz w:val="22"/>
          <w:szCs w:val="22"/>
        </w:rPr>
        <w:lastRenderedPageBreak/>
        <w:t xml:space="preserve">further </w:t>
      </w:r>
      <w:r w:rsidR="0009682F">
        <w:rPr>
          <w:rFonts w:ascii="Helvetica" w:hAnsi="Helvetica" w:cs="Arial"/>
          <w:sz w:val="22"/>
          <w:szCs w:val="22"/>
        </w:rPr>
        <w:t>use</w:t>
      </w:r>
      <w:r w:rsidR="0073714D">
        <w:rPr>
          <w:rFonts w:ascii="Helvetica" w:hAnsi="Helvetica" w:cs="Arial"/>
          <w:sz w:val="22"/>
          <w:szCs w:val="22"/>
        </w:rPr>
        <w:t>d</w:t>
      </w:r>
      <w:r w:rsidR="0009682F">
        <w:rPr>
          <w:rFonts w:ascii="Helvetica" w:hAnsi="Helvetica" w:cs="Arial"/>
          <w:sz w:val="22"/>
          <w:szCs w:val="22"/>
        </w:rPr>
        <w:t xml:space="preserve"> taxa-specific approaches to </w:t>
      </w:r>
      <w:r w:rsidR="00AE712B">
        <w:rPr>
          <w:rFonts w:ascii="Helvetica" w:hAnsi="Helvetica" w:cs="Arial"/>
          <w:sz w:val="22"/>
          <w:szCs w:val="22"/>
        </w:rPr>
        <w:t xml:space="preserve">estimate each </w:t>
      </w:r>
      <w:r w:rsidR="0009682F">
        <w:rPr>
          <w:rFonts w:ascii="Helvetica" w:hAnsi="Helvetica" w:cs="Arial"/>
          <w:sz w:val="22"/>
          <w:szCs w:val="22"/>
        </w:rPr>
        <w:t>species’ patch-dispersal capacity</w:t>
      </w:r>
      <w:r w:rsidR="0073714D">
        <w:rPr>
          <w:rFonts w:ascii="Helvetica" w:hAnsi="Helvetica" w:cs="Arial"/>
          <w:sz w:val="22"/>
          <w:szCs w:val="22"/>
        </w:rPr>
        <w:t>, which are</w:t>
      </w:r>
      <w:r w:rsidR="0009682F">
        <w:rPr>
          <w:rFonts w:ascii="Helvetica" w:hAnsi="Helvetica" w:cs="Arial"/>
          <w:sz w:val="22"/>
          <w:szCs w:val="22"/>
        </w:rPr>
        <w:t xml:space="preserve"> described below:</w:t>
      </w:r>
    </w:p>
    <w:p w14:paraId="798BF701" w14:textId="77777777" w:rsidR="003B074E" w:rsidRDefault="003B074E" w:rsidP="006A3192">
      <w:pPr>
        <w:rPr>
          <w:rFonts w:ascii="Helvetica" w:hAnsi="Helvetica" w:cs="Arial"/>
          <w:sz w:val="22"/>
          <w:szCs w:val="22"/>
        </w:rPr>
      </w:pPr>
    </w:p>
    <w:p w14:paraId="0FCD9F5B" w14:textId="5B7F2D17" w:rsidR="003B074E" w:rsidRPr="004E2FF6" w:rsidRDefault="0009682F" w:rsidP="00616A6E">
      <w:pPr>
        <w:pStyle w:val="ListParagraph"/>
        <w:numPr>
          <w:ilvl w:val="0"/>
          <w:numId w:val="10"/>
        </w:numPr>
        <w:rPr>
          <w:rFonts w:ascii="Helvetica" w:hAnsi="Helvetica" w:cs="Arial"/>
          <w:sz w:val="22"/>
          <w:szCs w:val="22"/>
        </w:rPr>
      </w:pPr>
      <w:r w:rsidRPr="004E2FF6">
        <w:rPr>
          <w:rFonts w:ascii="Helvetica" w:hAnsi="Helvetica" w:cs="Arial"/>
          <w:sz w:val="22"/>
          <w:szCs w:val="22"/>
        </w:rPr>
        <w:t>A</w:t>
      </w:r>
      <w:r w:rsidR="003B074E" w:rsidRPr="004E2FF6">
        <w:rPr>
          <w:rFonts w:ascii="Helvetica" w:hAnsi="Helvetica" w:cs="Arial"/>
          <w:sz w:val="22"/>
          <w:szCs w:val="22"/>
        </w:rPr>
        <w:t>mphibians</w:t>
      </w:r>
      <w:r w:rsidRPr="004E2FF6">
        <w:rPr>
          <w:rFonts w:ascii="Helvetica" w:hAnsi="Helvetica" w:cs="Arial"/>
          <w:sz w:val="22"/>
          <w:szCs w:val="22"/>
        </w:rPr>
        <w:t>:</w:t>
      </w:r>
      <w:r w:rsidR="003B074E" w:rsidRPr="004E2FF6">
        <w:rPr>
          <w:rFonts w:ascii="Helvetica" w:hAnsi="Helvetica" w:cs="Arial"/>
          <w:sz w:val="22"/>
          <w:szCs w:val="22"/>
        </w:rPr>
        <w:t xml:space="preserve"> </w:t>
      </w:r>
      <w:r w:rsidRPr="004E2FF6">
        <w:rPr>
          <w:rFonts w:ascii="Helvetica" w:hAnsi="Helvetica" w:cs="Arial"/>
          <w:sz w:val="22"/>
          <w:szCs w:val="22"/>
        </w:rPr>
        <w:t>W</w:t>
      </w:r>
      <w:r w:rsidR="003B074E" w:rsidRPr="004E2FF6">
        <w:rPr>
          <w:rFonts w:ascii="Helvetica" w:hAnsi="Helvetica" w:cs="Arial"/>
          <w:sz w:val="22"/>
          <w:szCs w:val="22"/>
        </w:rPr>
        <w:t>e dr</w:t>
      </w:r>
      <w:r w:rsidR="00450ECA">
        <w:rPr>
          <w:rFonts w:ascii="Helvetica" w:hAnsi="Helvetica" w:cs="Arial"/>
          <w:sz w:val="22"/>
          <w:szCs w:val="22"/>
        </w:rPr>
        <w:t>e</w:t>
      </w:r>
      <w:r w:rsidR="003B074E" w:rsidRPr="004E2FF6">
        <w:rPr>
          <w:rFonts w:ascii="Helvetica" w:hAnsi="Helvetica" w:cs="Arial"/>
          <w:sz w:val="22"/>
          <w:szCs w:val="22"/>
        </w:rPr>
        <w:t>w from Smith et al (2005)</w:t>
      </w:r>
      <w:sdt>
        <w:sdtPr>
          <w:rPr>
            <w:rFonts w:ascii="Helvetica" w:hAnsi="Helvetica" w:cs="Arial"/>
            <w:color w:val="000000"/>
            <w:sz w:val="22"/>
            <w:szCs w:val="22"/>
            <w:vertAlign w:val="superscript"/>
          </w:rPr>
          <w:tag w:val="MENDELEY_CITATION_v3_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"/>
          <w:id w:val="547187980"/>
          <w:placeholder>
            <w:docPart w:val="DefaultPlaceholder_-1854013440"/>
          </w:placeholder>
        </w:sdtPr>
        <w:sdtContent>
          <w:r w:rsidR="000E5DE4" w:rsidRPr="000E5DE4">
            <w:rPr>
              <w:rFonts w:ascii="Helvetica" w:hAnsi="Helvetica" w:cs="Arial"/>
              <w:color w:val="000000"/>
              <w:sz w:val="22"/>
              <w:szCs w:val="22"/>
              <w:vertAlign w:val="superscript"/>
            </w:rPr>
            <w:t>26</w:t>
          </w:r>
        </w:sdtContent>
      </w:sdt>
      <w:r w:rsidR="003B074E" w:rsidRPr="004E2FF6">
        <w:rPr>
          <w:rFonts w:ascii="Helvetica" w:hAnsi="Helvetica" w:cs="Arial"/>
          <w:sz w:val="22"/>
          <w:szCs w:val="22"/>
        </w:rPr>
        <w:t>, which is a published review of observed patch dispersal estimates for amphibian species</w:t>
      </w:r>
      <w:r w:rsidR="00BE44DF" w:rsidRPr="004E2FF6">
        <w:rPr>
          <w:rFonts w:ascii="Helvetica" w:hAnsi="Helvetica" w:cs="Arial"/>
          <w:sz w:val="22"/>
          <w:szCs w:val="22"/>
        </w:rPr>
        <w:t xml:space="preserve">, containing </w:t>
      </w:r>
      <w:r w:rsidR="00EF7894">
        <w:rPr>
          <w:rFonts w:ascii="Helvetica" w:hAnsi="Helvetica" w:cs="Arial"/>
          <w:sz w:val="22"/>
          <w:szCs w:val="22"/>
        </w:rPr>
        <w:t>165</w:t>
      </w:r>
      <w:r w:rsidR="00EF7894" w:rsidRPr="004E2FF6">
        <w:rPr>
          <w:rFonts w:ascii="Helvetica" w:hAnsi="Helvetica" w:cs="Arial"/>
          <w:sz w:val="22"/>
          <w:szCs w:val="22"/>
        </w:rPr>
        <w:t xml:space="preserve"> </w:t>
      </w:r>
      <w:r w:rsidR="00BE44DF" w:rsidRPr="004E2FF6">
        <w:rPr>
          <w:rFonts w:ascii="Helvetica" w:hAnsi="Helvetica" w:cs="Arial"/>
          <w:sz w:val="22"/>
          <w:szCs w:val="22"/>
        </w:rPr>
        <w:t xml:space="preserve">observations across </w:t>
      </w:r>
      <w:r w:rsidR="00EF7894">
        <w:rPr>
          <w:rFonts w:ascii="Helvetica" w:hAnsi="Helvetica" w:cs="Arial"/>
          <w:sz w:val="22"/>
          <w:szCs w:val="22"/>
        </w:rPr>
        <w:t>90</w:t>
      </w:r>
      <w:r w:rsidR="00EF7894" w:rsidRPr="004E2FF6">
        <w:rPr>
          <w:rFonts w:ascii="Helvetica" w:hAnsi="Helvetica" w:cs="Arial"/>
          <w:sz w:val="22"/>
          <w:szCs w:val="22"/>
        </w:rPr>
        <w:t xml:space="preserve"> </w:t>
      </w:r>
      <w:r w:rsidR="00BE44DF" w:rsidRPr="004E2FF6">
        <w:rPr>
          <w:rFonts w:ascii="Helvetica" w:hAnsi="Helvetica" w:cs="Arial"/>
          <w:sz w:val="22"/>
          <w:szCs w:val="22"/>
        </w:rPr>
        <w:t>species</w:t>
      </w:r>
      <w:r w:rsidR="003B074E" w:rsidRPr="004E2FF6">
        <w:rPr>
          <w:rFonts w:ascii="Helvetica" w:hAnsi="Helvetica" w:cs="Arial"/>
          <w:sz w:val="22"/>
          <w:szCs w:val="22"/>
        </w:rPr>
        <w:t xml:space="preserve">. We </w:t>
      </w:r>
      <w:r w:rsidR="00EB69F5" w:rsidRPr="004E2FF6">
        <w:rPr>
          <w:rFonts w:ascii="Helvetica" w:hAnsi="Helvetica" w:cs="Arial"/>
          <w:sz w:val="22"/>
          <w:szCs w:val="22"/>
        </w:rPr>
        <w:t>use</w:t>
      </w:r>
      <w:r w:rsidR="00450ECA">
        <w:rPr>
          <w:rFonts w:ascii="Helvetica" w:hAnsi="Helvetica" w:cs="Arial"/>
          <w:sz w:val="22"/>
          <w:szCs w:val="22"/>
        </w:rPr>
        <w:t>d</w:t>
      </w:r>
      <w:r w:rsidR="00EB69F5" w:rsidRPr="004E2FF6">
        <w:rPr>
          <w:rFonts w:ascii="Helvetica" w:hAnsi="Helvetica" w:cs="Arial"/>
          <w:sz w:val="22"/>
          <w:szCs w:val="22"/>
        </w:rPr>
        <w:t xml:space="preserve"> data from Smith et al (2005) to gap fill to all other amphibians in the analysis</w:t>
      </w:r>
      <w:r w:rsidR="003B074E" w:rsidRPr="004E2FF6">
        <w:rPr>
          <w:rFonts w:ascii="Helvetica" w:hAnsi="Helvetica" w:cs="Arial"/>
          <w:sz w:val="22"/>
          <w:szCs w:val="22"/>
        </w:rPr>
        <w:t>, by using taxonomic classifications</w:t>
      </w:r>
      <w:r w:rsidR="00EB69F5" w:rsidRPr="004E2FF6">
        <w:rPr>
          <w:rFonts w:ascii="Helvetica" w:hAnsi="Helvetica" w:cs="Arial"/>
          <w:sz w:val="22"/>
          <w:szCs w:val="22"/>
        </w:rPr>
        <w:t>. Specifically, we assume</w:t>
      </w:r>
      <w:r w:rsidR="00450ECA">
        <w:rPr>
          <w:rFonts w:ascii="Helvetica" w:hAnsi="Helvetica" w:cs="Arial"/>
          <w:sz w:val="22"/>
          <w:szCs w:val="22"/>
        </w:rPr>
        <w:t>d</w:t>
      </w:r>
      <w:r w:rsidR="00475975" w:rsidRPr="004E2FF6">
        <w:rPr>
          <w:rFonts w:ascii="Helvetica" w:hAnsi="Helvetica" w:cs="Arial"/>
          <w:sz w:val="22"/>
          <w:szCs w:val="22"/>
        </w:rPr>
        <w:t xml:space="preserve"> that species not included in Smith et al (2005) </w:t>
      </w:r>
      <w:r w:rsidR="00450ECA">
        <w:rPr>
          <w:rFonts w:ascii="Helvetica" w:hAnsi="Helvetica" w:cs="Arial"/>
          <w:sz w:val="22"/>
          <w:szCs w:val="22"/>
        </w:rPr>
        <w:t>had</w:t>
      </w:r>
      <w:r w:rsidR="00450ECA" w:rsidRPr="004E2FF6">
        <w:rPr>
          <w:rFonts w:ascii="Helvetica" w:hAnsi="Helvetica" w:cs="Arial"/>
          <w:sz w:val="22"/>
          <w:szCs w:val="22"/>
        </w:rPr>
        <w:t xml:space="preserve"> </w:t>
      </w:r>
      <w:r w:rsidR="00475975" w:rsidRPr="004E2FF6">
        <w:rPr>
          <w:rFonts w:ascii="Helvetica" w:hAnsi="Helvetica" w:cs="Arial"/>
          <w:sz w:val="22"/>
          <w:szCs w:val="22"/>
        </w:rPr>
        <w:t xml:space="preserve">a migration distance equivalent to the mean observed distance of other species in the same genus (when data is available), or </w:t>
      </w:r>
      <w:r w:rsidR="00EB69F5" w:rsidRPr="004E2FF6">
        <w:rPr>
          <w:rFonts w:ascii="Helvetica" w:hAnsi="Helvetica" w:cs="Arial"/>
          <w:sz w:val="22"/>
          <w:szCs w:val="22"/>
        </w:rPr>
        <w:t xml:space="preserve">of species in the same family </w:t>
      </w:r>
      <w:r w:rsidR="00475975" w:rsidRPr="004E2FF6">
        <w:rPr>
          <w:rFonts w:ascii="Helvetica" w:hAnsi="Helvetica" w:cs="Arial"/>
          <w:sz w:val="22"/>
          <w:szCs w:val="22"/>
        </w:rPr>
        <w:t xml:space="preserve">(when data for genus is not available). For species that </w:t>
      </w:r>
      <w:r w:rsidR="00450ECA">
        <w:rPr>
          <w:rFonts w:ascii="Helvetica" w:hAnsi="Helvetica" w:cs="Arial"/>
          <w:sz w:val="22"/>
          <w:szCs w:val="22"/>
        </w:rPr>
        <w:t>were</w:t>
      </w:r>
      <w:r w:rsidR="00450ECA" w:rsidRPr="004E2FF6">
        <w:rPr>
          <w:rFonts w:ascii="Helvetica" w:hAnsi="Helvetica" w:cs="Arial"/>
          <w:sz w:val="22"/>
          <w:szCs w:val="22"/>
        </w:rPr>
        <w:t xml:space="preserve"> </w:t>
      </w:r>
      <w:r w:rsidR="00475975" w:rsidRPr="004E2FF6">
        <w:rPr>
          <w:rFonts w:ascii="Helvetica" w:hAnsi="Helvetica" w:cs="Arial"/>
          <w:sz w:val="22"/>
          <w:szCs w:val="22"/>
        </w:rPr>
        <w:t xml:space="preserve">in families and genera not </w:t>
      </w:r>
      <w:r w:rsidR="000104C9" w:rsidRPr="004E2FF6">
        <w:rPr>
          <w:rFonts w:ascii="Helvetica" w:hAnsi="Helvetica" w:cs="Arial"/>
          <w:sz w:val="22"/>
          <w:szCs w:val="22"/>
        </w:rPr>
        <w:t xml:space="preserve">observed </w:t>
      </w:r>
      <w:r w:rsidR="00475975" w:rsidRPr="004E2FF6">
        <w:rPr>
          <w:rFonts w:ascii="Helvetica" w:hAnsi="Helvetica" w:cs="Arial"/>
          <w:sz w:val="22"/>
          <w:szCs w:val="22"/>
        </w:rPr>
        <w:t>in Smith et al (2005), we assume</w:t>
      </w:r>
      <w:r w:rsidR="00450ECA">
        <w:rPr>
          <w:rFonts w:ascii="Helvetica" w:hAnsi="Helvetica" w:cs="Arial"/>
          <w:sz w:val="22"/>
          <w:szCs w:val="22"/>
        </w:rPr>
        <w:t>d</w:t>
      </w:r>
      <w:r w:rsidR="00475975" w:rsidRPr="004E2FF6">
        <w:rPr>
          <w:rFonts w:ascii="Helvetica" w:hAnsi="Helvetica" w:cs="Arial"/>
          <w:sz w:val="22"/>
          <w:szCs w:val="22"/>
        </w:rPr>
        <w:t xml:space="preserve"> they have a </w:t>
      </w:r>
      <w:r w:rsidR="000104C9" w:rsidRPr="004E2FF6">
        <w:rPr>
          <w:rFonts w:ascii="Helvetica" w:hAnsi="Helvetica" w:cs="Arial"/>
          <w:sz w:val="22"/>
          <w:szCs w:val="22"/>
        </w:rPr>
        <w:t>patch dispersal</w:t>
      </w:r>
      <w:r w:rsidR="00475975" w:rsidRPr="004E2FF6">
        <w:rPr>
          <w:rFonts w:ascii="Helvetica" w:hAnsi="Helvetica" w:cs="Arial"/>
          <w:sz w:val="22"/>
          <w:szCs w:val="22"/>
        </w:rPr>
        <w:t xml:space="preserve"> distance equivalent to the me</w:t>
      </w:r>
      <w:r w:rsidR="002216D4">
        <w:rPr>
          <w:rFonts w:ascii="Helvetica" w:hAnsi="Helvetica" w:cs="Arial"/>
          <w:sz w:val="22"/>
          <w:szCs w:val="22"/>
        </w:rPr>
        <w:t>di</w:t>
      </w:r>
      <w:r w:rsidR="00475975" w:rsidRPr="004E2FF6">
        <w:rPr>
          <w:rFonts w:ascii="Helvetica" w:hAnsi="Helvetica" w:cs="Arial"/>
          <w:sz w:val="22"/>
          <w:szCs w:val="22"/>
        </w:rPr>
        <w:t xml:space="preserve">an observed distance </w:t>
      </w:r>
      <w:r w:rsidR="000104C9" w:rsidRPr="004E2FF6">
        <w:rPr>
          <w:rFonts w:ascii="Helvetica" w:hAnsi="Helvetica" w:cs="Arial"/>
          <w:sz w:val="22"/>
          <w:szCs w:val="22"/>
        </w:rPr>
        <w:t xml:space="preserve">of all species </w:t>
      </w:r>
      <w:r w:rsidR="00475975" w:rsidRPr="004E2FF6">
        <w:rPr>
          <w:rFonts w:ascii="Helvetica" w:hAnsi="Helvetica" w:cs="Arial"/>
          <w:sz w:val="22"/>
          <w:szCs w:val="22"/>
        </w:rPr>
        <w:t>in Smith et al (2005)</w:t>
      </w:r>
      <w:r w:rsidR="000104C9" w:rsidRPr="004E2FF6">
        <w:rPr>
          <w:rFonts w:ascii="Helvetica" w:hAnsi="Helvetica" w:cs="Arial"/>
          <w:sz w:val="22"/>
          <w:szCs w:val="22"/>
        </w:rPr>
        <w:t xml:space="preserve">, which </w:t>
      </w:r>
      <w:r w:rsidR="00450ECA">
        <w:rPr>
          <w:rFonts w:ascii="Helvetica" w:hAnsi="Helvetica" w:cs="Arial"/>
          <w:sz w:val="22"/>
          <w:szCs w:val="22"/>
        </w:rPr>
        <w:t>was</w:t>
      </w:r>
      <w:r w:rsidR="00450ECA" w:rsidRPr="004E2FF6">
        <w:rPr>
          <w:rFonts w:ascii="Helvetica" w:hAnsi="Helvetica" w:cs="Arial"/>
          <w:sz w:val="22"/>
          <w:szCs w:val="22"/>
        </w:rPr>
        <w:t xml:space="preserve"> </w:t>
      </w:r>
      <w:r w:rsidR="00DF434F">
        <w:rPr>
          <w:rFonts w:ascii="Helvetica" w:hAnsi="Helvetica" w:cs="Arial"/>
          <w:sz w:val="22"/>
          <w:szCs w:val="22"/>
        </w:rPr>
        <w:t>500</w:t>
      </w:r>
      <w:r w:rsidR="00EF7894" w:rsidRPr="004E2FF6">
        <w:rPr>
          <w:rFonts w:ascii="Helvetica" w:hAnsi="Helvetica" w:cs="Arial"/>
          <w:sz w:val="22"/>
          <w:szCs w:val="22"/>
        </w:rPr>
        <w:t xml:space="preserve"> </w:t>
      </w:r>
      <w:r w:rsidR="000104C9" w:rsidRPr="004E2FF6">
        <w:rPr>
          <w:rFonts w:ascii="Helvetica" w:hAnsi="Helvetica" w:cs="Arial"/>
          <w:sz w:val="22"/>
          <w:szCs w:val="22"/>
        </w:rPr>
        <w:t>meters</w:t>
      </w:r>
      <w:r w:rsidR="00475975" w:rsidRPr="004E2FF6">
        <w:rPr>
          <w:rFonts w:ascii="Helvetica" w:hAnsi="Helvetica" w:cs="Arial"/>
          <w:sz w:val="22"/>
          <w:szCs w:val="22"/>
        </w:rPr>
        <w:t>.</w:t>
      </w:r>
    </w:p>
    <w:p w14:paraId="08A96B6A" w14:textId="77777777" w:rsidR="003B074E" w:rsidRDefault="003B074E" w:rsidP="006A3192">
      <w:pPr>
        <w:rPr>
          <w:rFonts w:ascii="Helvetica" w:hAnsi="Helvetica" w:cs="Arial"/>
          <w:sz w:val="22"/>
          <w:szCs w:val="22"/>
        </w:rPr>
      </w:pPr>
    </w:p>
    <w:p w14:paraId="2AA71F87" w14:textId="06C10943" w:rsidR="003B074E" w:rsidRPr="004E2FF6" w:rsidRDefault="0009682F" w:rsidP="00616A6E">
      <w:pPr>
        <w:pStyle w:val="ListParagraph"/>
        <w:numPr>
          <w:ilvl w:val="0"/>
          <w:numId w:val="10"/>
        </w:numPr>
        <w:rPr>
          <w:rFonts w:ascii="Helvetica" w:hAnsi="Helvetica" w:cs="Arial"/>
          <w:sz w:val="22"/>
          <w:szCs w:val="22"/>
        </w:rPr>
      </w:pPr>
      <w:r w:rsidRPr="004E2FF6">
        <w:rPr>
          <w:rFonts w:ascii="Helvetica" w:hAnsi="Helvetica" w:cs="Arial"/>
          <w:sz w:val="22"/>
          <w:szCs w:val="22"/>
        </w:rPr>
        <w:t>B</w:t>
      </w:r>
      <w:r w:rsidR="003B074E" w:rsidRPr="004E2FF6">
        <w:rPr>
          <w:rFonts w:ascii="Helvetica" w:hAnsi="Helvetica" w:cs="Arial"/>
          <w:sz w:val="22"/>
          <w:szCs w:val="22"/>
        </w:rPr>
        <w:t>irds</w:t>
      </w:r>
      <w:r w:rsidRPr="004E2FF6">
        <w:rPr>
          <w:rFonts w:ascii="Helvetica" w:hAnsi="Helvetica" w:cs="Arial"/>
          <w:sz w:val="22"/>
          <w:szCs w:val="22"/>
        </w:rPr>
        <w:t>:</w:t>
      </w:r>
      <w:r w:rsidR="003B074E" w:rsidRPr="004E2FF6">
        <w:rPr>
          <w:rFonts w:ascii="Helvetica" w:hAnsi="Helvetica" w:cs="Arial"/>
          <w:sz w:val="22"/>
          <w:szCs w:val="22"/>
        </w:rPr>
        <w:t xml:space="preserve"> </w:t>
      </w:r>
      <w:r w:rsidRPr="004E2FF6">
        <w:rPr>
          <w:rFonts w:ascii="Helvetica" w:hAnsi="Helvetica" w:cs="Arial"/>
          <w:sz w:val="22"/>
          <w:szCs w:val="22"/>
        </w:rPr>
        <w:t>W</w:t>
      </w:r>
      <w:r w:rsidR="003B074E" w:rsidRPr="004E2FF6">
        <w:rPr>
          <w:rFonts w:ascii="Helvetica" w:hAnsi="Helvetica" w:cs="Arial"/>
          <w:sz w:val="22"/>
          <w:szCs w:val="22"/>
        </w:rPr>
        <w:t>e dr</w:t>
      </w:r>
      <w:r w:rsidR="00BB7D3B">
        <w:rPr>
          <w:rFonts w:ascii="Helvetica" w:hAnsi="Helvetica" w:cs="Arial"/>
          <w:sz w:val="22"/>
          <w:szCs w:val="22"/>
        </w:rPr>
        <w:t>e</w:t>
      </w:r>
      <w:r w:rsidR="003B074E" w:rsidRPr="004E2FF6">
        <w:rPr>
          <w:rFonts w:ascii="Helvetica" w:hAnsi="Helvetica" w:cs="Arial"/>
          <w:sz w:val="22"/>
          <w:szCs w:val="22"/>
        </w:rPr>
        <w:t>w from Stewart et al (2022)</w:t>
      </w:r>
      <w:sdt>
        <w:sdtPr>
          <w:rPr>
            <w:rFonts w:ascii="Helvetica" w:hAnsi="Helvetica" w:cs="Arial"/>
            <w:color w:val="000000"/>
            <w:sz w:val="22"/>
            <w:szCs w:val="22"/>
            <w:vertAlign w:val="superscript"/>
          </w:rPr>
          <w:tag w:val="MENDELEY_CITATION_v3_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"/>
          <w:id w:val="1775279105"/>
          <w:placeholder>
            <w:docPart w:val="DefaultPlaceholder_-1854013440"/>
          </w:placeholder>
        </w:sdtPr>
        <w:sdtContent>
          <w:r w:rsidR="000E5DE4" w:rsidRPr="000E5DE4">
            <w:rPr>
              <w:rFonts w:ascii="Helvetica" w:hAnsi="Helvetica" w:cs="Arial"/>
              <w:color w:val="000000"/>
              <w:sz w:val="22"/>
              <w:szCs w:val="22"/>
              <w:vertAlign w:val="superscript"/>
            </w:rPr>
            <w:t>27</w:t>
          </w:r>
        </w:sdtContent>
      </w:sdt>
      <w:r w:rsidR="003B074E" w:rsidRPr="004E2FF6">
        <w:rPr>
          <w:rFonts w:ascii="Helvetica" w:hAnsi="Helvetica" w:cs="Arial"/>
          <w:sz w:val="22"/>
          <w:szCs w:val="22"/>
        </w:rPr>
        <w:t xml:space="preserve">, which </w:t>
      </w:r>
      <w:r w:rsidR="00BB7D3B">
        <w:rPr>
          <w:rFonts w:ascii="Helvetica" w:hAnsi="Helvetica" w:cs="Arial"/>
          <w:sz w:val="22"/>
          <w:szCs w:val="22"/>
        </w:rPr>
        <w:t>is</w:t>
      </w:r>
      <w:r w:rsidR="00BB7D3B" w:rsidRPr="004E2FF6">
        <w:rPr>
          <w:rFonts w:ascii="Helvetica" w:hAnsi="Helvetica" w:cs="Arial"/>
          <w:sz w:val="22"/>
          <w:szCs w:val="22"/>
        </w:rPr>
        <w:t xml:space="preserve"> </w:t>
      </w:r>
      <w:r w:rsidR="000104C9" w:rsidRPr="004E2FF6">
        <w:rPr>
          <w:rFonts w:ascii="Helvetica" w:hAnsi="Helvetica" w:cs="Arial"/>
          <w:sz w:val="22"/>
          <w:szCs w:val="22"/>
        </w:rPr>
        <w:t xml:space="preserve">a meta-review that collated </w:t>
      </w:r>
      <w:r w:rsidR="003B074E" w:rsidRPr="004E2FF6">
        <w:rPr>
          <w:rFonts w:ascii="Helvetica" w:hAnsi="Helvetica" w:cs="Arial"/>
          <w:sz w:val="22"/>
          <w:szCs w:val="22"/>
        </w:rPr>
        <w:t>observations of patch dispersal distances for 330 species of birds. As with amphibians, we gap fill</w:t>
      </w:r>
      <w:r w:rsidR="00812B08">
        <w:rPr>
          <w:rFonts w:ascii="Helvetica" w:hAnsi="Helvetica" w:cs="Arial"/>
          <w:sz w:val="22"/>
          <w:szCs w:val="22"/>
        </w:rPr>
        <w:t>ed</w:t>
      </w:r>
      <w:r w:rsidR="003B074E" w:rsidRPr="004E2FF6">
        <w:rPr>
          <w:rFonts w:ascii="Helvetica" w:hAnsi="Helvetica" w:cs="Arial"/>
          <w:sz w:val="22"/>
          <w:szCs w:val="22"/>
        </w:rPr>
        <w:t xml:space="preserve"> to species not included in Stewart et al (2022)</w:t>
      </w:r>
      <w:r w:rsidR="00475975" w:rsidRPr="004E2FF6">
        <w:rPr>
          <w:rFonts w:ascii="Helvetica" w:hAnsi="Helvetica" w:cs="Arial"/>
          <w:sz w:val="22"/>
          <w:szCs w:val="22"/>
        </w:rPr>
        <w:t>, using the same process discussed above</w:t>
      </w:r>
      <w:r w:rsidR="00B0445B">
        <w:rPr>
          <w:rFonts w:ascii="Helvetica" w:hAnsi="Helvetica" w:cs="Arial"/>
          <w:sz w:val="22"/>
          <w:szCs w:val="22"/>
        </w:rPr>
        <w:t xml:space="preserve">. Any remaining species for which we could not estimate patch dispersal distances were assumed to have the median dispersal distance of all other species, which </w:t>
      </w:r>
      <w:r w:rsidR="00812B08">
        <w:rPr>
          <w:rFonts w:ascii="Helvetica" w:hAnsi="Helvetica" w:cs="Arial"/>
          <w:sz w:val="22"/>
          <w:szCs w:val="22"/>
        </w:rPr>
        <w:t>was</w:t>
      </w:r>
      <w:r w:rsidR="00B0445B">
        <w:rPr>
          <w:rFonts w:ascii="Helvetica" w:hAnsi="Helvetica" w:cs="Arial"/>
          <w:sz w:val="22"/>
          <w:szCs w:val="22"/>
        </w:rPr>
        <w:t xml:space="preserve"> </w:t>
      </w:r>
      <w:r w:rsidR="002216D4">
        <w:rPr>
          <w:rFonts w:ascii="Helvetica" w:hAnsi="Helvetica" w:cs="Arial"/>
          <w:sz w:val="22"/>
          <w:szCs w:val="22"/>
        </w:rPr>
        <w:t>14,000 meters</w:t>
      </w:r>
      <w:r w:rsidR="00475975" w:rsidRPr="004E2FF6">
        <w:rPr>
          <w:rFonts w:ascii="Helvetica" w:hAnsi="Helvetica" w:cs="Arial"/>
          <w:sz w:val="22"/>
          <w:szCs w:val="22"/>
        </w:rPr>
        <w:t>.</w:t>
      </w:r>
    </w:p>
    <w:p w14:paraId="34514F72" w14:textId="77777777" w:rsidR="007342FF" w:rsidRDefault="007342FF" w:rsidP="006A3192">
      <w:pPr>
        <w:rPr>
          <w:rFonts w:ascii="Helvetica" w:hAnsi="Helvetica" w:cs="Arial"/>
          <w:sz w:val="22"/>
          <w:szCs w:val="22"/>
        </w:rPr>
      </w:pPr>
    </w:p>
    <w:p w14:paraId="417DE3EF" w14:textId="3F04899B" w:rsidR="007342FF" w:rsidRPr="004E2FF6" w:rsidRDefault="007342FF" w:rsidP="00616A6E">
      <w:pPr>
        <w:pStyle w:val="ListParagraph"/>
        <w:numPr>
          <w:ilvl w:val="0"/>
          <w:numId w:val="10"/>
        </w:numPr>
        <w:rPr>
          <w:rFonts w:ascii="Helvetica" w:hAnsi="Helvetica" w:cs="Arial"/>
          <w:sz w:val="22"/>
          <w:szCs w:val="22"/>
        </w:rPr>
      </w:pPr>
      <w:r w:rsidRPr="004E2FF6">
        <w:rPr>
          <w:rFonts w:ascii="Helvetica" w:hAnsi="Helvetica" w:cs="Arial"/>
          <w:sz w:val="22"/>
          <w:szCs w:val="22"/>
        </w:rPr>
        <w:t>Mammals: We dr</w:t>
      </w:r>
      <w:r w:rsidR="00812B08">
        <w:rPr>
          <w:rFonts w:ascii="Helvetica" w:hAnsi="Helvetica" w:cs="Arial"/>
          <w:sz w:val="22"/>
          <w:szCs w:val="22"/>
        </w:rPr>
        <w:t>e</w:t>
      </w:r>
      <w:r w:rsidRPr="004E2FF6">
        <w:rPr>
          <w:rFonts w:ascii="Helvetica" w:hAnsi="Helvetica" w:cs="Arial"/>
          <w:sz w:val="22"/>
          <w:szCs w:val="22"/>
        </w:rPr>
        <w:t>w from Santini et al (2013)</w:t>
      </w:r>
      <w:sdt>
        <w:sdtPr>
          <w:rPr>
            <w:rFonts w:ascii="Helvetica" w:hAnsi="Helvetica" w:cs="Arial"/>
            <w:color w:val="000000"/>
            <w:sz w:val="22"/>
            <w:szCs w:val="22"/>
            <w:vertAlign w:val="superscript"/>
          </w:rPr>
          <w:tag w:val="MENDELEY_CITATION_v3_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"/>
          <w:id w:val="1710600728"/>
          <w:placeholder>
            <w:docPart w:val="DefaultPlaceholder_-1854013440"/>
          </w:placeholder>
        </w:sdtPr>
        <w:sdtContent>
          <w:r w:rsidR="000E5DE4" w:rsidRPr="000E5DE4">
            <w:rPr>
              <w:rFonts w:ascii="Helvetica" w:hAnsi="Helvetica" w:cs="Arial"/>
              <w:color w:val="000000"/>
              <w:sz w:val="22"/>
              <w:szCs w:val="22"/>
              <w:vertAlign w:val="superscript"/>
            </w:rPr>
            <w:t>28</w:t>
          </w:r>
        </w:sdtContent>
      </w:sdt>
      <w:r w:rsidRPr="004E2FF6">
        <w:rPr>
          <w:rFonts w:ascii="Helvetica" w:hAnsi="Helvetica" w:cs="Arial"/>
          <w:sz w:val="22"/>
          <w:szCs w:val="22"/>
        </w:rPr>
        <w:t>, which developed an approach to estimate patch dispersal distance using a species’ body mass. For species without body mass data, we estimate</w:t>
      </w:r>
      <w:r w:rsidR="00211664">
        <w:rPr>
          <w:rFonts w:ascii="Helvetica" w:hAnsi="Helvetica" w:cs="Arial"/>
          <w:sz w:val="22"/>
          <w:szCs w:val="22"/>
        </w:rPr>
        <w:t>d</w:t>
      </w:r>
      <w:r w:rsidRPr="004E2FF6">
        <w:rPr>
          <w:rFonts w:ascii="Helvetica" w:hAnsi="Helvetica" w:cs="Arial"/>
          <w:sz w:val="22"/>
          <w:szCs w:val="22"/>
        </w:rPr>
        <w:t xml:space="preserve"> body mass data using the same approach as discussed above for amphibians and birds (</w:t>
      </w:r>
      <w:proofErr w:type="gramStart"/>
      <w:r w:rsidRPr="004E2FF6">
        <w:rPr>
          <w:rFonts w:ascii="Helvetica" w:hAnsi="Helvetica" w:cs="Arial"/>
          <w:sz w:val="22"/>
          <w:szCs w:val="22"/>
        </w:rPr>
        <w:t>e.g.</w:t>
      </w:r>
      <w:proofErr w:type="gramEnd"/>
      <w:r w:rsidRPr="004E2FF6">
        <w:rPr>
          <w:rFonts w:ascii="Helvetica" w:hAnsi="Helvetica" w:cs="Arial"/>
          <w:sz w:val="22"/>
          <w:szCs w:val="22"/>
        </w:rPr>
        <w:t xml:space="preserve"> drawing from species in the same genus, family, or order). For mammalian species </w:t>
      </w:r>
      <w:r w:rsidR="00ED29B2">
        <w:rPr>
          <w:rFonts w:ascii="Helvetica" w:hAnsi="Helvetica" w:cs="Arial"/>
          <w:sz w:val="22"/>
          <w:szCs w:val="22"/>
        </w:rPr>
        <w:t>for which we could not estimate dispersal distances (</w:t>
      </w:r>
      <w:proofErr w:type="gramStart"/>
      <w:r w:rsidR="00ED29B2">
        <w:rPr>
          <w:rFonts w:ascii="Helvetica" w:hAnsi="Helvetica" w:cs="Arial"/>
          <w:sz w:val="22"/>
          <w:szCs w:val="22"/>
        </w:rPr>
        <w:t>i.e.</w:t>
      </w:r>
      <w:proofErr w:type="gramEnd"/>
      <w:r w:rsidR="00ED29B2">
        <w:rPr>
          <w:rFonts w:ascii="Helvetica" w:hAnsi="Helvetica" w:cs="Arial"/>
          <w:sz w:val="22"/>
          <w:szCs w:val="22"/>
        </w:rPr>
        <w:t xml:space="preserve"> </w:t>
      </w:r>
      <w:r w:rsidR="003A6FD8">
        <w:rPr>
          <w:rFonts w:ascii="Helvetica" w:hAnsi="Helvetica" w:cs="Arial"/>
          <w:sz w:val="22"/>
          <w:szCs w:val="22"/>
        </w:rPr>
        <w:t>we did not have body mass data for that species or any similar species</w:t>
      </w:r>
      <w:r w:rsidR="00ED29B2">
        <w:rPr>
          <w:rFonts w:ascii="Helvetica" w:hAnsi="Helvetica" w:cs="Arial"/>
          <w:sz w:val="22"/>
          <w:szCs w:val="22"/>
        </w:rPr>
        <w:t xml:space="preserve">), and that </w:t>
      </w:r>
      <w:r w:rsidR="003A6FD8">
        <w:rPr>
          <w:rFonts w:ascii="Helvetica" w:hAnsi="Helvetica" w:cs="Arial"/>
          <w:sz w:val="22"/>
          <w:szCs w:val="22"/>
        </w:rPr>
        <w:t>were</w:t>
      </w:r>
      <w:r w:rsidRPr="004E2FF6">
        <w:rPr>
          <w:rFonts w:ascii="Helvetica" w:hAnsi="Helvetica" w:cs="Arial"/>
          <w:sz w:val="22"/>
          <w:szCs w:val="22"/>
        </w:rPr>
        <w:t xml:space="preserve"> not in the same genera, family, or order as any species</w:t>
      </w:r>
      <w:r w:rsidR="00ED29B2">
        <w:rPr>
          <w:rFonts w:ascii="Helvetica" w:hAnsi="Helvetica" w:cs="Arial"/>
          <w:sz w:val="22"/>
          <w:szCs w:val="22"/>
        </w:rPr>
        <w:t xml:space="preserve"> for which we </w:t>
      </w:r>
      <w:r w:rsidR="003A6FD8">
        <w:rPr>
          <w:rFonts w:ascii="Helvetica" w:hAnsi="Helvetica" w:cs="Arial"/>
          <w:sz w:val="22"/>
          <w:szCs w:val="22"/>
        </w:rPr>
        <w:t>could</w:t>
      </w:r>
      <w:r w:rsidR="00ED29B2">
        <w:rPr>
          <w:rFonts w:ascii="Helvetica" w:hAnsi="Helvetica" w:cs="Arial"/>
          <w:sz w:val="22"/>
          <w:szCs w:val="22"/>
        </w:rPr>
        <w:t xml:space="preserve"> estimate dispersal distances</w:t>
      </w:r>
      <w:r w:rsidRPr="004E2FF6">
        <w:rPr>
          <w:rFonts w:ascii="Helvetica" w:hAnsi="Helvetica" w:cs="Arial"/>
          <w:sz w:val="22"/>
          <w:szCs w:val="22"/>
        </w:rPr>
        <w:t>, we assume</w:t>
      </w:r>
      <w:r w:rsidR="00ED29B2">
        <w:rPr>
          <w:rFonts w:ascii="Helvetica" w:hAnsi="Helvetica" w:cs="Arial"/>
          <w:sz w:val="22"/>
          <w:szCs w:val="22"/>
        </w:rPr>
        <w:t>d</w:t>
      </w:r>
      <w:r w:rsidRPr="004E2FF6">
        <w:rPr>
          <w:rFonts w:ascii="Helvetica" w:hAnsi="Helvetica" w:cs="Arial"/>
          <w:sz w:val="22"/>
          <w:szCs w:val="22"/>
        </w:rPr>
        <w:t xml:space="preserve"> these species have a patch dispersal distance equivalent to the </w:t>
      </w:r>
      <w:r w:rsidR="00910B0D">
        <w:rPr>
          <w:rFonts w:ascii="Helvetica" w:hAnsi="Helvetica" w:cs="Arial"/>
          <w:sz w:val="22"/>
          <w:szCs w:val="22"/>
        </w:rPr>
        <w:t xml:space="preserve">median distance across all </w:t>
      </w:r>
      <w:r w:rsidR="00ED29B2">
        <w:rPr>
          <w:rFonts w:ascii="Helvetica" w:hAnsi="Helvetica" w:cs="Arial"/>
          <w:sz w:val="22"/>
          <w:szCs w:val="22"/>
        </w:rPr>
        <w:t xml:space="preserve">other </w:t>
      </w:r>
      <w:r w:rsidR="00910B0D">
        <w:rPr>
          <w:rFonts w:ascii="Helvetica" w:hAnsi="Helvetica" w:cs="Arial"/>
          <w:sz w:val="22"/>
          <w:szCs w:val="22"/>
        </w:rPr>
        <w:t xml:space="preserve">species </w:t>
      </w:r>
      <w:r w:rsidR="00ED29B2">
        <w:rPr>
          <w:rFonts w:ascii="Helvetica" w:hAnsi="Helvetica" w:cs="Arial"/>
          <w:sz w:val="22"/>
          <w:szCs w:val="22"/>
        </w:rPr>
        <w:t xml:space="preserve">in the analysis, which </w:t>
      </w:r>
      <w:r w:rsidR="00A76D97">
        <w:rPr>
          <w:rFonts w:ascii="Helvetica" w:hAnsi="Helvetica" w:cs="Arial"/>
          <w:sz w:val="22"/>
          <w:szCs w:val="22"/>
        </w:rPr>
        <w:t>was</w:t>
      </w:r>
      <w:r w:rsidRPr="004E2FF6">
        <w:rPr>
          <w:rFonts w:ascii="Helvetica" w:hAnsi="Helvetica" w:cs="Arial"/>
          <w:sz w:val="22"/>
          <w:szCs w:val="22"/>
        </w:rPr>
        <w:t xml:space="preserve"> </w:t>
      </w:r>
      <w:r w:rsidR="00910B0D">
        <w:rPr>
          <w:rFonts w:ascii="Helvetica" w:hAnsi="Helvetica" w:cs="Arial"/>
          <w:sz w:val="22"/>
          <w:szCs w:val="22"/>
        </w:rPr>
        <w:t xml:space="preserve">255 </w:t>
      </w:r>
      <w:r w:rsidRPr="004E2FF6">
        <w:rPr>
          <w:rFonts w:ascii="Helvetica" w:hAnsi="Helvetica" w:cs="Arial"/>
          <w:sz w:val="22"/>
          <w:szCs w:val="22"/>
        </w:rPr>
        <w:t>meters.</w:t>
      </w:r>
    </w:p>
    <w:p w14:paraId="38E444AA" w14:textId="77777777" w:rsidR="003B074E" w:rsidRDefault="003B074E" w:rsidP="006A3192">
      <w:pPr>
        <w:rPr>
          <w:rFonts w:ascii="Helvetica" w:hAnsi="Helvetica" w:cs="Arial"/>
          <w:sz w:val="22"/>
          <w:szCs w:val="22"/>
        </w:rPr>
      </w:pPr>
    </w:p>
    <w:p w14:paraId="64B17AAA" w14:textId="6A6AA59B" w:rsidR="003B074E" w:rsidRPr="004E2FF6" w:rsidRDefault="0009682F" w:rsidP="00616A6E">
      <w:pPr>
        <w:pStyle w:val="ListParagraph"/>
        <w:numPr>
          <w:ilvl w:val="0"/>
          <w:numId w:val="10"/>
        </w:numPr>
        <w:rPr>
          <w:rFonts w:ascii="Helvetica" w:hAnsi="Helvetica" w:cs="Arial"/>
          <w:sz w:val="22"/>
          <w:szCs w:val="22"/>
        </w:rPr>
      </w:pPr>
      <w:r w:rsidRPr="004E2FF6">
        <w:rPr>
          <w:rFonts w:ascii="Helvetica" w:hAnsi="Helvetica" w:cs="Arial"/>
          <w:sz w:val="22"/>
          <w:szCs w:val="22"/>
        </w:rPr>
        <w:t>R</w:t>
      </w:r>
      <w:r w:rsidR="003B074E" w:rsidRPr="004E2FF6">
        <w:rPr>
          <w:rFonts w:ascii="Helvetica" w:hAnsi="Helvetica" w:cs="Arial"/>
          <w:sz w:val="22"/>
          <w:szCs w:val="22"/>
        </w:rPr>
        <w:t>eptiles</w:t>
      </w:r>
      <w:r w:rsidRPr="004E2FF6">
        <w:rPr>
          <w:rFonts w:ascii="Helvetica" w:hAnsi="Helvetica" w:cs="Arial"/>
          <w:sz w:val="22"/>
          <w:szCs w:val="22"/>
        </w:rPr>
        <w:t>:</w:t>
      </w:r>
      <w:r w:rsidR="003B074E" w:rsidRPr="004E2FF6">
        <w:rPr>
          <w:rFonts w:ascii="Helvetica" w:hAnsi="Helvetica" w:cs="Arial"/>
          <w:sz w:val="22"/>
          <w:szCs w:val="22"/>
        </w:rPr>
        <w:t xml:space="preserve"> </w:t>
      </w:r>
      <w:r w:rsidR="00895DCB">
        <w:rPr>
          <w:rFonts w:ascii="Helvetica" w:hAnsi="Helvetica" w:cs="Arial"/>
          <w:sz w:val="22"/>
          <w:szCs w:val="22"/>
        </w:rPr>
        <w:t>W</w:t>
      </w:r>
      <w:r w:rsidR="003B074E" w:rsidRPr="004E2FF6">
        <w:rPr>
          <w:rFonts w:ascii="Helvetica" w:hAnsi="Helvetica" w:cs="Arial"/>
          <w:sz w:val="22"/>
          <w:szCs w:val="22"/>
        </w:rPr>
        <w:t>e dr</w:t>
      </w:r>
      <w:r w:rsidR="00F0413B">
        <w:rPr>
          <w:rFonts w:ascii="Helvetica" w:hAnsi="Helvetica" w:cs="Arial"/>
          <w:sz w:val="22"/>
          <w:szCs w:val="22"/>
        </w:rPr>
        <w:t>e</w:t>
      </w:r>
      <w:r w:rsidR="003B074E" w:rsidRPr="004E2FF6">
        <w:rPr>
          <w:rFonts w:ascii="Helvetica" w:hAnsi="Helvetica" w:cs="Arial"/>
          <w:sz w:val="22"/>
          <w:szCs w:val="22"/>
        </w:rPr>
        <w:t xml:space="preserve">w from Southwood and </w:t>
      </w:r>
      <w:proofErr w:type="spellStart"/>
      <w:r w:rsidR="00895DCB">
        <w:rPr>
          <w:rFonts w:ascii="Helvetica" w:hAnsi="Helvetica" w:cs="Arial"/>
          <w:sz w:val="22"/>
          <w:szCs w:val="22"/>
        </w:rPr>
        <w:t>A</w:t>
      </w:r>
      <w:r w:rsidR="003B074E" w:rsidRPr="004E2FF6">
        <w:rPr>
          <w:rFonts w:ascii="Helvetica" w:hAnsi="Helvetica" w:cs="Arial"/>
          <w:sz w:val="22"/>
          <w:szCs w:val="22"/>
        </w:rPr>
        <w:t>vans</w:t>
      </w:r>
      <w:proofErr w:type="spellEnd"/>
      <w:r w:rsidR="003B074E" w:rsidRPr="004E2FF6">
        <w:rPr>
          <w:rFonts w:ascii="Helvetica" w:hAnsi="Helvetica" w:cs="Arial"/>
          <w:sz w:val="22"/>
          <w:szCs w:val="22"/>
        </w:rPr>
        <w:t xml:space="preserve"> (2010)</w:t>
      </w:r>
      <w:sdt>
        <w:sdtPr>
          <w:rPr>
            <w:rFonts w:ascii="Helvetica" w:hAnsi="Helvetica" w:cs="Arial"/>
            <w:color w:val="000000"/>
            <w:sz w:val="22"/>
            <w:szCs w:val="22"/>
            <w:vertAlign w:val="superscript"/>
          </w:rPr>
          <w:tag w:val="MENDELEY_CITATION_v3_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"/>
          <w:id w:val="-22402636"/>
          <w:placeholder>
            <w:docPart w:val="DefaultPlaceholder_-1854013440"/>
          </w:placeholder>
        </w:sdtPr>
        <w:sdtContent>
          <w:r w:rsidR="000E5DE4" w:rsidRPr="000E5DE4">
            <w:rPr>
              <w:rFonts w:ascii="Helvetica" w:hAnsi="Helvetica" w:cs="Arial"/>
              <w:color w:val="000000"/>
              <w:sz w:val="22"/>
              <w:szCs w:val="22"/>
              <w:vertAlign w:val="superscript"/>
            </w:rPr>
            <w:t>29</w:t>
          </w:r>
        </w:sdtContent>
      </w:sdt>
      <w:r w:rsidR="003B074E" w:rsidRPr="004E2FF6">
        <w:rPr>
          <w:rFonts w:ascii="Helvetica" w:hAnsi="Helvetica" w:cs="Arial"/>
          <w:sz w:val="22"/>
          <w:szCs w:val="22"/>
        </w:rPr>
        <w:t>,</w:t>
      </w:r>
      <w:r w:rsidR="00895DCB">
        <w:rPr>
          <w:rFonts w:ascii="Helvetica" w:hAnsi="Helvetica" w:cs="Arial"/>
          <w:sz w:val="22"/>
          <w:szCs w:val="22"/>
        </w:rPr>
        <w:t xml:space="preserve"> </w:t>
      </w:r>
      <w:r w:rsidR="00D73C26">
        <w:rPr>
          <w:rFonts w:ascii="Helvetica" w:hAnsi="Helvetica" w:cs="Arial"/>
          <w:sz w:val="22"/>
          <w:szCs w:val="22"/>
        </w:rPr>
        <w:t>which is</w:t>
      </w:r>
      <w:r w:rsidR="003B074E" w:rsidRPr="004E2FF6">
        <w:rPr>
          <w:rFonts w:ascii="Helvetica" w:hAnsi="Helvetica" w:cs="Arial"/>
          <w:sz w:val="22"/>
          <w:szCs w:val="22"/>
        </w:rPr>
        <w:t xml:space="preserve"> a review of patch dispersal distances for reptiles. This review found that most species of reptiles do not disperse from their home habitats</w:t>
      </w:r>
      <w:r w:rsidR="00340962">
        <w:rPr>
          <w:rFonts w:ascii="Helvetica" w:hAnsi="Helvetica" w:cs="Arial"/>
          <w:sz w:val="22"/>
          <w:szCs w:val="22"/>
        </w:rPr>
        <w:t xml:space="preserve">, and so in the context of this analysis have a patch dispersal distance of 0. The exception to this </w:t>
      </w:r>
      <w:r w:rsidR="005659BB">
        <w:rPr>
          <w:rFonts w:ascii="Helvetica" w:hAnsi="Helvetica" w:cs="Arial"/>
          <w:sz w:val="22"/>
          <w:szCs w:val="22"/>
        </w:rPr>
        <w:t>was</w:t>
      </w:r>
      <w:r w:rsidR="00340962">
        <w:rPr>
          <w:rFonts w:ascii="Helvetica" w:hAnsi="Helvetica" w:cs="Arial"/>
          <w:sz w:val="22"/>
          <w:szCs w:val="22"/>
        </w:rPr>
        <w:t xml:space="preserve"> that species </w:t>
      </w:r>
      <w:r w:rsidR="003B074E" w:rsidRPr="004E2FF6">
        <w:rPr>
          <w:rFonts w:ascii="Helvetica" w:hAnsi="Helvetica" w:cs="Arial"/>
          <w:sz w:val="22"/>
          <w:szCs w:val="22"/>
        </w:rPr>
        <w:t xml:space="preserve">in the </w:t>
      </w:r>
      <w:r w:rsidR="00340962">
        <w:rPr>
          <w:rFonts w:ascii="Helvetica" w:hAnsi="Helvetica" w:cs="Arial"/>
          <w:sz w:val="22"/>
          <w:szCs w:val="22"/>
        </w:rPr>
        <w:t xml:space="preserve">genus </w:t>
      </w:r>
      <w:r w:rsidR="003B074E" w:rsidRPr="004E2FF6">
        <w:rPr>
          <w:rFonts w:ascii="Helvetica" w:hAnsi="Helvetica" w:cs="Arial"/>
          <w:i/>
          <w:iCs/>
          <w:sz w:val="22"/>
          <w:szCs w:val="22"/>
        </w:rPr>
        <w:t>Iguana</w:t>
      </w:r>
      <w:r w:rsidR="003B074E" w:rsidRPr="004E2FF6">
        <w:rPr>
          <w:rFonts w:ascii="Helvetica" w:hAnsi="Helvetica" w:cs="Arial"/>
          <w:sz w:val="22"/>
          <w:szCs w:val="22"/>
        </w:rPr>
        <w:t xml:space="preserve"> (up to 3km), </w:t>
      </w:r>
      <w:proofErr w:type="spellStart"/>
      <w:r w:rsidR="003B074E" w:rsidRPr="004E2FF6">
        <w:rPr>
          <w:rFonts w:ascii="Helvetica" w:hAnsi="Helvetica" w:cs="Arial"/>
          <w:i/>
          <w:iCs/>
          <w:sz w:val="22"/>
          <w:szCs w:val="22"/>
        </w:rPr>
        <w:t>Crocodylus</w:t>
      </w:r>
      <w:proofErr w:type="spellEnd"/>
      <w:r w:rsidR="003B074E" w:rsidRPr="004E2FF6">
        <w:rPr>
          <w:rFonts w:ascii="Helvetica" w:hAnsi="Helvetica" w:cs="Arial"/>
          <w:i/>
          <w:iCs/>
          <w:sz w:val="22"/>
          <w:szCs w:val="22"/>
        </w:rPr>
        <w:t xml:space="preserve"> </w:t>
      </w:r>
      <w:r w:rsidR="003B074E" w:rsidRPr="004E2FF6">
        <w:rPr>
          <w:rFonts w:ascii="Helvetica" w:hAnsi="Helvetica" w:cs="Arial"/>
          <w:sz w:val="22"/>
          <w:szCs w:val="22"/>
        </w:rPr>
        <w:t xml:space="preserve">(up to 10km), </w:t>
      </w:r>
      <w:proofErr w:type="spellStart"/>
      <w:r w:rsidR="003B074E" w:rsidRPr="004E2FF6">
        <w:rPr>
          <w:rFonts w:ascii="Helvetica" w:hAnsi="Helvetica" w:cs="Arial"/>
          <w:i/>
          <w:iCs/>
          <w:sz w:val="22"/>
          <w:szCs w:val="22"/>
        </w:rPr>
        <w:t>Conolophus</w:t>
      </w:r>
      <w:proofErr w:type="spellEnd"/>
      <w:r w:rsidR="003B074E" w:rsidRPr="004E2FF6">
        <w:rPr>
          <w:rFonts w:ascii="Helvetica" w:hAnsi="Helvetica" w:cs="Arial"/>
          <w:sz w:val="22"/>
          <w:szCs w:val="22"/>
        </w:rPr>
        <w:t xml:space="preserve"> (up to 10km), </w:t>
      </w:r>
      <w:proofErr w:type="spellStart"/>
      <w:r w:rsidR="003B074E" w:rsidRPr="004E2FF6">
        <w:rPr>
          <w:rFonts w:ascii="Helvetica" w:hAnsi="Helvetica" w:cs="Arial"/>
          <w:i/>
          <w:iCs/>
          <w:sz w:val="22"/>
          <w:szCs w:val="22"/>
        </w:rPr>
        <w:t>Liasis</w:t>
      </w:r>
      <w:proofErr w:type="spellEnd"/>
      <w:r w:rsidR="003B074E" w:rsidRPr="004E2FF6">
        <w:rPr>
          <w:rFonts w:ascii="Helvetica" w:hAnsi="Helvetica" w:cs="Arial"/>
          <w:sz w:val="22"/>
          <w:szCs w:val="22"/>
        </w:rPr>
        <w:t xml:space="preserve"> (up to 12km), and </w:t>
      </w:r>
      <w:r w:rsidR="003B074E" w:rsidRPr="004E2FF6">
        <w:rPr>
          <w:rFonts w:ascii="Helvetica" w:hAnsi="Helvetica" w:cs="Arial"/>
          <w:i/>
          <w:iCs/>
          <w:sz w:val="22"/>
          <w:szCs w:val="22"/>
        </w:rPr>
        <w:t>Thamnophis</w:t>
      </w:r>
      <w:r w:rsidR="003B074E" w:rsidRPr="004E2FF6">
        <w:rPr>
          <w:rFonts w:ascii="Helvetica" w:hAnsi="Helvetica" w:cs="Arial"/>
          <w:sz w:val="22"/>
          <w:szCs w:val="22"/>
        </w:rPr>
        <w:t xml:space="preserve"> (up to 17km)</w:t>
      </w:r>
      <w:r w:rsidR="00340962">
        <w:rPr>
          <w:rFonts w:ascii="Helvetica" w:hAnsi="Helvetica" w:cs="Arial"/>
          <w:sz w:val="22"/>
          <w:szCs w:val="22"/>
        </w:rPr>
        <w:t xml:space="preserve"> have dispersal distances as indicated in the review</w:t>
      </w:r>
      <w:r w:rsidR="003B074E" w:rsidRPr="004E2FF6">
        <w:rPr>
          <w:rFonts w:ascii="Helvetica" w:hAnsi="Helvetica" w:cs="Arial"/>
          <w:sz w:val="22"/>
          <w:szCs w:val="22"/>
        </w:rPr>
        <w:t>.</w:t>
      </w:r>
    </w:p>
    <w:p w14:paraId="5D27A8F6" w14:textId="77777777" w:rsidR="003B074E" w:rsidRDefault="003B074E" w:rsidP="006A3192">
      <w:pPr>
        <w:rPr>
          <w:rFonts w:ascii="Helvetica" w:hAnsi="Helvetica" w:cs="Arial"/>
          <w:sz w:val="22"/>
          <w:szCs w:val="22"/>
        </w:rPr>
      </w:pPr>
    </w:p>
    <w:p w14:paraId="54DC2003" w14:textId="1CE5F65B" w:rsidR="002415A2" w:rsidRDefault="002415A2" w:rsidP="006A3192">
      <w:pPr>
        <w:rPr>
          <w:rFonts w:ascii="Helvetica" w:hAnsi="Helvetica" w:cs="Arial"/>
          <w:sz w:val="22"/>
          <w:szCs w:val="22"/>
        </w:rPr>
      </w:pPr>
      <w:r>
        <w:rPr>
          <w:rFonts w:ascii="Helvetica" w:hAnsi="Helvetica" w:cs="Arial"/>
          <w:sz w:val="22"/>
          <w:szCs w:val="22"/>
        </w:rPr>
        <w:t>The estimates of patch-dispersal distance in this analysis assume</w:t>
      </w:r>
      <w:r w:rsidR="00A54B26">
        <w:rPr>
          <w:rFonts w:ascii="Helvetica" w:hAnsi="Helvetica" w:cs="Arial"/>
          <w:sz w:val="22"/>
          <w:szCs w:val="22"/>
        </w:rPr>
        <w:t>d</w:t>
      </w:r>
      <w:r>
        <w:rPr>
          <w:rFonts w:ascii="Helvetica" w:hAnsi="Helvetica" w:cs="Arial"/>
          <w:sz w:val="22"/>
          <w:szCs w:val="22"/>
        </w:rPr>
        <w:t xml:space="preserve"> there </w:t>
      </w:r>
      <w:r w:rsidR="00A54B26">
        <w:rPr>
          <w:rFonts w:ascii="Helvetica" w:hAnsi="Helvetica" w:cs="Arial"/>
          <w:sz w:val="22"/>
          <w:szCs w:val="22"/>
        </w:rPr>
        <w:t xml:space="preserve">were </w:t>
      </w:r>
      <w:r>
        <w:rPr>
          <w:rFonts w:ascii="Helvetica" w:hAnsi="Helvetica" w:cs="Arial"/>
          <w:sz w:val="22"/>
          <w:szCs w:val="22"/>
        </w:rPr>
        <w:t xml:space="preserve">no </w:t>
      </w:r>
      <w:r w:rsidR="00F5384B">
        <w:rPr>
          <w:rFonts w:ascii="Helvetica" w:hAnsi="Helvetica" w:cs="Arial"/>
          <w:sz w:val="22"/>
          <w:szCs w:val="22"/>
        </w:rPr>
        <w:t xml:space="preserve">barriers </w:t>
      </w:r>
      <w:r>
        <w:rPr>
          <w:rFonts w:ascii="Helvetica" w:hAnsi="Helvetica" w:cs="Arial"/>
          <w:sz w:val="22"/>
          <w:szCs w:val="22"/>
        </w:rPr>
        <w:t>to patch dispersal</w:t>
      </w:r>
      <w:r w:rsidR="00924097">
        <w:rPr>
          <w:rFonts w:ascii="Helvetica" w:hAnsi="Helvetica" w:cs="Arial"/>
          <w:sz w:val="22"/>
          <w:szCs w:val="22"/>
        </w:rPr>
        <w:t xml:space="preserve"> and so therefore might be an upper limit of potential patch dispersal distance. This </w:t>
      </w:r>
      <w:r w:rsidR="002F679D">
        <w:rPr>
          <w:rFonts w:ascii="Helvetica" w:hAnsi="Helvetica" w:cs="Arial"/>
          <w:sz w:val="22"/>
          <w:szCs w:val="22"/>
        </w:rPr>
        <w:t>contrast</w:t>
      </w:r>
      <w:r w:rsidR="00924097">
        <w:rPr>
          <w:rFonts w:ascii="Helvetica" w:hAnsi="Helvetica" w:cs="Arial"/>
          <w:sz w:val="22"/>
          <w:szCs w:val="22"/>
        </w:rPr>
        <w:t>s</w:t>
      </w:r>
      <w:r w:rsidR="002F679D">
        <w:rPr>
          <w:rFonts w:ascii="Helvetica" w:hAnsi="Helvetica" w:cs="Arial"/>
          <w:sz w:val="22"/>
          <w:szCs w:val="22"/>
        </w:rPr>
        <w:t xml:space="preserve"> to how a road</w:t>
      </w:r>
      <w:r w:rsidR="00A54B26">
        <w:rPr>
          <w:rFonts w:ascii="Helvetica" w:hAnsi="Helvetica" w:cs="Arial"/>
          <w:sz w:val="22"/>
          <w:szCs w:val="22"/>
        </w:rPr>
        <w:t>,</w:t>
      </w:r>
      <w:r w:rsidR="002F679D">
        <w:rPr>
          <w:rFonts w:ascii="Helvetica" w:hAnsi="Helvetica" w:cs="Arial"/>
          <w:sz w:val="22"/>
          <w:szCs w:val="22"/>
        </w:rPr>
        <w:t xml:space="preserve"> river</w:t>
      </w:r>
      <w:r w:rsidR="00A54B26">
        <w:rPr>
          <w:rFonts w:ascii="Helvetica" w:hAnsi="Helvetica" w:cs="Arial"/>
          <w:sz w:val="22"/>
          <w:szCs w:val="22"/>
        </w:rPr>
        <w:t>, or other obstacle</w:t>
      </w:r>
      <w:r w:rsidR="002F679D">
        <w:rPr>
          <w:rFonts w:ascii="Helvetica" w:hAnsi="Helvetica" w:cs="Arial"/>
          <w:sz w:val="22"/>
          <w:szCs w:val="22"/>
        </w:rPr>
        <w:t xml:space="preserve"> might limit or entirely prevent a species from dispersing between patches</w:t>
      </w:r>
      <w:r>
        <w:rPr>
          <w:rFonts w:ascii="Helvetica" w:hAnsi="Helvetica" w:cs="Arial"/>
          <w:sz w:val="22"/>
          <w:szCs w:val="22"/>
        </w:rPr>
        <w:t xml:space="preserve">. </w:t>
      </w:r>
      <w:r w:rsidR="004E703D">
        <w:rPr>
          <w:rFonts w:ascii="Helvetica" w:hAnsi="Helvetica" w:cs="Arial"/>
          <w:sz w:val="22"/>
          <w:szCs w:val="22"/>
        </w:rPr>
        <w:t xml:space="preserve">Supplemental Table 4 contains summary results on the change in the number of habitat patches and populations in a species’ habitat range under different assumptions of a species’ patch </w:t>
      </w:r>
      <w:r w:rsidR="004E703D">
        <w:rPr>
          <w:rFonts w:ascii="Helvetica" w:hAnsi="Helvetica" w:cs="Arial"/>
          <w:sz w:val="22"/>
          <w:szCs w:val="22"/>
        </w:rPr>
        <w:lastRenderedPageBreak/>
        <w:t>dispersal distance and when a species’ habitat is identified using the ‘prevalence’ and ‘equal spec</w:t>
      </w:r>
      <w:r w:rsidR="003D3B60">
        <w:rPr>
          <w:rFonts w:ascii="Helvetica" w:hAnsi="Helvetica" w:cs="Arial"/>
          <w:sz w:val="22"/>
          <w:szCs w:val="22"/>
        </w:rPr>
        <w:t>ificity and</w:t>
      </w:r>
      <w:r w:rsidR="004E703D">
        <w:rPr>
          <w:rFonts w:ascii="Helvetica" w:hAnsi="Helvetica" w:cs="Arial"/>
          <w:sz w:val="22"/>
          <w:szCs w:val="22"/>
        </w:rPr>
        <w:t xml:space="preserve"> sens</w:t>
      </w:r>
      <w:r w:rsidR="003D3B60">
        <w:rPr>
          <w:rFonts w:ascii="Helvetica" w:hAnsi="Helvetica" w:cs="Arial"/>
          <w:sz w:val="22"/>
          <w:szCs w:val="22"/>
        </w:rPr>
        <w:t>itivity</w:t>
      </w:r>
      <w:r w:rsidR="004E703D">
        <w:rPr>
          <w:rFonts w:ascii="Helvetica" w:hAnsi="Helvetica" w:cs="Arial"/>
          <w:sz w:val="22"/>
          <w:szCs w:val="22"/>
        </w:rPr>
        <w:t>’ thresholds.</w:t>
      </w:r>
    </w:p>
    <w:p w14:paraId="039BCC0A" w14:textId="77777777" w:rsidR="002D5ED6" w:rsidRDefault="002D5ED6" w:rsidP="006A3192">
      <w:pPr>
        <w:rPr>
          <w:rFonts w:ascii="Helvetica" w:hAnsi="Helvetica" w:cs="Arial"/>
          <w:sz w:val="22"/>
          <w:szCs w:val="22"/>
        </w:rPr>
      </w:pPr>
    </w:p>
    <w:p w14:paraId="7FC40949" w14:textId="77777777" w:rsidR="000A2D1F" w:rsidRDefault="000A2D1F" w:rsidP="000A2D1F">
      <w:pPr>
        <w:rPr>
          <w:rFonts w:ascii="Helvetica" w:hAnsi="Helvetica" w:cs="Arial"/>
          <w:sz w:val="22"/>
          <w:szCs w:val="22"/>
        </w:rPr>
      </w:pPr>
    </w:p>
    <w:p w14:paraId="1EA52B16" w14:textId="77777777" w:rsidR="000A2D1F" w:rsidRPr="00C1303C" w:rsidRDefault="000A2D1F" w:rsidP="000A2D1F">
      <w:pPr>
        <w:rPr>
          <w:rFonts w:ascii="Helvetica" w:hAnsi="Helvetica" w:cs="Arial"/>
          <w:sz w:val="22"/>
          <w:szCs w:val="22"/>
        </w:rPr>
      </w:pPr>
    </w:p>
    <w:p w14:paraId="41729E51" w14:textId="77777777" w:rsidR="000A2D1F" w:rsidRPr="00C1303C" w:rsidRDefault="000A2D1F" w:rsidP="000A2D1F">
      <w:pPr>
        <w:rPr>
          <w:rFonts w:ascii="Helvetica" w:hAnsi="Helvetica" w:cs="Arial"/>
          <w:sz w:val="22"/>
          <w:szCs w:val="22"/>
        </w:rPr>
      </w:pPr>
      <w:r w:rsidRPr="00C1303C">
        <w:rPr>
          <w:rFonts w:ascii="Helvetica" w:hAnsi="Helvetica" w:cs="Arial"/>
          <w:noProof/>
          <w:sz w:val="22"/>
          <w:szCs w:val="22"/>
        </w:rPr>
        <w:drawing>
          <wp:inline distT="0" distB="0" distL="0" distR="0" wp14:anchorId="0ECCBD51" wp14:editId="5F877389">
            <wp:extent cx="5486400" cy="1588426"/>
            <wp:effectExtent l="0" t="0" r="0" b="12065"/>
            <wp:docPr id="440365108" name="Picture 44036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1588426"/>
                    </a:xfrm>
                    <a:prstGeom prst="rect">
                      <a:avLst/>
                    </a:prstGeom>
                    <a:noFill/>
                    <a:ln>
                      <a:noFill/>
                    </a:ln>
                  </pic:spPr>
                </pic:pic>
              </a:graphicData>
            </a:graphic>
          </wp:inline>
        </w:drawing>
      </w:r>
    </w:p>
    <w:p w14:paraId="08B346AD" w14:textId="10980F73" w:rsidR="000A2D1F" w:rsidRPr="00EA11D0" w:rsidRDefault="00735196" w:rsidP="006A3192">
      <w:pPr>
        <w:rPr>
          <w:rFonts w:ascii="Helvetica" w:hAnsi="Helvetica" w:cs="Arial"/>
          <w:b/>
          <w:bCs/>
          <w:sz w:val="22"/>
          <w:szCs w:val="22"/>
        </w:rPr>
      </w:pPr>
      <w:r>
        <w:rPr>
          <w:rFonts w:ascii="Helvetica" w:hAnsi="Helvetica" w:cs="Arial"/>
          <w:b/>
          <w:bCs/>
          <w:sz w:val="22"/>
          <w:szCs w:val="22"/>
        </w:rPr>
        <w:t xml:space="preserve">Supplemental Fig. </w:t>
      </w:r>
      <w:r w:rsidR="000A2D1F">
        <w:rPr>
          <w:rFonts w:ascii="Helvetica" w:hAnsi="Helvetica" w:cs="Arial"/>
          <w:b/>
          <w:bCs/>
          <w:sz w:val="22"/>
          <w:szCs w:val="22"/>
        </w:rPr>
        <w:t>8</w:t>
      </w:r>
      <w:r w:rsidR="000A2D1F" w:rsidRPr="00C1303C">
        <w:rPr>
          <w:rFonts w:ascii="Helvetica" w:hAnsi="Helvetica" w:cs="Arial"/>
          <w:b/>
          <w:bCs/>
          <w:sz w:val="22"/>
          <w:szCs w:val="22"/>
        </w:rPr>
        <w:t xml:space="preserve">. </w:t>
      </w:r>
      <w:r w:rsidR="000A2D1F">
        <w:rPr>
          <w:rFonts w:ascii="Helvetica" w:hAnsi="Helvetica" w:cs="Arial"/>
          <w:sz w:val="22"/>
          <w:szCs w:val="22"/>
        </w:rPr>
        <w:t xml:space="preserve">A visual example of habitat patches and populations in Glob2Loc. </w:t>
      </w:r>
      <w:proofErr w:type="spellStart"/>
      <w:r w:rsidR="000A2D1F">
        <w:rPr>
          <w:rFonts w:ascii="Helvetica" w:hAnsi="Helvetica" w:cs="Arial"/>
          <w:sz w:val="22"/>
          <w:szCs w:val="22"/>
        </w:rPr>
        <w:t>Colours</w:t>
      </w:r>
      <w:proofErr w:type="spellEnd"/>
      <w:r w:rsidR="000A2D1F">
        <w:rPr>
          <w:rFonts w:ascii="Helvetica" w:hAnsi="Helvetica" w:cs="Arial"/>
          <w:sz w:val="22"/>
          <w:szCs w:val="22"/>
        </w:rPr>
        <w:t xml:space="preserve"> indicate different habitat patches (left panel) or populations for (middle panel, right panel). Light shades in middle panel and right panel indicate the species’ estimated patch dispersal distance, for a species with low dispersal (middle panel) or high dispersal distance (right panel). Arrows indicate connectivity between non-adjacent habitat patches that form populations.</w:t>
      </w:r>
    </w:p>
    <w:p w14:paraId="205974E9" w14:textId="77777777" w:rsidR="000A2D1F" w:rsidRDefault="000A2D1F" w:rsidP="006A3192">
      <w:pPr>
        <w:rPr>
          <w:rFonts w:ascii="Helvetica" w:hAnsi="Helvetica" w:cs="Arial"/>
          <w:sz w:val="22"/>
          <w:szCs w:val="22"/>
        </w:rPr>
      </w:pPr>
    </w:p>
    <w:p w14:paraId="341A6A87" w14:textId="113F81BF" w:rsidR="004E703D" w:rsidRDefault="004E703D" w:rsidP="006A3192">
      <w:pPr>
        <w:rPr>
          <w:rFonts w:ascii="Helvetica" w:hAnsi="Helvetica" w:cs="Arial"/>
          <w:sz w:val="22"/>
          <w:szCs w:val="22"/>
        </w:rPr>
      </w:pPr>
      <w:r w:rsidRPr="00EA11D0">
        <w:rPr>
          <w:rFonts w:ascii="Helvetica" w:hAnsi="Helvetica" w:cs="Arial"/>
          <w:b/>
          <w:bCs/>
          <w:sz w:val="22"/>
          <w:szCs w:val="22"/>
        </w:rPr>
        <w:t xml:space="preserve">Supplemental Table 4. </w:t>
      </w:r>
      <w:r>
        <w:rPr>
          <w:rFonts w:ascii="Helvetica" w:hAnsi="Helvetica" w:cs="Arial"/>
          <w:sz w:val="22"/>
          <w:szCs w:val="22"/>
        </w:rPr>
        <w:t>Change in the number of habitat patches and populations under different assumptions in a species’ patch dispersal distances and under different ways of identifying a species’ project climate accessible habitat range</w:t>
      </w:r>
      <w:r w:rsidR="001545CC">
        <w:rPr>
          <w:rFonts w:ascii="Helvetica" w:hAnsi="Helvetica" w:cs="Arial"/>
          <w:sz w:val="22"/>
          <w:szCs w:val="22"/>
        </w:rPr>
        <w:t xml:space="preserve"> (indicated in column ‘SDM Threshold’)</w:t>
      </w:r>
      <w:r>
        <w:rPr>
          <w:rFonts w:ascii="Helvetica" w:hAnsi="Helvetica" w:cs="Arial"/>
          <w:sz w:val="22"/>
          <w:szCs w:val="22"/>
        </w:rPr>
        <w:t>.</w:t>
      </w:r>
      <w:r w:rsidR="00BB3A63">
        <w:rPr>
          <w:rFonts w:ascii="Helvetica" w:hAnsi="Helvetica" w:cs="Arial"/>
          <w:sz w:val="22"/>
          <w:szCs w:val="22"/>
        </w:rPr>
        <w:t xml:space="preserve"> Values indicate proportional changes in the number of habitat patches and populations relative to baseline in 2020.</w:t>
      </w:r>
    </w:p>
    <w:p w14:paraId="78FB1B24" w14:textId="1A44B042" w:rsidR="00BB3A63" w:rsidRPr="004E703D" w:rsidRDefault="001545CC" w:rsidP="006A3192">
      <w:pPr>
        <w:rPr>
          <w:rFonts w:ascii="Helvetica" w:hAnsi="Helvetica" w:cs="Arial"/>
          <w:sz w:val="22"/>
          <w:szCs w:val="22"/>
        </w:rPr>
      </w:pPr>
      <w:r w:rsidRPr="001545CC">
        <w:rPr>
          <w:rFonts w:ascii="Helvetica" w:hAnsi="Helvetica" w:cs="Arial"/>
          <w:noProof/>
          <w:sz w:val="22"/>
          <w:szCs w:val="22"/>
        </w:rPr>
        <w:drawing>
          <wp:inline distT="0" distB="0" distL="0" distR="0" wp14:anchorId="582A94A3" wp14:editId="4EA38137">
            <wp:extent cx="5486400" cy="3013710"/>
            <wp:effectExtent l="0" t="0" r="0" b="0"/>
            <wp:docPr id="1751671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671177" name=""/>
                    <pic:cNvPicPr/>
                  </pic:nvPicPr>
                  <pic:blipFill>
                    <a:blip r:embed="rId19"/>
                    <a:stretch>
                      <a:fillRect/>
                    </a:stretch>
                  </pic:blipFill>
                  <pic:spPr>
                    <a:xfrm>
                      <a:off x="0" y="0"/>
                      <a:ext cx="5486400" cy="3013710"/>
                    </a:xfrm>
                    <a:prstGeom prst="rect">
                      <a:avLst/>
                    </a:prstGeom>
                  </pic:spPr>
                </pic:pic>
              </a:graphicData>
            </a:graphic>
          </wp:inline>
        </w:drawing>
      </w:r>
    </w:p>
    <w:p w14:paraId="5DA5F3B9" w14:textId="77777777" w:rsidR="004E703D" w:rsidRDefault="004E703D" w:rsidP="006A3192">
      <w:pPr>
        <w:rPr>
          <w:rFonts w:ascii="Helvetica" w:hAnsi="Helvetica" w:cs="Arial"/>
          <w:sz w:val="22"/>
          <w:szCs w:val="22"/>
        </w:rPr>
      </w:pPr>
    </w:p>
    <w:p w14:paraId="19BAB6D9" w14:textId="765A1A6E" w:rsidR="002D5ED6" w:rsidRPr="00D20189" w:rsidRDefault="00D20189" w:rsidP="006A3192">
      <w:pPr>
        <w:rPr>
          <w:rFonts w:ascii="Helvetica" w:hAnsi="Helvetica" w:cs="Arial"/>
          <w:b/>
          <w:bCs/>
          <w:sz w:val="22"/>
          <w:szCs w:val="22"/>
        </w:rPr>
      </w:pPr>
      <w:r w:rsidRPr="004E2FF6">
        <w:rPr>
          <w:rFonts w:ascii="Helvetica" w:hAnsi="Helvetica" w:cs="Arial"/>
          <w:b/>
          <w:bCs/>
          <w:sz w:val="22"/>
          <w:szCs w:val="22"/>
        </w:rPr>
        <w:t>Reporting</w:t>
      </w:r>
      <w:r w:rsidR="002D5ED6" w:rsidRPr="00D20189">
        <w:rPr>
          <w:rFonts w:ascii="Helvetica" w:hAnsi="Helvetica" w:cs="Arial"/>
          <w:b/>
          <w:bCs/>
          <w:sz w:val="22"/>
          <w:szCs w:val="22"/>
        </w:rPr>
        <w:t xml:space="preserve"> Biodiversity Outcomes:</w:t>
      </w:r>
    </w:p>
    <w:p w14:paraId="01B955A7" w14:textId="56D05813" w:rsidR="00402FAD" w:rsidRDefault="00F53DBC" w:rsidP="006A3192">
      <w:pPr>
        <w:rPr>
          <w:rFonts w:ascii="Helvetica" w:hAnsi="Helvetica" w:cs="Arial"/>
          <w:sz w:val="22"/>
          <w:szCs w:val="22"/>
        </w:rPr>
      </w:pPr>
      <w:r>
        <w:rPr>
          <w:rFonts w:ascii="Helvetica" w:hAnsi="Helvetica" w:cs="Arial"/>
          <w:sz w:val="22"/>
          <w:szCs w:val="22"/>
        </w:rPr>
        <w:t xml:space="preserve">The </w:t>
      </w:r>
      <w:r w:rsidR="00402FAD">
        <w:rPr>
          <w:rFonts w:ascii="Helvetica" w:hAnsi="Helvetica" w:cs="Arial"/>
          <w:sz w:val="22"/>
          <w:szCs w:val="22"/>
        </w:rPr>
        <w:t xml:space="preserve">final part of Glob2Loc </w:t>
      </w:r>
      <w:r w:rsidR="006762C0">
        <w:rPr>
          <w:rFonts w:ascii="Helvetica" w:hAnsi="Helvetica" w:cs="Arial"/>
          <w:sz w:val="22"/>
          <w:szCs w:val="22"/>
        </w:rPr>
        <w:t xml:space="preserve">was </w:t>
      </w:r>
      <w:r w:rsidR="00402FAD">
        <w:rPr>
          <w:rFonts w:ascii="Helvetica" w:hAnsi="Helvetica" w:cs="Arial"/>
          <w:sz w:val="22"/>
          <w:szCs w:val="22"/>
        </w:rPr>
        <w:t xml:space="preserve">to report biodiversity outcomes at </w:t>
      </w:r>
      <w:r w:rsidR="001714D4">
        <w:rPr>
          <w:rFonts w:ascii="Helvetica" w:hAnsi="Helvetica" w:cs="Arial"/>
          <w:sz w:val="22"/>
          <w:szCs w:val="22"/>
        </w:rPr>
        <w:t xml:space="preserve">several </w:t>
      </w:r>
      <w:r w:rsidR="00402FAD">
        <w:rPr>
          <w:rFonts w:ascii="Helvetica" w:hAnsi="Helvetica" w:cs="Arial"/>
          <w:sz w:val="22"/>
          <w:szCs w:val="22"/>
        </w:rPr>
        <w:t xml:space="preserve">scales </w:t>
      </w:r>
      <w:r w:rsidR="001714D4">
        <w:rPr>
          <w:rFonts w:ascii="Helvetica" w:hAnsi="Helvetica" w:cs="Arial"/>
          <w:sz w:val="22"/>
          <w:szCs w:val="22"/>
        </w:rPr>
        <w:t xml:space="preserve">of space and </w:t>
      </w:r>
      <w:r w:rsidR="005B7DAD">
        <w:rPr>
          <w:rFonts w:ascii="Helvetica" w:hAnsi="Helvetica" w:cs="Arial"/>
          <w:sz w:val="22"/>
          <w:szCs w:val="22"/>
        </w:rPr>
        <w:t>biodiversity</w:t>
      </w:r>
      <w:r w:rsidR="001714D4">
        <w:rPr>
          <w:rFonts w:ascii="Helvetica" w:hAnsi="Helvetica" w:cs="Arial"/>
          <w:sz w:val="22"/>
          <w:szCs w:val="22"/>
        </w:rPr>
        <w:t xml:space="preserve"> </w:t>
      </w:r>
      <w:r w:rsidR="00402FAD">
        <w:rPr>
          <w:rFonts w:ascii="Helvetica" w:hAnsi="Helvetica" w:cs="Arial"/>
          <w:sz w:val="22"/>
          <w:szCs w:val="22"/>
        </w:rPr>
        <w:t xml:space="preserve">used in biodiversity policy and conservation decision-making. </w:t>
      </w:r>
      <w:r w:rsidR="005B7DAD">
        <w:rPr>
          <w:rFonts w:ascii="Helvetica" w:hAnsi="Helvetica" w:cs="Arial"/>
          <w:sz w:val="22"/>
          <w:szCs w:val="22"/>
        </w:rPr>
        <w:t xml:space="preserve">These </w:t>
      </w:r>
      <w:r w:rsidR="001714D4">
        <w:rPr>
          <w:rFonts w:ascii="Helvetica" w:hAnsi="Helvetica" w:cs="Arial"/>
          <w:sz w:val="22"/>
          <w:szCs w:val="22"/>
        </w:rPr>
        <w:lastRenderedPageBreak/>
        <w:t xml:space="preserve">outcomes </w:t>
      </w:r>
      <w:r w:rsidR="006762C0">
        <w:rPr>
          <w:rFonts w:ascii="Helvetica" w:hAnsi="Helvetica" w:cs="Arial"/>
          <w:sz w:val="22"/>
          <w:szCs w:val="22"/>
        </w:rPr>
        <w:t>were</w:t>
      </w:r>
      <w:r w:rsidR="001714D4">
        <w:rPr>
          <w:rFonts w:ascii="Helvetica" w:hAnsi="Helvetica" w:cs="Arial"/>
          <w:sz w:val="22"/>
          <w:szCs w:val="22"/>
        </w:rPr>
        <w:t xml:space="preserve"> reported for every 5-year interval from 2020 to 2050, with the scales of space and biodiversity listed below</w:t>
      </w:r>
      <w:r w:rsidR="005B7DAD">
        <w:rPr>
          <w:rFonts w:ascii="Helvetica" w:hAnsi="Helvetica" w:cs="Arial"/>
          <w:sz w:val="22"/>
          <w:szCs w:val="22"/>
        </w:rPr>
        <w:t>:</w:t>
      </w:r>
    </w:p>
    <w:p w14:paraId="4D374EFF" w14:textId="77777777" w:rsidR="00F53DBC" w:rsidRDefault="00F53DBC" w:rsidP="006A3192">
      <w:pPr>
        <w:rPr>
          <w:rFonts w:ascii="Helvetica" w:hAnsi="Helvetica" w:cs="Arial"/>
          <w:sz w:val="22"/>
          <w:szCs w:val="22"/>
        </w:rPr>
      </w:pPr>
    </w:p>
    <w:p w14:paraId="3A640D18" w14:textId="0755A38B" w:rsidR="00F53DBC" w:rsidRDefault="00F53DBC" w:rsidP="006A3192">
      <w:pPr>
        <w:rPr>
          <w:rFonts w:ascii="Helvetica" w:hAnsi="Helvetica" w:cs="Arial"/>
          <w:i/>
          <w:iCs/>
          <w:sz w:val="22"/>
          <w:szCs w:val="22"/>
        </w:rPr>
      </w:pPr>
      <w:r>
        <w:rPr>
          <w:rFonts w:ascii="Helvetica" w:hAnsi="Helvetica" w:cs="Arial"/>
          <w:i/>
          <w:iCs/>
          <w:sz w:val="22"/>
          <w:szCs w:val="22"/>
        </w:rPr>
        <w:t>Scales of Biodiversity:</w:t>
      </w:r>
    </w:p>
    <w:p w14:paraId="35BB692B" w14:textId="31498AF3" w:rsidR="00E262A9" w:rsidRPr="0099718D" w:rsidRDefault="001714D4" w:rsidP="00616A6E">
      <w:pPr>
        <w:pStyle w:val="ListParagraph"/>
        <w:numPr>
          <w:ilvl w:val="0"/>
          <w:numId w:val="12"/>
        </w:numPr>
        <w:rPr>
          <w:rFonts w:ascii="Helvetica" w:hAnsi="Helvetica" w:cs="Arial"/>
          <w:i/>
          <w:iCs/>
          <w:sz w:val="22"/>
          <w:szCs w:val="22"/>
        </w:rPr>
      </w:pPr>
      <w:r>
        <w:rPr>
          <w:rFonts w:ascii="Helvetica" w:hAnsi="Helvetica" w:cs="Arial"/>
          <w:sz w:val="22"/>
          <w:szCs w:val="22"/>
        </w:rPr>
        <w:t>Habitat patches</w:t>
      </w:r>
      <w:r w:rsidR="008A47C3">
        <w:rPr>
          <w:rFonts w:ascii="Helvetica" w:hAnsi="Helvetica" w:cs="Arial"/>
          <w:sz w:val="22"/>
          <w:szCs w:val="22"/>
        </w:rPr>
        <w:t xml:space="preserve"> (</w:t>
      </w:r>
      <w:r w:rsidR="003C137D">
        <w:rPr>
          <w:rFonts w:ascii="Helvetica" w:hAnsi="Helvetica" w:cs="Arial"/>
          <w:sz w:val="22"/>
          <w:szCs w:val="22"/>
        </w:rPr>
        <w:t xml:space="preserve">Extended </w:t>
      </w:r>
      <w:r w:rsidR="008A47C3">
        <w:rPr>
          <w:rFonts w:ascii="Helvetica" w:hAnsi="Helvetica" w:cs="Arial"/>
          <w:sz w:val="22"/>
          <w:szCs w:val="22"/>
        </w:rPr>
        <w:t>Data 1</w:t>
      </w:r>
      <w:r w:rsidR="00EC6B09">
        <w:rPr>
          <w:rFonts w:ascii="Helvetica" w:hAnsi="Helvetica" w:cs="Arial"/>
          <w:sz w:val="22"/>
          <w:szCs w:val="22"/>
        </w:rPr>
        <w:t>, 3, 4</w:t>
      </w:r>
      <w:r w:rsidR="008A47C3">
        <w:rPr>
          <w:rFonts w:ascii="Helvetica" w:hAnsi="Helvetica" w:cs="Arial"/>
          <w:sz w:val="22"/>
          <w:szCs w:val="22"/>
        </w:rPr>
        <w:t>)</w:t>
      </w:r>
      <w:r w:rsidR="00E262A9">
        <w:rPr>
          <w:rFonts w:ascii="Helvetica" w:hAnsi="Helvetica" w:cs="Arial"/>
          <w:sz w:val="22"/>
          <w:szCs w:val="22"/>
        </w:rPr>
        <w:t>:</w:t>
      </w:r>
      <w:r>
        <w:rPr>
          <w:rFonts w:ascii="Helvetica" w:hAnsi="Helvetica" w:cs="Arial"/>
          <w:sz w:val="22"/>
          <w:szCs w:val="22"/>
        </w:rPr>
        <w:t xml:space="preserve"> </w:t>
      </w:r>
    </w:p>
    <w:p w14:paraId="2F439A48" w14:textId="193CE4AA" w:rsidR="00E262A9" w:rsidRPr="0099718D" w:rsidRDefault="00E262A9" w:rsidP="00616A6E">
      <w:pPr>
        <w:pStyle w:val="ListParagraph"/>
        <w:numPr>
          <w:ilvl w:val="1"/>
          <w:numId w:val="12"/>
        </w:numPr>
        <w:rPr>
          <w:rFonts w:ascii="Helvetica" w:hAnsi="Helvetica" w:cs="Arial"/>
          <w:i/>
          <w:iCs/>
          <w:sz w:val="22"/>
          <w:szCs w:val="22"/>
        </w:rPr>
      </w:pPr>
      <w:r>
        <w:rPr>
          <w:rFonts w:ascii="Helvetica" w:hAnsi="Helvetica" w:cs="Arial"/>
          <w:sz w:val="22"/>
          <w:szCs w:val="22"/>
        </w:rPr>
        <w:t>T</w:t>
      </w:r>
      <w:r w:rsidR="001714D4">
        <w:rPr>
          <w:rFonts w:ascii="Helvetica" w:hAnsi="Helvetica" w:cs="Arial"/>
          <w:sz w:val="22"/>
          <w:szCs w:val="22"/>
        </w:rPr>
        <w:t xml:space="preserve">he </w:t>
      </w:r>
      <w:r>
        <w:rPr>
          <w:rFonts w:ascii="Helvetica" w:hAnsi="Helvetica" w:cs="Arial"/>
          <w:sz w:val="22"/>
          <w:szCs w:val="22"/>
        </w:rPr>
        <w:t xml:space="preserve">geographic </w:t>
      </w:r>
      <w:r w:rsidR="001714D4">
        <w:rPr>
          <w:rFonts w:ascii="Helvetica" w:hAnsi="Helvetica" w:cs="Arial"/>
          <w:sz w:val="22"/>
          <w:szCs w:val="22"/>
        </w:rPr>
        <w:t>area and population abundance of the largest patch</w:t>
      </w:r>
      <w:r>
        <w:rPr>
          <w:rFonts w:ascii="Helvetica" w:hAnsi="Helvetica" w:cs="Arial"/>
          <w:sz w:val="22"/>
          <w:szCs w:val="22"/>
        </w:rPr>
        <w:t>.</w:t>
      </w:r>
    </w:p>
    <w:p w14:paraId="1F8FC366" w14:textId="4563FB11" w:rsidR="00E262A9" w:rsidRPr="0099718D" w:rsidRDefault="00E262A9" w:rsidP="00616A6E">
      <w:pPr>
        <w:pStyle w:val="ListParagraph"/>
        <w:numPr>
          <w:ilvl w:val="1"/>
          <w:numId w:val="12"/>
        </w:numPr>
        <w:rPr>
          <w:rFonts w:ascii="Helvetica" w:hAnsi="Helvetica" w:cs="Arial"/>
          <w:i/>
          <w:iCs/>
          <w:sz w:val="22"/>
          <w:szCs w:val="22"/>
        </w:rPr>
      </w:pPr>
      <w:r>
        <w:rPr>
          <w:rFonts w:ascii="Helvetica" w:hAnsi="Helvetica" w:cs="Arial"/>
          <w:sz w:val="22"/>
          <w:szCs w:val="22"/>
        </w:rPr>
        <w:t>T</w:t>
      </w:r>
      <w:r w:rsidR="001714D4">
        <w:rPr>
          <w:rFonts w:ascii="Helvetica" w:hAnsi="Helvetica" w:cs="Arial"/>
          <w:sz w:val="22"/>
          <w:szCs w:val="22"/>
        </w:rPr>
        <w:t xml:space="preserve">he number of patches that </w:t>
      </w:r>
      <w:r>
        <w:rPr>
          <w:rFonts w:ascii="Helvetica" w:hAnsi="Helvetica" w:cs="Arial"/>
          <w:sz w:val="22"/>
          <w:szCs w:val="22"/>
        </w:rPr>
        <w:t>had</w:t>
      </w:r>
      <w:r w:rsidR="001714D4">
        <w:rPr>
          <w:rFonts w:ascii="Helvetica" w:hAnsi="Helvetica" w:cs="Arial"/>
          <w:sz w:val="22"/>
          <w:szCs w:val="22"/>
        </w:rPr>
        <w:t xml:space="preserve"> an area or population abundance larger than the threshold set in IUCN Red List Criteria for fragmentation</w:t>
      </w:r>
      <w:sdt>
        <w:sdtPr>
          <w:rPr>
            <w:rFonts w:ascii="Helvetica" w:hAnsi="Helvetica" w:cs="Arial"/>
            <w:color w:val="000000"/>
            <w:sz w:val="22"/>
            <w:szCs w:val="22"/>
            <w:vertAlign w:val="superscript"/>
          </w:rPr>
          <w:tag w:val="MENDELEY_CITATION_v3_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"/>
          <w:id w:val="621503280"/>
          <w:placeholder>
            <w:docPart w:val="DefaultPlaceholder_-1854013440"/>
          </w:placeholder>
        </w:sdtPr>
        <w:sdtContent>
          <w:r w:rsidR="000E5DE4" w:rsidRPr="000E5DE4">
            <w:rPr>
              <w:rFonts w:ascii="Helvetica" w:hAnsi="Helvetica" w:cs="Arial"/>
              <w:color w:val="000000"/>
              <w:sz w:val="22"/>
              <w:szCs w:val="22"/>
              <w:vertAlign w:val="superscript"/>
            </w:rPr>
            <w:t>30</w:t>
          </w:r>
        </w:sdtContent>
      </w:sdt>
      <w:r>
        <w:rPr>
          <w:rFonts w:ascii="Helvetica" w:hAnsi="Helvetica" w:cs="Arial"/>
          <w:sz w:val="22"/>
          <w:szCs w:val="22"/>
        </w:rPr>
        <w:t>.</w:t>
      </w:r>
    </w:p>
    <w:p w14:paraId="2AA8F795" w14:textId="009959CD" w:rsidR="00F53DBC" w:rsidRPr="0099718D" w:rsidRDefault="00E262A9" w:rsidP="00616A6E">
      <w:pPr>
        <w:pStyle w:val="ListParagraph"/>
        <w:numPr>
          <w:ilvl w:val="1"/>
          <w:numId w:val="12"/>
        </w:numPr>
        <w:rPr>
          <w:rFonts w:ascii="Helvetica" w:hAnsi="Helvetica" w:cs="Arial"/>
          <w:i/>
          <w:iCs/>
          <w:sz w:val="22"/>
          <w:szCs w:val="22"/>
        </w:rPr>
      </w:pPr>
      <w:r>
        <w:rPr>
          <w:rFonts w:ascii="Helvetica" w:hAnsi="Helvetica" w:cs="Arial"/>
          <w:sz w:val="22"/>
          <w:szCs w:val="22"/>
        </w:rPr>
        <w:t>T</w:t>
      </w:r>
      <w:r w:rsidR="001714D4">
        <w:rPr>
          <w:rFonts w:ascii="Helvetica" w:hAnsi="Helvetica" w:cs="Arial"/>
          <w:sz w:val="22"/>
          <w:szCs w:val="22"/>
        </w:rPr>
        <w:t>he number of patches needed to exceed 50%, 75%, 90%, and 95% of habitat area and population abundance</w:t>
      </w:r>
      <w:r>
        <w:rPr>
          <w:rFonts w:ascii="Helvetica" w:hAnsi="Helvetica" w:cs="Arial"/>
          <w:sz w:val="22"/>
          <w:szCs w:val="22"/>
        </w:rPr>
        <w:t>.</w:t>
      </w:r>
    </w:p>
    <w:p w14:paraId="0EBE97C5" w14:textId="463B0C37" w:rsidR="00E262A9" w:rsidRPr="0099718D" w:rsidRDefault="001714D4" w:rsidP="00616A6E">
      <w:pPr>
        <w:pStyle w:val="ListParagraph"/>
        <w:numPr>
          <w:ilvl w:val="0"/>
          <w:numId w:val="12"/>
        </w:numPr>
        <w:rPr>
          <w:rFonts w:ascii="Helvetica" w:hAnsi="Helvetica" w:cs="Arial"/>
          <w:i/>
          <w:iCs/>
          <w:sz w:val="22"/>
          <w:szCs w:val="22"/>
        </w:rPr>
      </w:pPr>
      <w:r>
        <w:rPr>
          <w:rFonts w:ascii="Helvetica" w:hAnsi="Helvetica" w:cs="Arial"/>
          <w:sz w:val="22"/>
          <w:szCs w:val="22"/>
        </w:rPr>
        <w:t>Populations</w:t>
      </w:r>
      <w:r w:rsidR="008A47C3">
        <w:rPr>
          <w:rFonts w:ascii="Helvetica" w:hAnsi="Helvetica" w:cs="Arial"/>
          <w:sz w:val="22"/>
          <w:szCs w:val="22"/>
        </w:rPr>
        <w:t xml:space="preserve"> (</w:t>
      </w:r>
      <w:r w:rsidR="003C137D">
        <w:rPr>
          <w:rFonts w:ascii="Helvetica" w:hAnsi="Helvetica" w:cs="Arial"/>
          <w:sz w:val="22"/>
          <w:szCs w:val="22"/>
        </w:rPr>
        <w:t xml:space="preserve">Extended </w:t>
      </w:r>
      <w:r w:rsidR="008A47C3">
        <w:rPr>
          <w:rFonts w:ascii="Helvetica" w:hAnsi="Helvetica" w:cs="Arial"/>
          <w:sz w:val="22"/>
          <w:szCs w:val="22"/>
        </w:rPr>
        <w:t xml:space="preserve">Data </w:t>
      </w:r>
      <w:r w:rsidR="00EC6B09">
        <w:rPr>
          <w:rFonts w:ascii="Helvetica" w:hAnsi="Helvetica" w:cs="Arial"/>
          <w:sz w:val="22"/>
          <w:szCs w:val="22"/>
        </w:rPr>
        <w:t>2</w:t>
      </w:r>
      <w:r w:rsidR="008A47C3">
        <w:rPr>
          <w:rFonts w:ascii="Helvetica" w:hAnsi="Helvetica" w:cs="Arial"/>
          <w:sz w:val="22"/>
          <w:szCs w:val="22"/>
        </w:rPr>
        <w:t>)</w:t>
      </w:r>
      <w:r w:rsidR="00E262A9">
        <w:rPr>
          <w:rFonts w:ascii="Helvetica" w:hAnsi="Helvetica" w:cs="Arial"/>
          <w:sz w:val="22"/>
          <w:szCs w:val="22"/>
        </w:rPr>
        <w:t>:</w:t>
      </w:r>
    </w:p>
    <w:p w14:paraId="06BA1DAD" w14:textId="71C3FE6E" w:rsidR="00E262A9" w:rsidRPr="0099718D" w:rsidRDefault="00E262A9" w:rsidP="00616A6E">
      <w:pPr>
        <w:pStyle w:val="ListParagraph"/>
        <w:numPr>
          <w:ilvl w:val="1"/>
          <w:numId w:val="12"/>
        </w:numPr>
        <w:rPr>
          <w:rFonts w:ascii="Helvetica" w:hAnsi="Helvetica" w:cs="Arial"/>
          <w:i/>
          <w:iCs/>
          <w:sz w:val="22"/>
          <w:szCs w:val="22"/>
        </w:rPr>
      </w:pPr>
      <w:r>
        <w:rPr>
          <w:rFonts w:ascii="Helvetica" w:hAnsi="Helvetica" w:cs="Arial"/>
          <w:sz w:val="22"/>
          <w:szCs w:val="22"/>
        </w:rPr>
        <w:t>T</w:t>
      </w:r>
      <w:r w:rsidR="001714D4">
        <w:rPr>
          <w:rFonts w:ascii="Helvetica" w:hAnsi="Helvetica" w:cs="Arial"/>
          <w:sz w:val="22"/>
          <w:szCs w:val="22"/>
        </w:rPr>
        <w:t>he area and population abundance of the largest population</w:t>
      </w:r>
      <w:r>
        <w:rPr>
          <w:rFonts w:ascii="Helvetica" w:hAnsi="Helvetica" w:cs="Arial"/>
          <w:sz w:val="22"/>
          <w:szCs w:val="22"/>
        </w:rPr>
        <w:t>.</w:t>
      </w:r>
      <w:r w:rsidR="001714D4">
        <w:rPr>
          <w:rFonts w:ascii="Helvetica" w:hAnsi="Helvetica" w:cs="Arial"/>
          <w:sz w:val="22"/>
          <w:szCs w:val="22"/>
        </w:rPr>
        <w:t xml:space="preserve"> </w:t>
      </w:r>
    </w:p>
    <w:p w14:paraId="1C8CD4A2" w14:textId="32249F4E" w:rsidR="00E262A9" w:rsidRPr="0099718D" w:rsidRDefault="00E262A9" w:rsidP="00616A6E">
      <w:pPr>
        <w:pStyle w:val="ListParagraph"/>
        <w:numPr>
          <w:ilvl w:val="1"/>
          <w:numId w:val="12"/>
        </w:numPr>
        <w:rPr>
          <w:rFonts w:ascii="Helvetica" w:hAnsi="Helvetica" w:cs="Arial"/>
          <w:i/>
          <w:iCs/>
          <w:sz w:val="22"/>
          <w:szCs w:val="22"/>
        </w:rPr>
      </w:pPr>
      <w:r>
        <w:rPr>
          <w:rFonts w:ascii="Helvetica" w:hAnsi="Helvetica" w:cs="Arial"/>
          <w:sz w:val="22"/>
          <w:szCs w:val="22"/>
        </w:rPr>
        <w:t>T</w:t>
      </w:r>
      <w:r w:rsidR="001714D4">
        <w:rPr>
          <w:rFonts w:ascii="Helvetica" w:hAnsi="Helvetica" w:cs="Arial"/>
          <w:sz w:val="22"/>
          <w:szCs w:val="22"/>
        </w:rPr>
        <w:t xml:space="preserve">he number of populations that </w:t>
      </w:r>
      <w:r>
        <w:rPr>
          <w:rFonts w:ascii="Helvetica" w:hAnsi="Helvetica" w:cs="Arial"/>
          <w:sz w:val="22"/>
          <w:szCs w:val="22"/>
        </w:rPr>
        <w:t>had</w:t>
      </w:r>
      <w:r w:rsidR="001714D4">
        <w:rPr>
          <w:rFonts w:ascii="Helvetica" w:hAnsi="Helvetica" w:cs="Arial"/>
          <w:sz w:val="22"/>
          <w:szCs w:val="22"/>
        </w:rPr>
        <w:t xml:space="preserve"> an area or population abundance larger than the threshold set in IUCN Red List Criteria for fragmentation</w:t>
      </w:r>
      <w:sdt>
        <w:sdtPr>
          <w:rPr>
            <w:rFonts w:ascii="Helvetica" w:hAnsi="Helvetica" w:cs="Arial"/>
            <w:color w:val="000000"/>
            <w:sz w:val="22"/>
            <w:szCs w:val="22"/>
            <w:vertAlign w:val="superscript"/>
          </w:rPr>
          <w:tag w:val="MENDELEY_CITATION_v3_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"/>
          <w:id w:val="-1078969901"/>
          <w:placeholder>
            <w:docPart w:val="DefaultPlaceholder_-1854013440"/>
          </w:placeholder>
        </w:sdtPr>
        <w:sdtContent>
          <w:r w:rsidR="000E5DE4" w:rsidRPr="000E5DE4">
            <w:rPr>
              <w:rFonts w:ascii="Helvetica" w:hAnsi="Helvetica" w:cs="Arial"/>
              <w:color w:val="000000"/>
              <w:sz w:val="22"/>
              <w:szCs w:val="22"/>
              <w:vertAlign w:val="superscript"/>
            </w:rPr>
            <w:t>30</w:t>
          </w:r>
        </w:sdtContent>
      </w:sdt>
      <w:r w:rsidR="00293F9E">
        <w:rPr>
          <w:rFonts w:ascii="Helvetica" w:hAnsi="Helvetica" w:cs="Arial"/>
          <w:sz w:val="22"/>
          <w:szCs w:val="22"/>
        </w:rPr>
        <w:t>.</w:t>
      </w:r>
    </w:p>
    <w:p w14:paraId="07D00F0A" w14:textId="32150298" w:rsidR="001714D4" w:rsidRPr="0099718D" w:rsidRDefault="00E262A9" w:rsidP="00616A6E">
      <w:pPr>
        <w:pStyle w:val="ListParagraph"/>
        <w:numPr>
          <w:ilvl w:val="1"/>
          <w:numId w:val="12"/>
        </w:numPr>
        <w:rPr>
          <w:rFonts w:ascii="Helvetica" w:hAnsi="Helvetica" w:cs="Arial"/>
          <w:i/>
          <w:iCs/>
          <w:sz w:val="22"/>
          <w:szCs w:val="22"/>
        </w:rPr>
      </w:pPr>
      <w:r>
        <w:rPr>
          <w:rFonts w:ascii="Helvetica" w:hAnsi="Helvetica" w:cs="Arial"/>
          <w:sz w:val="22"/>
          <w:szCs w:val="22"/>
        </w:rPr>
        <w:t>T</w:t>
      </w:r>
      <w:r w:rsidR="001714D4">
        <w:rPr>
          <w:rFonts w:ascii="Helvetica" w:hAnsi="Helvetica" w:cs="Arial"/>
          <w:sz w:val="22"/>
          <w:szCs w:val="22"/>
        </w:rPr>
        <w:t xml:space="preserve">he number of populations needed to exceed 50%, 75%, 90%, and 95% of habitat area and population abundance, are available in </w:t>
      </w:r>
      <w:r w:rsidR="003C137D">
        <w:rPr>
          <w:rFonts w:ascii="Helvetica" w:hAnsi="Helvetica" w:cs="Arial"/>
          <w:sz w:val="22"/>
          <w:szCs w:val="22"/>
        </w:rPr>
        <w:t xml:space="preserve">Extended </w:t>
      </w:r>
      <w:r w:rsidR="006D3218">
        <w:rPr>
          <w:rFonts w:ascii="Helvetica" w:hAnsi="Helvetica" w:cs="Arial"/>
          <w:sz w:val="22"/>
          <w:szCs w:val="22"/>
        </w:rPr>
        <w:t xml:space="preserve">Data </w:t>
      </w:r>
      <w:r w:rsidR="003C137D">
        <w:rPr>
          <w:rFonts w:ascii="Helvetica" w:hAnsi="Helvetica" w:cs="Arial"/>
          <w:sz w:val="22"/>
          <w:szCs w:val="22"/>
        </w:rPr>
        <w:t xml:space="preserve">Tables </w:t>
      </w:r>
      <w:r w:rsidR="006D3218">
        <w:rPr>
          <w:rFonts w:ascii="Helvetica" w:hAnsi="Helvetica" w:cs="Arial"/>
          <w:sz w:val="22"/>
          <w:szCs w:val="22"/>
        </w:rPr>
        <w:t>1-4</w:t>
      </w:r>
      <w:r>
        <w:rPr>
          <w:rFonts w:ascii="Helvetica" w:hAnsi="Helvetica" w:cs="Arial"/>
          <w:sz w:val="22"/>
          <w:szCs w:val="22"/>
        </w:rPr>
        <w:t>.</w:t>
      </w:r>
    </w:p>
    <w:p w14:paraId="48212E85" w14:textId="6B114374" w:rsidR="00347461" w:rsidRPr="0099718D" w:rsidRDefault="001714D4" w:rsidP="00616A6E">
      <w:pPr>
        <w:pStyle w:val="ListParagraph"/>
        <w:numPr>
          <w:ilvl w:val="0"/>
          <w:numId w:val="12"/>
        </w:numPr>
        <w:rPr>
          <w:rFonts w:ascii="Helvetica" w:hAnsi="Helvetica" w:cs="Arial"/>
          <w:i/>
          <w:iCs/>
          <w:sz w:val="22"/>
          <w:szCs w:val="22"/>
        </w:rPr>
      </w:pPr>
      <w:r>
        <w:rPr>
          <w:rFonts w:ascii="Helvetica" w:hAnsi="Helvetica" w:cs="Arial"/>
          <w:sz w:val="22"/>
          <w:szCs w:val="22"/>
        </w:rPr>
        <w:t>Species</w:t>
      </w:r>
      <w:r w:rsidR="008A47C3">
        <w:rPr>
          <w:rFonts w:ascii="Helvetica" w:hAnsi="Helvetica" w:cs="Arial"/>
          <w:sz w:val="22"/>
          <w:szCs w:val="22"/>
        </w:rPr>
        <w:t xml:space="preserve"> (</w:t>
      </w:r>
      <w:r w:rsidR="003C137D">
        <w:rPr>
          <w:rFonts w:ascii="Helvetica" w:hAnsi="Helvetica" w:cs="Arial"/>
          <w:sz w:val="22"/>
          <w:szCs w:val="22"/>
        </w:rPr>
        <w:t xml:space="preserve">Extended </w:t>
      </w:r>
      <w:r w:rsidR="008A47C3">
        <w:rPr>
          <w:rFonts w:ascii="Helvetica" w:hAnsi="Helvetica" w:cs="Arial"/>
          <w:sz w:val="22"/>
          <w:szCs w:val="22"/>
        </w:rPr>
        <w:t>Data 1-4)</w:t>
      </w:r>
      <w:r w:rsidR="00E262A9">
        <w:rPr>
          <w:rFonts w:ascii="Helvetica" w:hAnsi="Helvetica" w:cs="Arial"/>
          <w:sz w:val="22"/>
          <w:szCs w:val="22"/>
        </w:rPr>
        <w:t>:</w:t>
      </w:r>
      <w:r>
        <w:rPr>
          <w:rFonts w:ascii="Helvetica" w:hAnsi="Helvetica" w:cs="Arial"/>
          <w:sz w:val="22"/>
          <w:szCs w:val="22"/>
        </w:rPr>
        <w:t xml:space="preserve"> </w:t>
      </w:r>
    </w:p>
    <w:p w14:paraId="7710F605" w14:textId="767E3535" w:rsidR="00347461" w:rsidRPr="0099718D" w:rsidRDefault="00347461" w:rsidP="00616A6E">
      <w:pPr>
        <w:pStyle w:val="ListParagraph"/>
        <w:numPr>
          <w:ilvl w:val="1"/>
          <w:numId w:val="12"/>
        </w:numPr>
        <w:rPr>
          <w:rFonts w:ascii="Helvetica" w:hAnsi="Helvetica" w:cs="Arial"/>
          <w:i/>
          <w:iCs/>
          <w:sz w:val="22"/>
          <w:szCs w:val="22"/>
        </w:rPr>
      </w:pPr>
      <w:r>
        <w:rPr>
          <w:rFonts w:ascii="Helvetica" w:hAnsi="Helvetica" w:cs="Arial"/>
          <w:sz w:val="22"/>
          <w:szCs w:val="22"/>
        </w:rPr>
        <w:t>Change in number of habitat patches and populations</w:t>
      </w:r>
    </w:p>
    <w:p w14:paraId="5628A296" w14:textId="1A33B2BC" w:rsidR="00347461" w:rsidRPr="0099718D" w:rsidRDefault="00347461" w:rsidP="00616A6E">
      <w:pPr>
        <w:pStyle w:val="ListParagraph"/>
        <w:numPr>
          <w:ilvl w:val="1"/>
          <w:numId w:val="12"/>
        </w:numPr>
        <w:rPr>
          <w:rFonts w:ascii="Helvetica" w:hAnsi="Helvetica" w:cs="Arial"/>
          <w:i/>
          <w:iCs/>
          <w:sz w:val="22"/>
          <w:szCs w:val="22"/>
        </w:rPr>
      </w:pPr>
      <w:r>
        <w:rPr>
          <w:rFonts w:ascii="Helvetica" w:hAnsi="Helvetica" w:cs="Arial"/>
          <w:sz w:val="22"/>
          <w:szCs w:val="22"/>
        </w:rPr>
        <w:t xml:space="preserve">Change </w:t>
      </w:r>
    </w:p>
    <w:p w14:paraId="21175953" w14:textId="70A14D4B" w:rsidR="00347461" w:rsidRPr="0099718D" w:rsidRDefault="00347461" w:rsidP="00616A6E">
      <w:pPr>
        <w:pStyle w:val="ListParagraph"/>
        <w:numPr>
          <w:ilvl w:val="1"/>
          <w:numId w:val="12"/>
        </w:numPr>
        <w:rPr>
          <w:rFonts w:ascii="Helvetica" w:hAnsi="Helvetica" w:cs="Arial"/>
          <w:i/>
          <w:iCs/>
          <w:sz w:val="22"/>
          <w:szCs w:val="22"/>
        </w:rPr>
      </w:pPr>
      <w:r>
        <w:rPr>
          <w:rFonts w:ascii="Helvetica" w:hAnsi="Helvetica" w:cs="Arial"/>
          <w:sz w:val="22"/>
          <w:szCs w:val="22"/>
        </w:rPr>
        <w:t>Change in geographic area</w:t>
      </w:r>
    </w:p>
    <w:p w14:paraId="55B0E203" w14:textId="1055A8DD" w:rsidR="001714D4" w:rsidRPr="0099718D" w:rsidRDefault="00347461" w:rsidP="00616A6E">
      <w:pPr>
        <w:pStyle w:val="ListParagraph"/>
        <w:numPr>
          <w:ilvl w:val="1"/>
          <w:numId w:val="12"/>
        </w:numPr>
        <w:rPr>
          <w:rFonts w:ascii="Helvetica" w:hAnsi="Helvetica" w:cs="Arial"/>
          <w:i/>
          <w:iCs/>
          <w:sz w:val="22"/>
          <w:szCs w:val="22"/>
        </w:rPr>
      </w:pPr>
      <w:r>
        <w:rPr>
          <w:rFonts w:ascii="Helvetica" w:hAnsi="Helvetica" w:cs="Arial"/>
          <w:sz w:val="22"/>
          <w:szCs w:val="22"/>
        </w:rPr>
        <w:t>Change in population abundance</w:t>
      </w:r>
      <w:r w:rsidR="00CB346E">
        <w:rPr>
          <w:rFonts w:ascii="Helvetica" w:hAnsi="Helvetica" w:cs="Arial"/>
          <w:sz w:val="22"/>
          <w:szCs w:val="22"/>
        </w:rPr>
        <w:t xml:space="preserve"> </w:t>
      </w:r>
      <w:r w:rsidR="001714D4">
        <w:rPr>
          <w:rFonts w:ascii="Helvetica" w:hAnsi="Helvetica" w:cs="Arial"/>
          <w:sz w:val="22"/>
          <w:szCs w:val="22"/>
        </w:rPr>
        <w:t>(</w:t>
      </w:r>
      <w:r w:rsidR="003C137D">
        <w:rPr>
          <w:rFonts w:ascii="Helvetica" w:hAnsi="Helvetica" w:cs="Arial"/>
          <w:sz w:val="22"/>
          <w:szCs w:val="22"/>
        </w:rPr>
        <w:t xml:space="preserve">Extended </w:t>
      </w:r>
      <w:r w:rsidR="00CB346E">
        <w:rPr>
          <w:rFonts w:ascii="Helvetica" w:hAnsi="Helvetica" w:cs="Arial"/>
          <w:sz w:val="22"/>
          <w:szCs w:val="22"/>
        </w:rPr>
        <w:t>Data 1-4</w:t>
      </w:r>
      <w:r w:rsidR="001714D4">
        <w:rPr>
          <w:rFonts w:ascii="Helvetica" w:hAnsi="Helvetica" w:cs="Arial"/>
          <w:sz w:val="22"/>
          <w:szCs w:val="22"/>
        </w:rPr>
        <w:t>)</w:t>
      </w:r>
    </w:p>
    <w:p w14:paraId="4D73BC35" w14:textId="77777777" w:rsidR="00347461" w:rsidRPr="0099718D" w:rsidRDefault="000221B2" w:rsidP="00616A6E">
      <w:pPr>
        <w:pStyle w:val="ListParagraph"/>
        <w:numPr>
          <w:ilvl w:val="0"/>
          <w:numId w:val="12"/>
        </w:numPr>
        <w:rPr>
          <w:rFonts w:ascii="Helvetica" w:hAnsi="Helvetica" w:cs="Arial"/>
          <w:i/>
          <w:iCs/>
          <w:sz w:val="22"/>
          <w:szCs w:val="22"/>
        </w:rPr>
      </w:pPr>
      <w:r>
        <w:rPr>
          <w:rFonts w:ascii="Helvetica" w:hAnsi="Helvetica" w:cs="Arial"/>
          <w:sz w:val="22"/>
          <w:szCs w:val="22"/>
        </w:rPr>
        <w:t>Genera</w:t>
      </w:r>
      <w:r w:rsidR="00E262A9">
        <w:rPr>
          <w:rFonts w:ascii="Helvetica" w:hAnsi="Helvetica" w:cs="Arial"/>
          <w:sz w:val="22"/>
          <w:szCs w:val="22"/>
        </w:rPr>
        <w:t>:</w:t>
      </w:r>
      <w:r>
        <w:rPr>
          <w:rFonts w:ascii="Helvetica" w:hAnsi="Helvetica" w:cs="Arial"/>
          <w:sz w:val="22"/>
          <w:szCs w:val="22"/>
        </w:rPr>
        <w:t xml:space="preserve"> </w:t>
      </w:r>
    </w:p>
    <w:p w14:paraId="4D5F37A5" w14:textId="4EABAB8B" w:rsidR="000221B2" w:rsidRPr="0099718D" w:rsidRDefault="00347461" w:rsidP="00616A6E">
      <w:pPr>
        <w:pStyle w:val="ListParagraph"/>
        <w:numPr>
          <w:ilvl w:val="1"/>
          <w:numId w:val="12"/>
        </w:numPr>
        <w:rPr>
          <w:rFonts w:ascii="Helvetica" w:hAnsi="Helvetica" w:cs="Arial"/>
          <w:i/>
          <w:iCs/>
          <w:sz w:val="22"/>
          <w:szCs w:val="22"/>
        </w:rPr>
      </w:pPr>
      <w:r>
        <w:rPr>
          <w:rFonts w:ascii="Helvetica" w:hAnsi="Helvetica" w:cs="Arial"/>
          <w:sz w:val="22"/>
          <w:szCs w:val="22"/>
        </w:rPr>
        <w:t>Mean, median, and variance in change for species in different general, families, and orders.</w:t>
      </w:r>
    </w:p>
    <w:p w14:paraId="47B1EDFE" w14:textId="77777777" w:rsidR="001714D4" w:rsidRDefault="001714D4" w:rsidP="001714D4">
      <w:pPr>
        <w:rPr>
          <w:rFonts w:ascii="Helvetica" w:hAnsi="Helvetica" w:cs="Arial"/>
          <w:i/>
          <w:iCs/>
          <w:sz w:val="22"/>
          <w:szCs w:val="22"/>
        </w:rPr>
      </w:pPr>
    </w:p>
    <w:p w14:paraId="75A9D393" w14:textId="28CE88FD" w:rsidR="001714D4" w:rsidRDefault="001714D4" w:rsidP="001714D4">
      <w:pPr>
        <w:rPr>
          <w:rFonts w:ascii="Helvetica" w:hAnsi="Helvetica" w:cs="Arial"/>
          <w:i/>
          <w:iCs/>
          <w:sz w:val="22"/>
          <w:szCs w:val="22"/>
        </w:rPr>
      </w:pPr>
      <w:r>
        <w:rPr>
          <w:rFonts w:ascii="Helvetica" w:hAnsi="Helvetica" w:cs="Arial"/>
          <w:i/>
          <w:iCs/>
          <w:sz w:val="22"/>
          <w:szCs w:val="22"/>
        </w:rPr>
        <w:t>Scales of Space:</w:t>
      </w:r>
    </w:p>
    <w:p w14:paraId="59F607BC" w14:textId="2F20EAE5" w:rsidR="001714D4" w:rsidRPr="0099718D" w:rsidRDefault="001714D4" w:rsidP="00616A6E">
      <w:pPr>
        <w:pStyle w:val="ListParagraph"/>
        <w:numPr>
          <w:ilvl w:val="0"/>
          <w:numId w:val="13"/>
        </w:numPr>
        <w:rPr>
          <w:rFonts w:ascii="Helvetica" w:hAnsi="Helvetica" w:cs="Arial"/>
          <w:i/>
          <w:iCs/>
          <w:sz w:val="22"/>
          <w:szCs w:val="22"/>
        </w:rPr>
      </w:pPr>
      <w:r>
        <w:rPr>
          <w:rFonts w:ascii="Helvetica" w:hAnsi="Helvetica" w:cs="Arial"/>
          <w:sz w:val="22"/>
          <w:szCs w:val="22"/>
        </w:rPr>
        <w:t>Individual cells</w:t>
      </w:r>
      <w:r w:rsidR="00347461">
        <w:rPr>
          <w:rFonts w:ascii="Helvetica" w:hAnsi="Helvetica" w:cs="Arial"/>
          <w:sz w:val="22"/>
          <w:szCs w:val="22"/>
        </w:rPr>
        <w:t>,</w:t>
      </w:r>
      <w:r>
        <w:rPr>
          <w:rFonts w:ascii="Helvetica" w:hAnsi="Helvetica" w:cs="Arial"/>
          <w:sz w:val="22"/>
          <w:szCs w:val="22"/>
        </w:rPr>
        <w:t xml:space="preserve"> as </w:t>
      </w:r>
      <w:r w:rsidR="00347461">
        <w:rPr>
          <w:rFonts w:ascii="Helvetica" w:hAnsi="Helvetica" w:cs="Arial"/>
          <w:sz w:val="22"/>
          <w:szCs w:val="22"/>
        </w:rPr>
        <w:t xml:space="preserve">shown </w:t>
      </w:r>
      <w:r>
        <w:rPr>
          <w:rFonts w:ascii="Helvetica" w:hAnsi="Helvetica" w:cs="Arial"/>
          <w:sz w:val="22"/>
          <w:szCs w:val="22"/>
        </w:rPr>
        <w:t>in Figu</w:t>
      </w:r>
      <w:r w:rsidR="00E262A9">
        <w:rPr>
          <w:rFonts w:ascii="Helvetica" w:hAnsi="Helvetica" w:cs="Arial"/>
          <w:sz w:val="22"/>
          <w:szCs w:val="22"/>
        </w:rPr>
        <w:t xml:space="preserve">res </w:t>
      </w:r>
      <w:r w:rsidR="000219A8">
        <w:rPr>
          <w:rFonts w:ascii="Helvetica" w:hAnsi="Helvetica" w:cs="Arial"/>
          <w:sz w:val="22"/>
          <w:szCs w:val="22"/>
        </w:rPr>
        <w:t>4-5</w:t>
      </w:r>
      <w:r w:rsidR="00E262A9">
        <w:rPr>
          <w:rFonts w:ascii="Helvetica" w:hAnsi="Helvetica" w:cs="Arial"/>
          <w:sz w:val="22"/>
          <w:szCs w:val="22"/>
        </w:rPr>
        <w:t xml:space="preserve"> </w:t>
      </w:r>
      <w:r w:rsidR="00347461">
        <w:rPr>
          <w:rFonts w:ascii="Helvetica" w:hAnsi="Helvetica" w:cs="Arial"/>
          <w:sz w:val="22"/>
          <w:szCs w:val="22"/>
        </w:rPr>
        <w:t>in the main text</w:t>
      </w:r>
      <w:r w:rsidR="00A01C78">
        <w:rPr>
          <w:rFonts w:ascii="Helvetica" w:hAnsi="Helvetica" w:cs="Arial"/>
          <w:sz w:val="22"/>
          <w:szCs w:val="22"/>
        </w:rPr>
        <w:t>.</w:t>
      </w:r>
    </w:p>
    <w:p w14:paraId="713D6022" w14:textId="0CA81B3D" w:rsidR="001714D4" w:rsidRPr="0099718D" w:rsidRDefault="001714D4" w:rsidP="00616A6E">
      <w:pPr>
        <w:pStyle w:val="ListParagraph"/>
        <w:numPr>
          <w:ilvl w:val="0"/>
          <w:numId w:val="13"/>
        </w:numPr>
        <w:rPr>
          <w:rFonts w:ascii="Helvetica" w:hAnsi="Helvetica" w:cs="Arial"/>
          <w:i/>
          <w:iCs/>
          <w:sz w:val="22"/>
          <w:szCs w:val="22"/>
        </w:rPr>
      </w:pPr>
      <w:r>
        <w:rPr>
          <w:rFonts w:ascii="Helvetica" w:hAnsi="Helvetica" w:cs="Arial"/>
          <w:sz w:val="22"/>
          <w:szCs w:val="22"/>
        </w:rPr>
        <w:t>Landscapes, as defined by biodiversity hotspots and ecoregions, as shown in Figure</w:t>
      </w:r>
      <w:r w:rsidR="000219A8">
        <w:rPr>
          <w:rFonts w:ascii="Helvetica" w:hAnsi="Helvetica" w:cs="Arial"/>
          <w:sz w:val="22"/>
          <w:szCs w:val="22"/>
        </w:rPr>
        <w:t>s</w:t>
      </w:r>
      <w:r>
        <w:rPr>
          <w:rFonts w:ascii="Helvetica" w:hAnsi="Helvetica" w:cs="Arial"/>
          <w:sz w:val="22"/>
          <w:szCs w:val="22"/>
        </w:rPr>
        <w:t xml:space="preserve"> </w:t>
      </w:r>
      <w:r w:rsidR="000219A8">
        <w:rPr>
          <w:rFonts w:ascii="Helvetica" w:hAnsi="Helvetica" w:cs="Arial"/>
          <w:sz w:val="22"/>
          <w:szCs w:val="22"/>
        </w:rPr>
        <w:t xml:space="preserve">2-4 in the main text. </w:t>
      </w:r>
      <w:r w:rsidR="003C137D">
        <w:rPr>
          <w:rFonts w:ascii="Helvetica" w:hAnsi="Helvetica" w:cs="Arial"/>
          <w:sz w:val="22"/>
          <w:szCs w:val="22"/>
        </w:rPr>
        <w:t xml:space="preserve">Extended </w:t>
      </w:r>
      <w:r w:rsidR="000219A8">
        <w:rPr>
          <w:rFonts w:ascii="Helvetica" w:hAnsi="Helvetica" w:cs="Arial"/>
          <w:sz w:val="22"/>
          <w:szCs w:val="22"/>
        </w:rPr>
        <w:t xml:space="preserve">Data </w:t>
      </w:r>
      <w:r w:rsidR="003C137D">
        <w:rPr>
          <w:rFonts w:ascii="Helvetica" w:hAnsi="Helvetica" w:cs="Arial"/>
          <w:sz w:val="22"/>
          <w:szCs w:val="22"/>
        </w:rPr>
        <w:t xml:space="preserve">Table </w:t>
      </w:r>
      <w:r w:rsidR="003D3B60">
        <w:rPr>
          <w:rFonts w:ascii="Helvetica" w:hAnsi="Helvetica" w:cs="Arial"/>
          <w:sz w:val="22"/>
          <w:szCs w:val="22"/>
        </w:rPr>
        <w:t>1</w:t>
      </w:r>
      <w:r w:rsidR="000219A8">
        <w:rPr>
          <w:rFonts w:ascii="Helvetica" w:hAnsi="Helvetica" w:cs="Arial"/>
          <w:sz w:val="22"/>
          <w:szCs w:val="22"/>
        </w:rPr>
        <w:t xml:space="preserve"> contains summary statistics for species found in each ecoregion. </w:t>
      </w:r>
      <w:r w:rsidR="003C137D">
        <w:rPr>
          <w:rFonts w:ascii="Helvetica" w:hAnsi="Helvetica" w:cs="Arial"/>
          <w:sz w:val="22"/>
          <w:szCs w:val="22"/>
        </w:rPr>
        <w:t xml:space="preserve">Extended </w:t>
      </w:r>
      <w:r w:rsidR="000219A8">
        <w:rPr>
          <w:rFonts w:ascii="Helvetica" w:hAnsi="Helvetica" w:cs="Arial"/>
          <w:sz w:val="22"/>
          <w:szCs w:val="22"/>
        </w:rPr>
        <w:t xml:space="preserve">Data </w:t>
      </w:r>
      <w:r w:rsidR="003C137D">
        <w:rPr>
          <w:rFonts w:ascii="Helvetica" w:hAnsi="Helvetica" w:cs="Arial"/>
          <w:sz w:val="22"/>
          <w:szCs w:val="22"/>
        </w:rPr>
        <w:t xml:space="preserve">Table </w:t>
      </w:r>
      <w:r w:rsidR="003D3B60">
        <w:rPr>
          <w:rFonts w:ascii="Helvetica" w:hAnsi="Helvetica" w:cs="Arial"/>
          <w:sz w:val="22"/>
          <w:szCs w:val="22"/>
        </w:rPr>
        <w:t>2</w:t>
      </w:r>
      <w:r w:rsidR="000219A8">
        <w:rPr>
          <w:rFonts w:ascii="Helvetica" w:hAnsi="Helvetica" w:cs="Arial"/>
          <w:sz w:val="22"/>
          <w:szCs w:val="22"/>
        </w:rPr>
        <w:t xml:space="preserve"> contains summary statistics for species found in different biodiversity hotspots</w:t>
      </w:r>
      <w:sdt>
        <w:sdtPr>
          <w:rPr>
            <w:rFonts w:ascii="Helvetica" w:hAnsi="Helvetica" w:cs="Arial"/>
            <w:color w:val="000000"/>
            <w:sz w:val="22"/>
            <w:szCs w:val="22"/>
            <w:vertAlign w:val="superscript"/>
          </w:rPr>
          <w:tag w:val="MENDELEY_CITATION_v3_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"/>
          <w:id w:val="-2082441798"/>
          <w:placeholder>
            <w:docPart w:val="DefaultPlaceholder_-1854013440"/>
          </w:placeholder>
        </w:sdtPr>
        <w:sdtContent>
          <w:r w:rsidR="000E5DE4" w:rsidRPr="000E5DE4">
            <w:rPr>
              <w:rFonts w:ascii="Helvetica" w:hAnsi="Helvetica" w:cs="Arial"/>
              <w:color w:val="000000"/>
              <w:sz w:val="22"/>
              <w:szCs w:val="22"/>
              <w:vertAlign w:val="superscript"/>
            </w:rPr>
            <w:t>31</w:t>
          </w:r>
        </w:sdtContent>
      </w:sdt>
      <w:r w:rsidR="000219A8">
        <w:rPr>
          <w:rFonts w:ascii="Helvetica" w:hAnsi="Helvetica" w:cs="Arial"/>
          <w:sz w:val="22"/>
          <w:szCs w:val="22"/>
        </w:rPr>
        <w:t>.</w:t>
      </w:r>
    </w:p>
    <w:p w14:paraId="01643839" w14:textId="2507FC26" w:rsidR="001714D4" w:rsidRPr="0099718D" w:rsidRDefault="000219A8" w:rsidP="00616A6E">
      <w:pPr>
        <w:pStyle w:val="ListParagraph"/>
        <w:numPr>
          <w:ilvl w:val="0"/>
          <w:numId w:val="13"/>
        </w:numPr>
        <w:rPr>
          <w:rFonts w:ascii="Helvetica" w:hAnsi="Helvetica" w:cs="Arial"/>
          <w:i/>
          <w:iCs/>
          <w:sz w:val="22"/>
          <w:szCs w:val="22"/>
        </w:rPr>
      </w:pPr>
      <w:r>
        <w:rPr>
          <w:rFonts w:ascii="Helvetica" w:hAnsi="Helvetica" w:cs="Arial"/>
          <w:sz w:val="22"/>
          <w:szCs w:val="22"/>
        </w:rPr>
        <w:t xml:space="preserve">Countries, with </w:t>
      </w:r>
      <w:r w:rsidR="003C137D">
        <w:rPr>
          <w:rFonts w:ascii="Helvetica" w:hAnsi="Helvetica" w:cs="Arial"/>
          <w:sz w:val="22"/>
          <w:szCs w:val="22"/>
        </w:rPr>
        <w:t xml:space="preserve">Extended </w:t>
      </w:r>
      <w:r>
        <w:rPr>
          <w:rFonts w:ascii="Helvetica" w:hAnsi="Helvetica" w:cs="Arial"/>
          <w:sz w:val="22"/>
          <w:szCs w:val="22"/>
        </w:rPr>
        <w:t xml:space="preserve">Data </w:t>
      </w:r>
      <w:r w:rsidR="003C137D">
        <w:rPr>
          <w:rFonts w:ascii="Helvetica" w:hAnsi="Helvetica" w:cs="Arial"/>
          <w:sz w:val="22"/>
          <w:szCs w:val="22"/>
        </w:rPr>
        <w:t xml:space="preserve">Table </w:t>
      </w:r>
      <w:r w:rsidR="003D3B60">
        <w:rPr>
          <w:rFonts w:ascii="Helvetica" w:hAnsi="Helvetica" w:cs="Arial"/>
          <w:sz w:val="22"/>
          <w:szCs w:val="22"/>
        </w:rPr>
        <w:t>3</w:t>
      </w:r>
      <w:r>
        <w:rPr>
          <w:rFonts w:ascii="Helvetica" w:hAnsi="Helvetica" w:cs="Arial"/>
          <w:sz w:val="22"/>
          <w:szCs w:val="22"/>
        </w:rPr>
        <w:t xml:space="preserve"> containing summary statistics for species found in each country.</w:t>
      </w:r>
    </w:p>
    <w:p w14:paraId="745BF358" w14:textId="73DD491D" w:rsidR="00A917A4" w:rsidRDefault="00A917A4" w:rsidP="006A3192">
      <w:pPr>
        <w:rPr>
          <w:rFonts w:ascii="Helvetica" w:hAnsi="Helvetica" w:cs="Arial"/>
          <w:sz w:val="22"/>
          <w:szCs w:val="22"/>
        </w:rPr>
      </w:pPr>
    </w:p>
    <w:p w14:paraId="183474D6" w14:textId="3101A314" w:rsidR="003D3B60" w:rsidRDefault="003D3B60" w:rsidP="006A3192">
      <w:pPr>
        <w:rPr>
          <w:rFonts w:ascii="Helvetica" w:hAnsi="Helvetica" w:cs="Arial"/>
          <w:b/>
          <w:bCs/>
          <w:sz w:val="22"/>
          <w:szCs w:val="22"/>
        </w:rPr>
      </w:pPr>
      <w:r>
        <w:rPr>
          <w:rFonts w:ascii="Helvetica" w:hAnsi="Helvetica" w:cs="Arial"/>
          <w:b/>
          <w:bCs/>
          <w:sz w:val="22"/>
          <w:szCs w:val="22"/>
        </w:rPr>
        <w:t xml:space="preserve">Description of </w:t>
      </w:r>
      <w:r w:rsidR="0015797F">
        <w:rPr>
          <w:rFonts w:ascii="Helvetica" w:hAnsi="Helvetica" w:cs="Arial"/>
          <w:b/>
          <w:bCs/>
          <w:sz w:val="22"/>
          <w:szCs w:val="22"/>
        </w:rPr>
        <w:t xml:space="preserve">Supplementary </w:t>
      </w:r>
      <w:r>
        <w:rPr>
          <w:rFonts w:ascii="Helvetica" w:hAnsi="Helvetica" w:cs="Arial"/>
          <w:b/>
          <w:bCs/>
          <w:sz w:val="22"/>
          <w:szCs w:val="22"/>
        </w:rPr>
        <w:t xml:space="preserve">Data </w:t>
      </w:r>
      <w:r w:rsidR="0087466C">
        <w:rPr>
          <w:rFonts w:ascii="Helvetica" w:hAnsi="Helvetica" w:cs="Arial"/>
          <w:b/>
          <w:bCs/>
          <w:sz w:val="22"/>
          <w:szCs w:val="22"/>
        </w:rPr>
        <w:t>and Extended Data Tables</w:t>
      </w:r>
      <w:r>
        <w:rPr>
          <w:rFonts w:ascii="Helvetica" w:hAnsi="Helvetica" w:cs="Arial"/>
          <w:b/>
          <w:bCs/>
          <w:sz w:val="22"/>
          <w:szCs w:val="22"/>
        </w:rPr>
        <w:t>:</w:t>
      </w:r>
    </w:p>
    <w:p w14:paraId="040CC047" w14:textId="26DA120E" w:rsidR="003D3B60" w:rsidRDefault="0015797F" w:rsidP="006A3192">
      <w:pPr>
        <w:rPr>
          <w:rFonts w:ascii="Helvetica" w:hAnsi="Helvetica" w:cs="Arial"/>
          <w:sz w:val="22"/>
          <w:szCs w:val="22"/>
        </w:rPr>
      </w:pPr>
      <w:r>
        <w:rPr>
          <w:rFonts w:ascii="Helvetica" w:hAnsi="Helvetica" w:cs="Arial"/>
          <w:sz w:val="22"/>
          <w:szCs w:val="22"/>
        </w:rPr>
        <w:t xml:space="preserve">Supplementary </w:t>
      </w:r>
      <w:r w:rsidR="003D3B60">
        <w:rPr>
          <w:rFonts w:ascii="Helvetica" w:hAnsi="Helvetica" w:cs="Arial"/>
          <w:sz w:val="22"/>
          <w:szCs w:val="22"/>
        </w:rPr>
        <w:t>Data 1: Folder containing species-level results for the baseline scenario, when assuming species are not able to disperse between non-adjacent habitat patches. Data in the folder includes results for both the ‘prevalence’ and ‘equal specificity and sensitivity thresholds’ thresholds. Folder contains files corresponding with absolute outcomes (</w:t>
      </w:r>
      <w:proofErr w:type="gramStart"/>
      <w:r w:rsidR="003D3B60">
        <w:rPr>
          <w:rFonts w:ascii="Helvetica" w:hAnsi="Helvetica" w:cs="Arial"/>
          <w:sz w:val="22"/>
          <w:szCs w:val="22"/>
        </w:rPr>
        <w:t>e.g.</w:t>
      </w:r>
      <w:proofErr w:type="gramEnd"/>
      <w:r w:rsidR="003D3B60">
        <w:rPr>
          <w:rFonts w:ascii="Helvetica" w:hAnsi="Helvetica" w:cs="Arial"/>
          <w:sz w:val="22"/>
          <w:szCs w:val="22"/>
        </w:rPr>
        <w:t xml:space="preserve"> total estimated habitat area, total population abundance, total number of patches) and proportional outcomes (e.g. proportional change in estimated habitat area from 2020-2050, </w:t>
      </w:r>
      <w:proofErr w:type="spellStart"/>
      <w:r w:rsidR="003D3B60">
        <w:rPr>
          <w:rFonts w:ascii="Helvetica" w:hAnsi="Helvetica" w:cs="Arial"/>
          <w:sz w:val="22"/>
          <w:szCs w:val="22"/>
        </w:rPr>
        <w:t>etc</w:t>
      </w:r>
      <w:proofErr w:type="spellEnd"/>
      <w:r w:rsidR="003D3B60">
        <w:rPr>
          <w:rFonts w:ascii="Helvetica" w:hAnsi="Helvetica" w:cs="Arial"/>
          <w:sz w:val="22"/>
          <w:szCs w:val="22"/>
        </w:rPr>
        <w:t>). Results in this folder assume that a species’ capacity to access new climate-suitable habitat is limited by their climate migration rates.</w:t>
      </w:r>
    </w:p>
    <w:p w14:paraId="33C9AC8F" w14:textId="77777777" w:rsidR="00A01C78" w:rsidRDefault="00A01C78" w:rsidP="006A3192">
      <w:pPr>
        <w:rPr>
          <w:rFonts w:ascii="Helvetica" w:hAnsi="Helvetica" w:cs="Arial"/>
          <w:sz w:val="22"/>
          <w:szCs w:val="22"/>
        </w:rPr>
      </w:pPr>
    </w:p>
    <w:p w14:paraId="2B4A3E50" w14:textId="16F36A1F" w:rsidR="00A01C78" w:rsidRDefault="0015797F" w:rsidP="003D3B60">
      <w:pPr>
        <w:rPr>
          <w:rFonts w:ascii="Helvetica" w:hAnsi="Helvetica" w:cs="Arial"/>
          <w:sz w:val="22"/>
          <w:szCs w:val="22"/>
        </w:rPr>
      </w:pPr>
      <w:r>
        <w:rPr>
          <w:rFonts w:ascii="Helvetica" w:hAnsi="Helvetica" w:cs="Arial"/>
          <w:sz w:val="22"/>
          <w:szCs w:val="22"/>
        </w:rPr>
        <w:t xml:space="preserve">Supplementary </w:t>
      </w:r>
      <w:r w:rsidR="003D3B60">
        <w:rPr>
          <w:rFonts w:ascii="Helvetica" w:hAnsi="Helvetica" w:cs="Arial"/>
          <w:sz w:val="22"/>
          <w:szCs w:val="22"/>
        </w:rPr>
        <w:t xml:space="preserve">Data 2: Contains species-level results for the baseline scenario, when assuming species are able to disperse between non-adjacent habitat patches. Data in the folder includes results for both the ‘prevalence’ and ‘equal specificity and sensitivity </w:t>
      </w:r>
      <w:r w:rsidR="003D3B60">
        <w:rPr>
          <w:rFonts w:ascii="Helvetica" w:hAnsi="Helvetica" w:cs="Arial"/>
          <w:sz w:val="22"/>
          <w:szCs w:val="22"/>
        </w:rPr>
        <w:lastRenderedPageBreak/>
        <w:t>thresholds’ thresholds. Folder contains files corresponding with absolute outcomes (</w:t>
      </w:r>
      <w:proofErr w:type="gramStart"/>
      <w:r w:rsidR="003D3B60">
        <w:rPr>
          <w:rFonts w:ascii="Helvetica" w:hAnsi="Helvetica" w:cs="Arial"/>
          <w:sz w:val="22"/>
          <w:szCs w:val="22"/>
        </w:rPr>
        <w:t>e.g.</w:t>
      </w:r>
      <w:proofErr w:type="gramEnd"/>
      <w:r w:rsidR="003D3B60">
        <w:rPr>
          <w:rFonts w:ascii="Helvetica" w:hAnsi="Helvetica" w:cs="Arial"/>
          <w:sz w:val="22"/>
          <w:szCs w:val="22"/>
        </w:rPr>
        <w:t xml:space="preserve"> total estimated habitat area, total population abundance, total number of patches) and proportional outcomes (e.g. proportional change in estimated habitat area from 2020-2050, </w:t>
      </w:r>
      <w:proofErr w:type="spellStart"/>
      <w:r w:rsidR="003D3B60">
        <w:rPr>
          <w:rFonts w:ascii="Helvetica" w:hAnsi="Helvetica" w:cs="Arial"/>
          <w:sz w:val="22"/>
          <w:szCs w:val="22"/>
        </w:rPr>
        <w:t>etc</w:t>
      </w:r>
      <w:proofErr w:type="spellEnd"/>
      <w:r w:rsidR="003D3B60">
        <w:rPr>
          <w:rFonts w:ascii="Helvetica" w:hAnsi="Helvetica" w:cs="Arial"/>
          <w:sz w:val="22"/>
          <w:szCs w:val="22"/>
        </w:rPr>
        <w:t>). Results in this folder assume that a species’ capacity to access new climate-suitable habitat is limited by their climate migration rates.</w:t>
      </w:r>
    </w:p>
    <w:p w14:paraId="66E6DC88" w14:textId="58705BD8" w:rsidR="003D3B60" w:rsidRDefault="003D3B60" w:rsidP="006A3192">
      <w:pPr>
        <w:rPr>
          <w:rFonts w:ascii="Helvetica" w:hAnsi="Helvetica" w:cs="Arial"/>
          <w:sz w:val="22"/>
          <w:szCs w:val="22"/>
        </w:rPr>
      </w:pPr>
    </w:p>
    <w:p w14:paraId="3A450C59" w14:textId="133AE23C" w:rsidR="003D3B60" w:rsidRDefault="0015797F" w:rsidP="006A3192">
      <w:pPr>
        <w:rPr>
          <w:rFonts w:ascii="Helvetica" w:hAnsi="Helvetica" w:cs="Arial"/>
          <w:sz w:val="22"/>
          <w:szCs w:val="22"/>
        </w:rPr>
      </w:pPr>
      <w:r>
        <w:rPr>
          <w:rFonts w:ascii="Helvetica" w:hAnsi="Helvetica" w:cs="Arial"/>
          <w:sz w:val="22"/>
          <w:szCs w:val="22"/>
        </w:rPr>
        <w:t xml:space="preserve">Supplementary </w:t>
      </w:r>
      <w:r w:rsidR="003D3B60">
        <w:rPr>
          <w:rFonts w:ascii="Helvetica" w:hAnsi="Helvetica" w:cs="Arial"/>
          <w:sz w:val="22"/>
          <w:szCs w:val="22"/>
        </w:rPr>
        <w:t>Data 3: Folder containing species-level results for the baseline scenario, but when assuming a species’ capacity to access new climate-suitable habitat is not limited by their climate migration rates. Data in the folder includes results for both the ‘prevalence’ and ‘equal specificity and sensitivity thresholds’ thresholds. Results in this folder assume no dispersal between habitat patches. Folder contains absolute outcomes (</w:t>
      </w:r>
      <w:proofErr w:type="gramStart"/>
      <w:r w:rsidR="003D3B60">
        <w:rPr>
          <w:rFonts w:ascii="Helvetica" w:hAnsi="Helvetica" w:cs="Arial"/>
          <w:sz w:val="22"/>
          <w:szCs w:val="22"/>
        </w:rPr>
        <w:t>e.g.</w:t>
      </w:r>
      <w:proofErr w:type="gramEnd"/>
      <w:r w:rsidR="003D3B60">
        <w:rPr>
          <w:rFonts w:ascii="Helvetica" w:hAnsi="Helvetica" w:cs="Arial"/>
          <w:sz w:val="22"/>
          <w:szCs w:val="22"/>
        </w:rPr>
        <w:t xml:space="preserve"> total estimated habitat area, total population abundance, total number of patches) and proportional outcomes (e.g. proportional change in estimated habitat area from 2020-2050, </w:t>
      </w:r>
      <w:proofErr w:type="spellStart"/>
      <w:r w:rsidR="003D3B60">
        <w:rPr>
          <w:rFonts w:ascii="Helvetica" w:hAnsi="Helvetica" w:cs="Arial"/>
          <w:sz w:val="22"/>
          <w:szCs w:val="22"/>
        </w:rPr>
        <w:t>etc</w:t>
      </w:r>
      <w:proofErr w:type="spellEnd"/>
      <w:r w:rsidR="003D3B60">
        <w:rPr>
          <w:rFonts w:ascii="Helvetica" w:hAnsi="Helvetica" w:cs="Arial"/>
          <w:sz w:val="22"/>
          <w:szCs w:val="22"/>
        </w:rPr>
        <w:t>).</w:t>
      </w:r>
    </w:p>
    <w:p w14:paraId="52AA01F3" w14:textId="77777777" w:rsidR="00A01C78" w:rsidRDefault="00A01C78" w:rsidP="006A3192">
      <w:pPr>
        <w:rPr>
          <w:rFonts w:ascii="Helvetica" w:hAnsi="Helvetica" w:cs="Arial"/>
          <w:sz w:val="22"/>
          <w:szCs w:val="22"/>
        </w:rPr>
      </w:pPr>
    </w:p>
    <w:p w14:paraId="2E8E2259" w14:textId="5505C966" w:rsidR="003D3B60" w:rsidRDefault="0015797F" w:rsidP="006A3192">
      <w:pPr>
        <w:rPr>
          <w:rFonts w:ascii="Helvetica" w:hAnsi="Helvetica" w:cs="Arial"/>
          <w:sz w:val="22"/>
          <w:szCs w:val="22"/>
        </w:rPr>
      </w:pPr>
      <w:r>
        <w:rPr>
          <w:rFonts w:ascii="Helvetica" w:hAnsi="Helvetica" w:cs="Arial"/>
          <w:sz w:val="22"/>
          <w:szCs w:val="22"/>
        </w:rPr>
        <w:t xml:space="preserve">Supplementary </w:t>
      </w:r>
      <w:r w:rsidR="003D3B60">
        <w:rPr>
          <w:rFonts w:ascii="Helvetica" w:hAnsi="Helvetica" w:cs="Arial"/>
          <w:sz w:val="22"/>
          <w:szCs w:val="22"/>
        </w:rPr>
        <w:t>Data 4: Contains species-level results for the mitigation scenario,</w:t>
      </w:r>
      <w:r w:rsidR="00511615">
        <w:rPr>
          <w:rFonts w:ascii="Helvetica" w:hAnsi="Helvetica" w:cs="Arial"/>
          <w:sz w:val="22"/>
          <w:szCs w:val="22"/>
        </w:rPr>
        <w:t xml:space="preserve"> when assuming species are not able to disperse between habitat patches. Results are limited to species that </w:t>
      </w:r>
      <w:r w:rsidR="003D3B60">
        <w:rPr>
          <w:rFonts w:ascii="Helvetica" w:hAnsi="Helvetica" w:cs="Arial"/>
          <w:sz w:val="22"/>
          <w:szCs w:val="22"/>
        </w:rPr>
        <w:t>are currently endemic to a biodiversity hotspot. Data file includes outcomes for both the ‘prevalence’ and ‘equal specificity and sensitivity thresholds’ thresholds. Files in the folder contain both absolute outcomes (</w:t>
      </w:r>
      <w:proofErr w:type="gramStart"/>
      <w:r w:rsidR="003D3B60">
        <w:rPr>
          <w:rFonts w:ascii="Helvetica" w:hAnsi="Helvetica" w:cs="Arial"/>
          <w:sz w:val="22"/>
          <w:szCs w:val="22"/>
        </w:rPr>
        <w:t>e.g.</w:t>
      </w:r>
      <w:proofErr w:type="gramEnd"/>
      <w:r w:rsidR="003D3B60">
        <w:rPr>
          <w:rFonts w:ascii="Helvetica" w:hAnsi="Helvetica" w:cs="Arial"/>
          <w:sz w:val="22"/>
          <w:szCs w:val="22"/>
        </w:rPr>
        <w:t xml:space="preserve"> total estimated habitat area, total population abundance, total number of patches) and proportional outcomes (e.g. proportional change in estimated habitat area from 2020-2050, </w:t>
      </w:r>
      <w:proofErr w:type="spellStart"/>
      <w:r w:rsidR="003D3B60">
        <w:rPr>
          <w:rFonts w:ascii="Helvetica" w:hAnsi="Helvetica" w:cs="Arial"/>
          <w:sz w:val="22"/>
          <w:szCs w:val="22"/>
        </w:rPr>
        <w:t>etc</w:t>
      </w:r>
      <w:proofErr w:type="spellEnd"/>
      <w:r w:rsidR="003D3B60">
        <w:rPr>
          <w:rFonts w:ascii="Helvetica" w:hAnsi="Helvetica" w:cs="Arial"/>
          <w:sz w:val="22"/>
          <w:szCs w:val="22"/>
        </w:rPr>
        <w:t>).</w:t>
      </w:r>
      <w:r w:rsidR="003D3B60" w:rsidRPr="003D3B60">
        <w:rPr>
          <w:rFonts w:ascii="Helvetica" w:hAnsi="Helvetica" w:cs="Arial"/>
          <w:sz w:val="22"/>
          <w:szCs w:val="22"/>
        </w:rPr>
        <w:t xml:space="preserve"> </w:t>
      </w:r>
      <w:r w:rsidR="003D3B60">
        <w:rPr>
          <w:rFonts w:ascii="Helvetica" w:hAnsi="Helvetica" w:cs="Arial"/>
          <w:sz w:val="22"/>
          <w:szCs w:val="22"/>
        </w:rPr>
        <w:t>Results in this folder assume that a species’ capacity to access new climate-suitable habitat is limited by their climate migration rates.</w:t>
      </w:r>
    </w:p>
    <w:p w14:paraId="7E3242C6" w14:textId="77777777" w:rsidR="00A01C78" w:rsidRDefault="00A01C78" w:rsidP="006A3192">
      <w:pPr>
        <w:rPr>
          <w:rFonts w:ascii="Helvetica" w:hAnsi="Helvetica" w:cs="Arial"/>
          <w:sz w:val="22"/>
          <w:szCs w:val="22"/>
        </w:rPr>
      </w:pPr>
    </w:p>
    <w:p w14:paraId="47448F1F" w14:textId="30CD1A16" w:rsidR="003D3B60" w:rsidRDefault="003D3B60" w:rsidP="006A3192">
      <w:pPr>
        <w:rPr>
          <w:rFonts w:ascii="Helvetica" w:hAnsi="Helvetica" w:cs="Arial"/>
          <w:sz w:val="22"/>
          <w:szCs w:val="22"/>
        </w:rPr>
      </w:pPr>
      <w:r>
        <w:rPr>
          <w:rFonts w:ascii="Helvetica" w:hAnsi="Helvetica" w:cs="Arial"/>
          <w:sz w:val="22"/>
          <w:szCs w:val="22"/>
        </w:rPr>
        <w:t>Extended Data Table 1: Summary statistics indicating biodiversity outcomes for each ecoregion. Species are included in the summary for an ecoregion if &gt;=25% of the species current habitat is in the ecoregion.</w:t>
      </w:r>
    </w:p>
    <w:p w14:paraId="3DC5F479" w14:textId="77777777" w:rsidR="00A01C78" w:rsidRDefault="00A01C78" w:rsidP="006A3192">
      <w:pPr>
        <w:rPr>
          <w:rFonts w:ascii="Helvetica" w:hAnsi="Helvetica" w:cs="Arial"/>
          <w:sz w:val="22"/>
          <w:szCs w:val="22"/>
        </w:rPr>
      </w:pPr>
    </w:p>
    <w:p w14:paraId="37F5317B" w14:textId="41958FAB" w:rsidR="003D3B60" w:rsidRDefault="003D3B60" w:rsidP="006A3192">
      <w:pPr>
        <w:rPr>
          <w:rFonts w:ascii="Helvetica" w:hAnsi="Helvetica" w:cs="Arial"/>
          <w:sz w:val="22"/>
          <w:szCs w:val="22"/>
        </w:rPr>
      </w:pPr>
      <w:r>
        <w:rPr>
          <w:rFonts w:ascii="Helvetica" w:hAnsi="Helvetica" w:cs="Arial"/>
          <w:sz w:val="22"/>
          <w:szCs w:val="22"/>
        </w:rPr>
        <w:t>Extended Data Table 2: Summary statistics indicating biodiversity outcomes for each biodiversity hotspot. Species are included in the summary for an ecoregion if &gt;=25% of the species current habitat is in the ecoregion.</w:t>
      </w:r>
    </w:p>
    <w:p w14:paraId="0D383981" w14:textId="77777777" w:rsidR="00A01C78" w:rsidRDefault="00A01C78" w:rsidP="006A3192">
      <w:pPr>
        <w:rPr>
          <w:rFonts w:ascii="Helvetica" w:hAnsi="Helvetica" w:cs="Arial"/>
          <w:sz w:val="22"/>
          <w:szCs w:val="22"/>
        </w:rPr>
      </w:pPr>
    </w:p>
    <w:p w14:paraId="194EBE71" w14:textId="7C51B2D0" w:rsidR="003D3B60" w:rsidRPr="003D3B60" w:rsidRDefault="003D3B60" w:rsidP="006A3192">
      <w:pPr>
        <w:rPr>
          <w:rFonts w:ascii="Helvetica" w:hAnsi="Helvetica" w:cs="Arial"/>
          <w:sz w:val="22"/>
          <w:szCs w:val="22"/>
        </w:rPr>
      </w:pPr>
      <w:r>
        <w:rPr>
          <w:rFonts w:ascii="Helvetica" w:hAnsi="Helvetica" w:cs="Arial"/>
          <w:sz w:val="22"/>
          <w:szCs w:val="22"/>
        </w:rPr>
        <w:t>Extended Data Table 3: Summary statistics indicating biodiversity outcomes for each country. Species are included in the summary for an ecoregion if &gt;=25% of the species current habitat is in the ecoregion.</w:t>
      </w:r>
    </w:p>
    <w:p w14:paraId="038B5237" w14:textId="77777777" w:rsidR="0001098F" w:rsidRDefault="0001098F" w:rsidP="006A3192">
      <w:pPr>
        <w:rPr>
          <w:rFonts w:ascii="Helvetica" w:hAnsi="Helvetica" w:cs="Arial"/>
          <w:b/>
          <w:bCs/>
          <w:sz w:val="22"/>
          <w:szCs w:val="22"/>
        </w:rPr>
      </w:pPr>
    </w:p>
    <w:p w14:paraId="64CD284D" w14:textId="0B3FD8FA" w:rsidR="00A917A4" w:rsidRDefault="00A917A4" w:rsidP="006A3192">
      <w:pPr>
        <w:rPr>
          <w:rFonts w:ascii="Helvetica" w:hAnsi="Helvetica" w:cs="Arial"/>
          <w:b/>
          <w:bCs/>
          <w:sz w:val="22"/>
          <w:szCs w:val="22"/>
        </w:rPr>
      </w:pPr>
      <w:r>
        <w:rPr>
          <w:rFonts w:ascii="Helvetica" w:hAnsi="Helvetica" w:cs="Arial"/>
          <w:b/>
          <w:bCs/>
          <w:sz w:val="22"/>
          <w:szCs w:val="22"/>
        </w:rPr>
        <w:t xml:space="preserve">Supplemental </w:t>
      </w:r>
      <w:r w:rsidR="000A2D1F">
        <w:rPr>
          <w:rFonts w:ascii="Helvetica" w:hAnsi="Helvetica" w:cs="Arial"/>
          <w:b/>
          <w:bCs/>
          <w:sz w:val="22"/>
          <w:szCs w:val="22"/>
        </w:rPr>
        <w:t>Country-Level Analyses</w:t>
      </w:r>
      <w:r>
        <w:rPr>
          <w:rFonts w:ascii="Helvetica" w:hAnsi="Helvetica" w:cs="Arial"/>
          <w:b/>
          <w:bCs/>
          <w:sz w:val="22"/>
          <w:szCs w:val="22"/>
        </w:rPr>
        <w:t>:</w:t>
      </w:r>
    </w:p>
    <w:p w14:paraId="243EDEA5" w14:textId="110BADEB" w:rsidR="003B0EBF" w:rsidRDefault="00FC15F8" w:rsidP="006A3192">
      <w:pPr>
        <w:rPr>
          <w:rFonts w:ascii="Helvetica" w:hAnsi="Helvetica" w:cs="Arial"/>
          <w:sz w:val="22"/>
          <w:szCs w:val="22"/>
        </w:rPr>
      </w:pPr>
      <w:r>
        <w:rPr>
          <w:rFonts w:ascii="Helvetica" w:hAnsi="Helvetica" w:cs="Arial"/>
          <w:sz w:val="22"/>
          <w:szCs w:val="22"/>
        </w:rPr>
        <w:t xml:space="preserve">The case study countries included in the </w:t>
      </w:r>
      <w:r w:rsidR="008E6BDF">
        <w:rPr>
          <w:rFonts w:ascii="Helvetica" w:hAnsi="Helvetica" w:cs="Arial"/>
          <w:sz w:val="22"/>
          <w:szCs w:val="22"/>
        </w:rPr>
        <w:t xml:space="preserve">Extended Data Fig. </w:t>
      </w:r>
      <w:r w:rsidR="000A2D1F">
        <w:rPr>
          <w:rFonts w:ascii="Helvetica" w:hAnsi="Helvetica" w:cs="Arial"/>
          <w:sz w:val="22"/>
          <w:szCs w:val="22"/>
        </w:rPr>
        <w:t>1</w:t>
      </w:r>
      <w:r w:rsidR="008E6BDF">
        <w:rPr>
          <w:rFonts w:ascii="Helvetica" w:hAnsi="Helvetica" w:cs="Arial"/>
          <w:sz w:val="22"/>
          <w:szCs w:val="22"/>
        </w:rPr>
        <w:t xml:space="preserve"> </w:t>
      </w:r>
      <w:r>
        <w:rPr>
          <w:rFonts w:ascii="Helvetica" w:hAnsi="Helvetica" w:cs="Arial"/>
          <w:sz w:val="22"/>
          <w:szCs w:val="22"/>
        </w:rPr>
        <w:t xml:space="preserve">are Australia, Ecuador, Ghana, Japan, Sweden, Tanzania, and Uzbekistan. These case study countries were selected because they vary across realms, biomes, continents, and responses to different anthropogenic stressors. </w:t>
      </w:r>
    </w:p>
    <w:p w14:paraId="0095D78C" w14:textId="77777777" w:rsidR="000A2D1F" w:rsidRDefault="000A2D1F" w:rsidP="000A2D1F">
      <w:pPr>
        <w:rPr>
          <w:rFonts w:ascii="Helvetica" w:hAnsi="Helvetica" w:cs="Arial"/>
          <w:sz w:val="22"/>
          <w:szCs w:val="22"/>
        </w:rPr>
      </w:pPr>
    </w:p>
    <w:p w14:paraId="0F7AB628" w14:textId="77777777" w:rsidR="000A2D1F" w:rsidRDefault="000A2D1F" w:rsidP="000A2D1F">
      <w:pPr>
        <w:rPr>
          <w:rFonts w:ascii="Helvetica" w:hAnsi="Helvetica" w:cs="Arial"/>
          <w:b/>
          <w:bCs/>
          <w:sz w:val="22"/>
          <w:szCs w:val="22"/>
        </w:rPr>
      </w:pPr>
      <w:r>
        <w:rPr>
          <w:rFonts w:ascii="Helvetica" w:hAnsi="Helvetica" w:cs="Arial"/>
          <w:b/>
          <w:bCs/>
          <w:sz w:val="22"/>
          <w:szCs w:val="22"/>
        </w:rPr>
        <w:t>Software:</w:t>
      </w:r>
    </w:p>
    <w:p w14:paraId="71AADB05" w14:textId="2E923786" w:rsidR="000A2D1F" w:rsidRPr="00DF3176" w:rsidRDefault="000A2D1F" w:rsidP="000A2D1F">
      <w:pPr>
        <w:rPr>
          <w:rFonts w:ascii="Helvetica" w:hAnsi="Helvetica" w:cs="Arial"/>
          <w:sz w:val="22"/>
          <w:szCs w:val="22"/>
        </w:rPr>
      </w:pPr>
      <w:r>
        <w:rPr>
          <w:rFonts w:ascii="Helvetica" w:hAnsi="Helvetica" w:cs="Arial"/>
          <w:sz w:val="22"/>
          <w:szCs w:val="22"/>
        </w:rPr>
        <w:t xml:space="preserve">All analyses were conducted in either R 4.2.2-foss-2022a-ARC or in Python 3. Python 3 was used to estimate dispersal distances and connectivity between habitat patches. All other analyses were conducted in R. R 4.2.2-foss-2022a-ARC is a version of R that runs on Oxford’s computing cluster. </w:t>
      </w:r>
      <w:r w:rsidR="00D06274">
        <w:rPr>
          <w:rFonts w:ascii="Helvetica" w:hAnsi="Helvetica" w:cs="Arial"/>
          <w:sz w:val="22"/>
          <w:szCs w:val="22"/>
        </w:rPr>
        <w:t xml:space="preserve">All scripts used in the analysis are available through the </w:t>
      </w:r>
      <w:r w:rsidR="00D06274">
        <w:rPr>
          <w:rFonts w:ascii="Helvetica" w:hAnsi="Helvetica" w:cs="Arial"/>
          <w:sz w:val="22"/>
          <w:szCs w:val="22"/>
        </w:rPr>
        <w:lastRenderedPageBreak/>
        <w:t>project GitHub</w:t>
      </w:r>
      <w:r w:rsidR="00E60BE9">
        <w:rPr>
          <w:rFonts w:ascii="Helvetica" w:hAnsi="Helvetica" w:cs="Arial"/>
          <w:sz w:val="22"/>
          <w:szCs w:val="22"/>
        </w:rPr>
        <w:t xml:space="preserve"> at </w:t>
      </w:r>
      <w:hyperlink r:id="rId20" w:history="1">
        <w:r w:rsidR="00E60BE9" w:rsidRPr="00BB3729">
          <w:rPr>
            <w:rStyle w:val="Hyperlink"/>
            <w:rFonts w:ascii="Helvetica" w:hAnsi="Helvetica" w:cs="Arial"/>
            <w:sz w:val="22"/>
            <w:szCs w:val="22"/>
          </w:rPr>
          <w:t>https://github.com/michaelaclark19/Glob2Loc/</w:t>
        </w:r>
      </w:hyperlink>
      <w:r w:rsidR="00E60BE9">
        <w:rPr>
          <w:rFonts w:ascii="Helvetica" w:hAnsi="Helvetica" w:cs="Arial"/>
          <w:sz w:val="22"/>
          <w:szCs w:val="22"/>
        </w:rPr>
        <w:t xml:space="preserve">. The GitHub contains a Read Me file indicating the order in which to run the scripts. </w:t>
      </w:r>
    </w:p>
    <w:p w14:paraId="3A895708" w14:textId="77777777" w:rsidR="000A2D1F" w:rsidRDefault="000A2D1F" w:rsidP="006A3192">
      <w:pPr>
        <w:rPr>
          <w:rFonts w:ascii="Helvetica" w:hAnsi="Helvetica" w:cs="Arial"/>
          <w:sz w:val="22"/>
          <w:szCs w:val="22"/>
        </w:rPr>
      </w:pPr>
    </w:p>
    <w:p w14:paraId="61791872" w14:textId="5862ACEC" w:rsidR="006B4500" w:rsidRDefault="006B4500" w:rsidP="006A3192">
      <w:pPr>
        <w:rPr>
          <w:rFonts w:ascii="Helvetica" w:hAnsi="Helvetica" w:cs="Arial"/>
          <w:b/>
          <w:bCs/>
          <w:sz w:val="22"/>
          <w:szCs w:val="22"/>
        </w:rPr>
      </w:pPr>
      <w:r>
        <w:rPr>
          <w:rFonts w:ascii="Helvetica" w:hAnsi="Helvetica" w:cs="Arial"/>
          <w:b/>
          <w:bCs/>
          <w:sz w:val="22"/>
          <w:szCs w:val="22"/>
        </w:rPr>
        <w:t>Supplementary References:</w:t>
      </w:r>
    </w:p>
    <w:p w14:paraId="3BC4CBE4" w14:textId="77777777" w:rsidR="00C23853" w:rsidRDefault="00C23853" w:rsidP="006A3192">
      <w:pPr>
        <w:rPr>
          <w:rFonts w:ascii="Helvetica" w:hAnsi="Helvetica" w:cs="Arial"/>
          <w:b/>
          <w:bCs/>
          <w:sz w:val="22"/>
          <w:szCs w:val="22"/>
        </w:rPr>
      </w:pPr>
    </w:p>
    <w:sdt>
      <w:sdtPr>
        <w:rPr>
          <w:rFonts w:ascii="Helvetica" w:hAnsi="Helvetica" w:cs="Arial"/>
          <w:color w:val="000000"/>
          <w:sz w:val="22"/>
          <w:szCs w:val="22"/>
        </w:rPr>
        <w:tag w:val="MENDELEY_BIBLIOGRAPHY"/>
        <w:id w:val="-2035417363"/>
        <w:placeholder>
          <w:docPart w:val="DefaultPlaceholder_-1854013440"/>
        </w:placeholder>
      </w:sdtPr>
      <w:sdtContent>
        <w:p w14:paraId="76F2B7D0" w14:textId="77777777" w:rsidR="006B4500" w:rsidRPr="000C5950" w:rsidRDefault="006B4500">
          <w:pPr>
            <w:autoSpaceDE w:val="0"/>
            <w:autoSpaceDN w:val="0"/>
            <w:ind w:hanging="640"/>
            <w:divId w:val="1163011615"/>
            <w:rPr>
              <w:rFonts w:ascii="Helvetica" w:eastAsia="Times New Roman" w:hAnsi="Helvetica"/>
              <w:color w:val="000000"/>
              <w:sz w:val="22"/>
            </w:rPr>
          </w:pPr>
          <w:r w:rsidRPr="000C5950">
            <w:rPr>
              <w:rFonts w:ascii="Helvetica" w:eastAsia="Times New Roman" w:hAnsi="Helvetica"/>
              <w:color w:val="000000"/>
              <w:sz w:val="22"/>
            </w:rPr>
            <w:t>1.</w:t>
          </w:r>
          <w:r w:rsidRPr="000C5950">
            <w:rPr>
              <w:rFonts w:ascii="Helvetica" w:eastAsia="Times New Roman" w:hAnsi="Helvetica"/>
              <w:color w:val="000000"/>
              <w:sz w:val="22"/>
            </w:rPr>
            <w:tab/>
            <w:t xml:space="preserve">Newbold, T. Future effects of climate and land-use change on terrestrial vertebrate community diversity under different scenarios. </w:t>
          </w:r>
          <w:r w:rsidRPr="000C5950">
            <w:rPr>
              <w:rFonts w:ascii="Helvetica" w:eastAsia="Times New Roman" w:hAnsi="Helvetica"/>
              <w:i/>
              <w:iCs/>
              <w:color w:val="000000"/>
              <w:sz w:val="22"/>
            </w:rPr>
            <w:t>Proceedings of the Royal Society B: Biological Sciences</w:t>
          </w:r>
          <w:r w:rsidRPr="000C5950">
            <w:rPr>
              <w:rFonts w:ascii="Helvetica" w:eastAsia="Times New Roman" w:hAnsi="Helvetica"/>
              <w:color w:val="000000"/>
              <w:sz w:val="22"/>
            </w:rPr>
            <w:t xml:space="preserve"> 285, (2018).</w:t>
          </w:r>
        </w:p>
        <w:p w14:paraId="58829109" w14:textId="77777777" w:rsidR="006B4500" w:rsidRPr="000C5950" w:rsidRDefault="006B4500">
          <w:pPr>
            <w:autoSpaceDE w:val="0"/>
            <w:autoSpaceDN w:val="0"/>
            <w:ind w:hanging="640"/>
            <w:divId w:val="2134402337"/>
            <w:rPr>
              <w:rFonts w:ascii="Helvetica" w:eastAsia="Times New Roman" w:hAnsi="Helvetica"/>
              <w:color w:val="000000"/>
              <w:sz w:val="22"/>
            </w:rPr>
          </w:pPr>
          <w:r w:rsidRPr="000C5950">
            <w:rPr>
              <w:rFonts w:ascii="Helvetica" w:eastAsia="Times New Roman" w:hAnsi="Helvetica"/>
              <w:color w:val="000000"/>
              <w:sz w:val="22"/>
            </w:rPr>
            <w:t>2.</w:t>
          </w:r>
          <w:r w:rsidRPr="000C5950">
            <w:rPr>
              <w:rFonts w:ascii="Helvetica" w:eastAsia="Times New Roman" w:hAnsi="Helvetica"/>
              <w:color w:val="000000"/>
              <w:sz w:val="22"/>
            </w:rPr>
            <w:tab/>
            <w:t xml:space="preserve">Eyring, V.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Overview of the Coupled Model Intercomparison Project Phase 6 (CMIP6) experimental design and organization. </w:t>
          </w:r>
          <w:proofErr w:type="spellStart"/>
          <w:r w:rsidRPr="000C5950">
            <w:rPr>
              <w:rFonts w:ascii="Helvetica" w:eastAsia="Times New Roman" w:hAnsi="Helvetica"/>
              <w:i/>
              <w:iCs/>
              <w:color w:val="000000"/>
              <w:sz w:val="22"/>
            </w:rPr>
            <w:t>Geosci</w:t>
          </w:r>
          <w:proofErr w:type="spellEnd"/>
          <w:r w:rsidRPr="000C5950">
            <w:rPr>
              <w:rFonts w:ascii="Helvetica" w:eastAsia="Times New Roman" w:hAnsi="Helvetica"/>
              <w:i/>
              <w:iCs/>
              <w:color w:val="000000"/>
              <w:sz w:val="22"/>
            </w:rPr>
            <w:t>. Model Dev.</w:t>
          </w:r>
          <w:r w:rsidRPr="000C5950">
            <w:rPr>
              <w:rFonts w:ascii="Helvetica" w:eastAsia="Times New Roman" w:hAnsi="Helvetica"/>
              <w:color w:val="000000"/>
              <w:sz w:val="22"/>
            </w:rPr>
            <w:t xml:space="preserve"> 9, 1937–1958 (2016).</w:t>
          </w:r>
        </w:p>
        <w:p w14:paraId="2402E475" w14:textId="77777777" w:rsidR="006B4500" w:rsidRPr="000C5950" w:rsidRDefault="006B4500">
          <w:pPr>
            <w:autoSpaceDE w:val="0"/>
            <w:autoSpaceDN w:val="0"/>
            <w:ind w:hanging="640"/>
            <w:divId w:val="1189679813"/>
            <w:rPr>
              <w:rFonts w:ascii="Helvetica" w:eastAsia="Times New Roman" w:hAnsi="Helvetica"/>
              <w:color w:val="000000"/>
              <w:sz w:val="22"/>
            </w:rPr>
          </w:pPr>
          <w:r w:rsidRPr="000C5950">
            <w:rPr>
              <w:rFonts w:ascii="Helvetica" w:eastAsia="Times New Roman" w:hAnsi="Helvetica"/>
              <w:color w:val="000000"/>
              <w:sz w:val="22"/>
            </w:rPr>
            <w:t>3.</w:t>
          </w:r>
          <w:r w:rsidRPr="000C5950">
            <w:rPr>
              <w:rFonts w:ascii="Helvetica" w:eastAsia="Times New Roman" w:hAnsi="Helvetica"/>
              <w:color w:val="000000"/>
              <w:sz w:val="22"/>
            </w:rPr>
            <w:tab/>
          </w:r>
          <w:proofErr w:type="spellStart"/>
          <w:r w:rsidRPr="000C5950">
            <w:rPr>
              <w:rFonts w:ascii="Helvetica" w:eastAsia="Times New Roman" w:hAnsi="Helvetica"/>
              <w:color w:val="000000"/>
              <w:sz w:val="22"/>
            </w:rPr>
            <w:t>Ficetola</w:t>
          </w:r>
          <w:proofErr w:type="spellEnd"/>
          <w:r w:rsidRPr="000C5950">
            <w:rPr>
              <w:rFonts w:ascii="Helvetica" w:eastAsia="Times New Roman" w:hAnsi="Helvetica"/>
              <w:color w:val="000000"/>
              <w:sz w:val="22"/>
            </w:rPr>
            <w:t xml:space="preserve">, G. F., </w:t>
          </w:r>
          <w:proofErr w:type="spellStart"/>
          <w:r w:rsidRPr="000C5950">
            <w:rPr>
              <w:rFonts w:ascii="Helvetica" w:eastAsia="Times New Roman" w:hAnsi="Helvetica"/>
              <w:color w:val="000000"/>
              <w:sz w:val="22"/>
            </w:rPr>
            <w:t>Rondinini</w:t>
          </w:r>
          <w:proofErr w:type="spellEnd"/>
          <w:r w:rsidRPr="000C5950">
            <w:rPr>
              <w:rFonts w:ascii="Helvetica" w:eastAsia="Times New Roman" w:hAnsi="Helvetica"/>
              <w:color w:val="000000"/>
              <w:sz w:val="22"/>
            </w:rPr>
            <w:t xml:space="preserve">, C., </w:t>
          </w:r>
          <w:proofErr w:type="spellStart"/>
          <w:r w:rsidRPr="000C5950">
            <w:rPr>
              <w:rFonts w:ascii="Helvetica" w:eastAsia="Times New Roman" w:hAnsi="Helvetica"/>
              <w:color w:val="000000"/>
              <w:sz w:val="22"/>
            </w:rPr>
            <w:t>Bonardi</w:t>
          </w:r>
          <w:proofErr w:type="spellEnd"/>
          <w:r w:rsidRPr="000C5950">
            <w:rPr>
              <w:rFonts w:ascii="Helvetica" w:eastAsia="Times New Roman" w:hAnsi="Helvetica"/>
              <w:color w:val="000000"/>
              <w:sz w:val="22"/>
            </w:rPr>
            <w:t xml:space="preserve">, A., </w:t>
          </w:r>
          <w:proofErr w:type="spellStart"/>
          <w:r w:rsidRPr="000C5950">
            <w:rPr>
              <w:rFonts w:ascii="Helvetica" w:eastAsia="Times New Roman" w:hAnsi="Helvetica"/>
              <w:color w:val="000000"/>
              <w:sz w:val="22"/>
            </w:rPr>
            <w:t>Baisero</w:t>
          </w:r>
          <w:proofErr w:type="spellEnd"/>
          <w:r w:rsidRPr="000C5950">
            <w:rPr>
              <w:rFonts w:ascii="Helvetica" w:eastAsia="Times New Roman" w:hAnsi="Helvetica"/>
              <w:color w:val="000000"/>
              <w:sz w:val="22"/>
            </w:rPr>
            <w:t xml:space="preserve">, D. &amp; </w:t>
          </w:r>
          <w:proofErr w:type="spellStart"/>
          <w:r w:rsidRPr="000C5950">
            <w:rPr>
              <w:rFonts w:ascii="Helvetica" w:eastAsia="Times New Roman" w:hAnsi="Helvetica"/>
              <w:color w:val="000000"/>
              <w:sz w:val="22"/>
            </w:rPr>
            <w:t>Padoa-Schioppa</w:t>
          </w:r>
          <w:proofErr w:type="spellEnd"/>
          <w:r w:rsidRPr="000C5950">
            <w:rPr>
              <w:rFonts w:ascii="Helvetica" w:eastAsia="Times New Roman" w:hAnsi="Helvetica"/>
              <w:color w:val="000000"/>
              <w:sz w:val="22"/>
            </w:rPr>
            <w:t xml:space="preserve">, E. Habitat availability for amphibians and extinction threat: A global analysis. </w:t>
          </w:r>
          <w:r w:rsidRPr="000C5950">
            <w:rPr>
              <w:rFonts w:ascii="Helvetica" w:eastAsia="Times New Roman" w:hAnsi="Helvetica"/>
              <w:i/>
              <w:iCs/>
              <w:color w:val="000000"/>
              <w:sz w:val="22"/>
            </w:rPr>
            <w:t xml:space="preserve">Divers. </w:t>
          </w:r>
          <w:proofErr w:type="spellStart"/>
          <w:r w:rsidRPr="000C5950">
            <w:rPr>
              <w:rFonts w:ascii="Helvetica" w:eastAsia="Times New Roman" w:hAnsi="Helvetica"/>
              <w:i/>
              <w:iCs/>
              <w:color w:val="000000"/>
              <w:sz w:val="22"/>
            </w:rPr>
            <w:t>Distrib</w:t>
          </w:r>
          <w:proofErr w:type="spellEnd"/>
          <w:r w:rsidRPr="000C5950">
            <w:rPr>
              <w:rFonts w:ascii="Helvetica" w:eastAsia="Times New Roman" w:hAnsi="Helvetica"/>
              <w:i/>
              <w:iCs/>
              <w:color w:val="000000"/>
              <w:sz w:val="22"/>
            </w:rPr>
            <w:t>.</w:t>
          </w:r>
          <w:r w:rsidRPr="000C5950">
            <w:rPr>
              <w:rFonts w:ascii="Helvetica" w:eastAsia="Times New Roman" w:hAnsi="Helvetica"/>
              <w:color w:val="000000"/>
              <w:sz w:val="22"/>
            </w:rPr>
            <w:t xml:space="preserve"> 21, 302–311 (2015).</w:t>
          </w:r>
        </w:p>
        <w:p w14:paraId="1E031C58" w14:textId="77777777" w:rsidR="006B4500" w:rsidRPr="000C5950" w:rsidRDefault="006B4500">
          <w:pPr>
            <w:autoSpaceDE w:val="0"/>
            <w:autoSpaceDN w:val="0"/>
            <w:ind w:hanging="640"/>
            <w:divId w:val="379984310"/>
            <w:rPr>
              <w:rFonts w:ascii="Helvetica" w:eastAsia="Times New Roman" w:hAnsi="Helvetica"/>
              <w:color w:val="000000"/>
              <w:sz w:val="22"/>
            </w:rPr>
          </w:pPr>
          <w:r w:rsidRPr="000C5950">
            <w:rPr>
              <w:rFonts w:ascii="Helvetica" w:eastAsia="Times New Roman" w:hAnsi="Helvetica"/>
              <w:color w:val="000000"/>
              <w:sz w:val="22"/>
            </w:rPr>
            <w:t>4.</w:t>
          </w:r>
          <w:r w:rsidRPr="000C5950">
            <w:rPr>
              <w:rFonts w:ascii="Helvetica" w:eastAsia="Times New Roman" w:hAnsi="Helvetica"/>
              <w:color w:val="000000"/>
              <w:sz w:val="22"/>
            </w:rPr>
            <w:tab/>
            <w:t xml:space="preserve">Beresford, A. E.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Poor overlap between the distribution of Protected Areas and globally threatened birds in Africa. </w:t>
          </w:r>
          <w:r w:rsidRPr="000C5950">
            <w:rPr>
              <w:rFonts w:ascii="Helvetica" w:eastAsia="Times New Roman" w:hAnsi="Helvetica"/>
              <w:i/>
              <w:iCs/>
              <w:color w:val="000000"/>
              <w:sz w:val="22"/>
            </w:rPr>
            <w:t xml:space="preserve">Anim. </w:t>
          </w:r>
          <w:proofErr w:type="spellStart"/>
          <w:r w:rsidRPr="000C5950">
            <w:rPr>
              <w:rFonts w:ascii="Helvetica" w:eastAsia="Times New Roman" w:hAnsi="Helvetica"/>
              <w:i/>
              <w:iCs/>
              <w:color w:val="000000"/>
              <w:sz w:val="22"/>
            </w:rPr>
            <w:t>Conserv</w:t>
          </w:r>
          <w:proofErr w:type="spellEnd"/>
          <w:r w:rsidRPr="000C5950">
            <w:rPr>
              <w:rFonts w:ascii="Helvetica" w:eastAsia="Times New Roman" w:hAnsi="Helvetica"/>
              <w:i/>
              <w:iCs/>
              <w:color w:val="000000"/>
              <w:sz w:val="22"/>
            </w:rPr>
            <w:t>.</w:t>
          </w:r>
          <w:r w:rsidRPr="000C5950">
            <w:rPr>
              <w:rFonts w:ascii="Helvetica" w:eastAsia="Times New Roman" w:hAnsi="Helvetica"/>
              <w:color w:val="000000"/>
              <w:sz w:val="22"/>
            </w:rPr>
            <w:t xml:space="preserve"> 14, 99–107 (2011).</w:t>
          </w:r>
        </w:p>
        <w:p w14:paraId="78632C83" w14:textId="77777777" w:rsidR="006B4500" w:rsidRPr="000C5950" w:rsidRDefault="006B4500">
          <w:pPr>
            <w:autoSpaceDE w:val="0"/>
            <w:autoSpaceDN w:val="0"/>
            <w:ind w:hanging="640"/>
            <w:divId w:val="2108111353"/>
            <w:rPr>
              <w:rFonts w:ascii="Helvetica" w:eastAsia="Times New Roman" w:hAnsi="Helvetica"/>
              <w:color w:val="000000"/>
              <w:sz w:val="22"/>
            </w:rPr>
          </w:pPr>
          <w:r w:rsidRPr="000C5950">
            <w:rPr>
              <w:rFonts w:ascii="Helvetica" w:eastAsia="Times New Roman" w:hAnsi="Helvetica"/>
              <w:color w:val="000000"/>
              <w:sz w:val="22"/>
            </w:rPr>
            <w:t>5.</w:t>
          </w:r>
          <w:r w:rsidRPr="000C5950">
            <w:rPr>
              <w:rFonts w:ascii="Helvetica" w:eastAsia="Times New Roman" w:hAnsi="Helvetica"/>
              <w:color w:val="000000"/>
              <w:sz w:val="22"/>
            </w:rPr>
            <w:tab/>
          </w:r>
          <w:proofErr w:type="spellStart"/>
          <w:r w:rsidRPr="000C5950">
            <w:rPr>
              <w:rFonts w:ascii="Helvetica" w:eastAsia="Times New Roman" w:hAnsi="Helvetica"/>
              <w:color w:val="000000"/>
              <w:sz w:val="22"/>
            </w:rPr>
            <w:t>Rondinini</w:t>
          </w:r>
          <w:proofErr w:type="spellEnd"/>
          <w:r w:rsidRPr="000C5950">
            <w:rPr>
              <w:rFonts w:ascii="Helvetica" w:eastAsia="Times New Roman" w:hAnsi="Helvetica"/>
              <w:color w:val="000000"/>
              <w:sz w:val="22"/>
            </w:rPr>
            <w:t xml:space="preserve">, C.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Global habitat suitability models of terrestrial mammals. </w:t>
          </w:r>
          <w:r w:rsidRPr="000C5950">
            <w:rPr>
              <w:rFonts w:ascii="Helvetica" w:eastAsia="Times New Roman" w:hAnsi="Helvetica"/>
              <w:i/>
              <w:iCs/>
              <w:color w:val="000000"/>
              <w:sz w:val="22"/>
            </w:rPr>
            <w:t>Philosophical Transactions of the Royal Society B: Biological Sciences</w:t>
          </w:r>
          <w:r w:rsidRPr="000C5950">
            <w:rPr>
              <w:rFonts w:ascii="Helvetica" w:eastAsia="Times New Roman" w:hAnsi="Helvetica"/>
              <w:color w:val="000000"/>
              <w:sz w:val="22"/>
            </w:rPr>
            <w:t xml:space="preserve"> 366, 2633–2641 (2011).</w:t>
          </w:r>
        </w:p>
        <w:p w14:paraId="0FAFA7E9" w14:textId="77777777" w:rsidR="006B4500" w:rsidRPr="000C5950" w:rsidRDefault="006B4500">
          <w:pPr>
            <w:autoSpaceDE w:val="0"/>
            <w:autoSpaceDN w:val="0"/>
            <w:ind w:hanging="640"/>
            <w:divId w:val="532421113"/>
            <w:rPr>
              <w:rFonts w:ascii="Helvetica" w:eastAsia="Times New Roman" w:hAnsi="Helvetica"/>
              <w:color w:val="000000"/>
              <w:sz w:val="22"/>
            </w:rPr>
          </w:pPr>
          <w:r w:rsidRPr="000C5950">
            <w:rPr>
              <w:rFonts w:ascii="Helvetica" w:eastAsia="Times New Roman" w:hAnsi="Helvetica"/>
              <w:color w:val="000000"/>
              <w:sz w:val="22"/>
            </w:rPr>
            <w:t>6.</w:t>
          </w:r>
          <w:r w:rsidRPr="000C5950">
            <w:rPr>
              <w:rFonts w:ascii="Helvetica" w:eastAsia="Times New Roman" w:hAnsi="Helvetica"/>
              <w:color w:val="000000"/>
              <w:sz w:val="22"/>
            </w:rPr>
            <w:tab/>
            <w:t>IUCN. The IUCN Red List of Threatened Species. (2025).</w:t>
          </w:r>
        </w:p>
        <w:p w14:paraId="60C954F5" w14:textId="77777777" w:rsidR="006B4500" w:rsidRPr="000C5950" w:rsidRDefault="006B4500">
          <w:pPr>
            <w:autoSpaceDE w:val="0"/>
            <w:autoSpaceDN w:val="0"/>
            <w:ind w:hanging="640"/>
            <w:divId w:val="2096052181"/>
            <w:rPr>
              <w:rFonts w:ascii="Helvetica" w:eastAsia="Times New Roman" w:hAnsi="Helvetica"/>
              <w:color w:val="000000"/>
              <w:sz w:val="22"/>
            </w:rPr>
          </w:pPr>
          <w:r w:rsidRPr="000C5950">
            <w:rPr>
              <w:rFonts w:ascii="Helvetica" w:eastAsia="Times New Roman" w:hAnsi="Helvetica"/>
              <w:color w:val="000000"/>
              <w:sz w:val="22"/>
            </w:rPr>
            <w:t>7.</w:t>
          </w:r>
          <w:r w:rsidRPr="000C5950">
            <w:rPr>
              <w:rFonts w:ascii="Helvetica" w:eastAsia="Times New Roman" w:hAnsi="Helvetica"/>
              <w:color w:val="000000"/>
              <w:sz w:val="22"/>
            </w:rPr>
            <w:tab/>
            <w:t>WWF. Terrestrial Ecoregions of the World. (2012).</w:t>
          </w:r>
        </w:p>
        <w:p w14:paraId="26CD2780" w14:textId="30FC8998" w:rsidR="006B4500" w:rsidRPr="000C5950" w:rsidRDefault="006B4500">
          <w:pPr>
            <w:autoSpaceDE w:val="0"/>
            <w:autoSpaceDN w:val="0"/>
            <w:ind w:hanging="640"/>
            <w:divId w:val="37555106"/>
            <w:rPr>
              <w:rFonts w:ascii="Helvetica" w:eastAsia="Times New Roman" w:hAnsi="Helvetica"/>
              <w:color w:val="000000"/>
              <w:sz w:val="22"/>
            </w:rPr>
          </w:pPr>
          <w:r w:rsidRPr="000C5950">
            <w:rPr>
              <w:rFonts w:ascii="Helvetica" w:eastAsia="Times New Roman" w:hAnsi="Helvetica"/>
              <w:color w:val="000000"/>
              <w:sz w:val="22"/>
            </w:rPr>
            <w:t>8.</w:t>
          </w:r>
          <w:r w:rsidRPr="000C5950">
            <w:rPr>
              <w:rFonts w:ascii="Helvetica" w:eastAsia="Times New Roman" w:hAnsi="Helvetica"/>
              <w:color w:val="000000"/>
              <w:sz w:val="22"/>
            </w:rPr>
            <w:tab/>
          </w:r>
          <w:proofErr w:type="spellStart"/>
          <w:r w:rsidRPr="000C5950">
            <w:rPr>
              <w:rFonts w:ascii="Helvetica" w:eastAsia="Times New Roman" w:hAnsi="Helvetica"/>
              <w:color w:val="000000"/>
              <w:sz w:val="22"/>
            </w:rPr>
            <w:t>Hijmans</w:t>
          </w:r>
          <w:proofErr w:type="spellEnd"/>
          <w:r w:rsidRPr="000C5950">
            <w:rPr>
              <w:rFonts w:ascii="Helvetica" w:eastAsia="Times New Roman" w:hAnsi="Helvetica"/>
              <w:color w:val="000000"/>
              <w:sz w:val="22"/>
            </w:rPr>
            <w:t xml:space="preserve">, R., Phillips, S., </w:t>
          </w:r>
          <w:proofErr w:type="spellStart"/>
          <w:r w:rsidRPr="000C5950">
            <w:rPr>
              <w:rFonts w:ascii="Helvetica" w:eastAsia="Times New Roman" w:hAnsi="Helvetica"/>
              <w:color w:val="000000"/>
              <w:sz w:val="22"/>
            </w:rPr>
            <w:t>Leathwick</w:t>
          </w:r>
          <w:proofErr w:type="spellEnd"/>
          <w:r w:rsidRPr="000C5950">
            <w:rPr>
              <w:rFonts w:ascii="Helvetica" w:eastAsia="Times New Roman" w:hAnsi="Helvetica"/>
              <w:color w:val="000000"/>
              <w:sz w:val="22"/>
            </w:rPr>
            <w:t xml:space="preserve">, J. &amp; </w:t>
          </w:r>
          <w:proofErr w:type="spellStart"/>
          <w:r w:rsidRPr="000C5950">
            <w:rPr>
              <w:rFonts w:ascii="Helvetica" w:eastAsia="Times New Roman" w:hAnsi="Helvetica"/>
              <w:color w:val="000000"/>
              <w:sz w:val="22"/>
            </w:rPr>
            <w:t>Elith</w:t>
          </w:r>
          <w:proofErr w:type="spellEnd"/>
          <w:r w:rsidRPr="000C5950">
            <w:rPr>
              <w:rFonts w:ascii="Helvetica" w:eastAsia="Times New Roman" w:hAnsi="Helvetica"/>
              <w:color w:val="000000"/>
              <w:sz w:val="22"/>
            </w:rPr>
            <w:t xml:space="preserve">, J. </w:t>
          </w:r>
          <w:proofErr w:type="spellStart"/>
          <w:r w:rsidRPr="000C5950">
            <w:rPr>
              <w:rFonts w:ascii="Helvetica" w:eastAsia="Times New Roman" w:hAnsi="Helvetica"/>
              <w:color w:val="000000"/>
              <w:sz w:val="22"/>
            </w:rPr>
            <w:t>dismo</w:t>
          </w:r>
          <w:proofErr w:type="spellEnd"/>
          <w:r w:rsidRPr="000C5950">
            <w:rPr>
              <w:rFonts w:ascii="Helvetica" w:eastAsia="Times New Roman" w:hAnsi="Helvetica"/>
              <w:color w:val="000000"/>
              <w:sz w:val="22"/>
            </w:rPr>
            <w:t>: Species Distribution Modeling. (2024).</w:t>
          </w:r>
        </w:p>
        <w:p w14:paraId="277133F1" w14:textId="77777777" w:rsidR="006B4500" w:rsidRPr="000C5950" w:rsidRDefault="006B4500">
          <w:pPr>
            <w:autoSpaceDE w:val="0"/>
            <w:autoSpaceDN w:val="0"/>
            <w:ind w:hanging="640"/>
            <w:divId w:val="1145010388"/>
            <w:rPr>
              <w:rFonts w:ascii="Helvetica" w:eastAsia="Times New Roman" w:hAnsi="Helvetica"/>
              <w:color w:val="000000"/>
              <w:sz w:val="22"/>
            </w:rPr>
          </w:pPr>
          <w:r w:rsidRPr="000C5950">
            <w:rPr>
              <w:rFonts w:ascii="Helvetica" w:eastAsia="Times New Roman" w:hAnsi="Helvetica"/>
              <w:color w:val="000000"/>
              <w:sz w:val="22"/>
            </w:rPr>
            <w:t>9.</w:t>
          </w:r>
          <w:r w:rsidRPr="000C5950">
            <w:rPr>
              <w:rFonts w:ascii="Helvetica" w:eastAsia="Times New Roman" w:hAnsi="Helvetica"/>
              <w:color w:val="000000"/>
              <w:sz w:val="22"/>
            </w:rPr>
            <w:tab/>
            <w:t xml:space="preserve">Williams, D. R.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Proactive conservation to prevent habitat losses to agricultural expansion. </w:t>
          </w:r>
          <w:r w:rsidRPr="000C5950">
            <w:rPr>
              <w:rFonts w:ascii="Helvetica" w:eastAsia="Times New Roman" w:hAnsi="Helvetica"/>
              <w:i/>
              <w:iCs/>
              <w:color w:val="000000"/>
              <w:sz w:val="22"/>
            </w:rPr>
            <w:t>Nat. Sustain.</w:t>
          </w:r>
          <w:r w:rsidRPr="000C5950">
            <w:rPr>
              <w:rFonts w:ascii="Helvetica" w:eastAsia="Times New Roman" w:hAnsi="Helvetica"/>
              <w:color w:val="000000"/>
              <w:sz w:val="22"/>
            </w:rPr>
            <w:t xml:space="preserve"> 4, 314–322 (2021).</w:t>
          </w:r>
        </w:p>
        <w:p w14:paraId="3CE2613E" w14:textId="77777777" w:rsidR="006B4500" w:rsidRPr="000C5950" w:rsidRDefault="006B4500">
          <w:pPr>
            <w:autoSpaceDE w:val="0"/>
            <w:autoSpaceDN w:val="0"/>
            <w:ind w:hanging="640"/>
            <w:divId w:val="217476614"/>
            <w:rPr>
              <w:rFonts w:ascii="Helvetica" w:eastAsia="Times New Roman" w:hAnsi="Helvetica"/>
              <w:color w:val="000000"/>
              <w:sz w:val="22"/>
            </w:rPr>
          </w:pPr>
          <w:r w:rsidRPr="000C5950">
            <w:rPr>
              <w:rFonts w:ascii="Helvetica" w:eastAsia="Times New Roman" w:hAnsi="Helvetica"/>
              <w:color w:val="000000"/>
              <w:sz w:val="22"/>
            </w:rPr>
            <w:t>10.</w:t>
          </w:r>
          <w:r w:rsidRPr="000C5950">
            <w:rPr>
              <w:rFonts w:ascii="Helvetica" w:eastAsia="Times New Roman" w:hAnsi="Helvetica"/>
              <w:color w:val="000000"/>
              <w:sz w:val="22"/>
            </w:rPr>
            <w:tab/>
            <w:t xml:space="preserve">Kehoe, L.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Biodiversity at risk under future cropland expansion and intensification. </w:t>
          </w:r>
          <w:r w:rsidRPr="000C5950">
            <w:rPr>
              <w:rFonts w:ascii="Helvetica" w:eastAsia="Times New Roman" w:hAnsi="Helvetica"/>
              <w:i/>
              <w:iCs/>
              <w:color w:val="000000"/>
              <w:sz w:val="22"/>
            </w:rPr>
            <w:t xml:space="preserve">Nat. Ecol. </w:t>
          </w:r>
          <w:proofErr w:type="spellStart"/>
          <w:r w:rsidRPr="000C5950">
            <w:rPr>
              <w:rFonts w:ascii="Helvetica" w:eastAsia="Times New Roman" w:hAnsi="Helvetica"/>
              <w:i/>
              <w:iCs/>
              <w:color w:val="000000"/>
              <w:sz w:val="22"/>
            </w:rPr>
            <w:t>Evol</w:t>
          </w:r>
          <w:proofErr w:type="spellEnd"/>
          <w:r w:rsidRPr="000C5950">
            <w:rPr>
              <w:rFonts w:ascii="Helvetica" w:eastAsia="Times New Roman" w:hAnsi="Helvetica"/>
              <w:i/>
              <w:iCs/>
              <w:color w:val="000000"/>
              <w:sz w:val="22"/>
            </w:rPr>
            <w:t>.</w:t>
          </w:r>
          <w:r w:rsidRPr="000C5950">
            <w:rPr>
              <w:rFonts w:ascii="Helvetica" w:eastAsia="Times New Roman" w:hAnsi="Helvetica"/>
              <w:color w:val="000000"/>
              <w:sz w:val="22"/>
            </w:rPr>
            <w:t xml:space="preserve"> 1, 1129–1135 (2017).</w:t>
          </w:r>
        </w:p>
        <w:p w14:paraId="53B9664F" w14:textId="77777777" w:rsidR="006B4500" w:rsidRPr="000C5950" w:rsidRDefault="006B4500">
          <w:pPr>
            <w:autoSpaceDE w:val="0"/>
            <w:autoSpaceDN w:val="0"/>
            <w:ind w:hanging="640"/>
            <w:divId w:val="1991865564"/>
            <w:rPr>
              <w:rFonts w:ascii="Helvetica" w:eastAsia="Times New Roman" w:hAnsi="Helvetica"/>
              <w:color w:val="000000"/>
              <w:sz w:val="22"/>
            </w:rPr>
          </w:pPr>
          <w:r w:rsidRPr="000C5950">
            <w:rPr>
              <w:rFonts w:ascii="Helvetica" w:eastAsia="Times New Roman" w:hAnsi="Helvetica"/>
              <w:color w:val="000000"/>
              <w:sz w:val="22"/>
            </w:rPr>
            <w:t>11.</w:t>
          </w:r>
          <w:r w:rsidRPr="000C5950">
            <w:rPr>
              <w:rFonts w:ascii="Helvetica" w:eastAsia="Times New Roman" w:hAnsi="Helvetica"/>
              <w:color w:val="000000"/>
              <w:sz w:val="22"/>
            </w:rPr>
            <w:tab/>
            <w:t xml:space="preserve">Huang, K., Li, X., Liu, X. &amp; </w:t>
          </w:r>
          <w:proofErr w:type="spellStart"/>
          <w:r w:rsidRPr="000C5950">
            <w:rPr>
              <w:rFonts w:ascii="Helvetica" w:eastAsia="Times New Roman" w:hAnsi="Helvetica"/>
              <w:color w:val="000000"/>
              <w:sz w:val="22"/>
            </w:rPr>
            <w:t>Seto</w:t>
          </w:r>
          <w:proofErr w:type="spellEnd"/>
          <w:r w:rsidRPr="000C5950">
            <w:rPr>
              <w:rFonts w:ascii="Helvetica" w:eastAsia="Times New Roman" w:hAnsi="Helvetica"/>
              <w:color w:val="000000"/>
              <w:sz w:val="22"/>
            </w:rPr>
            <w:t xml:space="preserve">, K. C. Projecting global urban land expansion and heat island intensification through 2050. </w:t>
          </w:r>
          <w:r w:rsidRPr="000C5950">
            <w:rPr>
              <w:rFonts w:ascii="Helvetica" w:eastAsia="Times New Roman" w:hAnsi="Helvetica"/>
              <w:i/>
              <w:iCs/>
              <w:color w:val="000000"/>
              <w:sz w:val="22"/>
            </w:rPr>
            <w:t>Environmental Research Letters</w:t>
          </w:r>
          <w:r w:rsidRPr="000C5950">
            <w:rPr>
              <w:rFonts w:ascii="Helvetica" w:eastAsia="Times New Roman" w:hAnsi="Helvetica"/>
              <w:color w:val="000000"/>
              <w:sz w:val="22"/>
            </w:rPr>
            <w:t xml:space="preserve"> 14, 1–12 (2019).</w:t>
          </w:r>
        </w:p>
        <w:p w14:paraId="0A96B5ED" w14:textId="77777777" w:rsidR="006B4500" w:rsidRPr="000C5950" w:rsidRDefault="006B4500">
          <w:pPr>
            <w:autoSpaceDE w:val="0"/>
            <w:autoSpaceDN w:val="0"/>
            <w:ind w:hanging="640"/>
            <w:divId w:val="1321734866"/>
            <w:rPr>
              <w:rFonts w:ascii="Helvetica" w:eastAsia="Times New Roman" w:hAnsi="Helvetica"/>
              <w:color w:val="000000"/>
              <w:sz w:val="22"/>
            </w:rPr>
          </w:pPr>
          <w:r w:rsidRPr="000C5950">
            <w:rPr>
              <w:rFonts w:ascii="Helvetica" w:eastAsia="Times New Roman" w:hAnsi="Helvetica"/>
              <w:color w:val="000000"/>
              <w:sz w:val="22"/>
            </w:rPr>
            <w:t>12.</w:t>
          </w:r>
          <w:r w:rsidRPr="000C5950">
            <w:rPr>
              <w:rFonts w:ascii="Helvetica" w:eastAsia="Times New Roman" w:hAnsi="Helvetica"/>
              <w:color w:val="000000"/>
              <w:sz w:val="22"/>
            </w:rPr>
            <w:tab/>
            <w:t>European Space Agency. Land Cover CCI Product User Guide Version 2 Technical Report. (2017).</w:t>
          </w:r>
        </w:p>
        <w:p w14:paraId="52CDF4AD" w14:textId="6337624F" w:rsidR="006B4500" w:rsidRPr="000C5950" w:rsidRDefault="006B4500">
          <w:pPr>
            <w:autoSpaceDE w:val="0"/>
            <w:autoSpaceDN w:val="0"/>
            <w:ind w:hanging="640"/>
            <w:divId w:val="538518986"/>
            <w:rPr>
              <w:rFonts w:ascii="Helvetica" w:eastAsia="Times New Roman" w:hAnsi="Helvetica"/>
              <w:color w:val="000000"/>
              <w:sz w:val="22"/>
            </w:rPr>
          </w:pPr>
          <w:r w:rsidRPr="000C5950">
            <w:rPr>
              <w:rFonts w:ascii="Helvetica" w:eastAsia="Times New Roman" w:hAnsi="Helvetica"/>
              <w:color w:val="000000"/>
              <w:sz w:val="22"/>
            </w:rPr>
            <w:t>13.</w:t>
          </w:r>
          <w:r w:rsidRPr="000C5950">
            <w:rPr>
              <w:rFonts w:ascii="Helvetica" w:eastAsia="Times New Roman" w:hAnsi="Helvetica"/>
              <w:color w:val="000000"/>
              <w:sz w:val="22"/>
            </w:rPr>
            <w:tab/>
            <w:t xml:space="preserve">Willett, W.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Food in the Anthropocene: the EAT–Lancet Commission on healthy diets from sustainable food systems. </w:t>
          </w:r>
          <w:r w:rsidRPr="000C5950">
            <w:rPr>
              <w:rFonts w:ascii="Helvetica" w:eastAsia="Times New Roman" w:hAnsi="Helvetica"/>
              <w:i/>
              <w:iCs/>
              <w:color w:val="000000"/>
              <w:sz w:val="22"/>
            </w:rPr>
            <w:t>The Lancet</w:t>
          </w:r>
          <w:r w:rsidRPr="000C5950">
            <w:rPr>
              <w:rFonts w:ascii="Helvetica" w:eastAsia="Times New Roman" w:hAnsi="Helvetica"/>
              <w:color w:val="000000"/>
              <w:sz w:val="22"/>
            </w:rPr>
            <w:t xml:space="preserve"> vol. 393 447–492 (2019).</w:t>
          </w:r>
        </w:p>
        <w:p w14:paraId="423077CD" w14:textId="77777777" w:rsidR="006B4500" w:rsidRPr="000C5950" w:rsidRDefault="006B4500">
          <w:pPr>
            <w:autoSpaceDE w:val="0"/>
            <w:autoSpaceDN w:val="0"/>
            <w:ind w:hanging="640"/>
            <w:divId w:val="1025792788"/>
            <w:rPr>
              <w:rFonts w:ascii="Helvetica" w:eastAsia="Times New Roman" w:hAnsi="Helvetica"/>
              <w:color w:val="000000"/>
              <w:sz w:val="22"/>
            </w:rPr>
          </w:pPr>
          <w:r w:rsidRPr="000C5950">
            <w:rPr>
              <w:rFonts w:ascii="Helvetica" w:eastAsia="Times New Roman" w:hAnsi="Helvetica"/>
              <w:color w:val="000000"/>
              <w:sz w:val="22"/>
            </w:rPr>
            <w:t>14.</w:t>
          </w:r>
          <w:r w:rsidRPr="000C5950">
            <w:rPr>
              <w:rFonts w:ascii="Helvetica" w:eastAsia="Times New Roman" w:hAnsi="Helvetica"/>
              <w:color w:val="000000"/>
              <w:sz w:val="22"/>
            </w:rPr>
            <w:tab/>
          </w:r>
          <w:proofErr w:type="spellStart"/>
          <w:r w:rsidRPr="000C5950">
            <w:rPr>
              <w:rFonts w:ascii="Helvetica" w:eastAsia="Times New Roman" w:hAnsi="Helvetica"/>
              <w:color w:val="000000"/>
              <w:sz w:val="22"/>
            </w:rPr>
            <w:t>Springmann</w:t>
          </w:r>
          <w:proofErr w:type="spellEnd"/>
          <w:r w:rsidRPr="000C5950">
            <w:rPr>
              <w:rFonts w:ascii="Helvetica" w:eastAsia="Times New Roman" w:hAnsi="Helvetica"/>
              <w:color w:val="000000"/>
              <w:sz w:val="22"/>
            </w:rPr>
            <w:t xml:space="preserve">, M.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Options for keeping the food system within environmental limits. </w:t>
          </w:r>
          <w:r w:rsidRPr="000C5950">
            <w:rPr>
              <w:rFonts w:ascii="Helvetica" w:eastAsia="Times New Roman" w:hAnsi="Helvetica"/>
              <w:i/>
              <w:iCs/>
              <w:color w:val="000000"/>
              <w:sz w:val="22"/>
            </w:rPr>
            <w:t>Nature</w:t>
          </w:r>
          <w:r w:rsidRPr="000C5950">
            <w:rPr>
              <w:rFonts w:ascii="Helvetica" w:eastAsia="Times New Roman" w:hAnsi="Helvetica"/>
              <w:color w:val="000000"/>
              <w:sz w:val="22"/>
            </w:rPr>
            <w:t xml:space="preserve"> 562, 519–525 (2018).</w:t>
          </w:r>
        </w:p>
        <w:p w14:paraId="5870BCFA" w14:textId="77777777" w:rsidR="006B4500" w:rsidRPr="000C5950" w:rsidRDefault="006B4500">
          <w:pPr>
            <w:autoSpaceDE w:val="0"/>
            <w:autoSpaceDN w:val="0"/>
            <w:ind w:hanging="640"/>
            <w:divId w:val="716509163"/>
            <w:rPr>
              <w:rFonts w:ascii="Helvetica" w:eastAsia="Times New Roman" w:hAnsi="Helvetica"/>
              <w:color w:val="000000"/>
              <w:sz w:val="22"/>
            </w:rPr>
          </w:pPr>
          <w:r w:rsidRPr="000C5950">
            <w:rPr>
              <w:rFonts w:ascii="Helvetica" w:eastAsia="Times New Roman" w:hAnsi="Helvetica"/>
              <w:color w:val="000000"/>
              <w:sz w:val="22"/>
            </w:rPr>
            <w:t>15.</w:t>
          </w:r>
          <w:r w:rsidRPr="000C5950">
            <w:rPr>
              <w:rFonts w:ascii="Helvetica" w:eastAsia="Times New Roman" w:hAnsi="Helvetica"/>
              <w:color w:val="000000"/>
              <w:sz w:val="22"/>
            </w:rPr>
            <w:tab/>
            <w:t xml:space="preserve">Food and Agricultural Organization &amp; IIASA. FAO Global </w:t>
          </w:r>
          <w:proofErr w:type="spellStart"/>
          <w:r w:rsidRPr="000C5950">
            <w:rPr>
              <w:rFonts w:ascii="Helvetica" w:eastAsia="Times New Roman" w:hAnsi="Helvetica"/>
              <w:color w:val="000000"/>
              <w:sz w:val="22"/>
            </w:rPr>
            <w:t>Agro</w:t>
          </w:r>
          <w:proofErr w:type="spellEnd"/>
          <w:r w:rsidRPr="000C5950">
            <w:rPr>
              <w:rFonts w:ascii="Helvetica" w:eastAsia="Times New Roman" w:hAnsi="Helvetica"/>
              <w:color w:val="000000"/>
              <w:sz w:val="22"/>
            </w:rPr>
            <w:t>-Ecological Zones. (2025).</w:t>
          </w:r>
        </w:p>
        <w:p w14:paraId="780EA3ED" w14:textId="77777777" w:rsidR="006B4500" w:rsidRPr="000C5950" w:rsidRDefault="006B4500">
          <w:pPr>
            <w:autoSpaceDE w:val="0"/>
            <w:autoSpaceDN w:val="0"/>
            <w:ind w:hanging="640"/>
            <w:divId w:val="632906187"/>
            <w:rPr>
              <w:rFonts w:ascii="Helvetica" w:eastAsia="Times New Roman" w:hAnsi="Helvetica"/>
              <w:color w:val="000000"/>
              <w:sz w:val="22"/>
            </w:rPr>
          </w:pPr>
          <w:r w:rsidRPr="000C5950">
            <w:rPr>
              <w:rFonts w:ascii="Helvetica" w:eastAsia="Times New Roman" w:hAnsi="Helvetica"/>
              <w:color w:val="000000"/>
              <w:sz w:val="22"/>
            </w:rPr>
            <w:t>16.</w:t>
          </w:r>
          <w:r w:rsidRPr="000C5950">
            <w:rPr>
              <w:rFonts w:ascii="Helvetica" w:eastAsia="Times New Roman" w:hAnsi="Helvetica"/>
              <w:color w:val="000000"/>
              <w:sz w:val="22"/>
            </w:rPr>
            <w:tab/>
            <w:t xml:space="preserve">Weiss, D. J.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A global map of travel time to cities to assess inequalities in accessibility in 2015. </w:t>
          </w:r>
          <w:r w:rsidRPr="000C5950">
            <w:rPr>
              <w:rFonts w:ascii="Helvetica" w:eastAsia="Times New Roman" w:hAnsi="Helvetica"/>
              <w:i/>
              <w:iCs/>
              <w:color w:val="000000"/>
              <w:sz w:val="22"/>
            </w:rPr>
            <w:t>Nature</w:t>
          </w:r>
          <w:r w:rsidRPr="000C5950">
            <w:rPr>
              <w:rFonts w:ascii="Helvetica" w:eastAsia="Times New Roman" w:hAnsi="Helvetica"/>
              <w:color w:val="000000"/>
              <w:sz w:val="22"/>
            </w:rPr>
            <w:t xml:space="preserve"> 553, 333–336 (2018).</w:t>
          </w:r>
        </w:p>
        <w:p w14:paraId="64B3A485" w14:textId="77777777" w:rsidR="006B4500" w:rsidRPr="000C5950" w:rsidRDefault="006B4500">
          <w:pPr>
            <w:autoSpaceDE w:val="0"/>
            <w:autoSpaceDN w:val="0"/>
            <w:ind w:hanging="640"/>
            <w:divId w:val="1398671560"/>
            <w:rPr>
              <w:rFonts w:ascii="Helvetica" w:eastAsia="Times New Roman" w:hAnsi="Helvetica"/>
              <w:color w:val="000000"/>
              <w:sz w:val="22"/>
            </w:rPr>
          </w:pPr>
          <w:r w:rsidRPr="000C5950">
            <w:rPr>
              <w:rFonts w:ascii="Helvetica" w:eastAsia="Times New Roman" w:hAnsi="Helvetica"/>
              <w:color w:val="000000"/>
              <w:sz w:val="22"/>
            </w:rPr>
            <w:t>17.</w:t>
          </w:r>
          <w:r w:rsidRPr="000C5950">
            <w:rPr>
              <w:rFonts w:ascii="Helvetica" w:eastAsia="Times New Roman" w:hAnsi="Helvetica"/>
              <w:color w:val="000000"/>
              <w:sz w:val="22"/>
            </w:rPr>
            <w:tab/>
            <w:t>UNEP-WCMC &amp; IUCN. Protected Planet: The World Database on Protected Areas (WDPA). (2025).</w:t>
          </w:r>
        </w:p>
        <w:p w14:paraId="5ABB7208" w14:textId="77777777" w:rsidR="006B4500" w:rsidRPr="000C5950" w:rsidRDefault="006B4500">
          <w:pPr>
            <w:autoSpaceDE w:val="0"/>
            <w:autoSpaceDN w:val="0"/>
            <w:ind w:hanging="640"/>
            <w:divId w:val="2065568562"/>
            <w:rPr>
              <w:rFonts w:ascii="Helvetica" w:eastAsia="Times New Roman" w:hAnsi="Helvetica"/>
              <w:color w:val="000000"/>
              <w:sz w:val="22"/>
            </w:rPr>
          </w:pPr>
          <w:r w:rsidRPr="000C5950">
            <w:rPr>
              <w:rFonts w:ascii="Helvetica" w:eastAsia="Times New Roman" w:hAnsi="Helvetica"/>
              <w:color w:val="000000"/>
              <w:sz w:val="22"/>
            </w:rPr>
            <w:t>18.</w:t>
          </w:r>
          <w:r w:rsidRPr="000C5950">
            <w:rPr>
              <w:rFonts w:ascii="Helvetica" w:eastAsia="Times New Roman" w:hAnsi="Helvetica"/>
              <w:color w:val="000000"/>
              <w:sz w:val="22"/>
            </w:rPr>
            <w:tab/>
            <w:t xml:space="preserve">Title, P. O. &amp; </w:t>
          </w:r>
          <w:proofErr w:type="spellStart"/>
          <w:r w:rsidRPr="000C5950">
            <w:rPr>
              <w:rFonts w:ascii="Helvetica" w:eastAsia="Times New Roman" w:hAnsi="Helvetica"/>
              <w:color w:val="000000"/>
              <w:sz w:val="22"/>
            </w:rPr>
            <w:t>Bemmels</w:t>
          </w:r>
          <w:proofErr w:type="spellEnd"/>
          <w:r w:rsidRPr="000C5950">
            <w:rPr>
              <w:rFonts w:ascii="Helvetica" w:eastAsia="Times New Roman" w:hAnsi="Helvetica"/>
              <w:color w:val="000000"/>
              <w:sz w:val="22"/>
            </w:rPr>
            <w:t xml:space="preserve">, J. B. ENVIREM: An expanded set of bioclimatic and topographic variables increases flexibility and improves performance of ecological niche modelling. </w:t>
          </w:r>
          <w:proofErr w:type="spellStart"/>
          <w:r w:rsidRPr="000C5950">
            <w:rPr>
              <w:rFonts w:ascii="Helvetica" w:eastAsia="Times New Roman" w:hAnsi="Helvetica"/>
              <w:i/>
              <w:iCs/>
              <w:color w:val="000000"/>
              <w:sz w:val="22"/>
            </w:rPr>
            <w:t>Ecography</w:t>
          </w:r>
          <w:proofErr w:type="spellEnd"/>
          <w:r w:rsidRPr="000C5950">
            <w:rPr>
              <w:rFonts w:ascii="Helvetica" w:eastAsia="Times New Roman" w:hAnsi="Helvetica"/>
              <w:color w:val="000000"/>
              <w:sz w:val="22"/>
            </w:rPr>
            <w:t xml:space="preserve"> 41, 291–307 (2018).</w:t>
          </w:r>
        </w:p>
        <w:p w14:paraId="64129670" w14:textId="77777777" w:rsidR="006B4500" w:rsidRPr="000C5950" w:rsidRDefault="006B4500">
          <w:pPr>
            <w:autoSpaceDE w:val="0"/>
            <w:autoSpaceDN w:val="0"/>
            <w:ind w:hanging="640"/>
            <w:divId w:val="18244587"/>
            <w:rPr>
              <w:rFonts w:ascii="Helvetica" w:eastAsia="Times New Roman" w:hAnsi="Helvetica"/>
              <w:color w:val="000000"/>
              <w:sz w:val="22"/>
            </w:rPr>
          </w:pPr>
          <w:r w:rsidRPr="000C5950">
            <w:rPr>
              <w:rFonts w:ascii="Helvetica" w:eastAsia="Times New Roman" w:hAnsi="Helvetica"/>
              <w:color w:val="000000"/>
              <w:sz w:val="22"/>
            </w:rPr>
            <w:t>19.</w:t>
          </w:r>
          <w:r w:rsidRPr="000C5950">
            <w:rPr>
              <w:rFonts w:ascii="Helvetica" w:eastAsia="Times New Roman" w:hAnsi="Helvetica"/>
              <w:color w:val="000000"/>
              <w:sz w:val="22"/>
            </w:rPr>
            <w:tab/>
            <w:t xml:space="preserve">Dietrich, J. P.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Measuring agricultural land-use intensity - A global analysis using a model-assisted approach. </w:t>
          </w:r>
          <w:r w:rsidRPr="000C5950">
            <w:rPr>
              <w:rFonts w:ascii="Helvetica" w:eastAsia="Times New Roman" w:hAnsi="Helvetica"/>
              <w:i/>
              <w:iCs/>
              <w:color w:val="000000"/>
              <w:sz w:val="22"/>
            </w:rPr>
            <w:t>Ecol. Modell.</w:t>
          </w:r>
          <w:r w:rsidRPr="000C5950">
            <w:rPr>
              <w:rFonts w:ascii="Helvetica" w:eastAsia="Times New Roman" w:hAnsi="Helvetica"/>
              <w:color w:val="000000"/>
              <w:sz w:val="22"/>
            </w:rPr>
            <w:t xml:space="preserve"> 232, 109–118 (2012).</w:t>
          </w:r>
        </w:p>
        <w:p w14:paraId="3822385B" w14:textId="77777777" w:rsidR="006B4500" w:rsidRPr="000C5950" w:rsidRDefault="006B4500">
          <w:pPr>
            <w:autoSpaceDE w:val="0"/>
            <w:autoSpaceDN w:val="0"/>
            <w:ind w:hanging="640"/>
            <w:divId w:val="1252274111"/>
            <w:rPr>
              <w:rFonts w:ascii="Helvetica" w:eastAsia="Times New Roman" w:hAnsi="Helvetica"/>
              <w:color w:val="000000"/>
              <w:sz w:val="22"/>
            </w:rPr>
          </w:pPr>
          <w:r w:rsidRPr="000C5950">
            <w:rPr>
              <w:rFonts w:ascii="Helvetica" w:eastAsia="Times New Roman" w:hAnsi="Helvetica"/>
              <w:color w:val="000000"/>
              <w:sz w:val="22"/>
            </w:rPr>
            <w:t>20.</w:t>
          </w:r>
          <w:r w:rsidRPr="000C5950">
            <w:rPr>
              <w:rFonts w:ascii="Helvetica" w:eastAsia="Times New Roman" w:hAnsi="Helvetica"/>
              <w:color w:val="000000"/>
              <w:sz w:val="22"/>
            </w:rPr>
            <w:tab/>
            <w:t xml:space="preserve">Sykes, L., Santini, L., </w:t>
          </w:r>
          <w:proofErr w:type="spellStart"/>
          <w:r w:rsidRPr="000C5950">
            <w:rPr>
              <w:rFonts w:ascii="Helvetica" w:eastAsia="Times New Roman" w:hAnsi="Helvetica"/>
              <w:color w:val="000000"/>
              <w:sz w:val="22"/>
            </w:rPr>
            <w:t>Etard</w:t>
          </w:r>
          <w:proofErr w:type="spellEnd"/>
          <w:r w:rsidRPr="000C5950">
            <w:rPr>
              <w:rFonts w:ascii="Helvetica" w:eastAsia="Times New Roman" w:hAnsi="Helvetica"/>
              <w:color w:val="000000"/>
              <w:sz w:val="22"/>
            </w:rPr>
            <w:t xml:space="preserve">, A. &amp; Newbold, T. Effects of rarity form on species’ responses to land use. </w:t>
          </w:r>
          <w:r w:rsidRPr="000C5950">
            <w:rPr>
              <w:rFonts w:ascii="Helvetica" w:eastAsia="Times New Roman" w:hAnsi="Helvetica"/>
              <w:i/>
              <w:iCs/>
              <w:color w:val="000000"/>
              <w:sz w:val="22"/>
            </w:rPr>
            <w:t>Conservation Biology</w:t>
          </w:r>
          <w:r w:rsidRPr="000C5950">
            <w:rPr>
              <w:rFonts w:ascii="Helvetica" w:eastAsia="Times New Roman" w:hAnsi="Helvetica"/>
              <w:color w:val="000000"/>
              <w:sz w:val="22"/>
            </w:rPr>
            <w:t xml:space="preserve"> 34, 688–696 (2020).</w:t>
          </w:r>
        </w:p>
        <w:p w14:paraId="13D8C398" w14:textId="77777777" w:rsidR="006B4500" w:rsidRPr="000C5950" w:rsidRDefault="006B4500">
          <w:pPr>
            <w:autoSpaceDE w:val="0"/>
            <w:autoSpaceDN w:val="0"/>
            <w:ind w:hanging="640"/>
            <w:divId w:val="1458179298"/>
            <w:rPr>
              <w:rFonts w:ascii="Helvetica" w:eastAsia="Times New Roman" w:hAnsi="Helvetica"/>
              <w:color w:val="000000"/>
              <w:sz w:val="22"/>
            </w:rPr>
          </w:pPr>
          <w:r w:rsidRPr="000C5950">
            <w:rPr>
              <w:rFonts w:ascii="Helvetica" w:eastAsia="Times New Roman" w:hAnsi="Helvetica"/>
              <w:color w:val="000000"/>
              <w:sz w:val="22"/>
            </w:rPr>
            <w:lastRenderedPageBreak/>
            <w:t>21.</w:t>
          </w:r>
          <w:r w:rsidRPr="000C5950">
            <w:rPr>
              <w:rFonts w:ascii="Helvetica" w:eastAsia="Times New Roman" w:hAnsi="Helvetica"/>
              <w:color w:val="000000"/>
              <w:sz w:val="22"/>
            </w:rPr>
            <w:tab/>
          </w:r>
          <w:proofErr w:type="spellStart"/>
          <w:r w:rsidRPr="000C5950">
            <w:rPr>
              <w:rFonts w:ascii="Helvetica" w:eastAsia="Times New Roman" w:hAnsi="Helvetica"/>
              <w:color w:val="000000"/>
              <w:sz w:val="22"/>
            </w:rPr>
            <w:t>Phalan</w:t>
          </w:r>
          <w:proofErr w:type="spellEnd"/>
          <w:r w:rsidRPr="000C5950">
            <w:rPr>
              <w:rFonts w:ascii="Helvetica" w:eastAsia="Times New Roman" w:hAnsi="Helvetica"/>
              <w:color w:val="000000"/>
              <w:sz w:val="22"/>
            </w:rPr>
            <w:t xml:space="preserve">, B., </w:t>
          </w:r>
          <w:proofErr w:type="spellStart"/>
          <w:r w:rsidRPr="000C5950">
            <w:rPr>
              <w:rFonts w:ascii="Helvetica" w:eastAsia="Times New Roman" w:hAnsi="Helvetica"/>
              <w:color w:val="000000"/>
              <w:sz w:val="22"/>
            </w:rPr>
            <w:t>Onial</w:t>
          </w:r>
          <w:proofErr w:type="spellEnd"/>
          <w:r w:rsidRPr="000C5950">
            <w:rPr>
              <w:rFonts w:ascii="Helvetica" w:eastAsia="Times New Roman" w:hAnsi="Helvetica"/>
              <w:color w:val="000000"/>
              <w:sz w:val="22"/>
            </w:rPr>
            <w:t xml:space="preserve">, M., </w:t>
          </w:r>
          <w:proofErr w:type="spellStart"/>
          <w:r w:rsidRPr="000C5950">
            <w:rPr>
              <w:rFonts w:ascii="Helvetica" w:eastAsia="Times New Roman" w:hAnsi="Helvetica"/>
              <w:color w:val="000000"/>
              <w:sz w:val="22"/>
            </w:rPr>
            <w:t>Balmford</w:t>
          </w:r>
          <w:proofErr w:type="spellEnd"/>
          <w:r w:rsidRPr="000C5950">
            <w:rPr>
              <w:rFonts w:ascii="Helvetica" w:eastAsia="Times New Roman" w:hAnsi="Helvetica"/>
              <w:color w:val="000000"/>
              <w:sz w:val="22"/>
            </w:rPr>
            <w:t xml:space="preserve">, A. &amp; Green, R. E. Reconciling food production and biodiversity conservation: Land sharing and land sparing compared. </w:t>
          </w:r>
          <w:r w:rsidRPr="000C5950">
            <w:rPr>
              <w:rFonts w:ascii="Helvetica" w:eastAsia="Times New Roman" w:hAnsi="Helvetica"/>
              <w:i/>
              <w:iCs/>
              <w:color w:val="000000"/>
              <w:sz w:val="22"/>
            </w:rPr>
            <w:t>Science (1979).</w:t>
          </w:r>
          <w:r w:rsidRPr="000C5950">
            <w:rPr>
              <w:rFonts w:ascii="Helvetica" w:eastAsia="Times New Roman" w:hAnsi="Helvetica"/>
              <w:color w:val="000000"/>
              <w:sz w:val="22"/>
            </w:rPr>
            <w:t xml:space="preserve"> 333, 1289–1291 (2011).</w:t>
          </w:r>
        </w:p>
        <w:p w14:paraId="7DD44B19" w14:textId="77777777" w:rsidR="006B4500" w:rsidRPr="000C5950" w:rsidRDefault="006B4500">
          <w:pPr>
            <w:autoSpaceDE w:val="0"/>
            <w:autoSpaceDN w:val="0"/>
            <w:ind w:hanging="640"/>
            <w:divId w:val="1046641751"/>
            <w:rPr>
              <w:rFonts w:ascii="Helvetica" w:eastAsia="Times New Roman" w:hAnsi="Helvetica"/>
              <w:color w:val="000000"/>
              <w:sz w:val="22"/>
            </w:rPr>
          </w:pPr>
          <w:r w:rsidRPr="000C5950">
            <w:rPr>
              <w:rFonts w:ascii="Helvetica" w:eastAsia="Times New Roman" w:hAnsi="Helvetica"/>
              <w:color w:val="000000"/>
              <w:sz w:val="22"/>
            </w:rPr>
            <w:t>22.</w:t>
          </w:r>
          <w:r w:rsidRPr="000C5950">
            <w:rPr>
              <w:rFonts w:ascii="Helvetica" w:eastAsia="Times New Roman" w:hAnsi="Helvetica"/>
              <w:color w:val="000000"/>
              <w:sz w:val="22"/>
            </w:rPr>
            <w:tab/>
            <w:t xml:space="preserve">Hudson, L. N.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The PREDICTS database: A global database of how local terrestrial biodiversity responds to human impacts. </w:t>
          </w:r>
          <w:r w:rsidRPr="000C5950">
            <w:rPr>
              <w:rFonts w:ascii="Helvetica" w:eastAsia="Times New Roman" w:hAnsi="Helvetica"/>
              <w:i/>
              <w:iCs/>
              <w:color w:val="000000"/>
              <w:sz w:val="22"/>
            </w:rPr>
            <w:t xml:space="preserve">Ecol. </w:t>
          </w:r>
          <w:proofErr w:type="spellStart"/>
          <w:r w:rsidRPr="000C5950">
            <w:rPr>
              <w:rFonts w:ascii="Helvetica" w:eastAsia="Times New Roman" w:hAnsi="Helvetica"/>
              <w:i/>
              <w:iCs/>
              <w:color w:val="000000"/>
              <w:sz w:val="22"/>
            </w:rPr>
            <w:t>Evol</w:t>
          </w:r>
          <w:proofErr w:type="spellEnd"/>
          <w:r w:rsidRPr="000C5950">
            <w:rPr>
              <w:rFonts w:ascii="Helvetica" w:eastAsia="Times New Roman" w:hAnsi="Helvetica"/>
              <w:i/>
              <w:iCs/>
              <w:color w:val="000000"/>
              <w:sz w:val="22"/>
            </w:rPr>
            <w:t>.</w:t>
          </w:r>
          <w:r w:rsidRPr="000C5950">
            <w:rPr>
              <w:rFonts w:ascii="Helvetica" w:eastAsia="Times New Roman" w:hAnsi="Helvetica"/>
              <w:color w:val="000000"/>
              <w:sz w:val="22"/>
            </w:rPr>
            <w:t xml:space="preserve"> 4, 4701–4735 (2014).</w:t>
          </w:r>
        </w:p>
        <w:p w14:paraId="5451F6B7" w14:textId="77777777" w:rsidR="006B4500" w:rsidRPr="000C5950" w:rsidRDefault="006B4500">
          <w:pPr>
            <w:autoSpaceDE w:val="0"/>
            <w:autoSpaceDN w:val="0"/>
            <w:ind w:hanging="640"/>
            <w:divId w:val="1362630454"/>
            <w:rPr>
              <w:rFonts w:ascii="Helvetica" w:eastAsia="Times New Roman" w:hAnsi="Helvetica"/>
              <w:color w:val="000000"/>
              <w:sz w:val="22"/>
            </w:rPr>
          </w:pPr>
          <w:r w:rsidRPr="000C5950">
            <w:rPr>
              <w:rFonts w:ascii="Helvetica" w:eastAsia="Times New Roman" w:hAnsi="Helvetica"/>
              <w:color w:val="000000"/>
              <w:sz w:val="22"/>
            </w:rPr>
            <w:t>23.</w:t>
          </w:r>
          <w:r w:rsidRPr="000C5950">
            <w:rPr>
              <w:rFonts w:ascii="Helvetica" w:eastAsia="Times New Roman" w:hAnsi="Helvetica"/>
              <w:color w:val="000000"/>
              <w:sz w:val="22"/>
            </w:rPr>
            <w:tab/>
            <w:t xml:space="preserve">Santini, L.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Global drivers of population density in terrestrial vertebrates. </w:t>
          </w:r>
          <w:r w:rsidRPr="000C5950">
            <w:rPr>
              <w:rFonts w:ascii="Helvetica" w:eastAsia="Times New Roman" w:hAnsi="Helvetica"/>
              <w:i/>
              <w:iCs/>
              <w:color w:val="000000"/>
              <w:sz w:val="22"/>
            </w:rPr>
            <w:t>Global Ecology and Biogeography</w:t>
          </w:r>
          <w:r w:rsidRPr="000C5950">
            <w:rPr>
              <w:rFonts w:ascii="Helvetica" w:eastAsia="Times New Roman" w:hAnsi="Helvetica"/>
              <w:color w:val="000000"/>
              <w:sz w:val="22"/>
            </w:rPr>
            <w:t xml:space="preserve"> 27, 968–979 (2018).</w:t>
          </w:r>
        </w:p>
        <w:p w14:paraId="6772B540" w14:textId="091D131F" w:rsidR="006B4500" w:rsidRPr="000C5950" w:rsidRDefault="006B4500">
          <w:pPr>
            <w:autoSpaceDE w:val="0"/>
            <w:autoSpaceDN w:val="0"/>
            <w:ind w:hanging="640"/>
            <w:divId w:val="174344138"/>
            <w:rPr>
              <w:rFonts w:ascii="Helvetica" w:eastAsia="Times New Roman" w:hAnsi="Helvetica"/>
              <w:color w:val="000000"/>
              <w:sz w:val="22"/>
            </w:rPr>
          </w:pPr>
          <w:r w:rsidRPr="000C5950">
            <w:rPr>
              <w:rFonts w:ascii="Helvetica" w:eastAsia="Times New Roman" w:hAnsi="Helvetica"/>
              <w:color w:val="000000"/>
              <w:sz w:val="22"/>
            </w:rPr>
            <w:t>24.</w:t>
          </w:r>
          <w:r w:rsidRPr="000C5950">
            <w:rPr>
              <w:rFonts w:ascii="Helvetica" w:eastAsia="Times New Roman" w:hAnsi="Helvetica"/>
              <w:color w:val="000000"/>
              <w:sz w:val="22"/>
            </w:rPr>
            <w:tab/>
          </w:r>
          <w:proofErr w:type="spellStart"/>
          <w:r w:rsidRPr="000C5950">
            <w:rPr>
              <w:rFonts w:ascii="Helvetica" w:eastAsia="Times New Roman" w:hAnsi="Helvetica"/>
              <w:color w:val="000000"/>
              <w:sz w:val="22"/>
            </w:rPr>
            <w:t>Barto</w:t>
          </w:r>
          <w:proofErr w:type="spellEnd"/>
          <w:r w:rsidRPr="000C5950">
            <w:rPr>
              <w:rFonts w:ascii="Helvetica" w:eastAsia="Times New Roman" w:hAnsi="Helvetica"/>
              <w:color w:val="000000"/>
              <w:sz w:val="22"/>
            </w:rPr>
            <w:t xml:space="preserve">, K. </w:t>
          </w:r>
          <w:proofErr w:type="spellStart"/>
          <w:r w:rsidRPr="000C5950">
            <w:rPr>
              <w:rFonts w:ascii="Helvetica" w:eastAsia="Times New Roman" w:hAnsi="Helvetica"/>
              <w:color w:val="000000"/>
              <w:sz w:val="22"/>
            </w:rPr>
            <w:t>MuMIn</w:t>
          </w:r>
          <w:proofErr w:type="spellEnd"/>
          <w:r w:rsidRPr="000C5950">
            <w:rPr>
              <w:rFonts w:ascii="Helvetica" w:eastAsia="Times New Roman" w:hAnsi="Helvetica"/>
              <w:color w:val="000000"/>
              <w:sz w:val="22"/>
            </w:rPr>
            <w:t>: Multi-Model Inference. (2025).</w:t>
          </w:r>
        </w:p>
        <w:p w14:paraId="36A0523C" w14:textId="3B7347C1" w:rsidR="006B4500" w:rsidRPr="000C5950" w:rsidRDefault="006B4500">
          <w:pPr>
            <w:autoSpaceDE w:val="0"/>
            <w:autoSpaceDN w:val="0"/>
            <w:ind w:hanging="640"/>
            <w:divId w:val="696271322"/>
            <w:rPr>
              <w:rFonts w:ascii="Helvetica" w:eastAsia="Times New Roman" w:hAnsi="Helvetica"/>
              <w:color w:val="000000"/>
              <w:sz w:val="22"/>
            </w:rPr>
          </w:pPr>
          <w:r w:rsidRPr="000C5950">
            <w:rPr>
              <w:rFonts w:ascii="Helvetica" w:eastAsia="Times New Roman" w:hAnsi="Helvetica"/>
              <w:color w:val="000000"/>
              <w:sz w:val="22"/>
            </w:rPr>
            <w:t>25.</w:t>
          </w:r>
          <w:r w:rsidRPr="000C5950">
            <w:rPr>
              <w:rFonts w:ascii="Helvetica" w:eastAsia="Times New Roman" w:hAnsi="Helvetica"/>
              <w:color w:val="000000"/>
              <w:sz w:val="22"/>
            </w:rPr>
            <w:tab/>
          </w:r>
          <w:proofErr w:type="spellStart"/>
          <w:r w:rsidRPr="000C5950">
            <w:rPr>
              <w:rFonts w:ascii="Helvetica" w:eastAsia="Times New Roman" w:hAnsi="Helvetica"/>
              <w:color w:val="000000"/>
              <w:sz w:val="22"/>
            </w:rPr>
            <w:t>Hijmans</w:t>
          </w:r>
          <w:proofErr w:type="spellEnd"/>
          <w:r w:rsidRPr="000C5950">
            <w:rPr>
              <w:rFonts w:ascii="Helvetica" w:eastAsia="Times New Roman" w:hAnsi="Helvetica"/>
              <w:color w:val="000000"/>
              <w:sz w:val="22"/>
            </w:rPr>
            <w:t>, R. Geographic Data Analysis and Modeling. (2025).</w:t>
          </w:r>
        </w:p>
        <w:p w14:paraId="3F7F968C" w14:textId="77777777" w:rsidR="006B4500" w:rsidRPr="000C5950" w:rsidRDefault="006B4500">
          <w:pPr>
            <w:autoSpaceDE w:val="0"/>
            <w:autoSpaceDN w:val="0"/>
            <w:ind w:hanging="640"/>
            <w:divId w:val="1495880997"/>
            <w:rPr>
              <w:rFonts w:ascii="Helvetica" w:eastAsia="Times New Roman" w:hAnsi="Helvetica"/>
              <w:color w:val="000000"/>
              <w:sz w:val="22"/>
            </w:rPr>
          </w:pPr>
          <w:r w:rsidRPr="000C5950">
            <w:rPr>
              <w:rFonts w:ascii="Helvetica" w:eastAsia="Times New Roman" w:hAnsi="Helvetica"/>
              <w:color w:val="000000"/>
              <w:sz w:val="22"/>
            </w:rPr>
            <w:t>26.</w:t>
          </w:r>
          <w:r w:rsidRPr="000C5950">
            <w:rPr>
              <w:rFonts w:ascii="Helvetica" w:eastAsia="Times New Roman" w:hAnsi="Helvetica"/>
              <w:color w:val="000000"/>
              <w:sz w:val="22"/>
            </w:rPr>
            <w:tab/>
            <w:t xml:space="preserve">Smith, M. A. &amp; Green, D. M. Dispersal and the metapopulation paradigm in amphibian ecology and conservation: Are all amphibian populations metapopulations? </w:t>
          </w:r>
          <w:proofErr w:type="spellStart"/>
          <w:r w:rsidRPr="000C5950">
            <w:rPr>
              <w:rFonts w:ascii="Helvetica" w:eastAsia="Times New Roman" w:hAnsi="Helvetica"/>
              <w:i/>
              <w:iCs/>
              <w:color w:val="000000"/>
              <w:sz w:val="22"/>
            </w:rPr>
            <w:t>Ecography</w:t>
          </w:r>
          <w:proofErr w:type="spellEnd"/>
          <w:r w:rsidRPr="000C5950">
            <w:rPr>
              <w:rFonts w:ascii="Helvetica" w:eastAsia="Times New Roman" w:hAnsi="Helvetica"/>
              <w:color w:val="000000"/>
              <w:sz w:val="22"/>
            </w:rPr>
            <w:t xml:space="preserve"> 28, 110–128 (2005).</w:t>
          </w:r>
        </w:p>
        <w:p w14:paraId="1CBF4F08" w14:textId="77777777" w:rsidR="006B4500" w:rsidRPr="000C5950" w:rsidRDefault="006B4500">
          <w:pPr>
            <w:autoSpaceDE w:val="0"/>
            <w:autoSpaceDN w:val="0"/>
            <w:ind w:hanging="640"/>
            <w:divId w:val="524288315"/>
            <w:rPr>
              <w:rFonts w:ascii="Helvetica" w:eastAsia="Times New Roman" w:hAnsi="Helvetica"/>
              <w:color w:val="000000"/>
              <w:sz w:val="22"/>
            </w:rPr>
          </w:pPr>
          <w:r w:rsidRPr="000C5950">
            <w:rPr>
              <w:rFonts w:ascii="Helvetica" w:eastAsia="Times New Roman" w:hAnsi="Helvetica"/>
              <w:color w:val="000000"/>
              <w:sz w:val="22"/>
            </w:rPr>
            <w:t>27.</w:t>
          </w:r>
          <w:r w:rsidRPr="000C5950">
            <w:rPr>
              <w:rFonts w:ascii="Helvetica" w:eastAsia="Times New Roman" w:hAnsi="Helvetica"/>
              <w:color w:val="000000"/>
              <w:sz w:val="22"/>
            </w:rPr>
            <w:tab/>
            <w:t xml:space="preserve">Stewart, P. S.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Global impacts of climate change on avian functional diversity. </w:t>
          </w:r>
          <w:r w:rsidRPr="000C5950">
            <w:rPr>
              <w:rFonts w:ascii="Helvetica" w:eastAsia="Times New Roman" w:hAnsi="Helvetica"/>
              <w:i/>
              <w:iCs/>
              <w:color w:val="000000"/>
              <w:sz w:val="22"/>
            </w:rPr>
            <w:t>Ecol. Lett.</w:t>
          </w:r>
          <w:r w:rsidRPr="000C5950">
            <w:rPr>
              <w:rFonts w:ascii="Helvetica" w:eastAsia="Times New Roman" w:hAnsi="Helvetica"/>
              <w:color w:val="000000"/>
              <w:sz w:val="22"/>
            </w:rPr>
            <w:t xml:space="preserve"> 25, 673–685 (2022).</w:t>
          </w:r>
        </w:p>
        <w:p w14:paraId="72479509" w14:textId="77777777" w:rsidR="006B4500" w:rsidRPr="000C5950" w:rsidRDefault="006B4500">
          <w:pPr>
            <w:autoSpaceDE w:val="0"/>
            <w:autoSpaceDN w:val="0"/>
            <w:ind w:hanging="640"/>
            <w:divId w:val="1138916862"/>
            <w:rPr>
              <w:rFonts w:ascii="Helvetica" w:eastAsia="Times New Roman" w:hAnsi="Helvetica"/>
              <w:color w:val="000000"/>
              <w:sz w:val="22"/>
            </w:rPr>
          </w:pPr>
          <w:r w:rsidRPr="000C5950">
            <w:rPr>
              <w:rFonts w:ascii="Helvetica" w:eastAsia="Times New Roman" w:hAnsi="Helvetica"/>
              <w:color w:val="000000"/>
              <w:sz w:val="22"/>
            </w:rPr>
            <w:t>28.</w:t>
          </w:r>
          <w:r w:rsidRPr="000C5950">
            <w:rPr>
              <w:rFonts w:ascii="Helvetica" w:eastAsia="Times New Roman" w:hAnsi="Helvetica"/>
              <w:color w:val="000000"/>
              <w:sz w:val="22"/>
            </w:rPr>
            <w:tab/>
            <w:t xml:space="preserve">Santini, L. </w:t>
          </w:r>
          <w:r w:rsidRPr="000C5950">
            <w:rPr>
              <w:rFonts w:ascii="Helvetica" w:eastAsia="Times New Roman" w:hAnsi="Helvetica"/>
              <w:i/>
              <w:iCs/>
              <w:color w:val="000000"/>
              <w:sz w:val="22"/>
            </w:rPr>
            <w:t>et al.</w:t>
          </w:r>
          <w:r w:rsidRPr="000C5950">
            <w:rPr>
              <w:rFonts w:ascii="Helvetica" w:eastAsia="Times New Roman" w:hAnsi="Helvetica"/>
              <w:color w:val="000000"/>
              <w:sz w:val="22"/>
            </w:rPr>
            <w:t xml:space="preserve"> Ecological correlates of dispersal distance in terrestrial mammals. </w:t>
          </w:r>
          <w:proofErr w:type="spellStart"/>
          <w:r w:rsidRPr="000C5950">
            <w:rPr>
              <w:rFonts w:ascii="Helvetica" w:eastAsia="Times New Roman" w:hAnsi="Helvetica"/>
              <w:i/>
              <w:iCs/>
              <w:color w:val="000000"/>
              <w:sz w:val="22"/>
            </w:rPr>
            <w:t>Hystrix</w:t>
          </w:r>
          <w:proofErr w:type="spellEnd"/>
          <w:r w:rsidRPr="000C5950">
            <w:rPr>
              <w:rFonts w:ascii="Helvetica" w:eastAsia="Times New Roman" w:hAnsi="Helvetica"/>
              <w:color w:val="000000"/>
              <w:sz w:val="22"/>
            </w:rPr>
            <w:t xml:space="preserve"> 24, 181–186 (2013).</w:t>
          </w:r>
        </w:p>
        <w:p w14:paraId="3F2D5DC6" w14:textId="77777777" w:rsidR="006B4500" w:rsidRPr="000C5950" w:rsidRDefault="006B4500">
          <w:pPr>
            <w:autoSpaceDE w:val="0"/>
            <w:autoSpaceDN w:val="0"/>
            <w:ind w:hanging="640"/>
            <w:divId w:val="747387075"/>
            <w:rPr>
              <w:rFonts w:ascii="Helvetica" w:eastAsia="Times New Roman" w:hAnsi="Helvetica"/>
              <w:color w:val="000000"/>
              <w:sz w:val="22"/>
            </w:rPr>
          </w:pPr>
          <w:r w:rsidRPr="000C5950">
            <w:rPr>
              <w:rFonts w:ascii="Helvetica" w:eastAsia="Times New Roman" w:hAnsi="Helvetica"/>
              <w:color w:val="000000"/>
              <w:sz w:val="22"/>
            </w:rPr>
            <w:t>29.</w:t>
          </w:r>
          <w:r w:rsidRPr="000C5950">
            <w:rPr>
              <w:rFonts w:ascii="Helvetica" w:eastAsia="Times New Roman" w:hAnsi="Helvetica"/>
              <w:color w:val="000000"/>
              <w:sz w:val="22"/>
            </w:rPr>
            <w:tab/>
            <w:t xml:space="preserve">Southwood, A. &amp; Avens, L. Physiological, behavioral, and ecological aspects of migration in reptiles. </w:t>
          </w:r>
          <w:r w:rsidRPr="000C5950">
            <w:rPr>
              <w:rFonts w:ascii="Helvetica" w:eastAsia="Times New Roman" w:hAnsi="Helvetica"/>
              <w:i/>
              <w:iCs/>
              <w:color w:val="000000"/>
              <w:sz w:val="22"/>
            </w:rPr>
            <w:t>J. Comp. Physiol. B</w:t>
          </w:r>
          <w:r w:rsidRPr="000C5950">
            <w:rPr>
              <w:rFonts w:ascii="Helvetica" w:eastAsia="Times New Roman" w:hAnsi="Helvetica"/>
              <w:color w:val="000000"/>
              <w:sz w:val="22"/>
            </w:rPr>
            <w:t xml:space="preserve"> 180, 1–23 (2010).</w:t>
          </w:r>
        </w:p>
        <w:p w14:paraId="4A735729" w14:textId="77777777" w:rsidR="006B4500" w:rsidRPr="000C5950" w:rsidRDefault="006B4500">
          <w:pPr>
            <w:autoSpaceDE w:val="0"/>
            <w:autoSpaceDN w:val="0"/>
            <w:ind w:hanging="640"/>
            <w:divId w:val="394163658"/>
            <w:rPr>
              <w:rFonts w:ascii="Helvetica" w:eastAsia="Times New Roman" w:hAnsi="Helvetica"/>
              <w:color w:val="000000"/>
              <w:sz w:val="22"/>
            </w:rPr>
          </w:pPr>
          <w:r w:rsidRPr="000C5950">
            <w:rPr>
              <w:rFonts w:ascii="Helvetica" w:eastAsia="Times New Roman" w:hAnsi="Helvetica"/>
              <w:color w:val="000000"/>
              <w:sz w:val="22"/>
            </w:rPr>
            <w:t>30.</w:t>
          </w:r>
          <w:r w:rsidRPr="000C5950">
            <w:rPr>
              <w:rFonts w:ascii="Helvetica" w:eastAsia="Times New Roman" w:hAnsi="Helvetica"/>
              <w:color w:val="000000"/>
              <w:sz w:val="22"/>
            </w:rPr>
            <w:tab/>
          </w:r>
          <w:r w:rsidRPr="000C5950">
            <w:rPr>
              <w:rFonts w:ascii="Helvetica" w:eastAsia="Times New Roman" w:hAnsi="Helvetica"/>
              <w:i/>
              <w:iCs/>
              <w:color w:val="000000"/>
              <w:sz w:val="22"/>
            </w:rPr>
            <w:t>IUCN RED LIST CATEGORIES AND CRITERIA Version 3.1</w:t>
          </w:r>
          <w:r w:rsidRPr="000C5950">
            <w:rPr>
              <w:rFonts w:ascii="Helvetica" w:eastAsia="Times New Roman" w:hAnsi="Helvetica"/>
              <w:color w:val="000000"/>
              <w:sz w:val="22"/>
            </w:rPr>
            <w:t>. https://portals.iucn.org/library/sites/library/files/documents/RL-2001-001-2nd.pdf (2012).</w:t>
          </w:r>
        </w:p>
        <w:p w14:paraId="45E39EC1" w14:textId="77777777" w:rsidR="006B4500" w:rsidRPr="000C5950" w:rsidRDefault="006B4500">
          <w:pPr>
            <w:autoSpaceDE w:val="0"/>
            <w:autoSpaceDN w:val="0"/>
            <w:ind w:hanging="640"/>
            <w:divId w:val="1658608273"/>
            <w:rPr>
              <w:rFonts w:ascii="Helvetica" w:eastAsia="Times New Roman" w:hAnsi="Helvetica"/>
              <w:color w:val="000000"/>
              <w:sz w:val="22"/>
            </w:rPr>
          </w:pPr>
          <w:r w:rsidRPr="000C5950">
            <w:rPr>
              <w:rFonts w:ascii="Helvetica" w:eastAsia="Times New Roman" w:hAnsi="Helvetica"/>
              <w:color w:val="000000"/>
              <w:sz w:val="22"/>
            </w:rPr>
            <w:t>31.</w:t>
          </w:r>
          <w:r w:rsidRPr="000C5950">
            <w:rPr>
              <w:rFonts w:ascii="Helvetica" w:eastAsia="Times New Roman" w:hAnsi="Helvetica"/>
              <w:color w:val="000000"/>
              <w:sz w:val="22"/>
            </w:rPr>
            <w:tab/>
            <w:t xml:space="preserve">Myers, N., Mittermeier, R. A., Mittermeier, C. G., Da Fonseca, G. A. B. &amp; Kent, J. Biodiversity hotspots for conservation priorities. </w:t>
          </w:r>
          <w:r w:rsidRPr="000C5950">
            <w:rPr>
              <w:rFonts w:ascii="Helvetica" w:eastAsia="Times New Roman" w:hAnsi="Helvetica"/>
              <w:i/>
              <w:iCs/>
              <w:color w:val="000000"/>
              <w:sz w:val="22"/>
            </w:rPr>
            <w:t>Nature</w:t>
          </w:r>
          <w:r w:rsidRPr="000C5950">
            <w:rPr>
              <w:rFonts w:ascii="Helvetica" w:eastAsia="Times New Roman" w:hAnsi="Helvetica"/>
              <w:color w:val="000000"/>
              <w:sz w:val="22"/>
            </w:rPr>
            <w:t xml:space="preserve"> 403, 853–58 (2000).</w:t>
          </w:r>
        </w:p>
        <w:p w14:paraId="4481C36B" w14:textId="484E2A4E" w:rsidR="006B4500" w:rsidRPr="00E30F98" w:rsidRDefault="006B4500" w:rsidP="006A3192">
          <w:pPr>
            <w:rPr>
              <w:rFonts w:ascii="Helvetica" w:hAnsi="Helvetica" w:cs="Arial"/>
              <w:b/>
              <w:bCs/>
              <w:sz w:val="22"/>
              <w:szCs w:val="22"/>
            </w:rPr>
          </w:pPr>
          <w:r w:rsidRPr="000C5950">
            <w:rPr>
              <w:rFonts w:ascii="Helvetica" w:eastAsia="Times New Roman" w:hAnsi="Helvetica"/>
              <w:color w:val="000000"/>
              <w:sz w:val="22"/>
            </w:rPr>
            <w:t> </w:t>
          </w:r>
        </w:p>
      </w:sdtContent>
    </w:sdt>
    <w:p w14:paraId="37C71E0C" w14:textId="62E2EDF1" w:rsidR="00942E8E" w:rsidRPr="00E30F98" w:rsidRDefault="00942E8E" w:rsidP="00736F66">
      <w:pPr>
        <w:rPr>
          <w:rFonts w:ascii="Helvetica" w:hAnsi="Helvetica" w:cs="Arial"/>
          <w:b/>
          <w:bCs/>
          <w:sz w:val="48"/>
          <w:szCs w:val="48"/>
        </w:rPr>
      </w:pPr>
    </w:p>
    <w:p w14:paraId="70485A9E" w14:textId="7A5181FA" w:rsidR="00371B6A" w:rsidRPr="00371B6A" w:rsidRDefault="00371B6A" w:rsidP="00736F66">
      <w:pPr>
        <w:rPr>
          <w:rFonts w:ascii="Helvetica" w:hAnsi="Helvetica" w:cs="Arial"/>
          <w:sz w:val="22"/>
          <w:szCs w:val="22"/>
        </w:rPr>
      </w:pPr>
    </w:p>
    <w:sectPr w:rsidR="00371B6A" w:rsidRPr="00371B6A" w:rsidSect="006345C4">
      <w:headerReference w:type="default" r:id="rId21"/>
      <w:footerReference w:type="default" r:id="rId22"/>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4AEACC" w14:textId="77777777" w:rsidR="00FD628F" w:rsidRDefault="00FD628F">
      <w:r>
        <w:separator/>
      </w:r>
    </w:p>
  </w:endnote>
  <w:endnote w:type="continuationSeparator" w:id="0">
    <w:p w14:paraId="71B70F0E" w14:textId="77777777" w:rsidR="00FD628F" w:rsidRDefault="00FD62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80"/>
      <w:gridCol w:w="2880"/>
      <w:gridCol w:w="2880"/>
    </w:tblGrid>
    <w:tr w:rsidR="4F85736E" w14:paraId="401BA5B9" w14:textId="77777777" w:rsidTr="4F85736E">
      <w:tc>
        <w:tcPr>
          <w:tcW w:w="2880" w:type="dxa"/>
        </w:tcPr>
        <w:p w14:paraId="07ABA25A" w14:textId="73EEDDE1" w:rsidR="4F85736E" w:rsidRDefault="4F85736E" w:rsidP="4F85736E">
          <w:pPr>
            <w:pStyle w:val="Header"/>
            <w:ind w:left="-115"/>
          </w:pPr>
        </w:p>
      </w:tc>
      <w:tc>
        <w:tcPr>
          <w:tcW w:w="2880" w:type="dxa"/>
        </w:tcPr>
        <w:p w14:paraId="373A2064" w14:textId="184ACDF8" w:rsidR="4F85736E" w:rsidRDefault="4F85736E" w:rsidP="4F85736E">
          <w:pPr>
            <w:pStyle w:val="Header"/>
            <w:jc w:val="center"/>
          </w:pPr>
        </w:p>
      </w:tc>
      <w:tc>
        <w:tcPr>
          <w:tcW w:w="2880" w:type="dxa"/>
        </w:tcPr>
        <w:p w14:paraId="5B2A4B89" w14:textId="123C1AA0" w:rsidR="4F85736E" w:rsidRDefault="4F85736E" w:rsidP="4F85736E">
          <w:pPr>
            <w:pStyle w:val="Header"/>
            <w:ind w:right="-115"/>
            <w:jc w:val="right"/>
          </w:pPr>
        </w:p>
      </w:tc>
    </w:tr>
  </w:tbl>
  <w:p w14:paraId="4F565737" w14:textId="6B9E3909" w:rsidR="4F85736E" w:rsidRDefault="4F85736E" w:rsidP="4F8573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D4E296" w14:textId="77777777" w:rsidR="00FD628F" w:rsidRDefault="00FD628F">
      <w:r>
        <w:separator/>
      </w:r>
    </w:p>
  </w:footnote>
  <w:footnote w:type="continuationSeparator" w:id="0">
    <w:p w14:paraId="4FB78376" w14:textId="77777777" w:rsidR="00FD628F" w:rsidRDefault="00FD62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80"/>
      <w:gridCol w:w="2880"/>
      <w:gridCol w:w="2880"/>
    </w:tblGrid>
    <w:tr w:rsidR="4F85736E" w14:paraId="68AB7C3A" w14:textId="77777777" w:rsidTr="4F85736E">
      <w:tc>
        <w:tcPr>
          <w:tcW w:w="2880" w:type="dxa"/>
        </w:tcPr>
        <w:p w14:paraId="7CFC01AF" w14:textId="2F31713C" w:rsidR="4F85736E" w:rsidRDefault="4F85736E" w:rsidP="4F85736E">
          <w:pPr>
            <w:pStyle w:val="Header"/>
            <w:ind w:left="-115"/>
          </w:pPr>
        </w:p>
      </w:tc>
      <w:tc>
        <w:tcPr>
          <w:tcW w:w="2880" w:type="dxa"/>
        </w:tcPr>
        <w:p w14:paraId="2AAE0880" w14:textId="30E7ADCB" w:rsidR="4F85736E" w:rsidRDefault="4F85736E" w:rsidP="4F85736E">
          <w:pPr>
            <w:pStyle w:val="Header"/>
            <w:jc w:val="center"/>
          </w:pPr>
        </w:p>
      </w:tc>
      <w:tc>
        <w:tcPr>
          <w:tcW w:w="2880" w:type="dxa"/>
        </w:tcPr>
        <w:p w14:paraId="6FFAC7D7" w14:textId="7EF6016D" w:rsidR="4F85736E" w:rsidRDefault="4F85736E" w:rsidP="4F85736E">
          <w:pPr>
            <w:pStyle w:val="Header"/>
            <w:ind w:right="-115"/>
            <w:jc w:val="right"/>
          </w:pPr>
        </w:p>
      </w:tc>
    </w:tr>
  </w:tbl>
  <w:p w14:paraId="15D58CAD" w14:textId="605D26D9" w:rsidR="4F85736E" w:rsidRDefault="4F85736E" w:rsidP="4F85736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567FB"/>
    <w:multiLevelType w:val="hybridMultilevel"/>
    <w:tmpl w:val="A3C8CE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FE4343D"/>
    <w:multiLevelType w:val="hybridMultilevel"/>
    <w:tmpl w:val="880807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AC3471E"/>
    <w:multiLevelType w:val="hybridMultilevel"/>
    <w:tmpl w:val="EC3EC464"/>
    <w:lvl w:ilvl="0" w:tplc="160AFE06">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3" w15:restartNumberingAfterBreak="0">
    <w:nsid w:val="2CF27C1B"/>
    <w:multiLevelType w:val="hybridMultilevel"/>
    <w:tmpl w:val="FFB44A44"/>
    <w:lvl w:ilvl="0" w:tplc="B0DEBDB2">
      <w:start w:val="1"/>
      <w:numFmt w:val="decimal"/>
      <w:lvlText w:val="(%1)"/>
      <w:lvlJc w:val="left"/>
      <w:pPr>
        <w:ind w:left="720" w:hanging="360"/>
      </w:pPr>
      <w:rPr>
        <w:rFonts w:hint="default"/>
        <w:b w:val="0"/>
      </w:rPr>
    </w:lvl>
    <w:lvl w:ilvl="1" w:tplc="A7DAD84C">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BF268BB"/>
    <w:multiLevelType w:val="hybridMultilevel"/>
    <w:tmpl w:val="4CB29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8F10D09"/>
    <w:multiLevelType w:val="hybridMultilevel"/>
    <w:tmpl w:val="765C37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D2267A5"/>
    <w:multiLevelType w:val="hybridMultilevel"/>
    <w:tmpl w:val="E74CD2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5B970AB"/>
    <w:multiLevelType w:val="hybridMultilevel"/>
    <w:tmpl w:val="461035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83C3762"/>
    <w:multiLevelType w:val="hybridMultilevel"/>
    <w:tmpl w:val="7E04D7EA"/>
    <w:lvl w:ilvl="0" w:tplc="A06E4BC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1497B6A"/>
    <w:multiLevelType w:val="hybridMultilevel"/>
    <w:tmpl w:val="BA90A8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0DD2A26"/>
    <w:multiLevelType w:val="hybridMultilevel"/>
    <w:tmpl w:val="4CC484F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58C5CF2"/>
    <w:multiLevelType w:val="hybridMultilevel"/>
    <w:tmpl w:val="1A2C8E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839757C"/>
    <w:multiLevelType w:val="hybridMultilevel"/>
    <w:tmpl w:val="B958F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8B50D83"/>
    <w:multiLevelType w:val="hybridMultilevel"/>
    <w:tmpl w:val="DFB019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A084606"/>
    <w:multiLevelType w:val="hybridMultilevel"/>
    <w:tmpl w:val="49BADB7E"/>
    <w:lvl w:ilvl="0" w:tplc="5A225C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C440525"/>
    <w:multiLevelType w:val="hybridMultilevel"/>
    <w:tmpl w:val="B9EC044A"/>
    <w:lvl w:ilvl="0" w:tplc="23E2102C">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EE55A78"/>
    <w:multiLevelType w:val="hybridMultilevel"/>
    <w:tmpl w:val="DDAA43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44459331">
    <w:abstractNumId w:val="13"/>
  </w:num>
  <w:num w:numId="2" w16cid:durableId="830831990">
    <w:abstractNumId w:val="10"/>
  </w:num>
  <w:num w:numId="3" w16cid:durableId="505217880">
    <w:abstractNumId w:val="16"/>
  </w:num>
  <w:num w:numId="4" w16cid:durableId="320037556">
    <w:abstractNumId w:val="9"/>
  </w:num>
  <w:num w:numId="5" w16cid:durableId="1006135916">
    <w:abstractNumId w:val="15"/>
  </w:num>
  <w:num w:numId="6" w16cid:durableId="292249691">
    <w:abstractNumId w:val="3"/>
  </w:num>
  <w:num w:numId="7" w16cid:durableId="1241058325">
    <w:abstractNumId w:val="14"/>
  </w:num>
  <w:num w:numId="8" w16cid:durableId="1882209929">
    <w:abstractNumId w:val="8"/>
  </w:num>
  <w:num w:numId="9" w16cid:durableId="538204610">
    <w:abstractNumId w:val="1"/>
  </w:num>
  <w:num w:numId="10" w16cid:durableId="1750423699">
    <w:abstractNumId w:val="4"/>
  </w:num>
  <w:num w:numId="11" w16cid:durableId="2055536851">
    <w:abstractNumId w:val="6"/>
  </w:num>
  <w:num w:numId="12" w16cid:durableId="461313188">
    <w:abstractNumId w:val="0"/>
  </w:num>
  <w:num w:numId="13" w16cid:durableId="987324137">
    <w:abstractNumId w:val="7"/>
  </w:num>
  <w:num w:numId="14" w16cid:durableId="55208421">
    <w:abstractNumId w:val="5"/>
  </w:num>
  <w:num w:numId="15" w16cid:durableId="1444110195">
    <w:abstractNumId w:val="12"/>
  </w:num>
  <w:num w:numId="16" w16cid:durableId="1025712906">
    <w:abstractNumId w:val="11"/>
  </w:num>
  <w:num w:numId="17" w16cid:durableId="339043107">
    <w:abstractNumId w:val="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36AC"/>
    <w:rsid w:val="00000B5A"/>
    <w:rsid w:val="00000CCA"/>
    <w:rsid w:val="000045A8"/>
    <w:rsid w:val="00004DA9"/>
    <w:rsid w:val="00005826"/>
    <w:rsid w:val="0000754C"/>
    <w:rsid w:val="000104C9"/>
    <w:rsid w:val="0001098F"/>
    <w:rsid w:val="000167DB"/>
    <w:rsid w:val="00016E90"/>
    <w:rsid w:val="000219A8"/>
    <w:rsid w:val="000219AD"/>
    <w:rsid w:val="00021BC3"/>
    <w:rsid w:val="000221B2"/>
    <w:rsid w:val="000225AE"/>
    <w:rsid w:val="000238A4"/>
    <w:rsid w:val="000244FC"/>
    <w:rsid w:val="00027DEE"/>
    <w:rsid w:val="000345B1"/>
    <w:rsid w:val="00034F8B"/>
    <w:rsid w:val="00035D4C"/>
    <w:rsid w:val="0003623E"/>
    <w:rsid w:val="00036F69"/>
    <w:rsid w:val="00037548"/>
    <w:rsid w:val="00041BC4"/>
    <w:rsid w:val="000503E4"/>
    <w:rsid w:val="00051B08"/>
    <w:rsid w:val="00051EC1"/>
    <w:rsid w:val="0005476C"/>
    <w:rsid w:val="00056FC4"/>
    <w:rsid w:val="00062AE7"/>
    <w:rsid w:val="00067F50"/>
    <w:rsid w:val="00070053"/>
    <w:rsid w:val="0007275B"/>
    <w:rsid w:val="000772D6"/>
    <w:rsid w:val="00077502"/>
    <w:rsid w:val="000804EB"/>
    <w:rsid w:val="00080A13"/>
    <w:rsid w:val="00081D97"/>
    <w:rsid w:val="000822AF"/>
    <w:rsid w:val="00082BE2"/>
    <w:rsid w:val="00087153"/>
    <w:rsid w:val="00091492"/>
    <w:rsid w:val="0009266D"/>
    <w:rsid w:val="000934AD"/>
    <w:rsid w:val="00094BB3"/>
    <w:rsid w:val="0009531D"/>
    <w:rsid w:val="0009682F"/>
    <w:rsid w:val="00097426"/>
    <w:rsid w:val="000A2D1F"/>
    <w:rsid w:val="000A3DE5"/>
    <w:rsid w:val="000A56F5"/>
    <w:rsid w:val="000A74A5"/>
    <w:rsid w:val="000B20CD"/>
    <w:rsid w:val="000B43EF"/>
    <w:rsid w:val="000C25F2"/>
    <w:rsid w:val="000C5950"/>
    <w:rsid w:val="000C5BAC"/>
    <w:rsid w:val="000D2311"/>
    <w:rsid w:val="000D4569"/>
    <w:rsid w:val="000E0451"/>
    <w:rsid w:val="000E442F"/>
    <w:rsid w:val="000E5DE4"/>
    <w:rsid w:val="000F03F5"/>
    <w:rsid w:val="000F0AFA"/>
    <w:rsid w:val="000F1559"/>
    <w:rsid w:val="000F38F5"/>
    <w:rsid w:val="000F7B68"/>
    <w:rsid w:val="00102323"/>
    <w:rsid w:val="00104281"/>
    <w:rsid w:val="0010543F"/>
    <w:rsid w:val="001077F4"/>
    <w:rsid w:val="00113441"/>
    <w:rsid w:val="00117395"/>
    <w:rsid w:val="00120587"/>
    <w:rsid w:val="00120ADD"/>
    <w:rsid w:val="00121A0B"/>
    <w:rsid w:val="001248B9"/>
    <w:rsid w:val="00125381"/>
    <w:rsid w:val="001261A1"/>
    <w:rsid w:val="00126223"/>
    <w:rsid w:val="00130D2C"/>
    <w:rsid w:val="00131DB9"/>
    <w:rsid w:val="00134E44"/>
    <w:rsid w:val="0013584C"/>
    <w:rsid w:val="00137208"/>
    <w:rsid w:val="00140D2D"/>
    <w:rsid w:val="00142431"/>
    <w:rsid w:val="001445BC"/>
    <w:rsid w:val="0014474A"/>
    <w:rsid w:val="001450C7"/>
    <w:rsid w:val="0014554C"/>
    <w:rsid w:val="001504CC"/>
    <w:rsid w:val="00154286"/>
    <w:rsid w:val="001545CC"/>
    <w:rsid w:val="001549D2"/>
    <w:rsid w:val="00154A1C"/>
    <w:rsid w:val="00156860"/>
    <w:rsid w:val="0015767C"/>
    <w:rsid w:val="0015797F"/>
    <w:rsid w:val="00157CDF"/>
    <w:rsid w:val="001616CC"/>
    <w:rsid w:val="00164919"/>
    <w:rsid w:val="00164A92"/>
    <w:rsid w:val="00164D46"/>
    <w:rsid w:val="00166973"/>
    <w:rsid w:val="001714D4"/>
    <w:rsid w:val="0017166B"/>
    <w:rsid w:val="00173CA8"/>
    <w:rsid w:val="0017495C"/>
    <w:rsid w:val="00175682"/>
    <w:rsid w:val="001763F6"/>
    <w:rsid w:val="00177B60"/>
    <w:rsid w:val="00177D30"/>
    <w:rsid w:val="00185445"/>
    <w:rsid w:val="00186944"/>
    <w:rsid w:val="0018772C"/>
    <w:rsid w:val="00190972"/>
    <w:rsid w:val="001911D4"/>
    <w:rsid w:val="00193928"/>
    <w:rsid w:val="001A02A7"/>
    <w:rsid w:val="001A0598"/>
    <w:rsid w:val="001A1851"/>
    <w:rsid w:val="001A1B15"/>
    <w:rsid w:val="001A40E3"/>
    <w:rsid w:val="001A4D60"/>
    <w:rsid w:val="001A64D6"/>
    <w:rsid w:val="001A6E47"/>
    <w:rsid w:val="001B1FE3"/>
    <w:rsid w:val="001B2A1F"/>
    <w:rsid w:val="001B55E3"/>
    <w:rsid w:val="001B7469"/>
    <w:rsid w:val="001B78BE"/>
    <w:rsid w:val="001C0637"/>
    <w:rsid w:val="001C0EFB"/>
    <w:rsid w:val="001C33AB"/>
    <w:rsid w:val="001C33D4"/>
    <w:rsid w:val="001C368D"/>
    <w:rsid w:val="001D36AC"/>
    <w:rsid w:val="001D5436"/>
    <w:rsid w:val="001D6C98"/>
    <w:rsid w:val="001D6E63"/>
    <w:rsid w:val="001D72FB"/>
    <w:rsid w:val="001E0282"/>
    <w:rsid w:val="001F1181"/>
    <w:rsid w:val="001F382C"/>
    <w:rsid w:val="001F49A3"/>
    <w:rsid w:val="001F6936"/>
    <w:rsid w:val="002005C4"/>
    <w:rsid w:val="00207F52"/>
    <w:rsid w:val="00211664"/>
    <w:rsid w:val="00212B0E"/>
    <w:rsid w:val="0021574F"/>
    <w:rsid w:val="00216813"/>
    <w:rsid w:val="0021783C"/>
    <w:rsid w:val="00220E96"/>
    <w:rsid w:val="002216D4"/>
    <w:rsid w:val="002300DD"/>
    <w:rsid w:val="0023035E"/>
    <w:rsid w:val="00231233"/>
    <w:rsid w:val="00232A60"/>
    <w:rsid w:val="00233A99"/>
    <w:rsid w:val="002354AB"/>
    <w:rsid w:val="00235505"/>
    <w:rsid w:val="00235F2C"/>
    <w:rsid w:val="002415A2"/>
    <w:rsid w:val="00243120"/>
    <w:rsid w:val="0024351E"/>
    <w:rsid w:val="002436BF"/>
    <w:rsid w:val="002436FD"/>
    <w:rsid w:val="00243A95"/>
    <w:rsid w:val="0024402E"/>
    <w:rsid w:val="002451CE"/>
    <w:rsid w:val="0024611F"/>
    <w:rsid w:val="00250D47"/>
    <w:rsid w:val="0025192E"/>
    <w:rsid w:val="00254542"/>
    <w:rsid w:val="00255006"/>
    <w:rsid w:val="0025510B"/>
    <w:rsid w:val="00260116"/>
    <w:rsid w:val="00260902"/>
    <w:rsid w:val="00260D5F"/>
    <w:rsid w:val="00261471"/>
    <w:rsid w:val="00264A86"/>
    <w:rsid w:val="00264FFB"/>
    <w:rsid w:val="00265902"/>
    <w:rsid w:val="0027146B"/>
    <w:rsid w:val="00272CB6"/>
    <w:rsid w:val="00272F0C"/>
    <w:rsid w:val="00274C59"/>
    <w:rsid w:val="0027649A"/>
    <w:rsid w:val="00276FD6"/>
    <w:rsid w:val="00277265"/>
    <w:rsid w:val="002779FF"/>
    <w:rsid w:val="002826F9"/>
    <w:rsid w:val="00285410"/>
    <w:rsid w:val="002856EF"/>
    <w:rsid w:val="0028596E"/>
    <w:rsid w:val="002863E2"/>
    <w:rsid w:val="00293F9E"/>
    <w:rsid w:val="002A2E08"/>
    <w:rsid w:val="002A5926"/>
    <w:rsid w:val="002A5B42"/>
    <w:rsid w:val="002A6C5A"/>
    <w:rsid w:val="002B02FA"/>
    <w:rsid w:val="002B29C4"/>
    <w:rsid w:val="002B43B2"/>
    <w:rsid w:val="002B5C60"/>
    <w:rsid w:val="002D0680"/>
    <w:rsid w:val="002D0C82"/>
    <w:rsid w:val="002D32A6"/>
    <w:rsid w:val="002D4B95"/>
    <w:rsid w:val="002D4D93"/>
    <w:rsid w:val="002D5ED6"/>
    <w:rsid w:val="002D7642"/>
    <w:rsid w:val="002E16B1"/>
    <w:rsid w:val="002E1BA2"/>
    <w:rsid w:val="002E1E3C"/>
    <w:rsid w:val="002E27FE"/>
    <w:rsid w:val="002E3652"/>
    <w:rsid w:val="002E51AA"/>
    <w:rsid w:val="002E7AC4"/>
    <w:rsid w:val="002F4333"/>
    <w:rsid w:val="002F679D"/>
    <w:rsid w:val="002F72C1"/>
    <w:rsid w:val="0030057D"/>
    <w:rsid w:val="00305597"/>
    <w:rsid w:val="00305E97"/>
    <w:rsid w:val="003106A5"/>
    <w:rsid w:val="00314357"/>
    <w:rsid w:val="00315D47"/>
    <w:rsid w:val="003165E4"/>
    <w:rsid w:val="00317966"/>
    <w:rsid w:val="00322959"/>
    <w:rsid w:val="00323219"/>
    <w:rsid w:val="00323963"/>
    <w:rsid w:val="00324015"/>
    <w:rsid w:val="00325CB5"/>
    <w:rsid w:val="00327EA8"/>
    <w:rsid w:val="003317EC"/>
    <w:rsid w:val="003320A7"/>
    <w:rsid w:val="0033223B"/>
    <w:rsid w:val="00332D0C"/>
    <w:rsid w:val="00333E6C"/>
    <w:rsid w:val="00334349"/>
    <w:rsid w:val="003347E9"/>
    <w:rsid w:val="00335B26"/>
    <w:rsid w:val="00336AF9"/>
    <w:rsid w:val="00340962"/>
    <w:rsid w:val="00341B9E"/>
    <w:rsid w:val="00342B9E"/>
    <w:rsid w:val="00344534"/>
    <w:rsid w:val="00347461"/>
    <w:rsid w:val="0035179A"/>
    <w:rsid w:val="00360808"/>
    <w:rsid w:val="00360B7D"/>
    <w:rsid w:val="00360CB7"/>
    <w:rsid w:val="00361027"/>
    <w:rsid w:val="003665D1"/>
    <w:rsid w:val="00371B6A"/>
    <w:rsid w:val="00371E4A"/>
    <w:rsid w:val="0037359D"/>
    <w:rsid w:val="00376013"/>
    <w:rsid w:val="00381980"/>
    <w:rsid w:val="003824E4"/>
    <w:rsid w:val="003831CD"/>
    <w:rsid w:val="003843EC"/>
    <w:rsid w:val="0038475F"/>
    <w:rsid w:val="0038720E"/>
    <w:rsid w:val="003968B0"/>
    <w:rsid w:val="003A0EEE"/>
    <w:rsid w:val="003A3CAC"/>
    <w:rsid w:val="003A4596"/>
    <w:rsid w:val="003A5576"/>
    <w:rsid w:val="003A6488"/>
    <w:rsid w:val="003A6C21"/>
    <w:rsid w:val="003A6FD8"/>
    <w:rsid w:val="003A744B"/>
    <w:rsid w:val="003A7FCB"/>
    <w:rsid w:val="003B06DC"/>
    <w:rsid w:val="003B074E"/>
    <w:rsid w:val="003B0EBF"/>
    <w:rsid w:val="003B2B06"/>
    <w:rsid w:val="003B2BB0"/>
    <w:rsid w:val="003B4D2A"/>
    <w:rsid w:val="003C0DEA"/>
    <w:rsid w:val="003C137D"/>
    <w:rsid w:val="003C15C1"/>
    <w:rsid w:val="003C1F31"/>
    <w:rsid w:val="003C3BD8"/>
    <w:rsid w:val="003C4334"/>
    <w:rsid w:val="003C47C2"/>
    <w:rsid w:val="003C5FB4"/>
    <w:rsid w:val="003C6C56"/>
    <w:rsid w:val="003C75CB"/>
    <w:rsid w:val="003D161B"/>
    <w:rsid w:val="003D16C4"/>
    <w:rsid w:val="003D1E88"/>
    <w:rsid w:val="003D3677"/>
    <w:rsid w:val="003D3B60"/>
    <w:rsid w:val="003D7FE6"/>
    <w:rsid w:val="003E0183"/>
    <w:rsid w:val="003E17C2"/>
    <w:rsid w:val="003E57D5"/>
    <w:rsid w:val="003E5FA8"/>
    <w:rsid w:val="003F05C5"/>
    <w:rsid w:val="003F12FD"/>
    <w:rsid w:val="003F1531"/>
    <w:rsid w:val="003F1A22"/>
    <w:rsid w:val="003F397C"/>
    <w:rsid w:val="003F3D26"/>
    <w:rsid w:val="003F459D"/>
    <w:rsid w:val="003F7684"/>
    <w:rsid w:val="00402FAD"/>
    <w:rsid w:val="004032CE"/>
    <w:rsid w:val="00403589"/>
    <w:rsid w:val="00403F78"/>
    <w:rsid w:val="00404B8E"/>
    <w:rsid w:val="00405225"/>
    <w:rsid w:val="004129DD"/>
    <w:rsid w:val="00420C5C"/>
    <w:rsid w:val="00424838"/>
    <w:rsid w:val="00425084"/>
    <w:rsid w:val="004254D9"/>
    <w:rsid w:val="0043028E"/>
    <w:rsid w:val="00430612"/>
    <w:rsid w:val="004327EB"/>
    <w:rsid w:val="00434402"/>
    <w:rsid w:val="00434636"/>
    <w:rsid w:val="00434B88"/>
    <w:rsid w:val="00435196"/>
    <w:rsid w:val="004354EA"/>
    <w:rsid w:val="00437C6E"/>
    <w:rsid w:val="00442831"/>
    <w:rsid w:val="0044521A"/>
    <w:rsid w:val="0045089A"/>
    <w:rsid w:val="00450ECA"/>
    <w:rsid w:val="00453980"/>
    <w:rsid w:val="00456A80"/>
    <w:rsid w:val="004574FB"/>
    <w:rsid w:val="00460828"/>
    <w:rsid w:val="004613E9"/>
    <w:rsid w:val="004672DC"/>
    <w:rsid w:val="0047266F"/>
    <w:rsid w:val="00474467"/>
    <w:rsid w:val="00475975"/>
    <w:rsid w:val="00481A28"/>
    <w:rsid w:val="0048215D"/>
    <w:rsid w:val="00484505"/>
    <w:rsid w:val="00485C8C"/>
    <w:rsid w:val="00486E48"/>
    <w:rsid w:val="00487999"/>
    <w:rsid w:val="00487EF6"/>
    <w:rsid w:val="00495501"/>
    <w:rsid w:val="00495677"/>
    <w:rsid w:val="004A0CE1"/>
    <w:rsid w:val="004A0FFE"/>
    <w:rsid w:val="004A277D"/>
    <w:rsid w:val="004A4476"/>
    <w:rsid w:val="004AB7DF"/>
    <w:rsid w:val="004B47B3"/>
    <w:rsid w:val="004B790D"/>
    <w:rsid w:val="004B7EAD"/>
    <w:rsid w:val="004C02E9"/>
    <w:rsid w:val="004C1732"/>
    <w:rsid w:val="004C191F"/>
    <w:rsid w:val="004C33D6"/>
    <w:rsid w:val="004C3CC7"/>
    <w:rsid w:val="004C40A2"/>
    <w:rsid w:val="004C513E"/>
    <w:rsid w:val="004D3AF3"/>
    <w:rsid w:val="004D4387"/>
    <w:rsid w:val="004D54A7"/>
    <w:rsid w:val="004D59AD"/>
    <w:rsid w:val="004D609D"/>
    <w:rsid w:val="004D62D5"/>
    <w:rsid w:val="004D7024"/>
    <w:rsid w:val="004D7C29"/>
    <w:rsid w:val="004E0265"/>
    <w:rsid w:val="004E0424"/>
    <w:rsid w:val="004E0A67"/>
    <w:rsid w:val="004E2FF6"/>
    <w:rsid w:val="004E6422"/>
    <w:rsid w:val="004E703D"/>
    <w:rsid w:val="004F05F6"/>
    <w:rsid w:val="004F4842"/>
    <w:rsid w:val="004F4EF6"/>
    <w:rsid w:val="004F60A7"/>
    <w:rsid w:val="00500341"/>
    <w:rsid w:val="00501993"/>
    <w:rsid w:val="00501F2E"/>
    <w:rsid w:val="00503651"/>
    <w:rsid w:val="005044AD"/>
    <w:rsid w:val="00506758"/>
    <w:rsid w:val="005075C2"/>
    <w:rsid w:val="0051081E"/>
    <w:rsid w:val="00510882"/>
    <w:rsid w:val="00510BBD"/>
    <w:rsid w:val="00511615"/>
    <w:rsid w:val="005123ED"/>
    <w:rsid w:val="00513C15"/>
    <w:rsid w:val="00515974"/>
    <w:rsid w:val="0052065B"/>
    <w:rsid w:val="00521805"/>
    <w:rsid w:val="005251CF"/>
    <w:rsid w:val="005268C7"/>
    <w:rsid w:val="005304BB"/>
    <w:rsid w:val="0053188C"/>
    <w:rsid w:val="00532CB5"/>
    <w:rsid w:val="005340DB"/>
    <w:rsid w:val="00537841"/>
    <w:rsid w:val="005407C3"/>
    <w:rsid w:val="00540955"/>
    <w:rsid w:val="00546344"/>
    <w:rsid w:val="00547A4C"/>
    <w:rsid w:val="00550668"/>
    <w:rsid w:val="00552737"/>
    <w:rsid w:val="00552A2E"/>
    <w:rsid w:val="00554B9E"/>
    <w:rsid w:val="00557D1C"/>
    <w:rsid w:val="0056088A"/>
    <w:rsid w:val="0056124E"/>
    <w:rsid w:val="005659BB"/>
    <w:rsid w:val="0057181A"/>
    <w:rsid w:val="00575924"/>
    <w:rsid w:val="00575AA5"/>
    <w:rsid w:val="00575D8D"/>
    <w:rsid w:val="0057655C"/>
    <w:rsid w:val="00577642"/>
    <w:rsid w:val="00580745"/>
    <w:rsid w:val="00581A7E"/>
    <w:rsid w:val="00581EDC"/>
    <w:rsid w:val="00586EA5"/>
    <w:rsid w:val="005909CE"/>
    <w:rsid w:val="00592B13"/>
    <w:rsid w:val="005941FB"/>
    <w:rsid w:val="005961B2"/>
    <w:rsid w:val="0059640D"/>
    <w:rsid w:val="00596520"/>
    <w:rsid w:val="005A24D5"/>
    <w:rsid w:val="005A2FD2"/>
    <w:rsid w:val="005A315D"/>
    <w:rsid w:val="005B13DB"/>
    <w:rsid w:val="005B3706"/>
    <w:rsid w:val="005B43C6"/>
    <w:rsid w:val="005B44CA"/>
    <w:rsid w:val="005B7DAD"/>
    <w:rsid w:val="005B7F84"/>
    <w:rsid w:val="005C42E9"/>
    <w:rsid w:val="005D0F08"/>
    <w:rsid w:val="005D4589"/>
    <w:rsid w:val="005D5D58"/>
    <w:rsid w:val="005D66C2"/>
    <w:rsid w:val="005E1853"/>
    <w:rsid w:val="005F0BAC"/>
    <w:rsid w:val="005F1DAE"/>
    <w:rsid w:val="005F207D"/>
    <w:rsid w:val="005F3D77"/>
    <w:rsid w:val="00601A6E"/>
    <w:rsid w:val="006049E4"/>
    <w:rsid w:val="006051DC"/>
    <w:rsid w:val="006062FC"/>
    <w:rsid w:val="006077BA"/>
    <w:rsid w:val="00611178"/>
    <w:rsid w:val="00615078"/>
    <w:rsid w:val="00616A6E"/>
    <w:rsid w:val="00616E2D"/>
    <w:rsid w:val="00621D96"/>
    <w:rsid w:val="00621E35"/>
    <w:rsid w:val="00625A5B"/>
    <w:rsid w:val="00626B3C"/>
    <w:rsid w:val="00627154"/>
    <w:rsid w:val="00627D26"/>
    <w:rsid w:val="00632692"/>
    <w:rsid w:val="006345C4"/>
    <w:rsid w:val="0063584F"/>
    <w:rsid w:val="00635B0D"/>
    <w:rsid w:val="006369B6"/>
    <w:rsid w:val="0063703C"/>
    <w:rsid w:val="00641E14"/>
    <w:rsid w:val="00642D66"/>
    <w:rsid w:val="0064606A"/>
    <w:rsid w:val="006559EA"/>
    <w:rsid w:val="00656E95"/>
    <w:rsid w:val="006572F6"/>
    <w:rsid w:val="00661A5C"/>
    <w:rsid w:val="006637DF"/>
    <w:rsid w:val="00663C72"/>
    <w:rsid w:val="00667AF7"/>
    <w:rsid w:val="0067023D"/>
    <w:rsid w:val="006706CC"/>
    <w:rsid w:val="00670C67"/>
    <w:rsid w:val="006721A4"/>
    <w:rsid w:val="00673B8E"/>
    <w:rsid w:val="006762C0"/>
    <w:rsid w:val="00682D30"/>
    <w:rsid w:val="00686494"/>
    <w:rsid w:val="00687106"/>
    <w:rsid w:val="006910D8"/>
    <w:rsid w:val="00691CE1"/>
    <w:rsid w:val="00693579"/>
    <w:rsid w:val="006945AC"/>
    <w:rsid w:val="00695F75"/>
    <w:rsid w:val="006A0832"/>
    <w:rsid w:val="006A3192"/>
    <w:rsid w:val="006A43A3"/>
    <w:rsid w:val="006A66EF"/>
    <w:rsid w:val="006B1F34"/>
    <w:rsid w:val="006B3033"/>
    <w:rsid w:val="006B4500"/>
    <w:rsid w:val="006B5E3A"/>
    <w:rsid w:val="006B6200"/>
    <w:rsid w:val="006C117A"/>
    <w:rsid w:val="006C1FDF"/>
    <w:rsid w:val="006C3F37"/>
    <w:rsid w:val="006C511A"/>
    <w:rsid w:val="006C573F"/>
    <w:rsid w:val="006C785C"/>
    <w:rsid w:val="006D09BF"/>
    <w:rsid w:val="006D0BF1"/>
    <w:rsid w:val="006D300E"/>
    <w:rsid w:val="006D3218"/>
    <w:rsid w:val="006D335F"/>
    <w:rsid w:val="006D34DF"/>
    <w:rsid w:val="006E504D"/>
    <w:rsid w:val="006E5C9C"/>
    <w:rsid w:val="006F3E8F"/>
    <w:rsid w:val="006F547F"/>
    <w:rsid w:val="0070088C"/>
    <w:rsid w:val="007018DC"/>
    <w:rsid w:val="007021E5"/>
    <w:rsid w:val="00702438"/>
    <w:rsid w:val="00703381"/>
    <w:rsid w:val="00706023"/>
    <w:rsid w:val="00706199"/>
    <w:rsid w:val="00707249"/>
    <w:rsid w:val="00711E7A"/>
    <w:rsid w:val="00714FAB"/>
    <w:rsid w:val="00715E4A"/>
    <w:rsid w:val="00717C5F"/>
    <w:rsid w:val="00720AB8"/>
    <w:rsid w:val="007229F3"/>
    <w:rsid w:val="007241B2"/>
    <w:rsid w:val="00725208"/>
    <w:rsid w:val="0072535D"/>
    <w:rsid w:val="00725B2F"/>
    <w:rsid w:val="007320FB"/>
    <w:rsid w:val="00732E74"/>
    <w:rsid w:val="00733215"/>
    <w:rsid w:val="007332FB"/>
    <w:rsid w:val="007342FF"/>
    <w:rsid w:val="0073480F"/>
    <w:rsid w:val="007350BA"/>
    <w:rsid w:val="00735196"/>
    <w:rsid w:val="00736AEE"/>
    <w:rsid w:val="00736F66"/>
    <w:rsid w:val="0073714D"/>
    <w:rsid w:val="00741E6C"/>
    <w:rsid w:val="00742198"/>
    <w:rsid w:val="007428E0"/>
    <w:rsid w:val="00744004"/>
    <w:rsid w:val="00744D7C"/>
    <w:rsid w:val="00745A89"/>
    <w:rsid w:val="00750560"/>
    <w:rsid w:val="007526CB"/>
    <w:rsid w:val="00754C8D"/>
    <w:rsid w:val="0075548D"/>
    <w:rsid w:val="00755648"/>
    <w:rsid w:val="00763BE7"/>
    <w:rsid w:val="00763EF1"/>
    <w:rsid w:val="0076497B"/>
    <w:rsid w:val="007657DB"/>
    <w:rsid w:val="00771487"/>
    <w:rsid w:val="00773047"/>
    <w:rsid w:val="00777553"/>
    <w:rsid w:val="00777731"/>
    <w:rsid w:val="00777BA7"/>
    <w:rsid w:val="00784353"/>
    <w:rsid w:val="00784523"/>
    <w:rsid w:val="0078459D"/>
    <w:rsid w:val="0078633E"/>
    <w:rsid w:val="00786B55"/>
    <w:rsid w:val="00790474"/>
    <w:rsid w:val="00793047"/>
    <w:rsid w:val="00793C67"/>
    <w:rsid w:val="00795D15"/>
    <w:rsid w:val="0079621F"/>
    <w:rsid w:val="007A43B2"/>
    <w:rsid w:val="007A5462"/>
    <w:rsid w:val="007A6F8D"/>
    <w:rsid w:val="007B072B"/>
    <w:rsid w:val="007B0E82"/>
    <w:rsid w:val="007B22A1"/>
    <w:rsid w:val="007C18CE"/>
    <w:rsid w:val="007C2EE1"/>
    <w:rsid w:val="007C72CD"/>
    <w:rsid w:val="007C783F"/>
    <w:rsid w:val="007C7E0B"/>
    <w:rsid w:val="007D1FDC"/>
    <w:rsid w:val="007D23CB"/>
    <w:rsid w:val="007D66BB"/>
    <w:rsid w:val="007D70EF"/>
    <w:rsid w:val="007D73D8"/>
    <w:rsid w:val="007E1B10"/>
    <w:rsid w:val="007E2252"/>
    <w:rsid w:val="007E2C45"/>
    <w:rsid w:val="007E3640"/>
    <w:rsid w:val="007E75E2"/>
    <w:rsid w:val="007F1A07"/>
    <w:rsid w:val="007F39C0"/>
    <w:rsid w:val="007F6B85"/>
    <w:rsid w:val="007F6EF9"/>
    <w:rsid w:val="008000B9"/>
    <w:rsid w:val="0080054B"/>
    <w:rsid w:val="00800A94"/>
    <w:rsid w:val="008018A9"/>
    <w:rsid w:val="00802BCF"/>
    <w:rsid w:val="00804A27"/>
    <w:rsid w:val="0080607D"/>
    <w:rsid w:val="00806567"/>
    <w:rsid w:val="00810632"/>
    <w:rsid w:val="00812B08"/>
    <w:rsid w:val="008155BC"/>
    <w:rsid w:val="00815C62"/>
    <w:rsid w:val="00817CD3"/>
    <w:rsid w:val="00825B61"/>
    <w:rsid w:val="008279EC"/>
    <w:rsid w:val="0083329F"/>
    <w:rsid w:val="008363BC"/>
    <w:rsid w:val="00840524"/>
    <w:rsid w:val="00841DDF"/>
    <w:rsid w:val="00844CD8"/>
    <w:rsid w:val="008466F5"/>
    <w:rsid w:val="00847333"/>
    <w:rsid w:val="00850CEB"/>
    <w:rsid w:val="00855EDD"/>
    <w:rsid w:val="008577A0"/>
    <w:rsid w:val="00862868"/>
    <w:rsid w:val="00863C92"/>
    <w:rsid w:val="00865599"/>
    <w:rsid w:val="008658B2"/>
    <w:rsid w:val="008705CF"/>
    <w:rsid w:val="008716FA"/>
    <w:rsid w:val="00874461"/>
    <w:rsid w:val="0087466C"/>
    <w:rsid w:val="00877CEC"/>
    <w:rsid w:val="008822FB"/>
    <w:rsid w:val="00887FA0"/>
    <w:rsid w:val="00890FD8"/>
    <w:rsid w:val="008911EA"/>
    <w:rsid w:val="00892C0F"/>
    <w:rsid w:val="00893A4E"/>
    <w:rsid w:val="00893A53"/>
    <w:rsid w:val="008952BF"/>
    <w:rsid w:val="00895DCB"/>
    <w:rsid w:val="00896BBD"/>
    <w:rsid w:val="008A47C3"/>
    <w:rsid w:val="008A7289"/>
    <w:rsid w:val="008B0A4F"/>
    <w:rsid w:val="008C2CC4"/>
    <w:rsid w:val="008D38D7"/>
    <w:rsid w:val="008D3EE7"/>
    <w:rsid w:val="008D522C"/>
    <w:rsid w:val="008D5529"/>
    <w:rsid w:val="008D6627"/>
    <w:rsid w:val="008D6DC7"/>
    <w:rsid w:val="008E0F5A"/>
    <w:rsid w:val="008E14EE"/>
    <w:rsid w:val="008E2B38"/>
    <w:rsid w:val="008E4697"/>
    <w:rsid w:val="008E6644"/>
    <w:rsid w:val="008E6BDF"/>
    <w:rsid w:val="008F044B"/>
    <w:rsid w:val="00901945"/>
    <w:rsid w:val="00901E10"/>
    <w:rsid w:val="00901EAD"/>
    <w:rsid w:val="00903372"/>
    <w:rsid w:val="009102A8"/>
    <w:rsid w:val="0091070B"/>
    <w:rsid w:val="00910B0D"/>
    <w:rsid w:val="009128D7"/>
    <w:rsid w:val="00914885"/>
    <w:rsid w:val="0091556B"/>
    <w:rsid w:val="009157EA"/>
    <w:rsid w:val="00915C6D"/>
    <w:rsid w:val="00920EB5"/>
    <w:rsid w:val="0092148D"/>
    <w:rsid w:val="00924097"/>
    <w:rsid w:val="00926197"/>
    <w:rsid w:val="009300DD"/>
    <w:rsid w:val="009317A0"/>
    <w:rsid w:val="00933253"/>
    <w:rsid w:val="00933961"/>
    <w:rsid w:val="009359E5"/>
    <w:rsid w:val="00936E17"/>
    <w:rsid w:val="009370E7"/>
    <w:rsid w:val="00940C8F"/>
    <w:rsid w:val="00941BC9"/>
    <w:rsid w:val="00942643"/>
    <w:rsid w:val="00942E8E"/>
    <w:rsid w:val="009447DA"/>
    <w:rsid w:val="00951150"/>
    <w:rsid w:val="009525B2"/>
    <w:rsid w:val="009533C9"/>
    <w:rsid w:val="00953E9C"/>
    <w:rsid w:val="00954CF7"/>
    <w:rsid w:val="009556C1"/>
    <w:rsid w:val="00956A4A"/>
    <w:rsid w:val="00957818"/>
    <w:rsid w:val="00957F6F"/>
    <w:rsid w:val="00961D83"/>
    <w:rsid w:val="00966FB7"/>
    <w:rsid w:val="009673BA"/>
    <w:rsid w:val="00967FA9"/>
    <w:rsid w:val="00970DB6"/>
    <w:rsid w:val="00975515"/>
    <w:rsid w:val="00976E95"/>
    <w:rsid w:val="00977969"/>
    <w:rsid w:val="00981478"/>
    <w:rsid w:val="0098257D"/>
    <w:rsid w:val="009837AE"/>
    <w:rsid w:val="009855AF"/>
    <w:rsid w:val="009909BF"/>
    <w:rsid w:val="009914E3"/>
    <w:rsid w:val="009957A2"/>
    <w:rsid w:val="009962C4"/>
    <w:rsid w:val="0099718D"/>
    <w:rsid w:val="009A145C"/>
    <w:rsid w:val="009A2F57"/>
    <w:rsid w:val="009A5176"/>
    <w:rsid w:val="009A67A6"/>
    <w:rsid w:val="009A7C44"/>
    <w:rsid w:val="009A7C58"/>
    <w:rsid w:val="009B09DF"/>
    <w:rsid w:val="009B25F9"/>
    <w:rsid w:val="009B3997"/>
    <w:rsid w:val="009B5D01"/>
    <w:rsid w:val="009B6167"/>
    <w:rsid w:val="009B61E8"/>
    <w:rsid w:val="009B69D3"/>
    <w:rsid w:val="009B7027"/>
    <w:rsid w:val="009C15DB"/>
    <w:rsid w:val="009C30C4"/>
    <w:rsid w:val="009C3771"/>
    <w:rsid w:val="009C39C2"/>
    <w:rsid w:val="009D0509"/>
    <w:rsid w:val="009D183B"/>
    <w:rsid w:val="009D409C"/>
    <w:rsid w:val="009D49D0"/>
    <w:rsid w:val="009D4A85"/>
    <w:rsid w:val="009D6AC0"/>
    <w:rsid w:val="009D6CF3"/>
    <w:rsid w:val="009D6EB0"/>
    <w:rsid w:val="009D740B"/>
    <w:rsid w:val="009D7FBB"/>
    <w:rsid w:val="009E13D5"/>
    <w:rsid w:val="009E1685"/>
    <w:rsid w:val="009E1DE4"/>
    <w:rsid w:val="009E28CD"/>
    <w:rsid w:val="009E405E"/>
    <w:rsid w:val="009E4592"/>
    <w:rsid w:val="009F08B9"/>
    <w:rsid w:val="009F1123"/>
    <w:rsid w:val="009F150E"/>
    <w:rsid w:val="009F1820"/>
    <w:rsid w:val="009F4974"/>
    <w:rsid w:val="009F5160"/>
    <w:rsid w:val="009F5663"/>
    <w:rsid w:val="009F5AAB"/>
    <w:rsid w:val="009F643F"/>
    <w:rsid w:val="009F6724"/>
    <w:rsid w:val="009F6C77"/>
    <w:rsid w:val="00A01C78"/>
    <w:rsid w:val="00A0437F"/>
    <w:rsid w:val="00A120FE"/>
    <w:rsid w:val="00A12B5B"/>
    <w:rsid w:val="00A13BEE"/>
    <w:rsid w:val="00A1660B"/>
    <w:rsid w:val="00A16B3C"/>
    <w:rsid w:val="00A17525"/>
    <w:rsid w:val="00A20C59"/>
    <w:rsid w:val="00A23F69"/>
    <w:rsid w:val="00A2615A"/>
    <w:rsid w:val="00A265CE"/>
    <w:rsid w:val="00A27800"/>
    <w:rsid w:val="00A3385C"/>
    <w:rsid w:val="00A340D8"/>
    <w:rsid w:val="00A34D84"/>
    <w:rsid w:val="00A36468"/>
    <w:rsid w:val="00A40D42"/>
    <w:rsid w:val="00A42CAA"/>
    <w:rsid w:val="00A44C17"/>
    <w:rsid w:val="00A46E68"/>
    <w:rsid w:val="00A508D9"/>
    <w:rsid w:val="00A509FC"/>
    <w:rsid w:val="00A511F8"/>
    <w:rsid w:val="00A51A9B"/>
    <w:rsid w:val="00A54370"/>
    <w:rsid w:val="00A5440B"/>
    <w:rsid w:val="00A54B26"/>
    <w:rsid w:val="00A54E5F"/>
    <w:rsid w:val="00A5606F"/>
    <w:rsid w:val="00A56729"/>
    <w:rsid w:val="00A577F5"/>
    <w:rsid w:val="00A62FFC"/>
    <w:rsid w:val="00A6550A"/>
    <w:rsid w:val="00A66B54"/>
    <w:rsid w:val="00A67211"/>
    <w:rsid w:val="00A70594"/>
    <w:rsid w:val="00A70B6D"/>
    <w:rsid w:val="00A71755"/>
    <w:rsid w:val="00A71B55"/>
    <w:rsid w:val="00A76CFC"/>
    <w:rsid w:val="00A76D97"/>
    <w:rsid w:val="00A8051C"/>
    <w:rsid w:val="00A83BEF"/>
    <w:rsid w:val="00A869F3"/>
    <w:rsid w:val="00A90F99"/>
    <w:rsid w:val="00A917A4"/>
    <w:rsid w:val="00A91E5B"/>
    <w:rsid w:val="00A95A37"/>
    <w:rsid w:val="00AA036F"/>
    <w:rsid w:val="00AA4029"/>
    <w:rsid w:val="00AA461D"/>
    <w:rsid w:val="00AA4FF7"/>
    <w:rsid w:val="00AA6AA1"/>
    <w:rsid w:val="00AA740B"/>
    <w:rsid w:val="00AA7698"/>
    <w:rsid w:val="00AA76E5"/>
    <w:rsid w:val="00AA78A4"/>
    <w:rsid w:val="00AB1F22"/>
    <w:rsid w:val="00AB2BFA"/>
    <w:rsid w:val="00AB3463"/>
    <w:rsid w:val="00AB38C7"/>
    <w:rsid w:val="00AB44AA"/>
    <w:rsid w:val="00AB5D94"/>
    <w:rsid w:val="00AC020E"/>
    <w:rsid w:val="00AC0C04"/>
    <w:rsid w:val="00AC3A47"/>
    <w:rsid w:val="00AC3A77"/>
    <w:rsid w:val="00AC5CC0"/>
    <w:rsid w:val="00AC60C5"/>
    <w:rsid w:val="00AD3275"/>
    <w:rsid w:val="00AD33BE"/>
    <w:rsid w:val="00AD73DF"/>
    <w:rsid w:val="00AE04E2"/>
    <w:rsid w:val="00AE13A3"/>
    <w:rsid w:val="00AE175A"/>
    <w:rsid w:val="00AE1F60"/>
    <w:rsid w:val="00AE2384"/>
    <w:rsid w:val="00AE26AD"/>
    <w:rsid w:val="00AE5938"/>
    <w:rsid w:val="00AE712B"/>
    <w:rsid w:val="00AF0A54"/>
    <w:rsid w:val="00AF193C"/>
    <w:rsid w:val="00AF1CF1"/>
    <w:rsid w:val="00AF256A"/>
    <w:rsid w:val="00AF45DF"/>
    <w:rsid w:val="00AF56EF"/>
    <w:rsid w:val="00AF5907"/>
    <w:rsid w:val="00B0445B"/>
    <w:rsid w:val="00B04AFB"/>
    <w:rsid w:val="00B13D0D"/>
    <w:rsid w:val="00B141C0"/>
    <w:rsid w:val="00B141C9"/>
    <w:rsid w:val="00B169F2"/>
    <w:rsid w:val="00B21423"/>
    <w:rsid w:val="00B21EB0"/>
    <w:rsid w:val="00B23806"/>
    <w:rsid w:val="00B241F7"/>
    <w:rsid w:val="00B340D8"/>
    <w:rsid w:val="00B36356"/>
    <w:rsid w:val="00B365CD"/>
    <w:rsid w:val="00B37576"/>
    <w:rsid w:val="00B37AF3"/>
    <w:rsid w:val="00B419A1"/>
    <w:rsid w:val="00B4488B"/>
    <w:rsid w:val="00B5037F"/>
    <w:rsid w:val="00B538EB"/>
    <w:rsid w:val="00B54FBB"/>
    <w:rsid w:val="00B5653F"/>
    <w:rsid w:val="00B56DBB"/>
    <w:rsid w:val="00B5793C"/>
    <w:rsid w:val="00B58474"/>
    <w:rsid w:val="00B6082B"/>
    <w:rsid w:val="00B613F9"/>
    <w:rsid w:val="00B62445"/>
    <w:rsid w:val="00B63B8D"/>
    <w:rsid w:val="00B64635"/>
    <w:rsid w:val="00B6488C"/>
    <w:rsid w:val="00B657AE"/>
    <w:rsid w:val="00B6682D"/>
    <w:rsid w:val="00B67D52"/>
    <w:rsid w:val="00B74E40"/>
    <w:rsid w:val="00B76FC1"/>
    <w:rsid w:val="00B81488"/>
    <w:rsid w:val="00B826BE"/>
    <w:rsid w:val="00B82D32"/>
    <w:rsid w:val="00B836B7"/>
    <w:rsid w:val="00B906A6"/>
    <w:rsid w:val="00B915AD"/>
    <w:rsid w:val="00B92148"/>
    <w:rsid w:val="00B93780"/>
    <w:rsid w:val="00B93F66"/>
    <w:rsid w:val="00B947D3"/>
    <w:rsid w:val="00BA0AA1"/>
    <w:rsid w:val="00BA39CD"/>
    <w:rsid w:val="00BA5812"/>
    <w:rsid w:val="00BA63E3"/>
    <w:rsid w:val="00BB0069"/>
    <w:rsid w:val="00BB0180"/>
    <w:rsid w:val="00BB2A69"/>
    <w:rsid w:val="00BB341B"/>
    <w:rsid w:val="00BB3A63"/>
    <w:rsid w:val="00BB3D54"/>
    <w:rsid w:val="00BB532C"/>
    <w:rsid w:val="00BB7D3B"/>
    <w:rsid w:val="00BC125F"/>
    <w:rsid w:val="00BC13A9"/>
    <w:rsid w:val="00BC17A2"/>
    <w:rsid w:val="00BC6B72"/>
    <w:rsid w:val="00BC6BA7"/>
    <w:rsid w:val="00BD4FC7"/>
    <w:rsid w:val="00BE03F6"/>
    <w:rsid w:val="00BE0B9D"/>
    <w:rsid w:val="00BE2ACE"/>
    <w:rsid w:val="00BE44DF"/>
    <w:rsid w:val="00BE63AF"/>
    <w:rsid w:val="00BE75A4"/>
    <w:rsid w:val="00BF43AD"/>
    <w:rsid w:val="00BF54EE"/>
    <w:rsid w:val="00BF7265"/>
    <w:rsid w:val="00BF793E"/>
    <w:rsid w:val="00BF7B00"/>
    <w:rsid w:val="00C00352"/>
    <w:rsid w:val="00C012EB"/>
    <w:rsid w:val="00C0169B"/>
    <w:rsid w:val="00C0320B"/>
    <w:rsid w:val="00C069E0"/>
    <w:rsid w:val="00C06DBD"/>
    <w:rsid w:val="00C06FC1"/>
    <w:rsid w:val="00C106B0"/>
    <w:rsid w:val="00C11065"/>
    <w:rsid w:val="00C1180E"/>
    <w:rsid w:val="00C11E50"/>
    <w:rsid w:val="00C123A8"/>
    <w:rsid w:val="00C128BA"/>
    <w:rsid w:val="00C1303C"/>
    <w:rsid w:val="00C1320B"/>
    <w:rsid w:val="00C212B2"/>
    <w:rsid w:val="00C22AE9"/>
    <w:rsid w:val="00C22D78"/>
    <w:rsid w:val="00C234CA"/>
    <w:rsid w:val="00C23853"/>
    <w:rsid w:val="00C23DBB"/>
    <w:rsid w:val="00C2482F"/>
    <w:rsid w:val="00C350D5"/>
    <w:rsid w:val="00C40545"/>
    <w:rsid w:val="00C4231B"/>
    <w:rsid w:val="00C42AC7"/>
    <w:rsid w:val="00C43EEA"/>
    <w:rsid w:val="00C453B4"/>
    <w:rsid w:val="00C46D5A"/>
    <w:rsid w:val="00C47621"/>
    <w:rsid w:val="00C479C5"/>
    <w:rsid w:val="00C521B6"/>
    <w:rsid w:val="00C5758F"/>
    <w:rsid w:val="00C60D03"/>
    <w:rsid w:val="00C61058"/>
    <w:rsid w:val="00C6184D"/>
    <w:rsid w:val="00C6430C"/>
    <w:rsid w:val="00C661D7"/>
    <w:rsid w:val="00C67E89"/>
    <w:rsid w:val="00C76CFD"/>
    <w:rsid w:val="00C77713"/>
    <w:rsid w:val="00C81795"/>
    <w:rsid w:val="00C81AF9"/>
    <w:rsid w:val="00C81EC0"/>
    <w:rsid w:val="00C83FF8"/>
    <w:rsid w:val="00C86DD9"/>
    <w:rsid w:val="00C87DF7"/>
    <w:rsid w:val="00C9655C"/>
    <w:rsid w:val="00CA045B"/>
    <w:rsid w:val="00CA5C7C"/>
    <w:rsid w:val="00CA7A20"/>
    <w:rsid w:val="00CB1F33"/>
    <w:rsid w:val="00CB346E"/>
    <w:rsid w:val="00CB5F1F"/>
    <w:rsid w:val="00CB70BE"/>
    <w:rsid w:val="00CB70CE"/>
    <w:rsid w:val="00CC0555"/>
    <w:rsid w:val="00CC1DA9"/>
    <w:rsid w:val="00CC26E4"/>
    <w:rsid w:val="00CD3654"/>
    <w:rsid w:val="00CD703B"/>
    <w:rsid w:val="00CD7761"/>
    <w:rsid w:val="00CE3139"/>
    <w:rsid w:val="00CE4DA2"/>
    <w:rsid w:val="00CE6AC0"/>
    <w:rsid w:val="00CE6EF8"/>
    <w:rsid w:val="00CF05C6"/>
    <w:rsid w:val="00CF0EED"/>
    <w:rsid w:val="00CF0F43"/>
    <w:rsid w:val="00CF1F86"/>
    <w:rsid w:val="00CF2970"/>
    <w:rsid w:val="00CF2C75"/>
    <w:rsid w:val="00CF5038"/>
    <w:rsid w:val="00CF61AE"/>
    <w:rsid w:val="00D00D93"/>
    <w:rsid w:val="00D01E1D"/>
    <w:rsid w:val="00D0367A"/>
    <w:rsid w:val="00D05167"/>
    <w:rsid w:val="00D056E8"/>
    <w:rsid w:val="00D06274"/>
    <w:rsid w:val="00D06A0E"/>
    <w:rsid w:val="00D07741"/>
    <w:rsid w:val="00D1195D"/>
    <w:rsid w:val="00D1300C"/>
    <w:rsid w:val="00D13679"/>
    <w:rsid w:val="00D1473E"/>
    <w:rsid w:val="00D17976"/>
    <w:rsid w:val="00D20189"/>
    <w:rsid w:val="00D20C3B"/>
    <w:rsid w:val="00D226D2"/>
    <w:rsid w:val="00D239A3"/>
    <w:rsid w:val="00D24C35"/>
    <w:rsid w:val="00D30BF2"/>
    <w:rsid w:val="00D32086"/>
    <w:rsid w:val="00D34C0D"/>
    <w:rsid w:val="00D372B3"/>
    <w:rsid w:val="00D41CFE"/>
    <w:rsid w:val="00D424DE"/>
    <w:rsid w:val="00D455CC"/>
    <w:rsid w:val="00D5226A"/>
    <w:rsid w:val="00D525EC"/>
    <w:rsid w:val="00D52980"/>
    <w:rsid w:val="00D54CEC"/>
    <w:rsid w:val="00D56A83"/>
    <w:rsid w:val="00D620CC"/>
    <w:rsid w:val="00D65176"/>
    <w:rsid w:val="00D674A2"/>
    <w:rsid w:val="00D70845"/>
    <w:rsid w:val="00D714F9"/>
    <w:rsid w:val="00D72AAB"/>
    <w:rsid w:val="00D73C26"/>
    <w:rsid w:val="00D74E02"/>
    <w:rsid w:val="00D80FB1"/>
    <w:rsid w:val="00D81208"/>
    <w:rsid w:val="00D81C29"/>
    <w:rsid w:val="00D82F0D"/>
    <w:rsid w:val="00D84278"/>
    <w:rsid w:val="00D92784"/>
    <w:rsid w:val="00D94410"/>
    <w:rsid w:val="00D9460C"/>
    <w:rsid w:val="00D94A12"/>
    <w:rsid w:val="00D963A6"/>
    <w:rsid w:val="00D96E9E"/>
    <w:rsid w:val="00DA04AA"/>
    <w:rsid w:val="00DA1910"/>
    <w:rsid w:val="00DA2AFA"/>
    <w:rsid w:val="00DA3759"/>
    <w:rsid w:val="00DA574D"/>
    <w:rsid w:val="00DA74F9"/>
    <w:rsid w:val="00DB37CF"/>
    <w:rsid w:val="00DC7812"/>
    <w:rsid w:val="00DD175E"/>
    <w:rsid w:val="00DD3278"/>
    <w:rsid w:val="00DD4E8C"/>
    <w:rsid w:val="00DD6E11"/>
    <w:rsid w:val="00DE10B7"/>
    <w:rsid w:val="00DE1E84"/>
    <w:rsid w:val="00DE5BE0"/>
    <w:rsid w:val="00DE6582"/>
    <w:rsid w:val="00DE70FB"/>
    <w:rsid w:val="00DF3176"/>
    <w:rsid w:val="00DF434F"/>
    <w:rsid w:val="00DF5AF3"/>
    <w:rsid w:val="00DF5CBE"/>
    <w:rsid w:val="00DF7610"/>
    <w:rsid w:val="00E00572"/>
    <w:rsid w:val="00E01734"/>
    <w:rsid w:val="00E0777D"/>
    <w:rsid w:val="00E07A04"/>
    <w:rsid w:val="00E1080B"/>
    <w:rsid w:val="00E11C41"/>
    <w:rsid w:val="00E1256F"/>
    <w:rsid w:val="00E13981"/>
    <w:rsid w:val="00E13CAD"/>
    <w:rsid w:val="00E14588"/>
    <w:rsid w:val="00E1790D"/>
    <w:rsid w:val="00E231E0"/>
    <w:rsid w:val="00E2359E"/>
    <w:rsid w:val="00E2470B"/>
    <w:rsid w:val="00E262A9"/>
    <w:rsid w:val="00E2690F"/>
    <w:rsid w:val="00E3028A"/>
    <w:rsid w:val="00E30F98"/>
    <w:rsid w:val="00E3122B"/>
    <w:rsid w:val="00E3171A"/>
    <w:rsid w:val="00E31EAF"/>
    <w:rsid w:val="00E360E1"/>
    <w:rsid w:val="00E378EB"/>
    <w:rsid w:val="00E44766"/>
    <w:rsid w:val="00E450B4"/>
    <w:rsid w:val="00E45937"/>
    <w:rsid w:val="00E46D43"/>
    <w:rsid w:val="00E53830"/>
    <w:rsid w:val="00E5596B"/>
    <w:rsid w:val="00E5700D"/>
    <w:rsid w:val="00E573EA"/>
    <w:rsid w:val="00E57764"/>
    <w:rsid w:val="00E60BE9"/>
    <w:rsid w:val="00E60C92"/>
    <w:rsid w:val="00E615F5"/>
    <w:rsid w:val="00E61A06"/>
    <w:rsid w:val="00E62E94"/>
    <w:rsid w:val="00E6462B"/>
    <w:rsid w:val="00E64BFE"/>
    <w:rsid w:val="00E70AA4"/>
    <w:rsid w:val="00E724AF"/>
    <w:rsid w:val="00E73C34"/>
    <w:rsid w:val="00E75815"/>
    <w:rsid w:val="00E75953"/>
    <w:rsid w:val="00E81574"/>
    <w:rsid w:val="00E819CA"/>
    <w:rsid w:val="00E8445E"/>
    <w:rsid w:val="00E857BC"/>
    <w:rsid w:val="00E90A65"/>
    <w:rsid w:val="00E90E05"/>
    <w:rsid w:val="00E923A9"/>
    <w:rsid w:val="00E92451"/>
    <w:rsid w:val="00E94438"/>
    <w:rsid w:val="00E95497"/>
    <w:rsid w:val="00E96C48"/>
    <w:rsid w:val="00EA11D0"/>
    <w:rsid w:val="00EA1F02"/>
    <w:rsid w:val="00EA2040"/>
    <w:rsid w:val="00EA3F88"/>
    <w:rsid w:val="00EB0156"/>
    <w:rsid w:val="00EB0F30"/>
    <w:rsid w:val="00EB2362"/>
    <w:rsid w:val="00EB33A4"/>
    <w:rsid w:val="00EB49BB"/>
    <w:rsid w:val="00EB5273"/>
    <w:rsid w:val="00EB5F86"/>
    <w:rsid w:val="00EB69F5"/>
    <w:rsid w:val="00EC2EA3"/>
    <w:rsid w:val="00EC4023"/>
    <w:rsid w:val="00EC6B09"/>
    <w:rsid w:val="00EC7DCD"/>
    <w:rsid w:val="00ED030B"/>
    <w:rsid w:val="00ED06DA"/>
    <w:rsid w:val="00ED16DB"/>
    <w:rsid w:val="00ED1B63"/>
    <w:rsid w:val="00ED29B2"/>
    <w:rsid w:val="00ED52DB"/>
    <w:rsid w:val="00ED643A"/>
    <w:rsid w:val="00ED69DA"/>
    <w:rsid w:val="00EE4CBC"/>
    <w:rsid w:val="00EF44E7"/>
    <w:rsid w:val="00EF7894"/>
    <w:rsid w:val="00EF7AE9"/>
    <w:rsid w:val="00F01DCA"/>
    <w:rsid w:val="00F02F5E"/>
    <w:rsid w:val="00F0413B"/>
    <w:rsid w:val="00F04885"/>
    <w:rsid w:val="00F04C12"/>
    <w:rsid w:val="00F04C9E"/>
    <w:rsid w:val="00F05EB2"/>
    <w:rsid w:val="00F06104"/>
    <w:rsid w:val="00F07183"/>
    <w:rsid w:val="00F07354"/>
    <w:rsid w:val="00F0774A"/>
    <w:rsid w:val="00F1045E"/>
    <w:rsid w:val="00F13D4D"/>
    <w:rsid w:val="00F21532"/>
    <w:rsid w:val="00F21E90"/>
    <w:rsid w:val="00F225D4"/>
    <w:rsid w:val="00F22733"/>
    <w:rsid w:val="00F227D4"/>
    <w:rsid w:val="00F238AD"/>
    <w:rsid w:val="00F2611D"/>
    <w:rsid w:val="00F269EA"/>
    <w:rsid w:val="00F30372"/>
    <w:rsid w:val="00F30F81"/>
    <w:rsid w:val="00F31214"/>
    <w:rsid w:val="00F3208E"/>
    <w:rsid w:val="00F331AF"/>
    <w:rsid w:val="00F3500E"/>
    <w:rsid w:val="00F35B00"/>
    <w:rsid w:val="00F37B2B"/>
    <w:rsid w:val="00F4032B"/>
    <w:rsid w:val="00F43500"/>
    <w:rsid w:val="00F44A87"/>
    <w:rsid w:val="00F462E3"/>
    <w:rsid w:val="00F50261"/>
    <w:rsid w:val="00F50430"/>
    <w:rsid w:val="00F52593"/>
    <w:rsid w:val="00F5384B"/>
    <w:rsid w:val="00F53DBC"/>
    <w:rsid w:val="00F54555"/>
    <w:rsid w:val="00F55DF4"/>
    <w:rsid w:val="00F55F23"/>
    <w:rsid w:val="00F56C53"/>
    <w:rsid w:val="00F606B8"/>
    <w:rsid w:val="00F60C1D"/>
    <w:rsid w:val="00F61E15"/>
    <w:rsid w:val="00F61EB2"/>
    <w:rsid w:val="00F62D58"/>
    <w:rsid w:val="00F6319A"/>
    <w:rsid w:val="00F64054"/>
    <w:rsid w:val="00F66C16"/>
    <w:rsid w:val="00F72232"/>
    <w:rsid w:val="00F73769"/>
    <w:rsid w:val="00F739A6"/>
    <w:rsid w:val="00F73FD7"/>
    <w:rsid w:val="00F760FF"/>
    <w:rsid w:val="00F76553"/>
    <w:rsid w:val="00F77E2C"/>
    <w:rsid w:val="00F817EB"/>
    <w:rsid w:val="00F855BC"/>
    <w:rsid w:val="00F85A0C"/>
    <w:rsid w:val="00F917FA"/>
    <w:rsid w:val="00F92ABB"/>
    <w:rsid w:val="00F92BFD"/>
    <w:rsid w:val="00F9414B"/>
    <w:rsid w:val="00F945D2"/>
    <w:rsid w:val="00FA2EEC"/>
    <w:rsid w:val="00FA3C5B"/>
    <w:rsid w:val="00FA654D"/>
    <w:rsid w:val="00FA7594"/>
    <w:rsid w:val="00FB036D"/>
    <w:rsid w:val="00FB316A"/>
    <w:rsid w:val="00FB4B4D"/>
    <w:rsid w:val="00FB4B79"/>
    <w:rsid w:val="00FB4F30"/>
    <w:rsid w:val="00FB654F"/>
    <w:rsid w:val="00FB6757"/>
    <w:rsid w:val="00FC15F8"/>
    <w:rsid w:val="00FC2538"/>
    <w:rsid w:val="00FC4436"/>
    <w:rsid w:val="00FC6167"/>
    <w:rsid w:val="00FD0D3D"/>
    <w:rsid w:val="00FD12AD"/>
    <w:rsid w:val="00FD15A9"/>
    <w:rsid w:val="00FD5B75"/>
    <w:rsid w:val="00FD628F"/>
    <w:rsid w:val="00FE0301"/>
    <w:rsid w:val="00FE253F"/>
    <w:rsid w:val="00FE26CB"/>
    <w:rsid w:val="00FE2999"/>
    <w:rsid w:val="00FE2C67"/>
    <w:rsid w:val="00FE3FF6"/>
    <w:rsid w:val="00FE41E9"/>
    <w:rsid w:val="00FE4848"/>
    <w:rsid w:val="00FE4EB5"/>
    <w:rsid w:val="00FE6C47"/>
    <w:rsid w:val="00FE6ED7"/>
    <w:rsid w:val="00FF0C36"/>
    <w:rsid w:val="00FF2460"/>
    <w:rsid w:val="00FF3F31"/>
    <w:rsid w:val="012FE5DD"/>
    <w:rsid w:val="01711D87"/>
    <w:rsid w:val="0185E94B"/>
    <w:rsid w:val="018DBC88"/>
    <w:rsid w:val="01A0A59C"/>
    <w:rsid w:val="02168A2C"/>
    <w:rsid w:val="021E6DDB"/>
    <w:rsid w:val="02A9A3A5"/>
    <w:rsid w:val="02CBB63E"/>
    <w:rsid w:val="02CE8E51"/>
    <w:rsid w:val="02DACEE1"/>
    <w:rsid w:val="03751845"/>
    <w:rsid w:val="042D5909"/>
    <w:rsid w:val="04457406"/>
    <w:rsid w:val="04B17FB5"/>
    <w:rsid w:val="04FC74D0"/>
    <w:rsid w:val="0510E8A6"/>
    <w:rsid w:val="05774719"/>
    <w:rsid w:val="0627420D"/>
    <w:rsid w:val="06448221"/>
    <w:rsid w:val="0678BA01"/>
    <w:rsid w:val="06A772F7"/>
    <w:rsid w:val="0729027B"/>
    <w:rsid w:val="0730486C"/>
    <w:rsid w:val="0770583B"/>
    <w:rsid w:val="078695DD"/>
    <w:rsid w:val="07D2EE8A"/>
    <w:rsid w:val="07D5D8C4"/>
    <w:rsid w:val="07FB7FA4"/>
    <w:rsid w:val="080C3406"/>
    <w:rsid w:val="0827E9CD"/>
    <w:rsid w:val="085FBBB3"/>
    <w:rsid w:val="099CF50C"/>
    <w:rsid w:val="0A203B39"/>
    <w:rsid w:val="0A27D254"/>
    <w:rsid w:val="0B005F79"/>
    <w:rsid w:val="0BA36A21"/>
    <w:rsid w:val="0BA44415"/>
    <w:rsid w:val="0BADD727"/>
    <w:rsid w:val="0BE87236"/>
    <w:rsid w:val="0C58BF8C"/>
    <w:rsid w:val="0D0B61D2"/>
    <w:rsid w:val="0DC982DC"/>
    <w:rsid w:val="0E469A73"/>
    <w:rsid w:val="0ED758C6"/>
    <w:rsid w:val="0F11EE3A"/>
    <w:rsid w:val="0FC8636E"/>
    <w:rsid w:val="0FFD741F"/>
    <w:rsid w:val="1044851E"/>
    <w:rsid w:val="10769668"/>
    <w:rsid w:val="10835412"/>
    <w:rsid w:val="108A50EE"/>
    <w:rsid w:val="10D3D399"/>
    <w:rsid w:val="10EC5525"/>
    <w:rsid w:val="11152E1F"/>
    <w:rsid w:val="116433CF"/>
    <w:rsid w:val="1195B874"/>
    <w:rsid w:val="11C38C04"/>
    <w:rsid w:val="11FF30A0"/>
    <w:rsid w:val="124BF112"/>
    <w:rsid w:val="12D081EC"/>
    <w:rsid w:val="12F2EB14"/>
    <w:rsid w:val="1345CADD"/>
    <w:rsid w:val="139025DC"/>
    <w:rsid w:val="1390AA29"/>
    <w:rsid w:val="13AE9327"/>
    <w:rsid w:val="13D6A313"/>
    <w:rsid w:val="13E0F303"/>
    <w:rsid w:val="13F56D1A"/>
    <w:rsid w:val="146C524D"/>
    <w:rsid w:val="1474B116"/>
    <w:rsid w:val="147B3366"/>
    <w:rsid w:val="14B5DBF7"/>
    <w:rsid w:val="14BD265C"/>
    <w:rsid w:val="14C45F93"/>
    <w:rsid w:val="14D29AC1"/>
    <w:rsid w:val="15408957"/>
    <w:rsid w:val="15955869"/>
    <w:rsid w:val="15CFA9B6"/>
    <w:rsid w:val="160C04A0"/>
    <w:rsid w:val="169E1B51"/>
    <w:rsid w:val="1737F2EB"/>
    <w:rsid w:val="17ADF388"/>
    <w:rsid w:val="17AF236F"/>
    <w:rsid w:val="17D235AC"/>
    <w:rsid w:val="17EF85E0"/>
    <w:rsid w:val="1829BF5C"/>
    <w:rsid w:val="18A20A39"/>
    <w:rsid w:val="18CBA25A"/>
    <w:rsid w:val="197DAD4D"/>
    <w:rsid w:val="198B5641"/>
    <w:rsid w:val="19A64A98"/>
    <w:rsid w:val="1A09A389"/>
    <w:rsid w:val="1A4031DB"/>
    <w:rsid w:val="1B09558E"/>
    <w:rsid w:val="1B10290E"/>
    <w:rsid w:val="1B143B64"/>
    <w:rsid w:val="1BEB7190"/>
    <w:rsid w:val="1BF1BFEC"/>
    <w:rsid w:val="1CA9793F"/>
    <w:rsid w:val="1CEA5A47"/>
    <w:rsid w:val="1D3218D0"/>
    <w:rsid w:val="1D370822"/>
    <w:rsid w:val="1D6356E4"/>
    <w:rsid w:val="1D827C94"/>
    <w:rsid w:val="1D8741F1"/>
    <w:rsid w:val="1DBE1A9F"/>
    <w:rsid w:val="1E3DA8F0"/>
    <w:rsid w:val="1F0066C2"/>
    <w:rsid w:val="1F150334"/>
    <w:rsid w:val="1F4F363E"/>
    <w:rsid w:val="1FCE099F"/>
    <w:rsid w:val="1FCE9394"/>
    <w:rsid w:val="1FE76CBD"/>
    <w:rsid w:val="2028EB75"/>
    <w:rsid w:val="2040AD3B"/>
    <w:rsid w:val="204629A2"/>
    <w:rsid w:val="204B92E8"/>
    <w:rsid w:val="20F5BB61"/>
    <w:rsid w:val="2125FFDB"/>
    <w:rsid w:val="21A69F3E"/>
    <w:rsid w:val="21B37B7A"/>
    <w:rsid w:val="21C8CF06"/>
    <w:rsid w:val="21CE0E15"/>
    <w:rsid w:val="21D483DC"/>
    <w:rsid w:val="21F2A07E"/>
    <w:rsid w:val="22069C3D"/>
    <w:rsid w:val="2212E600"/>
    <w:rsid w:val="2239B35E"/>
    <w:rsid w:val="224E3303"/>
    <w:rsid w:val="22D14A14"/>
    <w:rsid w:val="2307415E"/>
    <w:rsid w:val="230CA226"/>
    <w:rsid w:val="236438D2"/>
    <w:rsid w:val="23AB8652"/>
    <w:rsid w:val="23F848E4"/>
    <w:rsid w:val="23F878AD"/>
    <w:rsid w:val="2404D91F"/>
    <w:rsid w:val="24A15271"/>
    <w:rsid w:val="24BE7D42"/>
    <w:rsid w:val="24FD6D9A"/>
    <w:rsid w:val="2516A1D7"/>
    <w:rsid w:val="254B3A90"/>
    <w:rsid w:val="25C6AB80"/>
    <w:rsid w:val="25E4B1C9"/>
    <w:rsid w:val="26220845"/>
    <w:rsid w:val="264B1009"/>
    <w:rsid w:val="2676B61B"/>
    <w:rsid w:val="27353249"/>
    <w:rsid w:val="27F525E9"/>
    <w:rsid w:val="2818F965"/>
    <w:rsid w:val="2850DED8"/>
    <w:rsid w:val="289BBAFD"/>
    <w:rsid w:val="28DE3B19"/>
    <w:rsid w:val="29107679"/>
    <w:rsid w:val="291B5B79"/>
    <w:rsid w:val="29ACF7DE"/>
    <w:rsid w:val="29BE596E"/>
    <w:rsid w:val="29DAF1B1"/>
    <w:rsid w:val="2A4EF65C"/>
    <w:rsid w:val="2AB0CCD8"/>
    <w:rsid w:val="2B08F5F5"/>
    <w:rsid w:val="2B341C4C"/>
    <w:rsid w:val="2BBF7810"/>
    <w:rsid w:val="2BD131CC"/>
    <w:rsid w:val="2BD67588"/>
    <w:rsid w:val="2C2A9AFA"/>
    <w:rsid w:val="2C9271AE"/>
    <w:rsid w:val="2C99DAC2"/>
    <w:rsid w:val="2CA1EE7A"/>
    <w:rsid w:val="2CC63B60"/>
    <w:rsid w:val="2D5A473F"/>
    <w:rsid w:val="2D5C5F4A"/>
    <w:rsid w:val="2E177988"/>
    <w:rsid w:val="2E671AFC"/>
    <w:rsid w:val="2E918229"/>
    <w:rsid w:val="2EA1BB32"/>
    <w:rsid w:val="2EB66EF3"/>
    <w:rsid w:val="2EBBA4BC"/>
    <w:rsid w:val="2EC6DE10"/>
    <w:rsid w:val="2F4A1A8E"/>
    <w:rsid w:val="2F4BA65B"/>
    <w:rsid w:val="2FB5488E"/>
    <w:rsid w:val="2FEB675A"/>
    <w:rsid w:val="302235C0"/>
    <w:rsid w:val="3023F4CB"/>
    <w:rsid w:val="30361A88"/>
    <w:rsid w:val="3082D9A2"/>
    <w:rsid w:val="30B52191"/>
    <w:rsid w:val="30CB2D6E"/>
    <w:rsid w:val="31475F95"/>
    <w:rsid w:val="316961C8"/>
    <w:rsid w:val="31B40DC2"/>
    <w:rsid w:val="31E05491"/>
    <w:rsid w:val="32314437"/>
    <w:rsid w:val="329CE4C7"/>
    <w:rsid w:val="32C01E5D"/>
    <w:rsid w:val="32ED1CED"/>
    <w:rsid w:val="3300AF64"/>
    <w:rsid w:val="333384BC"/>
    <w:rsid w:val="335E0570"/>
    <w:rsid w:val="338355AF"/>
    <w:rsid w:val="338E658D"/>
    <w:rsid w:val="33AB85EA"/>
    <w:rsid w:val="33CED833"/>
    <w:rsid w:val="33EF2C23"/>
    <w:rsid w:val="340A6059"/>
    <w:rsid w:val="341AE321"/>
    <w:rsid w:val="3433C8B7"/>
    <w:rsid w:val="34577029"/>
    <w:rsid w:val="34C06751"/>
    <w:rsid w:val="351E1A83"/>
    <w:rsid w:val="352E98FF"/>
    <w:rsid w:val="358C2CBA"/>
    <w:rsid w:val="35A46F45"/>
    <w:rsid w:val="35A9FB17"/>
    <w:rsid w:val="35AFB574"/>
    <w:rsid w:val="35E26690"/>
    <w:rsid w:val="35F0C07B"/>
    <w:rsid w:val="3657333F"/>
    <w:rsid w:val="367954AB"/>
    <w:rsid w:val="36A130C8"/>
    <w:rsid w:val="36C4D612"/>
    <w:rsid w:val="3712A9FF"/>
    <w:rsid w:val="37AC7EE4"/>
    <w:rsid w:val="37AF5BDE"/>
    <w:rsid w:val="38AE9143"/>
    <w:rsid w:val="38B3B34B"/>
    <w:rsid w:val="38C1F4B2"/>
    <w:rsid w:val="38D0D1A9"/>
    <w:rsid w:val="38FBC37C"/>
    <w:rsid w:val="390CA798"/>
    <w:rsid w:val="394A7A54"/>
    <w:rsid w:val="39AA293A"/>
    <w:rsid w:val="39DA037F"/>
    <w:rsid w:val="3A6482AE"/>
    <w:rsid w:val="3A6F9D14"/>
    <w:rsid w:val="3A937969"/>
    <w:rsid w:val="3AD25AAF"/>
    <w:rsid w:val="3AD2F076"/>
    <w:rsid w:val="3AE1A4F6"/>
    <w:rsid w:val="3B30C9FD"/>
    <w:rsid w:val="3B6BE837"/>
    <w:rsid w:val="3BBCD807"/>
    <w:rsid w:val="3BECA1D3"/>
    <w:rsid w:val="3BF17FDD"/>
    <w:rsid w:val="3C19E5C5"/>
    <w:rsid w:val="3C3896AE"/>
    <w:rsid w:val="3C71508D"/>
    <w:rsid w:val="3C851A0E"/>
    <w:rsid w:val="3CE55770"/>
    <w:rsid w:val="3DC4F1DB"/>
    <w:rsid w:val="3DE80ACB"/>
    <w:rsid w:val="3E64B45C"/>
    <w:rsid w:val="3E8278BD"/>
    <w:rsid w:val="3EC53249"/>
    <w:rsid w:val="3F1527A7"/>
    <w:rsid w:val="3F5CFCCA"/>
    <w:rsid w:val="3F7DD9D7"/>
    <w:rsid w:val="3F94DEA8"/>
    <w:rsid w:val="3FC11D74"/>
    <w:rsid w:val="400D468D"/>
    <w:rsid w:val="4029F47C"/>
    <w:rsid w:val="4071B8DF"/>
    <w:rsid w:val="41116DD8"/>
    <w:rsid w:val="417139D2"/>
    <w:rsid w:val="417DDA9D"/>
    <w:rsid w:val="419BA45D"/>
    <w:rsid w:val="41D7B480"/>
    <w:rsid w:val="41FEED77"/>
    <w:rsid w:val="420CCDE5"/>
    <w:rsid w:val="42136A11"/>
    <w:rsid w:val="424BB21F"/>
    <w:rsid w:val="4253348E"/>
    <w:rsid w:val="4265B7A2"/>
    <w:rsid w:val="43DBA90B"/>
    <w:rsid w:val="443B5BEE"/>
    <w:rsid w:val="44475CF0"/>
    <w:rsid w:val="44A326F5"/>
    <w:rsid w:val="44AD80B1"/>
    <w:rsid w:val="44DC1AC1"/>
    <w:rsid w:val="44DC52A5"/>
    <w:rsid w:val="44E9005C"/>
    <w:rsid w:val="44F60A86"/>
    <w:rsid w:val="4577796C"/>
    <w:rsid w:val="45FCDB36"/>
    <w:rsid w:val="460FF7DD"/>
    <w:rsid w:val="46B6E651"/>
    <w:rsid w:val="46CBAEFD"/>
    <w:rsid w:val="46E614A4"/>
    <w:rsid w:val="473D902E"/>
    <w:rsid w:val="476C41C4"/>
    <w:rsid w:val="4796A6A8"/>
    <w:rsid w:val="47CA0043"/>
    <w:rsid w:val="48F79257"/>
    <w:rsid w:val="48F9DDFF"/>
    <w:rsid w:val="49239B41"/>
    <w:rsid w:val="497068C4"/>
    <w:rsid w:val="498271D9"/>
    <w:rsid w:val="4A08B94A"/>
    <w:rsid w:val="4A421F97"/>
    <w:rsid w:val="4A95AE60"/>
    <w:rsid w:val="4AC3FF29"/>
    <w:rsid w:val="4B51AFB4"/>
    <w:rsid w:val="4BC72A7A"/>
    <w:rsid w:val="4BD8FCC9"/>
    <w:rsid w:val="4BE089EF"/>
    <w:rsid w:val="4C18689C"/>
    <w:rsid w:val="4C36D735"/>
    <w:rsid w:val="4C77F537"/>
    <w:rsid w:val="4CAEC16D"/>
    <w:rsid w:val="4DCADE6E"/>
    <w:rsid w:val="4E4F7245"/>
    <w:rsid w:val="4EAE757D"/>
    <w:rsid w:val="4F85736E"/>
    <w:rsid w:val="504805CC"/>
    <w:rsid w:val="504B0494"/>
    <w:rsid w:val="50AA0730"/>
    <w:rsid w:val="511851D7"/>
    <w:rsid w:val="5145207B"/>
    <w:rsid w:val="51E3D62D"/>
    <w:rsid w:val="528AAC07"/>
    <w:rsid w:val="528CDACE"/>
    <w:rsid w:val="52911FAA"/>
    <w:rsid w:val="52F97B00"/>
    <w:rsid w:val="5356B737"/>
    <w:rsid w:val="5392A245"/>
    <w:rsid w:val="53A37B3A"/>
    <w:rsid w:val="53B0A3A7"/>
    <w:rsid w:val="5441061C"/>
    <w:rsid w:val="54B96498"/>
    <w:rsid w:val="5525B7B5"/>
    <w:rsid w:val="55C3E904"/>
    <w:rsid w:val="562A942D"/>
    <w:rsid w:val="56602E34"/>
    <w:rsid w:val="5682DFE3"/>
    <w:rsid w:val="56A46D4F"/>
    <w:rsid w:val="5710DEA0"/>
    <w:rsid w:val="574C6AB6"/>
    <w:rsid w:val="57B7FAD2"/>
    <w:rsid w:val="58119E6A"/>
    <w:rsid w:val="5862BAD1"/>
    <w:rsid w:val="587CE36D"/>
    <w:rsid w:val="58A47E92"/>
    <w:rsid w:val="59007459"/>
    <w:rsid w:val="590CD036"/>
    <w:rsid w:val="59422389"/>
    <w:rsid w:val="59613A95"/>
    <w:rsid w:val="597DBE81"/>
    <w:rsid w:val="59AED0C5"/>
    <w:rsid w:val="59F905D5"/>
    <w:rsid w:val="5A032E93"/>
    <w:rsid w:val="5A4038E1"/>
    <w:rsid w:val="5A6430FA"/>
    <w:rsid w:val="5ADE209D"/>
    <w:rsid w:val="5B376E0D"/>
    <w:rsid w:val="5B8F9F08"/>
    <w:rsid w:val="5C456279"/>
    <w:rsid w:val="5CCEF239"/>
    <w:rsid w:val="5D0C9EDF"/>
    <w:rsid w:val="5D8EDD59"/>
    <w:rsid w:val="5D93F562"/>
    <w:rsid w:val="5DEC665D"/>
    <w:rsid w:val="5E6307D4"/>
    <w:rsid w:val="5EC7F651"/>
    <w:rsid w:val="5ECC13AC"/>
    <w:rsid w:val="5F0D9B1A"/>
    <w:rsid w:val="5F1BE042"/>
    <w:rsid w:val="5F47A24C"/>
    <w:rsid w:val="5F486B67"/>
    <w:rsid w:val="5F9437CF"/>
    <w:rsid w:val="60687DA0"/>
    <w:rsid w:val="61532A2B"/>
    <w:rsid w:val="61CAE382"/>
    <w:rsid w:val="61D1B218"/>
    <w:rsid w:val="61E43EF7"/>
    <w:rsid w:val="61F216DC"/>
    <w:rsid w:val="62E2FF9C"/>
    <w:rsid w:val="638BCF57"/>
    <w:rsid w:val="638FB651"/>
    <w:rsid w:val="639E0DB6"/>
    <w:rsid w:val="63AB83E4"/>
    <w:rsid w:val="6451720F"/>
    <w:rsid w:val="64A140A3"/>
    <w:rsid w:val="64A26111"/>
    <w:rsid w:val="64A7E356"/>
    <w:rsid w:val="65A883A2"/>
    <w:rsid w:val="65D2DA28"/>
    <w:rsid w:val="65D8243D"/>
    <w:rsid w:val="65FD7398"/>
    <w:rsid w:val="660F028F"/>
    <w:rsid w:val="6685858C"/>
    <w:rsid w:val="6693A487"/>
    <w:rsid w:val="6693FD8A"/>
    <w:rsid w:val="6696AF0F"/>
    <w:rsid w:val="66BA41A1"/>
    <w:rsid w:val="66C587FF"/>
    <w:rsid w:val="66D97CE0"/>
    <w:rsid w:val="67274AB6"/>
    <w:rsid w:val="67C58028"/>
    <w:rsid w:val="67F49CC6"/>
    <w:rsid w:val="67FB0EDF"/>
    <w:rsid w:val="680C558A"/>
    <w:rsid w:val="680EB083"/>
    <w:rsid w:val="681F4DF0"/>
    <w:rsid w:val="682738E6"/>
    <w:rsid w:val="6847020E"/>
    <w:rsid w:val="68BB2A3A"/>
    <w:rsid w:val="68BD27A4"/>
    <w:rsid w:val="68E1DE63"/>
    <w:rsid w:val="6938BA6F"/>
    <w:rsid w:val="69F48A33"/>
    <w:rsid w:val="6A4B934E"/>
    <w:rsid w:val="6B628831"/>
    <w:rsid w:val="6BD1A812"/>
    <w:rsid w:val="6C679BF4"/>
    <w:rsid w:val="6C922698"/>
    <w:rsid w:val="6CB61F56"/>
    <w:rsid w:val="6CE453F7"/>
    <w:rsid w:val="6D641A77"/>
    <w:rsid w:val="6E226260"/>
    <w:rsid w:val="6E4BA4A7"/>
    <w:rsid w:val="6E6286F7"/>
    <w:rsid w:val="6E631593"/>
    <w:rsid w:val="6E68B089"/>
    <w:rsid w:val="6E6C79C7"/>
    <w:rsid w:val="6EA8A268"/>
    <w:rsid w:val="6ECFE982"/>
    <w:rsid w:val="6F8BC0D7"/>
    <w:rsid w:val="70C32918"/>
    <w:rsid w:val="70EFC1F3"/>
    <w:rsid w:val="70FED34D"/>
    <w:rsid w:val="7148AC4F"/>
    <w:rsid w:val="71632E77"/>
    <w:rsid w:val="71671527"/>
    <w:rsid w:val="7192B54C"/>
    <w:rsid w:val="71BAEA65"/>
    <w:rsid w:val="71C539A7"/>
    <w:rsid w:val="71E3F5DE"/>
    <w:rsid w:val="73461F87"/>
    <w:rsid w:val="73837F0C"/>
    <w:rsid w:val="73D9C42F"/>
    <w:rsid w:val="7405054A"/>
    <w:rsid w:val="741752AE"/>
    <w:rsid w:val="7446C205"/>
    <w:rsid w:val="746E1313"/>
    <w:rsid w:val="74E1AF98"/>
    <w:rsid w:val="75518894"/>
    <w:rsid w:val="756FE488"/>
    <w:rsid w:val="75945259"/>
    <w:rsid w:val="75A979A8"/>
    <w:rsid w:val="763543EA"/>
    <w:rsid w:val="764E8E40"/>
    <w:rsid w:val="766AE361"/>
    <w:rsid w:val="767E9E00"/>
    <w:rsid w:val="770B3120"/>
    <w:rsid w:val="77638731"/>
    <w:rsid w:val="77889FD1"/>
    <w:rsid w:val="779015DF"/>
    <w:rsid w:val="77E04F84"/>
    <w:rsid w:val="77F41EEC"/>
    <w:rsid w:val="786CFAEA"/>
    <w:rsid w:val="787A1122"/>
    <w:rsid w:val="7983CE89"/>
    <w:rsid w:val="79FFB61E"/>
    <w:rsid w:val="7A08AFB1"/>
    <w:rsid w:val="7A0F0134"/>
    <w:rsid w:val="7A1B3A11"/>
    <w:rsid w:val="7A3444CD"/>
    <w:rsid w:val="7A4BBAEB"/>
    <w:rsid w:val="7AAEB376"/>
    <w:rsid w:val="7ABA0B6B"/>
    <w:rsid w:val="7B30866D"/>
    <w:rsid w:val="7B784539"/>
    <w:rsid w:val="7B8AF7A3"/>
    <w:rsid w:val="7BAC5F37"/>
    <w:rsid w:val="7BAE6BE4"/>
    <w:rsid w:val="7BBDA40F"/>
    <w:rsid w:val="7C0043E5"/>
    <w:rsid w:val="7C1358EB"/>
    <w:rsid w:val="7C157E72"/>
    <w:rsid w:val="7C485F9B"/>
    <w:rsid w:val="7C8DEF0E"/>
    <w:rsid w:val="7CD36538"/>
    <w:rsid w:val="7D417C95"/>
    <w:rsid w:val="7D4A3C45"/>
    <w:rsid w:val="7DBBA95E"/>
    <w:rsid w:val="7DE37D73"/>
    <w:rsid w:val="7EDC26E2"/>
    <w:rsid w:val="7EE408D5"/>
    <w:rsid w:val="7EF6A729"/>
    <w:rsid w:val="7EF9A848"/>
    <w:rsid w:val="7F034037"/>
    <w:rsid w:val="7F04B7FC"/>
    <w:rsid w:val="7F15A6EA"/>
    <w:rsid w:val="7F25989B"/>
    <w:rsid w:val="7F4E39B5"/>
    <w:rsid w:val="7F7F4DD4"/>
    <w:rsid w:val="7F9A4692"/>
    <w:rsid w:val="7FB63B2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1D58C7D"/>
  <w14:defaultImageDpi w14:val="300"/>
  <w15:docId w15:val="{C4615588-BCAA-0646-AC8A-75E5DB65EF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D36AC"/>
    <w:pPr>
      <w:ind w:left="720"/>
      <w:contextualSpacing/>
    </w:pPr>
  </w:style>
  <w:style w:type="character" w:styleId="Hyperlink">
    <w:name w:val="Hyperlink"/>
    <w:basedOn w:val="DefaultParagraphFont"/>
    <w:uiPriority w:val="99"/>
    <w:unhideWhenUsed/>
    <w:rsid w:val="0024611F"/>
    <w:rPr>
      <w:color w:val="0000FF" w:themeColor="hyperlink"/>
      <w:u w:val="single"/>
    </w:rPr>
  </w:style>
  <w:style w:type="character" w:styleId="CommentReference">
    <w:name w:val="annotation reference"/>
    <w:basedOn w:val="DefaultParagraphFont"/>
    <w:uiPriority w:val="99"/>
    <w:semiHidden/>
    <w:unhideWhenUsed/>
    <w:rsid w:val="00F73FD7"/>
    <w:rPr>
      <w:sz w:val="18"/>
      <w:szCs w:val="18"/>
    </w:rPr>
  </w:style>
  <w:style w:type="paragraph" w:styleId="CommentText">
    <w:name w:val="annotation text"/>
    <w:basedOn w:val="Normal"/>
    <w:link w:val="CommentTextChar"/>
    <w:uiPriority w:val="99"/>
    <w:semiHidden/>
    <w:unhideWhenUsed/>
    <w:rsid w:val="00F73FD7"/>
  </w:style>
  <w:style w:type="character" w:customStyle="1" w:styleId="CommentTextChar">
    <w:name w:val="Comment Text Char"/>
    <w:basedOn w:val="DefaultParagraphFont"/>
    <w:link w:val="CommentText"/>
    <w:uiPriority w:val="99"/>
    <w:semiHidden/>
    <w:rsid w:val="00F73FD7"/>
  </w:style>
  <w:style w:type="paragraph" w:styleId="BalloonText">
    <w:name w:val="Balloon Text"/>
    <w:basedOn w:val="Normal"/>
    <w:link w:val="BalloonTextChar"/>
    <w:uiPriority w:val="99"/>
    <w:semiHidden/>
    <w:unhideWhenUsed/>
    <w:rsid w:val="00F73FD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73FD7"/>
    <w:rPr>
      <w:rFonts w:ascii="Lucida Grande" w:hAnsi="Lucida Grande" w:cs="Lucida Grande"/>
      <w:sz w:val="18"/>
      <w:szCs w:val="18"/>
    </w:rPr>
  </w:style>
  <w:style w:type="character" w:styleId="PlaceholderText">
    <w:name w:val="Placeholder Text"/>
    <w:basedOn w:val="DefaultParagraphFont"/>
    <w:uiPriority w:val="99"/>
    <w:semiHidden/>
    <w:rsid w:val="000167DB"/>
    <w:rPr>
      <w:color w:val="808080"/>
    </w:rPr>
  </w:style>
  <w:style w:type="character" w:styleId="FollowedHyperlink">
    <w:name w:val="FollowedHyperlink"/>
    <w:basedOn w:val="DefaultParagraphFont"/>
    <w:uiPriority w:val="99"/>
    <w:semiHidden/>
    <w:unhideWhenUsed/>
    <w:rsid w:val="00F07354"/>
    <w:rPr>
      <w:color w:val="800080" w:themeColor="followedHyperlink"/>
      <w:u w:val="single"/>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pPr>
  </w:style>
  <w:style w:type="paragraph" w:styleId="Revision">
    <w:name w:val="Revision"/>
    <w:hidden/>
    <w:uiPriority w:val="99"/>
    <w:semiHidden/>
    <w:rsid w:val="00AB44AA"/>
  </w:style>
  <w:style w:type="paragraph" w:styleId="CommentSubject">
    <w:name w:val="annotation subject"/>
    <w:basedOn w:val="CommentText"/>
    <w:next w:val="CommentText"/>
    <w:link w:val="CommentSubjectChar"/>
    <w:uiPriority w:val="99"/>
    <w:semiHidden/>
    <w:unhideWhenUsed/>
    <w:rsid w:val="00185445"/>
    <w:rPr>
      <w:b/>
      <w:bCs/>
      <w:sz w:val="20"/>
      <w:szCs w:val="20"/>
    </w:rPr>
  </w:style>
  <w:style w:type="character" w:customStyle="1" w:styleId="CommentSubjectChar">
    <w:name w:val="Comment Subject Char"/>
    <w:basedOn w:val="CommentTextChar"/>
    <w:link w:val="CommentSubject"/>
    <w:uiPriority w:val="99"/>
    <w:semiHidden/>
    <w:rsid w:val="00185445"/>
    <w:rPr>
      <w:b/>
      <w:bCs/>
      <w:sz w:val="20"/>
      <w:szCs w:val="20"/>
    </w:rPr>
  </w:style>
  <w:style w:type="character" w:styleId="UnresolvedMention">
    <w:name w:val="Unresolved Mention"/>
    <w:basedOn w:val="DefaultParagraphFont"/>
    <w:uiPriority w:val="99"/>
    <w:semiHidden/>
    <w:unhideWhenUsed/>
    <w:rsid w:val="00E60B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367573">
      <w:bodyDiv w:val="1"/>
      <w:marLeft w:val="0"/>
      <w:marRight w:val="0"/>
      <w:marTop w:val="0"/>
      <w:marBottom w:val="0"/>
      <w:divBdr>
        <w:top w:val="none" w:sz="0" w:space="0" w:color="auto"/>
        <w:left w:val="none" w:sz="0" w:space="0" w:color="auto"/>
        <w:bottom w:val="none" w:sz="0" w:space="0" w:color="auto"/>
        <w:right w:val="none" w:sz="0" w:space="0" w:color="auto"/>
      </w:divBdr>
      <w:divsChild>
        <w:div w:id="1163011615">
          <w:marLeft w:val="640"/>
          <w:marRight w:val="0"/>
          <w:marTop w:val="0"/>
          <w:marBottom w:val="0"/>
          <w:divBdr>
            <w:top w:val="none" w:sz="0" w:space="0" w:color="auto"/>
            <w:left w:val="none" w:sz="0" w:space="0" w:color="auto"/>
            <w:bottom w:val="none" w:sz="0" w:space="0" w:color="auto"/>
            <w:right w:val="none" w:sz="0" w:space="0" w:color="auto"/>
          </w:divBdr>
        </w:div>
        <w:div w:id="2134402337">
          <w:marLeft w:val="640"/>
          <w:marRight w:val="0"/>
          <w:marTop w:val="0"/>
          <w:marBottom w:val="0"/>
          <w:divBdr>
            <w:top w:val="none" w:sz="0" w:space="0" w:color="auto"/>
            <w:left w:val="none" w:sz="0" w:space="0" w:color="auto"/>
            <w:bottom w:val="none" w:sz="0" w:space="0" w:color="auto"/>
            <w:right w:val="none" w:sz="0" w:space="0" w:color="auto"/>
          </w:divBdr>
        </w:div>
        <w:div w:id="1189679813">
          <w:marLeft w:val="640"/>
          <w:marRight w:val="0"/>
          <w:marTop w:val="0"/>
          <w:marBottom w:val="0"/>
          <w:divBdr>
            <w:top w:val="none" w:sz="0" w:space="0" w:color="auto"/>
            <w:left w:val="none" w:sz="0" w:space="0" w:color="auto"/>
            <w:bottom w:val="none" w:sz="0" w:space="0" w:color="auto"/>
            <w:right w:val="none" w:sz="0" w:space="0" w:color="auto"/>
          </w:divBdr>
        </w:div>
        <w:div w:id="379984310">
          <w:marLeft w:val="640"/>
          <w:marRight w:val="0"/>
          <w:marTop w:val="0"/>
          <w:marBottom w:val="0"/>
          <w:divBdr>
            <w:top w:val="none" w:sz="0" w:space="0" w:color="auto"/>
            <w:left w:val="none" w:sz="0" w:space="0" w:color="auto"/>
            <w:bottom w:val="none" w:sz="0" w:space="0" w:color="auto"/>
            <w:right w:val="none" w:sz="0" w:space="0" w:color="auto"/>
          </w:divBdr>
        </w:div>
        <w:div w:id="2108111353">
          <w:marLeft w:val="640"/>
          <w:marRight w:val="0"/>
          <w:marTop w:val="0"/>
          <w:marBottom w:val="0"/>
          <w:divBdr>
            <w:top w:val="none" w:sz="0" w:space="0" w:color="auto"/>
            <w:left w:val="none" w:sz="0" w:space="0" w:color="auto"/>
            <w:bottom w:val="none" w:sz="0" w:space="0" w:color="auto"/>
            <w:right w:val="none" w:sz="0" w:space="0" w:color="auto"/>
          </w:divBdr>
        </w:div>
        <w:div w:id="532421113">
          <w:marLeft w:val="640"/>
          <w:marRight w:val="0"/>
          <w:marTop w:val="0"/>
          <w:marBottom w:val="0"/>
          <w:divBdr>
            <w:top w:val="none" w:sz="0" w:space="0" w:color="auto"/>
            <w:left w:val="none" w:sz="0" w:space="0" w:color="auto"/>
            <w:bottom w:val="none" w:sz="0" w:space="0" w:color="auto"/>
            <w:right w:val="none" w:sz="0" w:space="0" w:color="auto"/>
          </w:divBdr>
        </w:div>
        <w:div w:id="2096052181">
          <w:marLeft w:val="640"/>
          <w:marRight w:val="0"/>
          <w:marTop w:val="0"/>
          <w:marBottom w:val="0"/>
          <w:divBdr>
            <w:top w:val="none" w:sz="0" w:space="0" w:color="auto"/>
            <w:left w:val="none" w:sz="0" w:space="0" w:color="auto"/>
            <w:bottom w:val="none" w:sz="0" w:space="0" w:color="auto"/>
            <w:right w:val="none" w:sz="0" w:space="0" w:color="auto"/>
          </w:divBdr>
        </w:div>
        <w:div w:id="37555106">
          <w:marLeft w:val="640"/>
          <w:marRight w:val="0"/>
          <w:marTop w:val="0"/>
          <w:marBottom w:val="0"/>
          <w:divBdr>
            <w:top w:val="none" w:sz="0" w:space="0" w:color="auto"/>
            <w:left w:val="none" w:sz="0" w:space="0" w:color="auto"/>
            <w:bottom w:val="none" w:sz="0" w:space="0" w:color="auto"/>
            <w:right w:val="none" w:sz="0" w:space="0" w:color="auto"/>
          </w:divBdr>
        </w:div>
        <w:div w:id="1145010388">
          <w:marLeft w:val="640"/>
          <w:marRight w:val="0"/>
          <w:marTop w:val="0"/>
          <w:marBottom w:val="0"/>
          <w:divBdr>
            <w:top w:val="none" w:sz="0" w:space="0" w:color="auto"/>
            <w:left w:val="none" w:sz="0" w:space="0" w:color="auto"/>
            <w:bottom w:val="none" w:sz="0" w:space="0" w:color="auto"/>
            <w:right w:val="none" w:sz="0" w:space="0" w:color="auto"/>
          </w:divBdr>
        </w:div>
        <w:div w:id="217476614">
          <w:marLeft w:val="640"/>
          <w:marRight w:val="0"/>
          <w:marTop w:val="0"/>
          <w:marBottom w:val="0"/>
          <w:divBdr>
            <w:top w:val="none" w:sz="0" w:space="0" w:color="auto"/>
            <w:left w:val="none" w:sz="0" w:space="0" w:color="auto"/>
            <w:bottom w:val="none" w:sz="0" w:space="0" w:color="auto"/>
            <w:right w:val="none" w:sz="0" w:space="0" w:color="auto"/>
          </w:divBdr>
        </w:div>
        <w:div w:id="1991865564">
          <w:marLeft w:val="640"/>
          <w:marRight w:val="0"/>
          <w:marTop w:val="0"/>
          <w:marBottom w:val="0"/>
          <w:divBdr>
            <w:top w:val="none" w:sz="0" w:space="0" w:color="auto"/>
            <w:left w:val="none" w:sz="0" w:space="0" w:color="auto"/>
            <w:bottom w:val="none" w:sz="0" w:space="0" w:color="auto"/>
            <w:right w:val="none" w:sz="0" w:space="0" w:color="auto"/>
          </w:divBdr>
        </w:div>
        <w:div w:id="1321734866">
          <w:marLeft w:val="640"/>
          <w:marRight w:val="0"/>
          <w:marTop w:val="0"/>
          <w:marBottom w:val="0"/>
          <w:divBdr>
            <w:top w:val="none" w:sz="0" w:space="0" w:color="auto"/>
            <w:left w:val="none" w:sz="0" w:space="0" w:color="auto"/>
            <w:bottom w:val="none" w:sz="0" w:space="0" w:color="auto"/>
            <w:right w:val="none" w:sz="0" w:space="0" w:color="auto"/>
          </w:divBdr>
        </w:div>
        <w:div w:id="538518986">
          <w:marLeft w:val="640"/>
          <w:marRight w:val="0"/>
          <w:marTop w:val="0"/>
          <w:marBottom w:val="0"/>
          <w:divBdr>
            <w:top w:val="none" w:sz="0" w:space="0" w:color="auto"/>
            <w:left w:val="none" w:sz="0" w:space="0" w:color="auto"/>
            <w:bottom w:val="none" w:sz="0" w:space="0" w:color="auto"/>
            <w:right w:val="none" w:sz="0" w:space="0" w:color="auto"/>
          </w:divBdr>
        </w:div>
        <w:div w:id="1025792788">
          <w:marLeft w:val="640"/>
          <w:marRight w:val="0"/>
          <w:marTop w:val="0"/>
          <w:marBottom w:val="0"/>
          <w:divBdr>
            <w:top w:val="none" w:sz="0" w:space="0" w:color="auto"/>
            <w:left w:val="none" w:sz="0" w:space="0" w:color="auto"/>
            <w:bottom w:val="none" w:sz="0" w:space="0" w:color="auto"/>
            <w:right w:val="none" w:sz="0" w:space="0" w:color="auto"/>
          </w:divBdr>
        </w:div>
        <w:div w:id="716509163">
          <w:marLeft w:val="640"/>
          <w:marRight w:val="0"/>
          <w:marTop w:val="0"/>
          <w:marBottom w:val="0"/>
          <w:divBdr>
            <w:top w:val="none" w:sz="0" w:space="0" w:color="auto"/>
            <w:left w:val="none" w:sz="0" w:space="0" w:color="auto"/>
            <w:bottom w:val="none" w:sz="0" w:space="0" w:color="auto"/>
            <w:right w:val="none" w:sz="0" w:space="0" w:color="auto"/>
          </w:divBdr>
        </w:div>
        <w:div w:id="632906187">
          <w:marLeft w:val="640"/>
          <w:marRight w:val="0"/>
          <w:marTop w:val="0"/>
          <w:marBottom w:val="0"/>
          <w:divBdr>
            <w:top w:val="none" w:sz="0" w:space="0" w:color="auto"/>
            <w:left w:val="none" w:sz="0" w:space="0" w:color="auto"/>
            <w:bottom w:val="none" w:sz="0" w:space="0" w:color="auto"/>
            <w:right w:val="none" w:sz="0" w:space="0" w:color="auto"/>
          </w:divBdr>
        </w:div>
        <w:div w:id="1398671560">
          <w:marLeft w:val="640"/>
          <w:marRight w:val="0"/>
          <w:marTop w:val="0"/>
          <w:marBottom w:val="0"/>
          <w:divBdr>
            <w:top w:val="none" w:sz="0" w:space="0" w:color="auto"/>
            <w:left w:val="none" w:sz="0" w:space="0" w:color="auto"/>
            <w:bottom w:val="none" w:sz="0" w:space="0" w:color="auto"/>
            <w:right w:val="none" w:sz="0" w:space="0" w:color="auto"/>
          </w:divBdr>
        </w:div>
        <w:div w:id="2065568562">
          <w:marLeft w:val="640"/>
          <w:marRight w:val="0"/>
          <w:marTop w:val="0"/>
          <w:marBottom w:val="0"/>
          <w:divBdr>
            <w:top w:val="none" w:sz="0" w:space="0" w:color="auto"/>
            <w:left w:val="none" w:sz="0" w:space="0" w:color="auto"/>
            <w:bottom w:val="none" w:sz="0" w:space="0" w:color="auto"/>
            <w:right w:val="none" w:sz="0" w:space="0" w:color="auto"/>
          </w:divBdr>
        </w:div>
        <w:div w:id="18244587">
          <w:marLeft w:val="640"/>
          <w:marRight w:val="0"/>
          <w:marTop w:val="0"/>
          <w:marBottom w:val="0"/>
          <w:divBdr>
            <w:top w:val="none" w:sz="0" w:space="0" w:color="auto"/>
            <w:left w:val="none" w:sz="0" w:space="0" w:color="auto"/>
            <w:bottom w:val="none" w:sz="0" w:space="0" w:color="auto"/>
            <w:right w:val="none" w:sz="0" w:space="0" w:color="auto"/>
          </w:divBdr>
        </w:div>
        <w:div w:id="1252274111">
          <w:marLeft w:val="640"/>
          <w:marRight w:val="0"/>
          <w:marTop w:val="0"/>
          <w:marBottom w:val="0"/>
          <w:divBdr>
            <w:top w:val="none" w:sz="0" w:space="0" w:color="auto"/>
            <w:left w:val="none" w:sz="0" w:space="0" w:color="auto"/>
            <w:bottom w:val="none" w:sz="0" w:space="0" w:color="auto"/>
            <w:right w:val="none" w:sz="0" w:space="0" w:color="auto"/>
          </w:divBdr>
        </w:div>
        <w:div w:id="1458179298">
          <w:marLeft w:val="640"/>
          <w:marRight w:val="0"/>
          <w:marTop w:val="0"/>
          <w:marBottom w:val="0"/>
          <w:divBdr>
            <w:top w:val="none" w:sz="0" w:space="0" w:color="auto"/>
            <w:left w:val="none" w:sz="0" w:space="0" w:color="auto"/>
            <w:bottom w:val="none" w:sz="0" w:space="0" w:color="auto"/>
            <w:right w:val="none" w:sz="0" w:space="0" w:color="auto"/>
          </w:divBdr>
        </w:div>
        <w:div w:id="1046641751">
          <w:marLeft w:val="640"/>
          <w:marRight w:val="0"/>
          <w:marTop w:val="0"/>
          <w:marBottom w:val="0"/>
          <w:divBdr>
            <w:top w:val="none" w:sz="0" w:space="0" w:color="auto"/>
            <w:left w:val="none" w:sz="0" w:space="0" w:color="auto"/>
            <w:bottom w:val="none" w:sz="0" w:space="0" w:color="auto"/>
            <w:right w:val="none" w:sz="0" w:space="0" w:color="auto"/>
          </w:divBdr>
        </w:div>
        <w:div w:id="1362630454">
          <w:marLeft w:val="640"/>
          <w:marRight w:val="0"/>
          <w:marTop w:val="0"/>
          <w:marBottom w:val="0"/>
          <w:divBdr>
            <w:top w:val="none" w:sz="0" w:space="0" w:color="auto"/>
            <w:left w:val="none" w:sz="0" w:space="0" w:color="auto"/>
            <w:bottom w:val="none" w:sz="0" w:space="0" w:color="auto"/>
            <w:right w:val="none" w:sz="0" w:space="0" w:color="auto"/>
          </w:divBdr>
        </w:div>
        <w:div w:id="174344138">
          <w:marLeft w:val="640"/>
          <w:marRight w:val="0"/>
          <w:marTop w:val="0"/>
          <w:marBottom w:val="0"/>
          <w:divBdr>
            <w:top w:val="none" w:sz="0" w:space="0" w:color="auto"/>
            <w:left w:val="none" w:sz="0" w:space="0" w:color="auto"/>
            <w:bottom w:val="none" w:sz="0" w:space="0" w:color="auto"/>
            <w:right w:val="none" w:sz="0" w:space="0" w:color="auto"/>
          </w:divBdr>
        </w:div>
        <w:div w:id="696271322">
          <w:marLeft w:val="640"/>
          <w:marRight w:val="0"/>
          <w:marTop w:val="0"/>
          <w:marBottom w:val="0"/>
          <w:divBdr>
            <w:top w:val="none" w:sz="0" w:space="0" w:color="auto"/>
            <w:left w:val="none" w:sz="0" w:space="0" w:color="auto"/>
            <w:bottom w:val="none" w:sz="0" w:space="0" w:color="auto"/>
            <w:right w:val="none" w:sz="0" w:space="0" w:color="auto"/>
          </w:divBdr>
        </w:div>
        <w:div w:id="1495880997">
          <w:marLeft w:val="640"/>
          <w:marRight w:val="0"/>
          <w:marTop w:val="0"/>
          <w:marBottom w:val="0"/>
          <w:divBdr>
            <w:top w:val="none" w:sz="0" w:space="0" w:color="auto"/>
            <w:left w:val="none" w:sz="0" w:space="0" w:color="auto"/>
            <w:bottom w:val="none" w:sz="0" w:space="0" w:color="auto"/>
            <w:right w:val="none" w:sz="0" w:space="0" w:color="auto"/>
          </w:divBdr>
        </w:div>
        <w:div w:id="524288315">
          <w:marLeft w:val="640"/>
          <w:marRight w:val="0"/>
          <w:marTop w:val="0"/>
          <w:marBottom w:val="0"/>
          <w:divBdr>
            <w:top w:val="none" w:sz="0" w:space="0" w:color="auto"/>
            <w:left w:val="none" w:sz="0" w:space="0" w:color="auto"/>
            <w:bottom w:val="none" w:sz="0" w:space="0" w:color="auto"/>
            <w:right w:val="none" w:sz="0" w:space="0" w:color="auto"/>
          </w:divBdr>
        </w:div>
        <w:div w:id="1138916862">
          <w:marLeft w:val="640"/>
          <w:marRight w:val="0"/>
          <w:marTop w:val="0"/>
          <w:marBottom w:val="0"/>
          <w:divBdr>
            <w:top w:val="none" w:sz="0" w:space="0" w:color="auto"/>
            <w:left w:val="none" w:sz="0" w:space="0" w:color="auto"/>
            <w:bottom w:val="none" w:sz="0" w:space="0" w:color="auto"/>
            <w:right w:val="none" w:sz="0" w:space="0" w:color="auto"/>
          </w:divBdr>
        </w:div>
        <w:div w:id="747387075">
          <w:marLeft w:val="640"/>
          <w:marRight w:val="0"/>
          <w:marTop w:val="0"/>
          <w:marBottom w:val="0"/>
          <w:divBdr>
            <w:top w:val="none" w:sz="0" w:space="0" w:color="auto"/>
            <w:left w:val="none" w:sz="0" w:space="0" w:color="auto"/>
            <w:bottom w:val="none" w:sz="0" w:space="0" w:color="auto"/>
            <w:right w:val="none" w:sz="0" w:space="0" w:color="auto"/>
          </w:divBdr>
        </w:div>
        <w:div w:id="394163658">
          <w:marLeft w:val="640"/>
          <w:marRight w:val="0"/>
          <w:marTop w:val="0"/>
          <w:marBottom w:val="0"/>
          <w:divBdr>
            <w:top w:val="none" w:sz="0" w:space="0" w:color="auto"/>
            <w:left w:val="none" w:sz="0" w:space="0" w:color="auto"/>
            <w:bottom w:val="none" w:sz="0" w:space="0" w:color="auto"/>
            <w:right w:val="none" w:sz="0" w:space="0" w:color="auto"/>
          </w:divBdr>
        </w:div>
        <w:div w:id="1658608273">
          <w:marLeft w:val="640"/>
          <w:marRight w:val="0"/>
          <w:marTop w:val="0"/>
          <w:marBottom w:val="0"/>
          <w:divBdr>
            <w:top w:val="none" w:sz="0" w:space="0" w:color="auto"/>
            <w:left w:val="none" w:sz="0" w:space="0" w:color="auto"/>
            <w:bottom w:val="none" w:sz="0" w:space="0" w:color="auto"/>
            <w:right w:val="none" w:sz="0" w:space="0" w:color="auto"/>
          </w:divBdr>
        </w:div>
      </w:divsChild>
    </w:div>
    <w:div w:id="853375242">
      <w:bodyDiv w:val="1"/>
      <w:marLeft w:val="0"/>
      <w:marRight w:val="0"/>
      <w:marTop w:val="0"/>
      <w:marBottom w:val="0"/>
      <w:divBdr>
        <w:top w:val="none" w:sz="0" w:space="0" w:color="auto"/>
        <w:left w:val="none" w:sz="0" w:space="0" w:color="auto"/>
        <w:bottom w:val="none" w:sz="0" w:space="0" w:color="auto"/>
        <w:right w:val="none" w:sz="0" w:space="0" w:color="auto"/>
      </w:divBdr>
    </w:div>
    <w:div w:id="1042561204">
      <w:bodyDiv w:val="1"/>
      <w:marLeft w:val="0"/>
      <w:marRight w:val="0"/>
      <w:marTop w:val="0"/>
      <w:marBottom w:val="0"/>
      <w:divBdr>
        <w:top w:val="none" w:sz="0" w:space="0" w:color="auto"/>
        <w:left w:val="none" w:sz="0" w:space="0" w:color="auto"/>
        <w:bottom w:val="none" w:sz="0" w:space="0" w:color="auto"/>
        <w:right w:val="none" w:sz="0" w:space="0" w:color="auto"/>
      </w:divBdr>
    </w:div>
    <w:div w:id="1430585392">
      <w:bodyDiv w:val="1"/>
      <w:marLeft w:val="0"/>
      <w:marRight w:val="0"/>
      <w:marTop w:val="0"/>
      <w:marBottom w:val="0"/>
      <w:divBdr>
        <w:top w:val="none" w:sz="0" w:space="0" w:color="auto"/>
        <w:left w:val="none" w:sz="0" w:space="0" w:color="auto"/>
        <w:bottom w:val="none" w:sz="0" w:space="0" w:color="auto"/>
        <w:right w:val="none" w:sz="0" w:space="0" w:color="auto"/>
      </w:divBdr>
    </w:div>
    <w:div w:id="1867211399">
      <w:bodyDiv w:val="1"/>
      <w:marLeft w:val="0"/>
      <w:marRight w:val="0"/>
      <w:marTop w:val="0"/>
      <w:marBottom w:val="0"/>
      <w:divBdr>
        <w:top w:val="none" w:sz="0" w:space="0" w:color="auto"/>
        <w:left w:val="none" w:sz="0" w:space="0" w:color="auto"/>
        <w:bottom w:val="none" w:sz="0" w:space="0" w:color="auto"/>
        <w:right w:val="none" w:sz="0" w:space="0" w:color="auto"/>
      </w:divBdr>
    </w:div>
    <w:div w:id="200130468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hyperlink" Target="https://github.com/michaelaclark19/Glob2Loc/"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5FF7F5DF-9E06-5A4C-A837-00BEB13A15C2}"/>
      </w:docPartPr>
      <w:docPartBody>
        <w:p w:rsidR="009B0A72" w:rsidRDefault="009713B8">
          <w:r w:rsidRPr="009713B8">
            <w:rPr>
              <w:rStyle w:val="PlaceholderText"/>
            </w:rPr>
            <w:t>Click or tap here to enter text.</w:t>
          </w:r>
        </w:p>
      </w:docPartBody>
    </w:docPart>
    <w:docPart>
      <w:docPartPr>
        <w:name w:val="BCF404C82557B3458F79CC87A214255D"/>
        <w:category>
          <w:name w:val="General"/>
          <w:gallery w:val="placeholder"/>
        </w:category>
        <w:types>
          <w:type w:val="bbPlcHdr"/>
        </w:types>
        <w:behaviors>
          <w:behavior w:val="content"/>
        </w:behaviors>
        <w:guid w:val="{CEF2D470-C432-4047-9224-B27A7C4F52F4}"/>
      </w:docPartPr>
      <w:docPartBody>
        <w:p w:rsidR="009B0A72" w:rsidRDefault="009713B8" w:rsidP="009713B8">
          <w:pPr>
            <w:pStyle w:val="BCF404C82557B3458F79CC87A214255D"/>
          </w:pPr>
          <w:r w:rsidRPr="006C1F7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13B8"/>
    <w:rsid w:val="004B615E"/>
    <w:rsid w:val="0053198E"/>
    <w:rsid w:val="00537B22"/>
    <w:rsid w:val="00662B6E"/>
    <w:rsid w:val="00701664"/>
    <w:rsid w:val="00895E97"/>
    <w:rsid w:val="008A08CF"/>
    <w:rsid w:val="008B6DD3"/>
    <w:rsid w:val="009713B8"/>
    <w:rsid w:val="009B0A72"/>
    <w:rsid w:val="009E6DB1"/>
    <w:rsid w:val="00A93CDD"/>
    <w:rsid w:val="00C45095"/>
    <w:rsid w:val="00CB7599"/>
    <w:rsid w:val="00CD6A6D"/>
    <w:rsid w:val="00DD34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713B8"/>
    <w:rPr>
      <w:color w:val="808080"/>
    </w:rPr>
  </w:style>
  <w:style w:type="paragraph" w:customStyle="1" w:styleId="BCF404C82557B3458F79CC87A214255D">
    <w:name w:val="BCF404C82557B3458F79CC87A214255D"/>
    <w:rsid w:val="009713B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8169588-A36D-E745-BD49-F1A4E3E8E73C}">
  <we:reference id="wa104382081" version="1.55.1.0" store="en-US" storeType="OMEX"/>
  <we:alternateReferences>
    <we:reference id="wa104382081" version="1.55.1.0" store="en-US" storeType="OMEX"/>
  </we:alternateReferences>
  <we:properties>
    <we:property name="MENDELEY_BIBLIOGRAPHY_IS_DIRTY" value="true"/>
    <we:property name="MENDELEY_BIBLIOGRAPHY_LAST_MODIFIED" value="1777391520838"/>
    <we:property name="MENDELEY_CITATIONS" value="[{&quot;citationID&quot;:&quot;MENDELEY_CITATION_b3106904-4fdd-4eba-84ed-e70d4f7911fd&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&quot;,&quot;citationItems&quot;:[{&quot;id&quot;:&quot;39d64ad2-348c-3a80-b119-95c247d7957f&quot;,&quot;itemData&quot;:{&quot;type&quot;:&quot;article-journal&quot;,&quot;id&quot;:&quot;39d64ad2-348c-3a80-b119-95c247d7957f&quot;,&quot;title&quot;:&quot;Future effects of climate and land-use change on terrestrial vertebrate community diversity under different scenarios&quot;,&quot;author&quot;:[{&quot;family&quot;:&quot;Newbold&quot;,&quot;given&quot;:&quot;Tim&quot;,&quot;parse-names&quot;:false,&quot;dropping-particle&quot;:&quot;&quot;,&quot;non-dropping-particle&quot;:&quot;&quot;}],&quot;container-title&quot;:&quot;Proceedings of the Royal Society B: Biological Sciences&quot;,&quot;DOI&quot;:&quot;10.1098/rspb.2018.0792&quot;,&quot;ISSN&quot;:&quot;14712954&quot;,&quot;PMID&quot;:&quot;29925617&quot;,&quot;issued&quot;:{&quot;date-parts&quot;:[[2018,6,27]]},&quot;abstract&quot;:&quot;Land-use and climate change are among the greatest threats facing biodiversity, but understanding their combined effects has been hampered by modelling and data limitations, resulting in part from the very different scales at which land-use and climate processes operate. I combine two different modelling paradigms to predict the separate and combined (additive) effects of climate and land-use change on terrestrial vertebrate communities under four different scenarios. I predict that climate-change effects are likely to become a major pressure on biodiversity in the coming decades, probably matching or exceeding the effects of land-use change by 2070. The combined effects of both pressures are predicted to lead to an average cumulative loss of 37.9% of species from vertebrate communities under ‘business as usual’ (uncertainty ranging from 15.7% to 54.2%). Areas that are predicted to experience the effects of both pressures are concentrated in tropical grasslands and savannahs. The results have important implications for the conservation of biodiversity in future, and for the ability of biodiversity to support important ecosystem functions, upon which humans rely.&quot;,&quot;publisher&quot;:&quot;Royal Society Publishing&quot;,&quot;issue&quot;:&quot;1881&quot;,&quot;volume&quot;:&quot;285&quot;,&quot;container-title-short&quot;:&quot;&quot;},&quot;isTemporary&quot;:false}]},{&quot;citationID&quot;:&quot;MENDELEY_CITATION_d916dd5f-39f3-4dfc-9925-50a62d173e4b&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&quot;,&quot;citationItems&quot;:[{&quot;id&quot;:&quot;cbfb4c5b-fdb8-3d13-b899-ba106745e331&quot;,&quot;itemData&quot;:{&quot;type&quot;:&quot;article-journal&quot;,&quot;id&quot;:&quot;cbfb4c5b-fdb8-3d13-b899-ba106745e331&quot;,&quot;title&quot;:&quot;Overview of the Coupled Model Intercomparison Project Phase 6 (CMIP6) experimental design and organization&quot;,&quot;author&quot;:[{&quot;family&quot;:&quot;Eyring&quot;,&quot;given&quot;:&quot;Veronika&quot;,&quot;parse-names&quot;:false,&quot;dropping-particle&quot;:&quot;&quot;,&quot;non-dropping-particle&quot;:&quot;&quot;},{&quot;family&quot;:&quot;Bony&quot;,&quot;given&quot;:&quot;Sandrine&quot;,&quot;parse-names&quot;:false,&quot;dropping-particle&quot;:&quot;&quot;,&quot;non-dropping-particle&quot;:&quot;&quot;},{&quot;family&quot;:&quot;Meehl&quot;,&quot;given&quot;:&quot;Gerald A.&quot;,&quot;parse-names&quot;:false,&quot;dropping-particle&quot;:&quot;&quot;,&quot;non-dropping-particle&quot;:&quot;&quot;},{&quot;family&quot;:&quot;Senior&quot;,&quot;given&quot;:&quot;Catherine A.&quot;,&quot;parse-names&quot;:false,&quot;dropping-particle&quot;:&quot;&quot;,&quot;non-dropping-particle&quot;:&quot;&quot;},{&quot;family&quot;:&quot;Stevens&quot;,&quot;given&quot;:&quot;Bjorn&quot;,&quot;parse-names&quot;:false,&quot;dropping-particle&quot;:&quot;&quot;,&quot;non-dropping-particle&quot;:&quot;&quot;},{&quot;family&quot;:&quot;Stouffer&quot;,&quot;given&quot;:&quot;Ronald J.&quot;,&quot;parse-names&quot;:false,&quot;dropping-particle&quot;:&quot;&quot;,&quot;non-dropping-particle&quot;:&quot;&quot;},{&quot;family&quot;:&quot;Taylor&quot;,&quot;given&quot;:&quot;Karl E.&quot;,&quot;parse-names&quot;:false,&quot;dropping-particle&quot;:&quot;&quot;,&quot;non-dropping-particle&quot;:&quot;&quot;}],&quot;container-title&quot;:&quot;Geoscientific Model Development&quot;,&quot;DOI&quot;:&quot;10.5194/gmd-9-1937-2016&quot;,&quot;ISSN&quot;:&quot;19919603&quot;,&quot;issued&quot;:{&quot;date-parts&quot;:[[2016,5,26]]},&quot;page&quot;:&quot;1937-1958&quot;,&quot;abstract&quot;:&quot;By coordinating the design and distribution of global climate model simulations of the past, current, and future climate, the Coupled Model Intercomparison Project (CMIP) has become one of the foundational elements of climate science. However, the need to address an ever-expanding range of scientific questions arising from more and more research communities has made it necessary to revise the organization of CMIP. After a long and wide community consultation, a new and more federated structure has been put in place. It consists of three major elements: (1) a handful of common experiments, the DECK (Diagnostic, Evaluation and Characterization of Klima) and CMIP historical simulations (1850-near present) that will maintain continuity and help document basic characteristics of models across different phases of CMIP; (2) common standards, coordination, infrastructure, and documentation that will facilitate the distribution of model outputs and the characterization of the model ensemble; and (3) an ensemble of CMIP-Endorsed Model Intercomparison Projects (MIPs) that will be specific to a particular phase of CMIP (now CMIP6) and that will build on the DECK and CMIP historical simulations to address a large range of specific questions and fill the scientific gaps of the previous CMIP phases. The DECK and CMIP historical simulations, together with the use of CMIP data standards, will be the entry cards for models participating in CMIP. Participation in CMIP6-Endorsed MIPs by individual modelling groups will be at their own discretion and will depend on their scientific interests and priorities. With the Grand Science Challenges of the World Climate Research Programme (WCRP) as its scientific backdrop, CMIP6 will address three broad questions: How does the Earth system respond to forcing What are the origins and consequences of systematic model biases? How can we assess future climate changes given internal climate variability, predictability, and uncertainties in scenarios? This CMIP6 overview paper presents the background and rationale for the new structure of CMIP, provides a detailed description of the DECK and CMIP6 historical simulations, and includes a brief introduction to the 21 CMIP6-Endorsed MIPs.&quot;,&quot;publisher&quot;:&quot;Copernicus GmbH&quot;,&quot;issue&quot;:&quot;5&quot;,&quot;volume&quot;:&quot;9&quot;,&quot;container-title-short&quot;:&quot;Geosci. Model Dev.&quot;},&quot;isTemporary&quot;:false}]},{&quot;citationID&quot;:&quot;MENDELEY_CITATION_cc4d3b0b-a275-488f-adc5-0b6dfb1823ff&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&quot;,&quot;citationItems&quot;:[{&quot;id&quot;:&quot;b32100af-e041-3980-84d1-866b7c0655e6&quot;,&quot;itemData&quot;:{&quot;type&quot;:&quot;article-journal&quot;,&quot;id&quot;:&quot;b32100af-e041-3980-84d1-866b7c0655e6&quot;,&quot;title&quot;:&quot;Habitat availability for amphibians and extinction threat: A global analysis&quot;,&quot;author&quot;:[{&quot;family&quot;:&quot;Ficetola&quot;,&quot;given&quot;:&quot;Gentile Francesco&quot;,&quot;parse-names&quot;:false,&quot;dropping-particle&quot;:&quot;&quot;,&quot;non-dropping-particle&quot;:&quot;&quot;},{&quot;family&quot;:&quot;Rondinini&quot;,&quot;given&quot;:&quot;Carlo&quot;,&quot;parse-names&quot;:false,&quot;dropping-particle&quot;:&quot;&quot;,&quot;non-dropping-particle&quot;:&quot;&quot;},{&quot;family&quot;:&quot;Bonardi&quot;,&quot;given&quot;:&quot;Anna&quot;,&quot;parse-names&quot;:false,&quot;dropping-particle&quot;:&quot;&quot;,&quot;non-dropping-particle&quot;:&quot;&quot;},{&quot;family&quot;:&quot;Baisero&quot;,&quot;given&quot;:&quot;Daniele&quot;,&quot;parse-names&quot;:false,&quot;dropping-particle&quot;:&quot;&quot;,&quot;non-dropping-particle&quot;:&quot;&quot;},{&quot;family&quot;:&quot;Padoa-Schioppa&quot;,&quot;given&quot;:&quot;Emilio&quot;,&quot;parse-names&quot;:false,&quot;dropping-particle&quot;:&quot;&quot;,&quot;non-dropping-particle&quot;:&quot;&quot;}],&quot;container-title&quot;:&quot;Diversity and Distributions&quot;,&quot;DOI&quot;:&quot;10.1111/ddi.12296&quot;,&quot;ISSN&quot;:&quot;14724642&quot;,&quot;issued&quot;:{&quot;date-parts&quot;:[[2015,3,1]]},&quot;page&quot;:&quot;302-311&quot;,&quot;abstract&quot;:&quot;Aim: Habitat loss and degradation are the factors threatening the largest number of amphibian species. However, quantitative measures of habitat availability only exist for a small subset of them. We evaluated the relationships between habitat availability, extinction risk and drivers of threat for the world's amphibians. We developed deductive habitat suitability models to estimate the extent of suitable habitat and the proportion of suitable habitat (PSH) inside the geographic range of each species, covering species and areas for which little or no high-resolution distribution data are available. Location: Global. Methods: We used information on habitat preferences to develop habitat suitability models at 300-m resolution, by integrating range maps with land cover and elevation. Model performance was assessed by comparing model output with point localities where species were recorded. We then used habitat availability as a surrogate of area of occupancy. Using the IUCN criteria, we identified species having narrow area of occupancy, for which extinction risk is likely underestimated. Results: We developed models for 5363 amphibians. Validation success of models was high (94%), being better for forest specialists and generalists than for open habitat specialists. Generalists had proportionally more habitat than forest or open habitat specialists. The PSH was lower for species having small geographical ranges, currently listed as threatened, and for which habitat loss is recognized as a threat. Differences in habitat availability among biogeographical realms were strong. We identified 61 forest species for which the extinction risk may be higher that currently assessed in the Red List, due to limited extent of suitable habitat. Main conclusions: Habitat models can accurately predict amphibian distribution at fine scale and allow describing biogeographical patterns of habitat availability. The strong relationship between amount of suitable habitat and extinction threat may help the conservation assessment in species for which limited information is currently available.&quot;,&quot;issue&quot;:&quot;3&quot;,&quot;volume&quot;:&quot;21&quot;,&quot;container-title-short&quot;:&quot;Divers. Distrib.&quot;},&quot;isTemporary&quot;:false}]},{&quot;citationID&quot;:&quot;MENDELEY_CITATION_4120e1ea-712f-4463-a7da-ce9e6b5fef33&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&quot;,&quot;citationItems&quot;:[{&quot;id&quot;:&quot;10c01cb1-2fdf-34e2-8078-f9a91ed667e1&quot;,&quot;itemData&quot;:{&quot;type&quot;:&quot;article-journal&quot;,&quot;id&quot;:&quot;10c01cb1-2fdf-34e2-8078-f9a91ed667e1&quot;,&quot;title&quot;:&quot;Poor overlap between the distribution of Protected Areas and globally threatened birds in Africa&quot;,&quot;author&quot;:[{&quot;family&quot;:&quot;Beresford&quot;,&quot;given&quot;:&quot;A. E.&quot;,&quot;parse-names&quot;:false,&quot;dropping-particle&quot;:&quot;&quot;,&quot;non-dropping-particle&quot;:&quot;&quot;},{&quot;family&quot;:&quot;Buchanan&quot;,&quot;given&quot;:&quot;G. M.&quot;,&quot;parse-names&quot;:false,&quot;dropping-particle&quot;:&quot;&quot;,&quot;non-dropping-particle&quot;:&quot;&quot;},{&quot;family&quot;:&quot;Donald&quot;,&quot;given&quot;:&quot;P. F.&quot;,&quot;parse-names&quot;:false,&quot;dropping-particle&quot;:&quot;&quot;,&quot;non-dropping-particle&quot;:&quot;&quot;},{&quot;family&quot;:&quot;Butchart&quot;,&quot;given&quot;:&quot;S. H.M.&quot;,&quot;parse-names&quot;:false,&quot;dropping-particle&quot;:&quot;&quot;,&quot;non-dropping-particle&quot;:&quot;&quot;},{&quot;family&quot;:&quot;Fishpool&quot;,&quot;given&quot;:&quot;L. D.C.&quot;,&quot;parse-names&quot;:false,&quot;dropping-particle&quot;:&quot;&quot;,&quot;non-dropping-particle&quot;:&quot;&quot;},{&quot;family&quot;:&quot;Rondinini&quot;,&quot;given&quot;:&quot;C.&quot;,&quot;parse-names&quot;:false,&quot;dropping-particle&quot;:&quot;&quot;,&quot;non-dropping-particle&quot;:&quot;&quot;}],&quot;container-title&quot;:&quot;Animal Conservation&quot;,&quot;DOI&quot;:&quot;10.1111/j.1469-1795.2010.00398.x&quot;,&quot;ISSN&quot;:&quot;13679430&quot;,&quot;issued&quot;:{&quot;date-parts&quot;:[[2011,4]]},&quot;page&quot;:&quot;99-107&quot;,&quot;abstract&quot;:&quot;Protected Areas (PAs) form a core component of efforts to conserve biodiversity, but are designated for a variety of reasons. We assessed the effectiveness of PAs in covering the ranges of 157 globally threatened terrestrial bird species in mainland Africa and Madagascar. To reduce commission errors, rather than using Extent of Occurrence (EOO) as a measure of distribution, we estimated the Extent of potentially Suitable Habitat (ESH) for each species within its EOO, using data on habitat preferences and land cover. On average, 14% of species' ESH fell within PAs, with negligible coverage of Critically Endangered species. By contrast, an average of 30% of species' ESH fell within Important Bird Areas (IBAs), a network of sites identified using globally standardized criteria as critical for bird conservation. IBAs that overlapped or fell within PAs were significantly less effective at covering the ESH of threatened birds than those falling outside the PA network, and for IBAs partly overlapping with PAs, coverage of threatened birds was significantly greater in the unprotected part. Expansion of the PA (and IBA) networks in parts of Madagascar, the Albertine Rift, Cameroon Highlands, Eastern Arc and eastern Kenya would benefit globally threatened bird species conservation. © 2010 The Authors. Animal Conservation © 2010 The Zoological Society of London.&quot;,&quot;issue&quot;:&quot;2&quot;,&quot;volume&quot;:&quot;14&quot;,&quot;container-title-short&quot;:&quot;Anim. Conserv.&quot;},&quot;isTemporary&quot;:false}]},{&quot;citationID&quot;:&quot;MENDELEY_CITATION_ef0d0814-6b0f-4334-bfba-7061b1d17eb5&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&quot;,&quot;citationItems&quot;:[{&quot;id&quot;:&quot;7615348c-33d6-3468-9a71-31bda3421fd4&quot;,&quot;itemData&quot;:{&quot;type&quot;:&quot;article-journal&quot;,&quot;id&quot;:&quot;7615348c-33d6-3468-9a71-31bda3421fd4&quot;,&quot;title&quot;:&quot;Global habitat suitability models of terrestrial mammals&quot;,&quot;author&quot;:[{&quot;family&quot;:&quot;Rondinini&quot;,&quot;given&quot;:&quot;Carlo&quot;,&quot;parse-names&quot;:false,&quot;dropping-particle&quot;:&quot;&quot;,&quot;non-dropping-particle&quot;:&quot;&quot;},{&quot;family&quot;:&quot;Marco&quot;,&quot;given&quot;:&quot;Moreno&quot;,&quot;parse-names&quot;:false,&quot;dropping-particle&quot;:&quot;&quot;,&quot;non-dropping-particle&quot;:&quot;di&quot;},{&quot;family&quot;:&quot;Chiozza&quot;,&quot;given&quot;:&quot;Federica&quot;,&quot;parse-names&quot;:false,&quot;dropping-particle&quot;:&quot;&quot;,&quot;non-dropping-particle&quot;:&quot;&quot;},{&quot;family&quot;:&quot;Santulli&quot;,&quot;given&quot;:&quot;Giulia&quot;,&quot;parse-names&quot;:false,&quot;dropping-particle&quot;:&quot;&quot;,&quot;non-dropping-particle&quot;:&quot;&quot;},{&quot;family&quot;:&quot;Baisero&quot;,&quot;given&quot;:&quot;Daniele&quot;,&quot;parse-names&quot;:false,&quot;dropping-particle&quot;:&quot;&quot;,&quot;non-dropping-particle&quot;:&quot;&quot;},{&quot;family&quot;:&quot;Visconti&quot;,&quot;given&quot;:&quot;Piero&quot;,&quot;parse-names&quot;:false,&quot;dropping-particle&quot;:&quot;&quot;,&quot;non-dropping-particle&quot;:&quot;&quot;},{&quot;family&quot;:&quot;Hoffmann&quot;,&quot;given&quot;:&quot;Michael&quot;,&quot;parse-names&quot;:false,&quot;dropping-particle&quot;:&quot;&quot;,&quot;non-dropping-particle&quot;:&quot;&quot;},{&quot;family&quot;:&quot;Schipper&quot;,&quot;given&quot;:&quot;Jan&quot;,&quot;parse-names&quot;:false,&quot;dropping-particle&quot;:&quot;&quot;,&quot;non-dropping-particle&quot;:&quot;&quot;},{&quot;family&quot;:&quot;Stuart&quot;,&quot;given&quot;:&quot;Simon N.&quot;,&quot;parse-names&quot;:false,&quot;dropping-particle&quot;:&quot;&quot;,&quot;non-dropping-particle&quot;:&quot;&quot;},{&quot;family&quot;:&quot;Tognelli&quot;,&quot;given&quot;:&quot;Marcelo F.&quot;,&quot;parse-names&quot;:false,&quot;dropping-particle&quot;:&quot;&quot;,&quot;non-dropping-particle&quot;:&quot;&quot;},{&quot;family&quot;:&quot;Amori&quot;,&quot;given&quot;:&quot;Giovanni&quot;,&quot;parse-names&quot;:false,&quot;dropping-particle&quot;:&quot;&quot;,&quot;non-dropping-particle&quot;:&quot;&quot;},{&quot;family&quot;:&quot;Falcucci&quot;,&quot;given&quot;:&quot;Alessandra&quot;,&quot;parse-names&quot;:false,&quot;dropping-particle&quot;:&quot;&quot;,&quot;non-dropping-particle&quot;:&quot;&quot;},{&quot;family&quot;:&quot;Maiorano&quot;,&quot;given&quot;:&quot;Luigi&quot;,&quot;parse-names&quot;:false,&quot;dropping-particle&quot;:&quot;&quot;,&quot;non-dropping-particle&quot;:&quot;&quot;},{&quot;family&quot;:&quot;Boitani&quot;,&quot;given&quot;:&quot;Luigi&quot;,&quot;parse-names&quot;:false,&quot;dropping-particle&quot;:&quot;&quot;,&quot;non-dropping-particle&quot;:&quot;&quot;}],&quot;container-title&quot;:&quot;Philosophical Transactions of the Royal Society B: Biological Sciences&quot;,&quot;DOI&quot;:&quot;10.1098/rstb.2011.0113&quot;,&quot;ISSN&quot;:&quot;09628436&quot;,&quot;PMID&quot;:&quot;21844042&quot;,&quot;issued&quot;:{&quot;date-parts&quot;:[[2011,9,27]]},&quot;page&quot;:&quot;2633-2641&quot;,&quot;abstract&quot;:&quot;Detailed large-scale information on mammal distribution has often been lacking, hindering conservation efforts. We used the information from the 2009 IUCN Red List of Threatened Species as a baseline for developing habitat suitability models for 5027 out of 5330 known terrestrial mammal species, based on their habitat relationships. We focused on the following environmental variables: land cover, elevation and hydrological features. Models were developed at 300 m resolution and limited to within species' known geographical ranges. A subset of the models was validated using points of known species occurrence. We conducted a global, fine-scale analysis of patterns of species richness. The richness of mammal species estimated by the overlap of their suitable habitat is on average one-third less than that estimated by the overlap of their geographical ranges. The highest absolute difference is found in tropical and subtropical regions in South America, Africa and Southeast Asia that are not covered by dense forest. The proportion of suitable habitat within mammal geographical ranges correlates with the IUCN Red List category to which they have been assigned, decreasing monotonically from Least Concern to Endangered. These results demonstrate the importance of fine-resolution distribution data for the development of global conservation strategies for mammals. © 2011 The Royal Society.&quot;,&quot;issue&quot;:&quot;1578&quot;,&quot;volume&quot;:&quot;366&quot;,&quot;container-title-short&quot;:&quot;&quot;},&quot;isTemporary&quot;:false}]},{&quot;citationID&quot;:&quot;MENDELEY_CITATION_1346cdab-f24d-4c99-a7bb-b5dd96e66800&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&quot;,&quot;citationItems&quot;:[{&quot;id&quot;:&quot;ee783941-c5b3-3f6b-a60d-72ae17f1c684&quot;,&quot;itemData&quot;:{&quot;type&quot;:&quot;webpage&quot;,&quot;id&quot;:&quot;ee783941-c5b3-3f6b-a60d-72ae17f1c684&quot;,&quot;title&quot;:&quot;The IUCN Red List of Threatened Species&quot;,&quot;author&quot;:[{&quot;family&quot;:&quot;IUCN&quot;,&quot;given&quot;:&quot;&quot;,&quot;parse-names&quot;:false,&quot;dropping-particle&quot;:&quot;&quot;,&quot;non-dropping-particle&quot;:&quot;&quot;}],&quot;issued&quot;:{&quot;date-parts&quot;:[[2025]]},&quot;container-title-short&quot;:&quot;&quot;},&quot;isTemporary&quot;:false}]},{&quot;citationID&quot;:&quot;MENDELEY_CITATION_ef504b45-a045-444b-a796-044a3227b16b&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&quot;,&quot;citationItems&quot;:[{&quot;id&quot;:&quot;b32100af-e041-3980-84d1-866b7c0655e6&quot;,&quot;itemData&quot;:{&quot;type&quot;:&quot;article-journal&quot;,&quot;id&quot;:&quot;b32100af-e041-3980-84d1-866b7c0655e6&quot;,&quot;title&quot;:&quot;Habitat availability for amphibians and extinction threat: A global analysis&quot;,&quot;author&quot;:[{&quot;family&quot;:&quot;Ficetola&quot;,&quot;given&quot;:&quot;Gentile Francesco&quot;,&quot;parse-names&quot;:false,&quot;dropping-particle&quot;:&quot;&quot;,&quot;non-dropping-particle&quot;:&quot;&quot;},{&quot;family&quot;:&quot;Rondinini&quot;,&quot;given&quot;:&quot;Carlo&quot;,&quot;parse-names&quot;:false,&quot;dropping-particle&quot;:&quot;&quot;,&quot;non-dropping-particle&quot;:&quot;&quot;},{&quot;family&quot;:&quot;Bonardi&quot;,&quot;given&quot;:&quot;Anna&quot;,&quot;parse-names&quot;:false,&quot;dropping-particle&quot;:&quot;&quot;,&quot;non-dropping-particle&quot;:&quot;&quot;},{&quot;family&quot;:&quot;Baisero&quot;,&quot;given&quot;:&quot;Daniele&quot;,&quot;parse-names&quot;:false,&quot;dropping-particle&quot;:&quot;&quot;,&quot;non-dropping-particle&quot;:&quot;&quot;},{&quot;family&quot;:&quot;Padoa-Schioppa&quot;,&quot;given&quot;:&quot;Emilio&quot;,&quot;parse-names&quot;:false,&quot;dropping-particle&quot;:&quot;&quot;,&quot;non-dropping-particle&quot;:&quot;&quot;}],&quot;container-title&quot;:&quot;Diversity and Distributions&quot;,&quot;DOI&quot;:&quot;10.1111/ddi.12296&quot;,&quot;ISSN&quot;:&quot;14724642&quot;,&quot;issued&quot;:{&quot;date-parts&quot;:[[2015,3,1]]},&quot;page&quot;:&quot;302-311&quot;,&quot;abstract&quot;:&quot;Aim: Habitat loss and degradation are the factors threatening the largest number of amphibian species. However, quantitative measures of habitat availability only exist for a small subset of them. We evaluated the relationships between habitat availability, extinction risk and drivers of threat for the world's amphibians. We developed deductive habitat suitability models to estimate the extent of suitable habitat and the proportion of suitable habitat (PSH) inside the geographic range of each species, covering species and areas for which little or no high-resolution distribution data are available. Location: Global. Methods: We used information on habitat preferences to develop habitat suitability models at 300-m resolution, by integrating range maps with land cover and elevation. Model performance was assessed by comparing model output with point localities where species were recorded. We then used habitat availability as a surrogate of area of occupancy. Using the IUCN criteria, we identified species having narrow area of occupancy, for which extinction risk is likely underestimated. Results: We developed models for 5363 amphibians. Validation success of models was high (94%), being better for forest specialists and generalists than for open habitat specialists. Generalists had proportionally more habitat than forest or open habitat specialists. The PSH was lower for species having small geographical ranges, currently listed as threatened, and for which habitat loss is recognized as a threat. Differences in habitat availability among biogeographical realms were strong. We identified 61 forest species for which the extinction risk may be higher that currently assessed in the Red List, due to limited extent of suitable habitat. Main conclusions: Habitat models can accurately predict amphibian distribution at fine scale and allow describing biogeographical patterns of habitat availability. The strong relationship between amount of suitable habitat and extinction threat may help the conservation assessment in species for which limited information is currently available.&quot;,&quot;issue&quot;:&quot;3&quot;,&quot;volume&quot;:&quot;21&quot;,&quot;container-title-short&quot;:&quot;Divers. Distrib.&quot;},&quot;isTemporary&quot;:false},{&quot;id&quot;:&quot;7615348c-33d6-3468-9a71-31bda3421fd4&quot;,&quot;itemData&quot;:{&quot;type&quot;:&quot;article-journal&quot;,&quot;id&quot;:&quot;7615348c-33d6-3468-9a71-31bda3421fd4&quot;,&quot;title&quot;:&quot;Global habitat suitability models of terrestrial mammals&quot;,&quot;author&quot;:[{&quot;family&quot;:&quot;Rondinini&quot;,&quot;given&quot;:&quot;Carlo&quot;,&quot;parse-names&quot;:false,&quot;dropping-particle&quot;:&quot;&quot;,&quot;non-dropping-particle&quot;:&quot;&quot;},{&quot;family&quot;:&quot;Marco&quot;,&quot;given&quot;:&quot;Moreno&quot;,&quot;parse-names&quot;:false,&quot;dropping-particle&quot;:&quot;&quot;,&quot;non-dropping-particle&quot;:&quot;di&quot;},{&quot;family&quot;:&quot;Chiozza&quot;,&quot;given&quot;:&quot;Federica&quot;,&quot;parse-names&quot;:false,&quot;dropping-particle&quot;:&quot;&quot;,&quot;non-dropping-particle&quot;:&quot;&quot;},{&quot;family&quot;:&quot;Santulli&quot;,&quot;given&quot;:&quot;Giulia&quot;,&quot;parse-names&quot;:false,&quot;dropping-particle&quot;:&quot;&quot;,&quot;non-dropping-particle&quot;:&quot;&quot;},{&quot;family&quot;:&quot;Baisero&quot;,&quot;given&quot;:&quot;Daniele&quot;,&quot;parse-names&quot;:false,&quot;dropping-particle&quot;:&quot;&quot;,&quot;non-dropping-particle&quot;:&quot;&quot;},{&quot;family&quot;:&quot;Visconti&quot;,&quot;given&quot;:&quot;Piero&quot;,&quot;parse-names&quot;:false,&quot;dropping-particle&quot;:&quot;&quot;,&quot;non-dropping-particle&quot;:&quot;&quot;},{&quot;family&quot;:&quot;Hoffmann&quot;,&quot;given&quot;:&quot;Michael&quot;,&quot;parse-names&quot;:false,&quot;dropping-particle&quot;:&quot;&quot;,&quot;non-dropping-particle&quot;:&quot;&quot;},{&quot;family&quot;:&quot;Schipper&quot;,&quot;given&quot;:&quot;Jan&quot;,&quot;parse-names&quot;:false,&quot;dropping-particle&quot;:&quot;&quot;,&quot;non-dropping-particle&quot;:&quot;&quot;},{&quot;family&quot;:&quot;Stuart&quot;,&quot;given&quot;:&quot;Simon N.&quot;,&quot;parse-names&quot;:false,&quot;dropping-particle&quot;:&quot;&quot;,&quot;non-dropping-particle&quot;:&quot;&quot;},{&quot;family&quot;:&quot;Tognelli&quot;,&quot;given&quot;:&quot;Marcelo F.&quot;,&quot;parse-names&quot;:false,&quot;dropping-particle&quot;:&quot;&quot;,&quot;non-dropping-particle&quot;:&quot;&quot;},{&quot;family&quot;:&quot;Amori&quot;,&quot;given&quot;:&quot;Giovanni&quot;,&quot;parse-names&quot;:false,&quot;dropping-particle&quot;:&quot;&quot;,&quot;non-dropping-particle&quot;:&quot;&quot;},{&quot;family&quot;:&quot;Falcucci&quot;,&quot;given&quot;:&quot;Alessandra&quot;,&quot;parse-names&quot;:false,&quot;dropping-particle&quot;:&quot;&quot;,&quot;non-dropping-particle&quot;:&quot;&quot;},{&quot;family&quot;:&quot;Maiorano&quot;,&quot;given&quot;:&quot;Luigi&quot;,&quot;parse-names&quot;:false,&quot;dropping-particle&quot;:&quot;&quot;,&quot;non-dropping-particle&quot;:&quot;&quot;},{&quot;family&quot;:&quot;Boitani&quot;,&quot;given&quot;:&quot;Luigi&quot;,&quot;parse-names&quot;:false,&quot;dropping-particle&quot;:&quot;&quot;,&quot;non-dropping-particle&quot;:&quot;&quot;}],&quot;container-title&quot;:&quot;Philosophical Transactions of the Royal Society B: Biological Sciences&quot;,&quot;DOI&quot;:&quot;10.1098/rstb.2011.0113&quot;,&quot;ISSN&quot;:&quot;09628436&quot;,&quot;PMID&quot;:&quot;21844042&quot;,&quot;issued&quot;:{&quot;date-parts&quot;:[[2011,9,27]]},&quot;page&quot;:&quot;2633-2641&quot;,&quot;abstract&quot;:&quot;Detailed large-scale information on mammal distribution has often been lacking, hindering conservation efforts. We used the information from the 2009 IUCN Red List of Threatened Species as a baseline for developing habitat suitability models for 5027 out of 5330 known terrestrial mammal species, based on their habitat relationships. We focused on the following environmental variables: land cover, elevation and hydrological features. Models were developed at 300 m resolution and limited to within species' known geographical ranges. A subset of the models was validated using points of known species occurrence. We conducted a global, fine-scale analysis of patterns of species richness. The richness of mammal species estimated by the overlap of their suitable habitat is on average one-third less than that estimated by the overlap of their geographical ranges. The highest absolute difference is found in tropical and subtropical regions in South America, Africa and Southeast Asia that are not covered by dense forest. The proportion of suitable habitat within mammal geographical ranges correlates with the IUCN Red List category to which they have been assigned, decreasing monotonically from Least Concern to Endangered. These results demonstrate the importance of fine-resolution distribution data for the development of global conservation strategies for mammals. © 2011 The Royal Society.&quot;,&quot;issue&quot;:&quot;1578&quot;,&quot;volume&quot;:&quot;366&quot;,&quot;container-title-short&quot;:&quot;&quot;},&quot;isTemporary&quot;:false},{&quot;id&quot;:&quot;10c01cb1-2fdf-34e2-8078-f9a91ed667e1&quot;,&quot;itemData&quot;:{&quot;type&quot;:&quot;article-journal&quot;,&quot;id&quot;:&quot;10c01cb1-2fdf-34e2-8078-f9a91ed667e1&quot;,&quot;title&quot;:&quot;Poor overlap between the distribution of Protected Areas and globally threatened birds in Africa&quot;,&quot;author&quot;:[{&quot;family&quot;:&quot;Beresford&quot;,&quot;given&quot;:&quot;A. E.&quot;,&quot;parse-names&quot;:false,&quot;dropping-particle&quot;:&quot;&quot;,&quot;non-dropping-particle&quot;:&quot;&quot;},{&quot;family&quot;:&quot;Buchanan&quot;,&quot;given&quot;:&quot;G. M.&quot;,&quot;parse-names&quot;:false,&quot;dropping-particle&quot;:&quot;&quot;,&quot;non-dropping-particle&quot;:&quot;&quot;},{&quot;family&quot;:&quot;Donald&quot;,&quot;given&quot;:&quot;P. F.&quot;,&quot;parse-names&quot;:false,&quot;dropping-particle&quot;:&quot;&quot;,&quot;non-dropping-particle&quot;:&quot;&quot;},{&quot;family&quot;:&quot;Butchart&quot;,&quot;given&quot;:&quot;S. H.M.&quot;,&quot;parse-names&quot;:false,&quot;dropping-particle&quot;:&quot;&quot;,&quot;non-dropping-particle&quot;:&quot;&quot;},{&quot;family&quot;:&quot;Fishpool&quot;,&quot;given&quot;:&quot;L. D.C.&quot;,&quot;parse-names&quot;:false,&quot;dropping-particle&quot;:&quot;&quot;,&quot;non-dropping-particle&quot;:&quot;&quot;},{&quot;family&quot;:&quot;Rondinini&quot;,&quot;given&quot;:&quot;C.&quot;,&quot;parse-names&quot;:false,&quot;dropping-particle&quot;:&quot;&quot;,&quot;non-dropping-particle&quot;:&quot;&quot;}],&quot;container-title&quot;:&quot;Animal Conservation&quot;,&quot;DOI&quot;:&quot;10.1111/j.1469-1795.2010.00398.x&quot;,&quot;ISSN&quot;:&quot;13679430&quot;,&quot;issued&quot;:{&quot;date-parts&quot;:[[2011,4]]},&quot;page&quot;:&quot;99-107&quot;,&quot;abstract&quot;:&quot;Protected Areas (PAs) form a core component of efforts to conserve biodiversity, but are designated for a variety of reasons. We assessed the effectiveness of PAs in covering the ranges of 157 globally threatened terrestrial bird species in mainland Africa and Madagascar. To reduce commission errors, rather than using Extent of Occurrence (EOO) as a measure of distribution, we estimated the Extent of potentially Suitable Habitat (ESH) for each species within its EOO, using data on habitat preferences and land cover. On average, 14% of species' ESH fell within PAs, with negligible coverage of Critically Endangered species. By contrast, an average of 30% of species' ESH fell within Important Bird Areas (IBAs), a network of sites identified using globally standardized criteria as critical for bird conservation. IBAs that overlapped or fell within PAs were significantly less effective at covering the ESH of threatened birds than those falling outside the PA network, and for IBAs partly overlapping with PAs, coverage of threatened birds was significantly greater in the unprotected part. Expansion of the PA (and IBA) networks in parts of Madagascar, the Albertine Rift, Cameroon Highlands, Eastern Arc and eastern Kenya would benefit globally threatened bird species conservation. © 2010 The Authors. Animal Conservation © 2010 The Zoological Society of London.&quot;,&quot;issue&quot;:&quot;2&quot;,&quot;volume&quot;:&quot;14&quot;,&quot;container-title-short&quot;:&quot;Anim. Conserv.&quot;},&quot;isTemporary&quot;:false}]},{&quot;citationID&quot;:&quot;MENDELEY_CITATION_fcc2d701-f720-4b5e-9074-776eab81210e&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&quot;,&quot;citationItems&quot;:[{&quot;id&quot;:&quot;b32100af-e041-3980-84d1-866b7c0655e6&quot;,&quot;itemData&quot;:{&quot;type&quot;:&quot;article-journal&quot;,&quot;id&quot;:&quot;b32100af-e041-3980-84d1-866b7c0655e6&quot;,&quot;title&quot;:&quot;Habitat availability for amphibians and extinction threat: A global analysis&quot;,&quot;author&quot;:[{&quot;family&quot;:&quot;Ficetola&quot;,&quot;given&quot;:&quot;Gentile Francesco&quot;,&quot;parse-names&quot;:false,&quot;dropping-particle&quot;:&quot;&quot;,&quot;non-dropping-particle&quot;:&quot;&quot;},{&quot;family&quot;:&quot;Rondinini&quot;,&quot;given&quot;:&quot;Carlo&quot;,&quot;parse-names&quot;:false,&quot;dropping-particle&quot;:&quot;&quot;,&quot;non-dropping-particle&quot;:&quot;&quot;},{&quot;family&quot;:&quot;Bonardi&quot;,&quot;given&quot;:&quot;Anna&quot;,&quot;parse-names&quot;:false,&quot;dropping-particle&quot;:&quot;&quot;,&quot;non-dropping-particle&quot;:&quot;&quot;},{&quot;family&quot;:&quot;Baisero&quot;,&quot;given&quot;:&quot;Daniele&quot;,&quot;parse-names&quot;:false,&quot;dropping-particle&quot;:&quot;&quot;,&quot;non-dropping-particle&quot;:&quot;&quot;},{&quot;family&quot;:&quot;Padoa-Schioppa&quot;,&quot;given&quot;:&quot;Emilio&quot;,&quot;parse-names&quot;:false,&quot;dropping-particle&quot;:&quot;&quot;,&quot;non-dropping-particle&quot;:&quot;&quot;}],&quot;container-title&quot;:&quot;Diversity and Distributions&quot;,&quot;DOI&quot;:&quot;10.1111/ddi.12296&quot;,&quot;ISSN&quot;:&quot;14724642&quot;,&quot;issued&quot;:{&quot;date-parts&quot;:[[2015,3,1]]},&quot;page&quot;:&quot;302-311&quot;,&quot;abstract&quot;:&quot;Aim: Habitat loss and degradation are the factors threatening the largest number of amphibian species. However, quantitative measures of habitat availability only exist for a small subset of them. We evaluated the relationships between habitat availability, extinction risk and drivers of threat for the world's amphibians. We developed deductive habitat suitability models to estimate the extent of suitable habitat and the proportion of suitable habitat (PSH) inside the geographic range of each species, covering species and areas for which little or no high-resolution distribution data are available. Location: Global. Methods: We used information on habitat preferences to develop habitat suitability models at 300-m resolution, by integrating range maps with land cover and elevation. Model performance was assessed by comparing model output with point localities where species were recorded. We then used habitat availability as a surrogate of area of occupancy. Using the IUCN criteria, we identified species having narrow area of occupancy, for which extinction risk is likely underestimated. Results: We developed models for 5363 amphibians. Validation success of models was high (94%), being better for forest specialists and generalists than for open habitat specialists. Generalists had proportionally more habitat than forest or open habitat specialists. The PSH was lower for species having small geographical ranges, currently listed as threatened, and for which habitat loss is recognized as a threat. Differences in habitat availability among biogeographical realms were strong. We identified 61 forest species for which the extinction risk may be higher that currently assessed in the Red List, due to limited extent of suitable habitat. Main conclusions: Habitat models can accurately predict amphibian distribution at fine scale and allow describing biogeographical patterns of habitat availability. The strong relationship between amount of suitable habitat and extinction threat may help the conservation assessment in species for which limited information is currently available.&quot;,&quot;issue&quot;:&quot;3&quot;,&quot;volume&quot;:&quot;21&quot;,&quot;container-title-short&quot;:&quot;Divers. Distrib.&quot;},&quot;isTemporary&quot;:false},{&quot;id&quot;:&quot;7615348c-33d6-3468-9a71-31bda3421fd4&quot;,&quot;itemData&quot;:{&quot;type&quot;:&quot;article-journal&quot;,&quot;id&quot;:&quot;7615348c-33d6-3468-9a71-31bda3421fd4&quot;,&quot;title&quot;:&quot;Global habitat suitability models of terrestrial mammals&quot;,&quot;author&quot;:[{&quot;family&quot;:&quot;Rondinini&quot;,&quot;given&quot;:&quot;Carlo&quot;,&quot;parse-names&quot;:false,&quot;dropping-particle&quot;:&quot;&quot;,&quot;non-dropping-particle&quot;:&quot;&quot;},{&quot;family&quot;:&quot;Marco&quot;,&quot;given&quot;:&quot;Moreno&quot;,&quot;parse-names&quot;:false,&quot;dropping-particle&quot;:&quot;&quot;,&quot;non-dropping-particle&quot;:&quot;di&quot;},{&quot;family&quot;:&quot;Chiozza&quot;,&quot;given&quot;:&quot;Federica&quot;,&quot;parse-names&quot;:false,&quot;dropping-particle&quot;:&quot;&quot;,&quot;non-dropping-particle&quot;:&quot;&quot;},{&quot;family&quot;:&quot;Santulli&quot;,&quot;given&quot;:&quot;Giulia&quot;,&quot;parse-names&quot;:false,&quot;dropping-particle&quot;:&quot;&quot;,&quot;non-dropping-particle&quot;:&quot;&quot;},{&quot;family&quot;:&quot;Baisero&quot;,&quot;given&quot;:&quot;Daniele&quot;,&quot;parse-names&quot;:false,&quot;dropping-particle&quot;:&quot;&quot;,&quot;non-dropping-particle&quot;:&quot;&quot;},{&quot;family&quot;:&quot;Visconti&quot;,&quot;given&quot;:&quot;Piero&quot;,&quot;parse-names&quot;:false,&quot;dropping-particle&quot;:&quot;&quot;,&quot;non-dropping-particle&quot;:&quot;&quot;},{&quot;family&quot;:&quot;Hoffmann&quot;,&quot;given&quot;:&quot;Michael&quot;,&quot;parse-names&quot;:false,&quot;dropping-particle&quot;:&quot;&quot;,&quot;non-dropping-particle&quot;:&quot;&quot;},{&quot;family&quot;:&quot;Schipper&quot;,&quot;given&quot;:&quot;Jan&quot;,&quot;parse-names&quot;:false,&quot;dropping-particle&quot;:&quot;&quot;,&quot;non-dropping-particle&quot;:&quot;&quot;},{&quot;family&quot;:&quot;Stuart&quot;,&quot;given&quot;:&quot;Simon N.&quot;,&quot;parse-names&quot;:false,&quot;dropping-particle&quot;:&quot;&quot;,&quot;non-dropping-particle&quot;:&quot;&quot;},{&quot;family&quot;:&quot;Tognelli&quot;,&quot;given&quot;:&quot;Marcelo F.&quot;,&quot;parse-names&quot;:false,&quot;dropping-particle&quot;:&quot;&quot;,&quot;non-dropping-particle&quot;:&quot;&quot;},{&quot;family&quot;:&quot;Amori&quot;,&quot;given&quot;:&quot;Giovanni&quot;,&quot;parse-names&quot;:false,&quot;dropping-particle&quot;:&quot;&quot;,&quot;non-dropping-particle&quot;:&quot;&quot;},{&quot;family&quot;:&quot;Falcucci&quot;,&quot;given&quot;:&quot;Alessandra&quot;,&quot;parse-names&quot;:false,&quot;dropping-particle&quot;:&quot;&quot;,&quot;non-dropping-particle&quot;:&quot;&quot;},{&quot;family&quot;:&quot;Maiorano&quot;,&quot;given&quot;:&quot;Luigi&quot;,&quot;parse-names&quot;:false,&quot;dropping-particle&quot;:&quot;&quot;,&quot;non-dropping-particle&quot;:&quot;&quot;},{&quot;family&quot;:&quot;Boitani&quot;,&quot;given&quot;:&quot;Luigi&quot;,&quot;parse-names&quot;:false,&quot;dropping-particle&quot;:&quot;&quot;,&quot;non-dropping-particle&quot;:&quot;&quot;}],&quot;container-title&quot;:&quot;Philosophical Transactions of the Royal Society B: Biological Sciences&quot;,&quot;DOI&quot;:&quot;10.1098/rstb.2011.0113&quot;,&quot;ISSN&quot;:&quot;09628436&quot;,&quot;PMID&quot;:&quot;21844042&quot;,&quot;issued&quot;:{&quot;date-parts&quot;:[[2011,9,27]]},&quot;page&quot;:&quot;2633-2641&quot;,&quot;abstract&quot;:&quot;Detailed large-scale information on mammal distribution has often been lacking, hindering conservation efforts. We used the information from the 2009 IUCN Red List of Threatened Species as a baseline for developing habitat suitability models for 5027 out of 5330 known terrestrial mammal species, based on their habitat relationships. We focused on the following environmental variables: land cover, elevation and hydrological features. Models were developed at 300 m resolution and limited to within species' known geographical ranges. A subset of the models was validated using points of known species occurrence. We conducted a global, fine-scale analysis of patterns of species richness. The richness of mammal species estimated by the overlap of their suitable habitat is on average one-third less than that estimated by the overlap of their geographical ranges. The highest absolute difference is found in tropical and subtropical regions in South America, Africa and Southeast Asia that are not covered by dense forest. The proportion of suitable habitat within mammal geographical ranges correlates with the IUCN Red List category to which they have been assigned, decreasing monotonically from Least Concern to Endangered. These results demonstrate the importance of fine-resolution distribution data for the development of global conservation strategies for mammals. © 2011 The Royal Society.&quot;,&quot;issue&quot;:&quot;1578&quot;,&quot;volume&quot;:&quot;366&quot;,&quot;container-title-short&quot;:&quot;&quot;},&quot;isTemporary&quot;:false},{&quot;id&quot;:&quot;10c01cb1-2fdf-34e2-8078-f9a91ed667e1&quot;,&quot;itemData&quot;:{&quot;type&quot;:&quot;article-journal&quot;,&quot;id&quot;:&quot;10c01cb1-2fdf-34e2-8078-f9a91ed667e1&quot;,&quot;title&quot;:&quot;Poor overlap between the distribution of Protected Areas and globally threatened birds in Africa&quot;,&quot;author&quot;:[{&quot;family&quot;:&quot;Beresford&quot;,&quot;given&quot;:&quot;A. E.&quot;,&quot;parse-names&quot;:false,&quot;dropping-particle&quot;:&quot;&quot;,&quot;non-dropping-particle&quot;:&quot;&quot;},{&quot;family&quot;:&quot;Buchanan&quot;,&quot;given&quot;:&quot;G. M.&quot;,&quot;parse-names&quot;:false,&quot;dropping-particle&quot;:&quot;&quot;,&quot;non-dropping-particle&quot;:&quot;&quot;},{&quot;family&quot;:&quot;Donald&quot;,&quot;given&quot;:&quot;P. F.&quot;,&quot;parse-names&quot;:false,&quot;dropping-particle&quot;:&quot;&quot;,&quot;non-dropping-particle&quot;:&quot;&quot;},{&quot;family&quot;:&quot;Butchart&quot;,&quot;given&quot;:&quot;S. H.M.&quot;,&quot;parse-names&quot;:false,&quot;dropping-particle&quot;:&quot;&quot;,&quot;non-dropping-particle&quot;:&quot;&quot;},{&quot;family&quot;:&quot;Fishpool&quot;,&quot;given&quot;:&quot;L. D.C.&quot;,&quot;parse-names&quot;:false,&quot;dropping-particle&quot;:&quot;&quot;,&quot;non-dropping-particle&quot;:&quot;&quot;},{&quot;family&quot;:&quot;Rondinini&quot;,&quot;given&quot;:&quot;C.&quot;,&quot;parse-names&quot;:false,&quot;dropping-particle&quot;:&quot;&quot;,&quot;non-dropping-particle&quot;:&quot;&quot;}],&quot;container-title&quot;:&quot;Animal Conservation&quot;,&quot;DOI&quot;:&quot;10.1111/j.1469-1795.2010.00398.x&quot;,&quot;ISSN&quot;:&quot;13679430&quot;,&quot;issued&quot;:{&quot;date-parts&quot;:[[2011,4]]},&quot;page&quot;:&quot;99-107&quot;,&quot;abstract&quot;:&quot;Protected Areas (PAs) form a core component of efforts to conserve biodiversity, but are designated for a variety of reasons. We assessed the effectiveness of PAs in covering the ranges of 157 globally threatened terrestrial bird species in mainland Africa and Madagascar. To reduce commission errors, rather than using Extent of Occurrence (EOO) as a measure of distribution, we estimated the Extent of potentially Suitable Habitat (ESH) for each species within its EOO, using data on habitat preferences and land cover. On average, 14% of species' ESH fell within PAs, with negligible coverage of Critically Endangered species. By contrast, an average of 30% of species' ESH fell within Important Bird Areas (IBAs), a network of sites identified using globally standardized criteria as critical for bird conservation. IBAs that overlapped or fell within PAs were significantly less effective at covering the ESH of threatened birds than those falling outside the PA network, and for IBAs partly overlapping with PAs, coverage of threatened birds was significantly greater in the unprotected part. Expansion of the PA (and IBA) networks in parts of Madagascar, the Albertine Rift, Cameroon Highlands, Eastern Arc and eastern Kenya would benefit globally threatened bird species conservation. © 2010 The Authors. Animal Conservation © 2010 The Zoological Society of London.&quot;,&quot;issue&quot;:&quot;2&quot;,&quot;volume&quot;:&quot;14&quot;,&quot;container-title-short&quot;:&quot;Anim. Conserv.&quot;},&quot;isTemporary&quot;:false}]},{&quot;citationID&quot;:&quot;MENDELEY_CITATION_677155fa-4adf-45d0-8663-dca9a15c468e&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&quot;,&quot;citationItems&quot;:[{&quot;id&quot;:&quot;39d64ad2-348c-3a80-b119-95c247d7957f&quot;,&quot;itemData&quot;:{&quot;type&quot;:&quot;article-journal&quot;,&quot;id&quot;:&quot;39d64ad2-348c-3a80-b119-95c247d7957f&quot;,&quot;title&quot;:&quot;Future effects of climate and land-use change on terrestrial vertebrate community diversity under different scenarios&quot;,&quot;author&quot;:[{&quot;family&quot;:&quot;Newbold&quot;,&quot;given&quot;:&quot;Tim&quot;,&quot;parse-names&quot;:false,&quot;dropping-particle&quot;:&quot;&quot;,&quot;non-dropping-particle&quot;:&quot;&quot;}],&quot;container-title&quot;:&quot;Proceedings of the Royal Society B: Biological Sciences&quot;,&quot;DOI&quot;:&quot;10.1098/rspb.2018.0792&quot;,&quot;ISSN&quot;:&quot;14712954&quot;,&quot;PMID&quot;:&quot;29925617&quot;,&quot;issued&quot;:{&quot;date-parts&quot;:[[2018,6,27]]},&quot;abstract&quot;:&quot;Land-use and climate change are among the greatest threats facing biodiversity, but understanding their combined effects has been hampered by modelling and data limitations, resulting in part from the very different scales at which land-use and climate processes operate. I combine two different modelling paradigms to predict the separate and combined (additive) effects of climate and land-use change on terrestrial vertebrate communities under four different scenarios. I predict that climate-change effects are likely to become a major pressure on biodiversity in the coming decades, probably matching or exceeding the effects of land-use change by 2070. The combined effects of both pressures are predicted to lead to an average cumulative loss of 37.9% of species from vertebrate communities under ‘business as usual’ (uncertainty ranging from 15.7% to 54.2%). Areas that are predicted to experience the effects of both pressures are concentrated in tropical grasslands and savannahs. The results have important implications for the conservation of biodiversity in future, and for the ability of biodiversity to support important ecosystem functions, upon which humans rely.&quot;,&quot;publisher&quot;:&quot;Royal Society Publishing&quot;,&quot;issue&quot;:&quot;1881&quot;,&quot;volume&quot;:&quot;285&quot;,&quot;container-title-short&quot;:&quot;&quot;},&quot;isTemporary&quot;:false}]},{&quot;citationID&quot;:&quot;MENDELEY_CITATION_5e6553c6-9bb3-4814-8f31-6471d9a20bad&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&quot;,&quot;citationItems&quot;:[{&quot;id&quot;:&quot;39d64ad2-348c-3a80-b119-95c247d7957f&quot;,&quot;itemData&quot;:{&quot;type&quot;:&quot;article-journal&quot;,&quot;id&quot;:&quot;39d64ad2-348c-3a80-b119-95c247d7957f&quot;,&quot;title&quot;:&quot;Future effects of climate and land-use change on terrestrial vertebrate community diversity under different scenarios&quot;,&quot;author&quot;:[{&quot;family&quot;:&quot;Newbold&quot;,&quot;given&quot;:&quot;Tim&quot;,&quot;parse-names&quot;:false,&quot;dropping-particle&quot;:&quot;&quot;,&quot;non-dropping-particle&quot;:&quot;&quot;}],&quot;container-title&quot;:&quot;Proceedings of the Royal Society B: Biological Sciences&quot;,&quot;DOI&quot;:&quot;10.1098/rspb.2018.0792&quot;,&quot;ISSN&quot;:&quot;14712954&quot;,&quot;PMID&quot;:&quot;29925617&quot;,&quot;issued&quot;:{&quot;date-parts&quot;:[[2018,6,27]]},&quot;abstract&quot;:&quot;Land-use and climate change are among the greatest threats facing biodiversity, but understanding their combined effects has been hampered by modelling and data limitations, resulting in part from the very different scales at which land-use and climate processes operate. I combine two different modelling paradigms to predict the separate and combined (additive) effects of climate and land-use change on terrestrial vertebrate communities under four different scenarios. I predict that climate-change effects are likely to become a major pressure on biodiversity in the coming decades, probably matching or exceeding the effects of land-use change by 2070. The combined effects of both pressures are predicted to lead to an average cumulative loss of 37.9% of species from vertebrate communities under ‘business as usual’ (uncertainty ranging from 15.7% to 54.2%). Areas that are predicted to experience the effects of both pressures are concentrated in tropical grasslands and savannahs. The results have important implications for the conservation of biodiversity in future, and for the ability of biodiversity to support important ecosystem functions, upon which humans rely.&quot;,&quot;publisher&quot;:&quot;Royal Society Publishing&quot;,&quot;issue&quot;:&quot;1881&quot;,&quot;volume&quot;:&quot;285&quot;,&quot;container-title-short&quot;:&quot;&quot;},&quot;isTemporary&quot;:false}]},{&quot;citationID&quot;:&quot;MENDELEY_CITATION_31a0d1ed-3768-46f3-9719-2c8aac417692&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&quot;,&quot;citationItems&quot;:[{&quot;id&quot;:&quot;6cb6242b-2458-311f-a89e-fdcb7a89797e&quot;,&quot;itemData&quot;:{&quot;type&quot;:&quot;webpage&quot;,&quot;id&quot;:&quot;6cb6242b-2458-311f-a89e-fdcb7a89797e&quot;,&quot;title&quot;:&quot;Terrestrial Ecoregions of the World&quot;,&quot;author&quot;:[{&quot;family&quot;:&quot;WWF&quot;,&quot;given&quot;:&quot;&quot;,&quot;parse-names&quot;:false,&quot;dropping-particle&quot;:&quot;&quot;,&quot;non-dropping-particle&quot;:&quot;&quot;}],&quot;issued&quot;:{&quot;date-parts&quot;:[[2012]]},&quot;container-title-short&quot;:&quot;&quot;},&quot;isTemporary&quot;:false}]},{&quot;citationID&quot;:&quot;MENDELEY_CITATION_7e3f6926-4e05-45f5-be48-9fc97d99ee25&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&quot;,&quot;citationItems&quot;:[{&quot;id&quot;:&quot;0766bf64-dc54-39ed-97de-0389973a862a&quot;,&quot;itemData&quot;:{&quot;type&quot;:&quot;article&quot;,&quot;id&quot;:&quot;0766bf64-dc54-39ed-97de-0389973a862a&quot;,&quot;title&quot;:&quot;dismo: Species Distribution Modeling&quot;,&quot;author&quot;:[{&quot;family&quot;:&quot;Hijmans&quot;,&quot;given&quot;:&quot;Robert&quot;,&quot;parse-names&quot;:false,&quot;dropping-particle&quot;:&quot;&quot;,&quot;non-dropping-particle&quot;:&quot;&quot;},{&quot;family&quot;:&quot;Phillips&quot;,&quot;given&quot;:&quot;Steven&quot;,&quot;parse-names&quot;:false,&quot;dropping-particle&quot;:&quot;&quot;,&quot;non-dropping-particle&quot;:&quot;&quot;},{&quot;family&quot;:&quot;Leathwick&quot;,&quot;given&quot;:&quot;John&quot;,&quot;parse-names&quot;:false,&quot;dropping-particle&quot;:&quot;&quot;,&quot;non-dropping-particle&quot;:&quot;&quot;},{&quot;family&quot;:&quot;Elith&quot;,&quot;given&quot;:&quot;Jane&quot;,&quot;parse-names&quot;:false,&quot;dropping-particle&quot;:&quot;&quot;,&quot;non-dropping-particle&quot;:&quot;&quot;}],&quot;number&quot;:&quot;1.3-15&quot;,&quot;issued&quot;:{&quot;date-parts&quot;:[[2024]]},&quot;container-title-short&quot;:&quot;&quot;},&quot;isTemporary&quot;:false}]},{&quot;citationID&quot;:&quot;MENDELEY_CITATION_8951cb88-9447-4a87-8bb6-e4b336ea0865&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&quot;,&quot;citationItems&quot;:[{&quot;id&quot;:&quot;39d64ad2-348c-3a80-b119-95c247d7957f&quot;,&quot;itemData&quot;:{&quot;type&quot;:&quot;article-journal&quot;,&quot;id&quot;:&quot;39d64ad2-348c-3a80-b119-95c247d7957f&quot;,&quot;title&quot;:&quot;Future effects of climate and land-use change on terrestrial vertebrate community diversity under different scenarios&quot;,&quot;author&quot;:[{&quot;family&quot;:&quot;Newbold&quot;,&quot;given&quot;:&quot;Tim&quot;,&quot;parse-names&quot;:false,&quot;dropping-particle&quot;:&quot;&quot;,&quot;non-dropping-particle&quot;:&quot;&quot;}],&quot;container-title&quot;:&quot;Proceedings of the Royal Society B: Biological Sciences&quot;,&quot;DOI&quot;:&quot;10.1098/rspb.2018.0792&quot;,&quot;ISSN&quot;:&quot;14712954&quot;,&quot;PMID&quot;:&quot;29925617&quot;,&quot;issued&quot;:{&quot;date-parts&quot;:[[2018,6,27]]},&quot;abstract&quot;:&quot;Land-use and climate change are among the greatest threats facing biodiversity, but understanding their combined effects has been hampered by modelling and data limitations, resulting in part from the very different scales at which land-use and climate processes operate. I combine two different modelling paradigms to predict the separate and combined (additive) effects of climate and land-use change on terrestrial vertebrate communities under four different scenarios. I predict that climate-change effects are likely to become a major pressure on biodiversity in the coming decades, probably matching or exceeding the effects of land-use change by 2070. The combined effects of both pressures are predicted to lead to an average cumulative loss of 37.9% of species from vertebrate communities under ‘business as usual’ (uncertainty ranging from 15.7% to 54.2%). Areas that are predicted to experience the effects of both pressures are concentrated in tropical grasslands and savannahs. The results have important implications for the conservation of biodiversity in future, and for the ability of biodiversity to support important ecosystem functions, upon which humans rely.&quot;,&quot;publisher&quot;:&quot;Royal Society Publishing&quot;,&quot;issue&quot;:&quot;1881&quot;,&quot;volume&quot;:&quot;285&quot;,&quot;container-title-short&quot;:&quot;&quot;},&quot;isTemporary&quot;:false}]},{&quot;citationID&quot;:&quot;MENDELEY_CITATION_b1e39053-6963-4373-a4a1-a6df4fdf4c74&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&quot;,&quot;citationItems&quot;:[{&quot;id&quot;:&quot;9189877f-cde0-308a-8f17-5c4dc105a626&quot;,&quot;itemData&quot;:{&quot;type&quot;:&quot;article-journal&quot;,&quot;id&quot;:&quot;9189877f-cde0-308a-8f17-5c4dc105a626&quot;,&quot;title&quot;:&quot;Proactive conservation to prevent habitat losses to agricultural expansion&quot;,&quot;author&quot;:[{&quot;family&quot;:&quot;Williams&quot;,&quot;given&quot;:&quot;David R.&quot;,&quot;parse-names&quot;:false,&quot;dropping-particle&quot;:&quot;&quot;,&quot;non-dropping-particle&quot;:&quot;&quot;},{&quot;family&quot;:&quot;Clark&quot;,&quot;given&quot;:&quot;Michael&quot;,&quot;parse-names&quot;:false,&quot;dropping-particle&quot;:&quot;&quot;,&quot;non-dropping-particle&quot;:&quot;&quot;},{&quot;family&quot;:&quot;Buchanan&quot;,&quot;given&quot;:&quot;Graeme M.&quot;,&quot;parse-names&quot;:false,&quot;dropping-particle&quot;:&quot;&quot;,&quot;non-dropping-particle&quot;:&quot;&quot;},{&quot;family&quot;:&quot;Ficetola&quot;,&quot;given&quot;:&quot;G. Francesco&quot;,&quot;parse-names&quot;:false,&quot;dropping-particle&quot;:&quot;&quot;,&quot;non-dropping-particle&quot;:&quot;&quot;},{&quot;family&quot;:&quot;Rondinini&quot;,&quot;given&quot;:&quot;Carlo&quot;,&quot;parse-names&quot;:false,&quot;dropping-particle&quot;:&quot;&quot;,&quot;non-dropping-particle&quot;:&quot;&quot;},{&quot;family&quot;:&quot;Tilman&quot;,&quot;given&quot;:&quot;David&quot;,&quot;parse-names&quot;:false,&quot;dropping-particle&quot;:&quot;&quot;,&quot;non-dropping-particle&quot;:&quot;&quot;}],&quot;container-title&quot;:&quot;Nature Sustainability&quot;,&quot;DOI&quot;:&quot;10.1038/s41893-020-00656-5&quot;,&quot;ISSN&quot;:&quot;23989629&quot;,&quot;issued&quot;:{&quot;date-parts&quot;:[[2021,4,1]]},&quot;page&quot;:&quot;314-322&quot;,&quot;abstract&quot;:&quot;The projected loss of millions of square kilometres of natural ecosystems to meet future demand for food, animal feed, fibre and bioenergy crops is likely to massively escalate threats to biodiversity. Reducing these threats requires a detailed knowledge of how and where they are likely to be most severe. We developed a geographically explicit model of future agricultural land clearance based on observed historical changes, and combined the outputs with species-specific habitat preferences for 19,859 species of terrestrial vertebrates. We project that 87.7% of these species will lose habitat to agricultural expansion by 2050, with 1,280 species projected to lose ≥25% of their habitat. Proactive policies targeting how, where, and what food is produced could reduce these threats, with a combination of approaches potentially preventing almost all these losses while contributing to healthier human diets. As international biodiversity targets are set to be updated in 2021, these results highlight the importance of proactive efforts to safeguard biodiversity by reducing demand for agricultural land.&quot;,&quot;publisher&quot;:&quot;Nature Research&quot;,&quot;issue&quot;:&quot;4&quot;,&quot;volume&quot;:&quot;4&quot;,&quot;container-title-short&quot;:&quot;Nat. Sustain.&quot;},&quot;isTemporary&quot;:false}]},{&quot;citationID&quot;:&quot;MENDELEY_CITATION_30162dc4-a65f-47f5-8a98-06ef489562e7&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&quot;,&quot;citationItems&quot;:[{&quot;id&quot;:&quot;7af0dd6a-6390-3859-92b7-c5f105348062&quot;,&quot;itemData&quot;:{&quot;type&quot;:&quot;article-journal&quot;,&quot;id&quot;:&quot;7af0dd6a-6390-3859-92b7-c5f105348062&quot;,&quot;title&quot;:&quot;Biodiversity at risk under future cropland expansion and intensification&quot;,&quot;author&quot;:[{&quot;family&quot;:&quot;Kehoe&quot;,&quot;given&quot;:&quot;Laura&quot;,&quot;parse-names&quot;:false,&quot;dropping-particle&quot;:&quot;&quot;,&quot;non-dropping-particle&quot;:&quot;&quot;},{&quot;family&quot;:&quot;Romero-Muñoz&quot;,&quot;given&quot;:&quot;Alfredo&quot;,&quot;parse-names&quot;:false,&quot;dropping-particle&quot;:&quot;&quot;,&quot;non-dropping-particle&quot;:&quot;&quot;},{&quot;family&quot;:&quot;Polaina&quot;,&quot;given&quot;:&quot;Ester&quot;,&quot;parse-names&quot;:false,&quot;dropping-particle&quot;:&quot;&quot;,&quot;non-dropping-particle&quot;:&quot;&quot;},{&quot;family&quot;:&quot;Estes&quot;,&quot;given&quot;:&quot;Lyndon&quot;,&quot;parse-names&quot;:false,&quot;dropping-particle&quot;:&quot;&quot;,&quot;non-dropping-particle&quot;:&quot;&quot;},{&quot;family&quot;:&quot;Kreft&quot;,&quot;given&quot;:&quot;Holger&quot;,&quot;parse-names&quot;:false,&quot;dropping-particle&quot;:&quot;&quot;,&quot;non-dropping-particle&quot;:&quot;&quot;},{&quot;family&quot;:&quot;Kuemmerle&quot;,&quot;given&quot;:&quot;Tobias&quot;,&quot;parse-names&quot;:false,&quot;dropping-particle&quot;:&quot;&quot;,&quot;non-dropping-particle&quot;:&quot;&quot;}],&quot;container-title&quot;:&quot;Nature Ecology and Evolution&quot;,&quot;DOI&quot;:&quot;10.1038/s41559-017-0234-3&quot;,&quot;ISSN&quot;:&quot;2397334X&quot;,&quot;PMID&quot;:&quot;29046577&quot;,&quot;issued&quot;:{&quot;date-parts&quot;:[[2017,8,1]]},&quot;page&quot;:&quot;1129-1135&quot;,&quot;abstract&quot;:&quot;Agriculture is the leading driver of biodiversity loss. However, its future impact on biodiversity remains unclear, especially because agricultural intensification is often neglected, and high path-dependency is assumed when forecasting agricultural development - although the past suggests that shock events leading to considerable agricultural change occur frequently. Here, we investigate the possible impacts on biodiversity of pathways of expansion and intensification. Our pathways are not built to reach equivalent production targets, and therefore they should not be directly compared; they instead highlight areas at risk of high biodiversity loss across the entire option space of possible agricultural change. Based on an extensive database of biodiversity responses to agriculture, we find 30% of species richness and 31% of species abundances potentially lost because of agricultural expansion across the Amazon and Afrotropics. Only 21% of high-risk expansion areas in the Afrotropics overlap with protected areas (compared with 43% of the Neotropics). Areas at risk of biodiversity loss from intensification are found in India, Eastern Europe and the Afromontane region (7% species richness, 13% abundance loss). Many high-risk regions are not adequately covered by conservation prioritization schemes, and have low national conservation spending and high agricultural growth. Considering rising agricultural demand, we highlight areas where timely land-use planning may proactively mitigate biodiversity loss.&quot;,&quot;publisher&quot;:&quot;Nature Publishing Group&quot;,&quot;issue&quot;:&quot;8&quot;,&quot;volume&quot;:&quot;1&quot;,&quot;container-title-short&quot;:&quot;Nat. Ecol. Evol.&quot;},&quot;isTemporary&quot;:false}]},{&quot;citationID&quot;:&quot;MENDELEY_CITATION_8b6838f1-775a-4d3f-af40-aa963edf4b98&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&quot;,&quot;citationItems&quot;:[{&quot;id&quot;:&quot;6244ac01-9c56-32ed-a4dd-d7a885025270&quot;,&quot;itemData&quot;:{&quot;type&quot;:&quot;article-journal&quot;,&quot;id&quot;:&quot;6244ac01-9c56-32ed-a4dd-d7a885025270&quot;,&quot;title&quot;:&quot;Projecting global urban land expansion and heat island intensification through 2050&quot;,&quot;author&quot;:[{&quot;family&quot;:&quot;Huang&quot;,&quot;given&quot;:&quot;Kangning&quot;,&quot;parse-names&quot;:false,&quot;dropping-particle&quot;:&quot;&quot;,&quot;non-dropping-particle&quot;:&quot;&quot;},{&quot;family&quot;:&quot;Li&quot;,&quot;given&quot;:&quot;Xia&quot;,&quot;parse-names&quot;:false,&quot;dropping-particle&quot;:&quot;&quot;,&quot;non-dropping-particle&quot;:&quot;&quot;},{&quot;family&quot;:&quot;Liu&quot;,&quot;given&quot;:&quot;Xiaoping&quot;,&quot;parse-names&quot;:false,&quot;dropping-particle&quot;:&quot;&quot;,&quot;non-dropping-particle&quot;:&quot;&quot;},{&quot;family&quot;:&quot;Seto&quot;,&quot;given&quot;:&quot;Karen C.&quot;,&quot;parse-names&quot;:false,&quot;dropping-particle&quot;:&quot;&quot;,&quot;non-dropping-particle&quot;:&quot;&quot;}],&quot;container-title&quot;:&quot;Environmental Research Letters&quot;,&quot;DOI&quot;:&quot;10.1088/1748-9326/ab4b71&quot;,&quot;ISSN&quot;:&quot;17489326&quot;,&quot;issued&quot;:{&quot;date-parts&quot;:[[2019]]},&quot;page&quot;:&quot;1-12&quot;,&quot;abstract&quot;:&quot;Urban populations are expected to increase by 2-3 billion by 2050, but we have limited understanding of how future global urban expansion will affect urban heat island (UHI) and hence change the geographic distributions of extreme heat risks. Here we develop spatially explicit probabilistic global projections of UHI intensification due to urban land expansion through 2050. Our projections show that urban land areas are expected to expand by 0.6-1.3 million km2 between 2015 and 2050, an increase of 78%-171% over the urban footprint in 2015. This urban land expansion will result in average summer daytime and nighttime warming in air temperature of 0.5 °C-0.7 °C, up to ∼3 °C in some locations. This warming is on average about half, and sometimes up to two times, as strong as that caused by greenhouse gas (GHG) emissions (multi-model ensemble average projections in Representative Concentration Pathway 4.5). This extra urban expansion-induced warming, presented here, will increase extreme heat risks for about half of the future urban population, primarily in the tropical Global South, where existing forecasts already indicate stronger GHG emissions-warming and lack of adaptive capacity. In these vulnerable urban areas, policy interventions to restrict or redistribute urban expansion and planning strategies to mitigate UHIs are needed to reduce the wide ranges of impacts on human health, energy system, urban ecosystem, and infrastructures.&quot;,&quot;publisher&quot;:&quot;Institute of Physics Publishing&quot;,&quot;issue&quot;:&quot;11&quot;,&quot;volume&quot;:&quot;14&quot;,&quot;container-title-short&quot;:&quot;&quot;},&quot;isTemporary&quot;:false}]},{&quot;citationID&quot;:&quot;MENDELEY_CITATION_a029d334-d226-4eb1-bd68-56c27b801080&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&quot;,&quot;citationItems&quot;:[{&quot;id&quot;:&quot;cbfb4c5b-fdb8-3d13-b899-ba106745e331&quot;,&quot;itemData&quot;:{&quot;type&quot;:&quot;article-journal&quot;,&quot;id&quot;:&quot;cbfb4c5b-fdb8-3d13-b899-ba106745e331&quot;,&quot;title&quot;:&quot;Overview of the Coupled Model Intercomparison Project Phase 6 (CMIP6) experimental design and organization&quot;,&quot;author&quot;:[{&quot;family&quot;:&quot;Eyring&quot;,&quot;given&quot;:&quot;Veronika&quot;,&quot;parse-names&quot;:false,&quot;dropping-particle&quot;:&quot;&quot;,&quot;non-dropping-particle&quot;:&quot;&quot;},{&quot;family&quot;:&quot;Bony&quot;,&quot;given&quot;:&quot;Sandrine&quot;,&quot;parse-names&quot;:false,&quot;dropping-particle&quot;:&quot;&quot;,&quot;non-dropping-particle&quot;:&quot;&quot;},{&quot;family&quot;:&quot;Meehl&quot;,&quot;given&quot;:&quot;Gerald A.&quot;,&quot;parse-names&quot;:false,&quot;dropping-particle&quot;:&quot;&quot;,&quot;non-dropping-particle&quot;:&quot;&quot;},{&quot;family&quot;:&quot;Senior&quot;,&quot;given&quot;:&quot;Catherine A.&quot;,&quot;parse-names&quot;:false,&quot;dropping-particle&quot;:&quot;&quot;,&quot;non-dropping-particle&quot;:&quot;&quot;},{&quot;family&quot;:&quot;Stevens&quot;,&quot;given&quot;:&quot;Bjorn&quot;,&quot;parse-names&quot;:false,&quot;dropping-particle&quot;:&quot;&quot;,&quot;non-dropping-particle&quot;:&quot;&quot;},{&quot;family&quot;:&quot;Stouffer&quot;,&quot;given&quot;:&quot;Ronald J.&quot;,&quot;parse-names&quot;:false,&quot;dropping-particle&quot;:&quot;&quot;,&quot;non-dropping-particle&quot;:&quot;&quot;},{&quot;family&quot;:&quot;Taylor&quot;,&quot;given&quot;:&quot;Karl E.&quot;,&quot;parse-names&quot;:false,&quot;dropping-particle&quot;:&quot;&quot;,&quot;non-dropping-particle&quot;:&quot;&quot;}],&quot;container-title&quot;:&quot;Geoscientific Model Development&quot;,&quot;DOI&quot;:&quot;10.5194/gmd-9-1937-2016&quot;,&quot;ISSN&quot;:&quot;19919603&quot;,&quot;issued&quot;:{&quot;date-parts&quot;:[[2016,5,26]]},&quot;page&quot;:&quot;1937-1958&quot;,&quot;abstract&quot;:&quot;By coordinating the design and distribution of global climate model simulations of the past, current, and future climate, the Coupled Model Intercomparison Project (CMIP) has become one of the foundational elements of climate science. However, the need to address an ever-expanding range of scientific questions arising from more and more research communities has made it necessary to revise the organization of CMIP. After a long and wide community consultation, a new and more federated structure has been put in place. It consists of three major elements: (1) a handful of common experiments, the DECK (Diagnostic, Evaluation and Characterization of Klima) and CMIP historical simulations (1850-near present) that will maintain continuity and help document basic characteristics of models across different phases of CMIP; (2) common standards, coordination, infrastructure, and documentation that will facilitate the distribution of model outputs and the characterization of the model ensemble; and (3) an ensemble of CMIP-Endorsed Model Intercomparison Projects (MIPs) that will be specific to a particular phase of CMIP (now CMIP6) and that will build on the DECK and CMIP historical simulations to address a large range of specific questions and fill the scientific gaps of the previous CMIP phases. The DECK and CMIP historical simulations, together with the use of CMIP data standards, will be the entry cards for models participating in CMIP. Participation in CMIP6-Endorsed MIPs by individual modelling groups will be at their own discretion and will depend on their scientific interests and priorities. With the Grand Science Challenges of the World Climate Research Programme (WCRP) as its scientific backdrop, CMIP6 will address three broad questions: How does the Earth system respond to forcing What are the origins and consequences of systematic model biases? How can we assess future climate changes given internal climate variability, predictability, and uncertainties in scenarios? This CMIP6 overview paper presents the background and rationale for the new structure of CMIP, provides a detailed description of the DECK and CMIP6 historical simulations, and includes a brief introduction to the 21 CMIP6-Endorsed MIPs.&quot;,&quot;publisher&quot;:&quot;Copernicus GmbH&quot;,&quot;issue&quot;:&quot;5&quot;,&quot;volume&quot;:&quot;9&quot;,&quot;container-title-short&quot;:&quot;Geosci. Model Dev.&quot;},&quot;isTemporary&quot;:false}]},{&quot;citationID&quot;:&quot;MENDELEY_CITATION_45c45a02-4564-4752-b006-8d751f4a723f&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NDVjNDVhMDItNDU2NC00NzUyLWIwMDYtOGQ3NTFmNGE3MjNm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quot;,&quot;citationItems&quot;:[{&quot;id&quot;:&quot;2b5ac804-d55a-3826-a21e-ddc0e2b374be&quot;,&quot;itemData&quot;:{&quot;type&quot;:&quot;webpage&quot;,&quot;id&quot;:&quot;2b5ac804-d55a-3826-a21e-ddc0e2b374be&quot;,&quot;title&quot;:&quot;Land Cover CCI Product User Guide Version 2 Technical Report&quot;,&quot;author&quot;:[{&quot;family&quot;:&quot;European Space Agency&quot;,&quot;given&quot;:&quot;&quot;,&quot;parse-names&quot;:false,&quot;dropping-particle&quot;:&quot;&quot;,&quot;non-dropping-particle&quot;:&quot;&quot;}],&quot;issued&quot;:{&quot;date-parts&quot;:[[2017]]},&quot;container-title-short&quot;:&quot;&quot;},&quot;isTemporary&quot;:false}]},{&quot;citationID&quot;:&quot;MENDELEY_CITATION_78c3c09b-5038-49ce-b07d-9ea017022fa8&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&quot;,&quot;citationItems&quot;:[{&quot;id&quot;:&quot;6244ac01-9c56-32ed-a4dd-d7a885025270&quot;,&quot;itemData&quot;:{&quot;type&quot;:&quot;article-journal&quot;,&quot;id&quot;:&quot;6244ac01-9c56-32ed-a4dd-d7a885025270&quot;,&quot;title&quot;:&quot;Projecting global urban land expansion and heat island intensification through 2050&quot;,&quot;author&quot;:[{&quot;family&quot;:&quot;Huang&quot;,&quot;given&quot;:&quot;Kangning&quot;,&quot;parse-names&quot;:false,&quot;dropping-particle&quot;:&quot;&quot;,&quot;non-dropping-particle&quot;:&quot;&quot;},{&quot;family&quot;:&quot;Li&quot;,&quot;given&quot;:&quot;Xia&quot;,&quot;parse-names&quot;:false,&quot;dropping-particle&quot;:&quot;&quot;,&quot;non-dropping-particle&quot;:&quot;&quot;},{&quot;family&quot;:&quot;Liu&quot;,&quot;given&quot;:&quot;Xiaoping&quot;,&quot;parse-names&quot;:false,&quot;dropping-particle&quot;:&quot;&quot;,&quot;non-dropping-particle&quot;:&quot;&quot;},{&quot;family&quot;:&quot;Seto&quot;,&quot;given&quot;:&quot;Karen C.&quot;,&quot;parse-names&quot;:false,&quot;dropping-particle&quot;:&quot;&quot;,&quot;non-dropping-particle&quot;:&quot;&quot;}],&quot;container-title&quot;:&quot;Environmental Research Letters&quot;,&quot;DOI&quot;:&quot;10.1088/1748-9326/ab4b71&quot;,&quot;ISSN&quot;:&quot;17489326&quot;,&quot;issued&quot;:{&quot;date-parts&quot;:[[2019]]},&quot;page&quot;:&quot;1-12&quot;,&quot;abstract&quot;:&quot;Urban populations are expected to increase by 2-3 billion by 2050, but we have limited understanding of how future global urban expansion will affect urban heat island (UHI) and hence change the geographic distributions of extreme heat risks. Here we develop spatially explicit probabilistic global projections of UHI intensification due to urban land expansion through 2050. Our projections show that urban land areas are expected to expand by 0.6-1.3 million km2 between 2015 and 2050, an increase of 78%-171% over the urban footprint in 2015. This urban land expansion will result in average summer daytime and nighttime warming in air temperature of 0.5 °C-0.7 °C, up to ∼3 °C in some locations. This warming is on average about half, and sometimes up to two times, as strong as that caused by greenhouse gas (GHG) emissions (multi-model ensemble average projections in Representative Concentration Pathway 4.5). This extra urban expansion-induced warming, presented here, will increase extreme heat risks for about half of the future urban population, primarily in the tropical Global South, where existing forecasts already indicate stronger GHG emissions-warming and lack of adaptive capacity. In these vulnerable urban areas, policy interventions to restrict or redistribute urban expansion and planning strategies to mitigate UHIs are needed to reduce the wide ranges of impacts on human health, energy system, urban ecosystem, and infrastructures.&quot;,&quot;publisher&quot;:&quot;Institute of Physics Publishing&quot;,&quot;issue&quot;:&quot;11&quot;,&quot;volume&quot;:&quot;14&quot;,&quot;container-title-short&quot;:&quot;&quot;},&quot;isTemporary&quot;:false}]},{&quot;citationID&quot;:&quot;MENDELEY_CITATION_cbc5bfb8-6c92-4064-b1c8-831d9f690467&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&quot;,&quot;citationItems&quot;:[{&quot;id&quot;:&quot;6244ac01-9c56-32ed-a4dd-d7a885025270&quot;,&quot;itemData&quot;:{&quot;type&quot;:&quot;article-journal&quot;,&quot;id&quot;:&quot;6244ac01-9c56-32ed-a4dd-d7a885025270&quot;,&quot;title&quot;:&quot;Projecting global urban land expansion and heat island intensification through 2050&quot;,&quot;author&quot;:[{&quot;family&quot;:&quot;Huang&quot;,&quot;given&quot;:&quot;Kangning&quot;,&quot;parse-names&quot;:false,&quot;dropping-particle&quot;:&quot;&quot;,&quot;non-dropping-particle&quot;:&quot;&quot;},{&quot;family&quot;:&quot;Li&quot;,&quot;given&quot;:&quot;Xia&quot;,&quot;parse-names&quot;:false,&quot;dropping-particle&quot;:&quot;&quot;,&quot;non-dropping-particle&quot;:&quot;&quot;},{&quot;family&quot;:&quot;Liu&quot;,&quot;given&quot;:&quot;Xiaoping&quot;,&quot;parse-names&quot;:false,&quot;dropping-particle&quot;:&quot;&quot;,&quot;non-dropping-particle&quot;:&quot;&quot;},{&quot;family&quot;:&quot;Seto&quot;,&quot;given&quot;:&quot;Karen C.&quot;,&quot;parse-names&quot;:false,&quot;dropping-particle&quot;:&quot;&quot;,&quot;non-dropping-particle&quot;:&quot;&quot;}],&quot;container-title&quot;:&quot;Environmental Research Letters&quot;,&quot;DOI&quot;:&quot;10.1088/1748-9326/ab4b71&quot;,&quot;ISSN&quot;:&quot;17489326&quot;,&quot;issued&quot;:{&quot;date-parts&quot;:[[2019]]},&quot;page&quot;:&quot;1-12&quot;,&quot;abstract&quot;:&quot;Urban populations are expected to increase by 2-3 billion by 2050, but we have limited understanding of how future global urban expansion will affect urban heat island (UHI) and hence change the geographic distributions of extreme heat risks. Here we develop spatially explicit probabilistic global projections of UHI intensification due to urban land expansion through 2050. Our projections show that urban land areas are expected to expand by 0.6-1.3 million km2 between 2015 and 2050, an increase of 78%-171% over the urban footprint in 2015. This urban land expansion will result in average summer daytime and nighttime warming in air temperature of 0.5 °C-0.7 °C, up to ∼3 °C in some locations. This warming is on average about half, and sometimes up to two times, as strong as that caused by greenhouse gas (GHG) emissions (multi-model ensemble average projections in Representative Concentration Pathway 4.5). This extra urban expansion-induced warming, presented here, will increase extreme heat risks for about half of the future urban population, primarily in the tropical Global South, where existing forecasts already indicate stronger GHG emissions-warming and lack of adaptive capacity. In these vulnerable urban areas, policy interventions to restrict or redistribute urban expansion and planning strategies to mitigate UHIs are needed to reduce the wide ranges of impacts on human health, energy system, urban ecosystem, and infrastructures.&quot;,&quot;publisher&quot;:&quot;Institute of Physics Publishing&quot;,&quot;issue&quot;:&quot;11&quot;,&quot;volume&quot;:&quot;14&quot;,&quot;container-title-short&quot;:&quot;&quot;},&quot;isTemporary&quot;:false}]},{&quot;citationID&quot;:&quot;MENDELEY_CITATION_4f5fca2e-5fa4-4cfd-92ca-eed178ca4669&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NGY1ZmNhMmUtNWZhNC00Y2ZkLTkyY2EtZWVkMTc4Y2E0NjY5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quot;,&quot;citationItems&quot;:[{&quot;id&quot;:&quot;2b5ac804-d55a-3826-a21e-ddc0e2b374be&quot;,&quot;itemData&quot;:{&quot;type&quot;:&quot;webpage&quot;,&quot;id&quot;:&quot;2b5ac804-d55a-3826-a21e-ddc0e2b374be&quot;,&quot;title&quot;:&quot;Land Cover CCI Product User Guide Version 2 Technical Report&quot;,&quot;author&quot;:[{&quot;family&quot;:&quot;European Space Agency&quot;,&quot;given&quot;:&quot;&quot;,&quot;parse-names&quot;:false,&quot;dropping-particle&quot;:&quot;&quot;,&quot;non-dropping-particle&quot;:&quot;&quot;}],&quot;issued&quot;:{&quot;date-parts&quot;:[[2017]]},&quot;container-title-short&quot;:&quot;&quot;},&quot;isTemporary&quot;:false}]},{&quot;citationID&quot;:&quot;MENDELEY_CITATION_233c2da3-a286-4521-b1f1-4ca8df1b8d49&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&quot;,&quot;citationItems&quot;:[{&quot;id&quot;:&quot;6244ac01-9c56-32ed-a4dd-d7a885025270&quot;,&quot;itemData&quot;:{&quot;type&quot;:&quot;article-journal&quot;,&quot;id&quot;:&quot;6244ac01-9c56-32ed-a4dd-d7a885025270&quot;,&quot;title&quot;:&quot;Projecting global urban land expansion and heat island intensification through 2050&quot;,&quot;author&quot;:[{&quot;family&quot;:&quot;Huang&quot;,&quot;given&quot;:&quot;Kangning&quot;,&quot;parse-names&quot;:false,&quot;dropping-particle&quot;:&quot;&quot;,&quot;non-dropping-particle&quot;:&quot;&quot;},{&quot;family&quot;:&quot;Li&quot;,&quot;given&quot;:&quot;Xia&quot;,&quot;parse-names&quot;:false,&quot;dropping-particle&quot;:&quot;&quot;,&quot;non-dropping-particle&quot;:&quot;&quot;},{&quot;family&quot;:&quot;Liu&quot;,&quot;given&quot;:&quot;Xiaoping&quot;,&quot;parse-names&quot;:false,&quot;dropping-particle&quot;:&quot;&quot;,&quot;non-dropping-particle&quot;:&quot;&quot;},{&quot;family&quot;:&quot;Seto&quot;,&quot;given&quot;:&quot;Karen C.&quot;,&quot;parse-names&quot;:false,&quot;dropping-particle&quot;:&quot;&quot;,&quot;non-dropping-particle&quot;:&quot;&quot;}],&quot;container-title&quot;:&quot;Environmental Research Letters&quot;,&quot;DOI&quot;:&quot;10.1088/1748-9326/ab4b71&quot;,&quot;ISSN&quot;:&quot;17489326&quot;,&quot;issued&quot;:{&quot;date-parts&quot;:[[2019]]},&quot;page&quot;:&quot;1-12&quot;,&quot;abstract&quot;:&quot;Urban populations are expected to increase by 2-3 billion by 2050, but we have limited understanding of how future global urban expansion will affect urban heat island (UHI) and hence change the geographic distributions of extreme heat risks. Here we develop spatially explicit probabilistic global projections of UHI intensification due to urban land expansion through 2050. Our projections show that urban land areas are expected to expand by 0.6-1.3 million km2 between 2015 and 2050, an increase of 78%-171% over the urban footprint in 2015. This urban land expansion will result in average summer daytime and nighttime warming in air temperature of 0.5 °C-0.7 °C, up to ∼3 °C in some locations. This warming is on average about half, and sometimes up to two times, as strong as that caused by greenhouse gas (GHG) emissions (multi-model ensemble average projections in Representative Concentration Pathway 4.5). This extra urban expansion-induced warming, presented here, will increase extreme heat risks for about half of the future urban population, primarily in the tropical Global South, where existing forecasts already indicate stronger GHG emissions-warming and lack of adaptive capacity. In these vulnerable urban areas, policy interventions to restrict or redistribute urban expansion and planning strategies to mitigate UHIs are needed to reduce the wide ranges of impacts on human health, energy system, urban ecosystem, and infrastructures.&quot;,&quot;publisher&quot;:&quot;Institute of Physics Publishing&quot;,&quot;issue&quot;:&quot;11&quot;,&quot;volume&quot;:&quot;14&quot;,&quot;container-title-short&quot;:&quot;&quot;},&quot;isTemporary&quot;:false}]},{&quot;citationID&quot;:&quot;MENDELEY_CITATION_306912e5-079d-4ad5-b64b-9a4e64e93ce3&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&quot;,&quot;citationItems&quot;:[{&quot;id&quot;:&quot;9189877f-cde0-308a-8f17-5c4dc105a626&quot;,&quot;itemData&quot;:{&quot;type&quot;:&quot;article-journal&quot;,&quot;id&quot;:&quot;9189877f-cde0-308a-8f17-5c4dc105a626&quot;,&quot;title&quot;:&quot;Proactive conservation to prevent habitat losses to agricultural expansion&quot;,&quot;author&quot;:[{&quot;family&quot;:&quot;Williams&quot;,&quot;given&quot;:&quot;David R.&quot;,&quot;parse-names&quot;:false,&quot;dropping-particle&quot;:&quot;&quot;,&quot;non-dropping-particle&quot;:&quot;&quot;},{&quot;family&quot;:&quot;Clark&quot;,&quot;given&quot;:&quot;Michael&quot;,&quot;parse-names&quot;:false,&quot;dropping-particle&quot;:&quot;&quot;,&quot;non-dropping-particle&quot;:&quot;&quot;},{&quot;family&quot;:&quot;Buchanan&quot;,&quot;given&quot;:&quot;Graeme M.&quot;,&quot;parse-names&quot;:false,&quot;dropping-particle&quot;:&quot;&quot;,&quot;non-dropping-particle&quot;:&quot;&quot;},{&quot;family&quot;:&quot;Ficetola&quot;,&quot;given&quot;:&quot;G. Francesco&quot;,&quot;parse-names&quot;:false,&quot;dropping-particle&quot;:&quot;&quot;,&quot;non-dropping-particle&quot;:&quot;&quot;},{&quot;family&quot;:&quot;Rondinini&quot;,&quot;given&quot;:&quot;Carlo&quot;,&quot;parse-names&quot;:false,&quot;dropping-particle&quot;:&quot;&quot;,&quot;non-dropping-particle&quot;:&quot;&quot;},{&quot;family&quot;:&quot;Tilman&quot;,&quot;given&quot;:&quot;David&quot;,&quot;parse-names&quot;:false,&quot;dropping-particle&quot;:&quot;&quot;,&quot;non-dropping-particle&quot;:&quot;&quot;}],&quot;container-title&quot;:&quot;Nature Sustainability&quot;,&quot;DOI&quot;:&quot;10.1038/s41893-020-00656-5&quot;,&quot;ISSN&quot;:&quot;23989629&quot;,&quot;issued&quot;:{&quot;date-parts&quot;:[[2021,4,1]]},&quot;page&quot;:&quot;314-322&quot;,&quot;abstract&quot;:&quot;The projected loss of millions of square kilometres of natural ecosystems to meet future demand for food, animal feed, fibre and bioenergy crops is likely to massively escalate threats to biodiversity. Reducing these threats requires a detailed knowledge of how and where they are likely to be most severe. We developed a geographically explicit model of future agricultural land clearance based on observed historical changes, and combined the outputs with species-specific habitat preferences for 19,859 species of terrestrial vertebrates. We project that 87.7% of these species will lose habitat to agricultural expansion by 2050, with 1,280 species projected to lose ≥25% of their habitat. Proactive policies targeting how, where, and what food is produced could reduce these threats, with a combination of approaches potentially preventing almost all these losses while contributing to healthier human diets. As international biodiversity targets are set to be updated in 2021, these results highlight the importance of proactive efforts to safeguard biodiversity by reducing demand for agricultural land.&quot;,&quot;publisher&quot;:&quot;Nature Research&quot;,&quot;issue&quot;:&quot;4&quot;,&quot;volume&quot;:&quot;4&quot;,&quot;container-title-short&quot;:&quot;Nat. Sustain.&quot;},&quot;isTemporary&quot;:false}]},{&quot;citationID&quot;:&quot;MENDELEY_CITATION_a60d260b-863c-48e1-b93d-ee886558832e&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YTYwZDI2MGItODYzYy00OGUxLWI5M2QtZWU4ODY1NTg4MzJl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quot;,&quot;citationItems&quot;:[{&quot;id&quot;:&quot;2b5ac804-d55a-3826-a21e-ddc0e2b374be&quot;,&quot;itemData&quot;:{&quot;type&quot;:&quot;webpage&quot;,&quot;id&quot;:&quot;2b5ac804-d55a-3826-a21e-ddc0e2b374be&quot;,&quot;title&quot;:&quot;Land Cover CCI Product User Guide Version 2 Technical Report&quot;,&quot;author&quot;:[{&quot;family&quot;:&quot;European Space Agency&quot;,&quot;given&quot;:&quot;&quot;,&quot;parse-names&quot;:false,&quot;dropping-particle&quot;:&quot;&quot;,&quot;non-dropping-particle&quot;:&quot;&quot;}],&quot;issued&quot;:{&quot;date-parts&quot;:[[2017]]},&quot;container-title-short&quot;:&quot;&quot;},&quot;isTemporary&quot;:false}]},{&quot;citationID&quot;:&quot;MENDELEY_CITATION_0a11b2a4-54fb-457c-8ea9-65887a078753&quot;,&quot;properties&quot;:{&quot;noteIndex&quot;:0},&quot;isEdited&quot;:false,&quot;manualOverride&quot;:{&quot;isManuallyOverridden&quot;:false,&quot;citeprocText&quot;:&quot;&lt;sup&gt;13,14&lt;/sup&gt;&quot;,&quot;manualOverrideText&quot;:&quot;&quot;},&quot;citationTag&quot;:&quot;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&quot;,&quot;citationItems&quot;:[{&quot;id&quot;:&quot;8d3b100a-07b6-355b-b2af-e7c07f1e03f2&quot;,&quot;itemData&quot;:{&quot;type&quot;:&quot;article&quot;,&quot;id&quot;:&quot;8d3b100a-07b6-355b-b2af-e7c07f1e03f2&quot;,&quot;title&quot;:&quot;Food in the Anthropocene: the EAT–Lancet Commission on healthy diets from sustainable food systems&quot;,&quot;author&quot;:[{&quot;family&quot;:&quot;Willett&quot;,&quot;given&quot;:&quot;Walter&quot;,&quot;parse-names&quot;:false,&quot;dropping-particle&quot;:&quot;&quot;,&quot;non-dropping-particle&quot;:&quot;&quot;},{&quot;family&quot;:&quot;Rockström&quot;,&quot;given&quot;:&quot;Johan&quot;,&quot;parse-names&quot;:false,&quot;dropping-particle&quot;:&quot;&quot;,&quot;non-dropping-particle&quot;:&quot;&quot;},{&quot;family&quot;:&quot;Loken&quot;,&quot;given&quot;:&quot;Brent&quot;,&quot;parse-names&quot;:false,&quot;dropping-particle&quot;:&quot;&quot;,&quot;non-dropping-particle&quot;:&quot;&quot;},{&quot;family&quot;:&quot;Springmann&quot;,&quot;given&quot;:&quot;Marco&quot;,&quot;parse-names&quot;:false,&quot;dropping-particle&quot;:&quot;&quot;,&quot;non-dropping-particle&quot;:&quot;&quot;},{&quot;family&quot;:&quot;Lang&quot;,&quot;given&quot;:&quot;Tim&quot;,&quot;parse-names&quot;:false,&quot;dropping-particle&quot;:&quot;&quot;,&quot;non-dropping-particle&quot;:&quot;&quot;},{&quot;family&quot;:&quot;Vermeulen&quot;,&quot;given&quot;:&quot;Sonja&quot;,&quot;parse-names&quot;:false,&quot;dropping-particle&quot;:&quot;&quot;,&quot;non-dropping-particle&quot;:&quot;&quot;},{&quot;family&quot;:&quot;Garnett&quot;,&quot;given&quot;:&quot;Tara&quot;,&quot;parse-names&quot;:false,&quot;dropping-particle&quot;:&quot;&quot;,&quot;non-dropping-particle&quot;:&quot;&quot;},{&quot;family&quot;:&quot;Tilman&quot;,&quot;given&quot;:&quot;David&quot;,&quot;parse-names&quot;:false,&quot;dropping-particle&quot;:&quot;&quot;,&quot;non-dropping-particle&quot;:&quot;&quot;},{&quot;family&quot;:&quot;DeClerck&quot;,&quot;given&quot;:&quot;Fabrice&quot;,&quot;parse-names&quot;:false,&quot;dropping-particle&quot;:&quot;&quot;,&quot;non-dropping-particle&quot;:&quot;&quot;},{&quot;family&quot;:&quot;Wood&quot;,&quot;given&quot;:&quot;Amanda&quot;,&quot;parse-names&quot;:false,&quot;dropping-particle&quot;:&quot;&quot;,&quot;non-dropping-particle&quot;:&quot;&quot;},{&quot;family&quot;:&quot;Jonell&quot;,&quot;given&quot;:&quot;Malin&quot;,&quot;parse-names&quot;:false,&quot;dropping-particle&quot;:&quot;&quot;,&quot;non-dropping-particle&quot;:&quot;&quot;},{&quot;family&quot;:&quot;Clark&quot;,&quot;given&quot;:&quot;Michael&quot;,&quot;parse-names&quot;:false,&quot;dropping-particle&quot;:&quot;&quot;,&quot;non-dropping-particle&quot;:&quot;&quot;},{&quot;family&quot;:&quot;Gordon&quot;,&quot;given&quot;:&quot;Line J.&quot;,&quot;parse-names&quot;:false,&quot;dropping-particle&quot;:&quot;&quot;,&quot;non-dropping-particle&quot;:&quot;&quot;},{&quot;family&quot;:&quot;Fanzo&quot;,&quot;given&quot;:&quot;Jessica&quot;,&quot;parse-names&quot;:false,&quot;dropping-particle&quot;:&quot;&quot;,&quot;non-dropping-particle&quot;:&quot;&quot;},{&quot;family&quot;:&quot;Hawkes&quot;,&quot;given&quot;:&quot;Corinna&quot;,&quot;parse-names&quot;:false,&quot;dropping-particle&quot;:&quot;&quot;,&quot;non-dropping-particle&quot;:&quot;&quot;},{&quot;family&quot;:&quot;Zurayk&quot;,&quot;given&quot;:&quot;Rami&quot;,&quot;parse-names&quot;:false,&quot;dropping-particle&quot;:&quot;&quot;,&quot;non-dropping-particle&quot;:&quot;&quot;},{&quot;family&quot;:&quot;Rivera&quot;,&quot;given&quot;:&quot;Juan A.&quot;,&quot;parse-names&quot;:false,&quot;dropping-particle&quot;:&quot;&quot;,&quot;non-dropping-particle&quot;:&quot;&quot;},{&quot;family&quot;:&quot;Vries&quot;,&quot;given&quot;:&quot;Wim&quot;,&quot;parse-names&quot;:false,&quot;dropping-particle&quot;:&quot;&quot;,&quot;non-dropping-particle&quot;:&quot;De&quot;},{&quot;family&quot;:&quot;Majele Sibanda&quot;,&quot;given&quot;:&quot;Lindiwe&quot;,&quot;parse-names&quot;:false,&quot;dropping-particle&quot;:&quot;&quot;,&quot;non-dropping-particle&quot;:&quot;&quot;},{&quot;family&quot;:&quot;Afshin&quot;,&quot;given&quot;:&quot;Ashkan&quot;,&quot;parse-names&quot;:false,&quot;dropping-particle&quot;:&quot;&quot;,&quot;non-dropping-particle&quot;:&quot;&quot;},{&quot;family&quot;:&quot;Chaudhary&quot;,&quot;given&quot;:&quot;Abhishek&quot;,&quot;parse-names&quot;:false,&quot;dropping-particle&quot;:&quot;&quot;,&quot;non-dropping-particle&quot;:&quot;&quot;},{&quot;family&quot;:&quot;Herrero&quot;,&quot;given&quot;:&quot;Mario&quot;,&quot;parse-names&quot;:false,&quot;dropping-particle&quot;:&quot;&quot;,&quot;non-dropping-particle&quot;:&quot;&quot;},{&quot;family&quot;:&quot;Agustina&quot;,&quot;given&quot;:&quot;Rina&quot;,&quot;parse-names&quot;:false,&quot;dropping-particle&quot;:&quot;&quot;,&quot;non-dropping-particle&quot;:&quot;&quot;},{&quot;family&quot;:&quot;Branca&quot;,&quot;given&quot;:&quot;Francesco&quot;,&quot;parse-names&quot;:false,&quot;dropping-particle&quot;:&quot;&quot;,&quot;non-dropping-particle&quot;:&quot;&quot;},{&quot;family&quot;:&quot;Lartey&quot;,&quot;given&quot;:&quot;Anna&quot;,&quot;parse-names&quot;:false,&quot;dropping-particle&quot;:&quot;&quot;,&quot;non-dropping-particle&quot;:&quot;&quot;},{&quot;family&quot;:&quot;Fan&quot;,&quot;given&quot;:&quot;Shenggen&quot;,&quot;parse-names&quot;:false,&quot;dropping-particle&quot;:&quot;&quot;,&quot;non-dropping-particle&quot;:&quot;&quot;},{&quot;family&quot;:&quot;Crona&quot;,&quot;given&quot;:&quot;Beatrice&quot;,&quot;parse-names&quot;:false,&quot;dropping-particle&quot;:&quot;&quot;,&quot;non-dropping-particle&quot;:&quot;&quot;},{&quot;family&quot;:&quot;Fox&quot;,&quot;given&quot;:&quot;Elizabeth&quot;,&quot;parse-names&quot;:false,&quot;dropping-particle&quot;:&quot;&quot;,&quot;non-dropping-particle&quot;:&quot;&quot;},{&quot;family&quot;:&quot;Bignet&quot;,&quot;given&quot;:&quot;Victoria&quot;,&quot;parse-names&quot;:false,&quot;dropping-particle&quot;:&quot;&quot;,&quot;non-dropping-particle&quot;:&quot;&quot;},{&quot;family&quot;:&quot;Troell&quot;,&quot;given&quot;:&quot;Max&quot;,&quot;parse-names&quot;:false,&quot;dropping-particle&quot;:&quot;&quot;,&quot;non-dropping-particle&quot;:&quot;&quot;},{&quot;family&quot;:&quot;Lindahl&quot;,&quot;given&quot;:&quot;Therese&quot;,&quot;parse-names&quot;:false,&quot;dropping-particle&quot;:&quot;&quot;,&quot;non-dropping-particle&quot;:&quot;&quot;},{&quot;family&quot;:&quot;Singh&quot;,&quot;given&quot;:&quot;Sudhvir&quot;,&quot;parse-names&quot;:false,&quot;dropping-particle&quot;:&quot;&quot;,&quot;non-dropping-particle&quot;:&quot;&quot;},{&quot;family&quot;:&quot;Cornell&quot;,&quot;given&quot;:&quot;Sarah E.&quot;,&quot;parse-names&quot;:false,&quot;dropping-particle&quot;:&quot;&quot;,&quot;non-dropping-particle&quot;:&quot;&quot;},{&quot;family&quot;:&quot;Srinath Reddy&quot;,&quot;given&quot;:&quot;K.&quot;,&quot;parse-names&quot;:false,&quot;dropping-particle&quot;:&quot;&quot;,&quot;non-dropping-particle&quot;:&quot;&quot;},{&quot;family&quot;:&quot;Narain&quot;,&quot;given&quot;:&quot;Sunita&quot;,&quot;parse-names&quot;:false,&quot;dropping-particle&quot;:&quot;&quot;,&quot;non-dropping-particle&quot;:&quot;&quot;},{&quot;family&quot;:&quot;Nishtar&quot;,&quot;given&quot;:&quot;Sania&quot;,&quot;parse-names&quot;:false,&quot;dropping-particle&quot;:&quot;&quot;,&quot;non-dropping-particle&quot;:&quot;&quot;},{&quot;family&quot;:&quot;Murray&quot;,&quot;given&quot;:&quot;Christopher J.L.&quot;,&quot;parse-names&quot;:false,&quot;dropping-particle&quot;:&quot;&quot;,&quot;non-dropping-particle&quot;:&quot;&quot;}],&quot;container-title&quot;:&quot;The Lancet&quot;,&quot;DOI&quot;:&quot;10.1016/S0140-6736(18)31788-4&quot;,&quot;ISSN&quot;:&quot;1474547X&quot;,&quot;PMID&quot;:&quot;30660336&quot;,&quot;issued&quot;:{&quot;date-parts&quot;:[[2019,2,2]]},&quot;page&quot;:&quot;447-492&quot;,&quot;publisher&quot;:&quot;Lancet Publishing Group&quot;,&quot;issue&quot;:&quot;10170&quot;,&quot;volume&quot;:&quot;393&quot;,&quot;container-title-short&quot;:&quot;&quot;},&quot;isTemporary&quot;:false},{&quot;id&quot;:&quot;dc981f6c-0c58-3d16-8c56-9ee9b0d4cfed&quot;,&quot;itemData&quot;:{&quot;type&quot;:&quot;article-journal&quot;,&quot;id&quot;:&quot;dc981f6c-0c58-3d16-8c56-9ee9b0d4cfed&quot;,&quot;title&quot;:&quot;Options for keeping the food system within environmental limits&quot;,&quot;author&quot;:[{&quot;family&quot;:&quot;Springmann&quot;,&quot;given&quot;:&quot;Marco&quot;,&quot;parse-names&quot;:false,&quot;dropping-particle&quot;:&quot;&quot;,&quot;non-dropping-particle&quot;:&quot;&quot;},{&quot;family&quot;:&quot;Clark&quot;,&quot;given&quot;:&quot;Michael&quot;,&quot;parse-names&quot;:false,&quot;dropping-particle&quot;:&quot;&quot;,&quot;non-dropping-particle&quot;:&quot;&quot;},{&quot;family&quot;:&quot;Mason-D’Croz&quot;,&quot;given&quot;:&quot;Daniel&quot;,&quot;parse-names&quot;:false,&quot;dropping-particle&quot;:&quot;&quot;,&quot;non-dropping-particle&quot;:&quot;&quot;},{&quot;family&quot;:&quot;Wiebe&quot;,&quot;given&quot;:&quot;Keith&quot;,&quot;parse-names&quot;:false,&quot;dropping-particle&quot;:&quot;&quot;,&quot;non-dropping-particle&quot;:&quot;&quot;},{&quot;family&quot;:&quot;Bodirsky&quot;,&quot;given&quot;:&quot;Benjamin Leon&quot;,&quot;parse-names&quot;:false,&quot;dropping-particle&quot;:&quot;&quot;,&quot;non-dropping-particle&quot;:&quot;&quot;},{&quot;family&quot;:&quot;Lassaletta&quot;,&quot;given&quot;:&quot;Luis&quot;,&quot;parse-names&quot;:false,&quot;dropping-particle&quot;:&quot;&quot;,&quot;non-dropping-particle&quot;:&quot;&quot;},{&quot;family&quot;:&quot;Vries&quot;,&quot;given&quot;:&quot;Wim&quot;,&quot;parse-names&quot;:false,&quot;dropping-particle&quot;:&quot;&quot;,&quot;non-dropping-particle&quot;:&quot;de&quot;},{&quot;family&quot;:&quot;Vermeulen&quot;,&quot;given&quot;:&quot;Sonja J.&quot;,&quot;parse-names&quot;:false,&quot;dropping-particle&quot;:&quot;&quot;,&quot;non-dropping-particle&quot;:&quot;&quot;},{&quot;family&quot;:&quot;Herrero&quot;,&quot;given&quot;:&quot;Mario&quot;,&quot;parse-names&quot;:false,&quot;dropping-particle&quot;:&quot;&quot;,&quot;non-dropping-particle&quot;:&quot;&quot;},{&quot;family&quot;:&quot;Carlson&quot;,&quot;given&quot;:&quot;Kimberly M.&quot;,&quot;parse-names&quot;:false,&quot;dropping-particle&quot;:&quot;&quot;,&quot;non-dropping-particle&quot;:&quot;&quot;},{&quot;family&quot;:&quot;Jonell&quot;,&quot;given&quot;:&quot;Malin&quot;,&quot;parse-names&quot;:false,&quot;dropping-particle&quot;:&quot;&quot;,&quot;non-dropping-particle&quot;:&quot;&quot;},{&quot;family&quot;:&quot;Troell&quot;,&quot;given&quot;:&quot;Max&quot;,&quot;parse-names&quot;:false,&quot;dropping-particle&quot;:&quot;&quot;,&quot;non-dropping-particle&quot;:&quot;&quot;},{&quot;family&quot;:&quot;DeClerck&quot;,&quot;given&quot;:&quot;Fabrice&quot;,&quot;parse-names&quot;:false,&quot;dropping-particle&quot;:&quot;&quot;,&quot;non-dropping-particle&quot;:&quot;&quot;},{&quot;family&quot;:&quot;Gordon&quot;,&quot;given&quot;:&quot;Line J.&quot;,&quot;parse-names&quot;:false,&quot;dropping-particle&quot;:&quot;&quot;,&quot;non-dropping-particle&quot;:&quot;&quot;},{&quot;family&quot;:&quot;Zurayk&quot;,&quot;given&quot;:&quot;Rami&quot;,&quot;parse-names&quot;:false,&quot;dropping-particle&quot;:&quot;&quot;,&quot;non-dropping-particle&quot;:&quot;&quot;},{&quot;family&quot;:&quot;Scarborough&quot;,&quot;given&quot;:&quot;Peter&quot;,&quot;parse-names&quot;:false,&quot;dropping-particle&quot;:&quot;&quot;,&quot;non-dropping-particle&quot;:&quot;&quot;},{&quot;family&quot;:&quot;Rayner&quot;,&quot;given&quot;:&quot;Mike&quot;,&quot;parse-names&quot;:false,&quot;dropping-particle&quot;:&quot;&quot;,&quot;non-dropping-particle&quot;:&quot;&quot;},{&quot;family&quot;:&quot;Loken&quot;,&quot;given&quot;:&quot;Brent&quot;,&quot;parse-names&quot;:false,&quot;dropping-particle&quot;:&quot;&quot;,&quot;non-dropping-particle&quot;:&quot;&quot;},{&quot;family&quot;:&quot;Fanzo&quot;,&quot;given&quot;:&quot;Jess&quot;,&quot;parse-names&quot;:false,&quot;dropping-particle&quot;:&quot;&quot;,&quot;non-dropping-particle&quot;:&quot;&quot;},{&quot;family&quot;:&quot;Godfray&quot;,&quot;given&quot;:&quot;H. Charles J.&quot;,&quot;parse-names&quot;:false,&quot;dropping-particle&quot;:&quot;&quot;,&quot;non-dropping-particle&quot;:&quot;&quot;},{&quot;family&quot;:&quot;Tilman&quot;,&quot;given&quot;:&quot;David&quot;,&quot;parse-names&quot;:false,&quot;dropping-particle&quot;:&quot;&quot;,&quot;non-dropping-particle&quot;:&quot;&quot;},{&quot;family&quot;:&quot;Rockström&quot;,&quot;given&quot;:&quot;Johan&quot;,&quot;parse-names&quot;:false,&quot;dropping-particle&quot;:&quot;&quot;,&quot;non-dropping-particle&quot;:&quot;&quot;},{&quot;family&quot;:&quot;Willett&quot;,&quot;given&quot;:&quot;Walter&quot;,&quot;parse-names&quot;:false,&quot;dropping-particle&quot;:&quot;&quot;,&quot;non-dropping-particle&quot;:&quot;&quot;}],&quot;container-title&quot;:&quot;Nature&quot;,&quot;DOI&quot;:&quot;10.1038/s41586-018-0594-0&quot;,&quot;ISSN&quot;:&quot;14764687&quot;,&quot;PMID&quot;:&quot;30305731&quot;,&quot;issued&quot;:{&quot;date-parts&quot;:[[2018,10,25]]},&quot;page&quot;:&quot;519-525&quot;,&quot;abstract&quot;:&quot;The food system is a major driver of climate change, changes in land use, depletion of freshwater resources, and pollution of aquatic and terrestrial ecosystems through excessive nitrogen and phosphorus inputs. Here we show that between 2010 and 2050, as a result of expected changes in population and income levels, the environmental effects of the food system could increase by 50–90% in the absence of technological changes and dedicated mitigation measures, reaching levels that are beyond the planetary boundaries that define a safe operating space for humanity. We analyse several options for reducing the environmental effects of the food system, including dietary changes towards healthier, more plant-based diets, improvements in technologies and management, and reductions in food loss and waste. We find that no single measure is enough to keep these effects within all planetary boundaries simultaneously, and that a synergistic combination of measures will be needed to sufficiently mitigate the projected increase in environmental pressures.&quot;,&quot;publisher&quot;:&quot;Nature Publishing Group&quot;,&quot;issue&quot;:&quot;7728&quot;,&quot;volume&quot;:&quot;562&quot;,&quot;container-title-short&quot;:&quot;Nature&quot;},&quot;isTemporary&quot;:false}]},{&quot;citationID&quot;:&quot;MENDELEY_CITATION_57870ac8-d080-4ffd-b2d1-8921f9dbf328&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&quot;,&quot;citationItems&quot;:[{&quot;id&quot;:&quot;3c67204f-e17a-3f81-8fb0-9cb517ff497d&quot;,&quot;itemData&quot;:{&quot;type&quot;:&quot;webpage&quot;,&quot;id&quot;:&quot;3c67204f-e17a-3f81-8fb0-9cb517ff497d&quot;,&quot;title&quot;:&quot;FAO Global Agro-Ecological Zones&quot;,&quot;author&quot;:[{&quot;family&quot;:&quot;Food and Agricultural Organization&quot;,&quot;given&quot;:&quot;&quot;,&quot;parse-names&quot;:false,&quot;dropping-particle&quot;:&quot;&quot;,&quot;non-dropping-particle&quot;:&quot;&quot;},{&quot;family&quot;:&quot;IIASA&quot;,&quot;given&quot;:&quot;&quot;,&quot;parse-names&quot;:false,&quot;dropping-particle&quot;:&quot;&quot;,&quot;non-dropping-particle&quot;:&quot;&quot;}],&quot;issued&quot;:{&quot;date-parts&quot;:[[2025]]},&quot;container-title-short&quot;:&quot;&quot;},&quot;isTemporary&quot;:false}]},{&quot;citationID&quot;:&quot;MENDELEY_CITATION_e5114113-3d6e-4f1d-82eb-d83c9bc7d4b8&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ZTUxMTQxMTMtM2Q2ZS00ZjFkLTgyZWItZDgzYzliYzdkNGI4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quot;,&quot;citationItems&quot;:[{&quot;id&quot;:&quot;2b5ac804-d55a-3826-a21e-ddc0e2b374be&quot;,&quot;itemData&quot;:{&quot;type&quot;:&quot;webpage&quot;,&quot;id&quot;:&quot;2b5ac804-d55a-3826-a21e-ddc0e2b374be&quot;,&quot;title&quot;:&quot;Land Cover CCI Product User Guide Version 2 Technical Report&quot;,&quot;author&quot;:[{&quot;family&quot;:&quot;European Space Agency&quot;,&quot;given&quot;:&quot;&quot;,&quot;parse-names&quot;:false,&quot;dropping-particle&quot;:&quot;&quot;,&quot;non-dropping-particle&quot;:&quot;&quot;}],&quot;issued&quot;:{&quot;date-parts&quot;:[[2017]]},&quot;container-title-short&quot;:&quot;&quot;},&quot;isTemporary&quot;:false}]},{&quot;citationID&quot;:&quot;MENDELEY_CITATION_07fd05ea-7ae5-42d4-baad-e0edc706414a&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MDdmZDA1ZWEtN2FlNS00MmQ0LWJhYWQtZTBlZGM3MDY0MTRh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quot;,&quot;citationItems&quot;:[{&quot;id&quot;:&quot;2b5ac804-d55a-3826-a21e-ddc0e2b374be&quot;,&quot;itemData&quot;:{&quot;type&quot;:&quot;webpage&quot;,&quot;id&quot;:&quot;2b5ac804-d55a-3826-a21e-ddc0e2b374be&quot;,&quot;title&quot;:&quot;Land Cover CCI Product User Guide Version 2 Technical Report&quot;,&quot;author&quot;:[{&quot;family&quot;:&quot;European Space Agency&quot;,&quot;given&quot;:&quot;&quot;,&quot;parse-names&quot;:false,&quot;dropping-particle&quot;:&quot;&quot;,&quot;non-dropping-particle&quot;:&quot;&quot;}],&quot;issued&quot;:{&quot;date-parts&quot;:[[2017]]},&quot;container-title-short&quot;:&quot;&quot;},&quot;isTemporary&quot;:false}]},{&quot;citationID&quot;:&quot;MENDELEY_CITATION_b6d25252-1b5c-4729-9895-9ff006c0f92f&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YjZkMjUyNTItMWI1Yy00NzI5LTk4OTUtOWZmMDA2YzBmOTJm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quot;,&quot;citationItems&quot;:[{&quot;id&quot;:&quot;2b5ac804-d55a-3826-a21e-ddc0e2b374be&quot;,&quot;itemData&quot;:{&quot;type&quot;:&quot;webpage&quot;,&quot;id&quot;:&quot;2b5ac804-d55a-3826-a21e-ddc0e2b374be&quot;,&quot;title&quot;:&quot;Land Cover CCI Product User Guide Version 2 Technical Report&quot;,&quot;author&quot;:[{&quot;family&quot;:&quot;European Space Agency&quot;,&quot;given&quot;:&quot;&quot;,&quot;parse-names&quot;:false,&quot;dropping-particle&quot;:&quot;&quot;,&quot;non-dropping-particle&quot;:&quot;&quot;}],&quot;issued&quot;:{&quot;date-parts&quot;:[[2017]]},&quot;container-title-short&quot;:&quot;&quot;},&quot;isTemporary&quot;:false}]},{&quot;citationID&quot;:&quot;MENDELEY_CITATION_de5aca08-6329-412d-afd6-6cf2e586c043&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&quot;,&quot;citationItems&quot;:[{&quot;id&quot;:&quot;72ad640f-6e40-364f-ac42-03af84e0123e&quot;,&quot;itemData&quot;:{&quot;type&quot;:&quot;article-journal&quot;,&quot;id&quot;:&quot;72ad640f-6e40-364f-ac42-03af84e0123e&quot;,&quot;title&quot;:&quot;A global map of travel time to cities to assess inequalities in accessibility in 2015&quot;,&quot;author&quot;:[{&quot;family&quot;:&quot;Weiss&quot;,&quot;given&quot;:&quot;D. J.&quot;,&quot;parse-names&quot;:false,&quot;dropping-particle&quot;:&quot;&quot;,&quot;non-dropping-particle&quot;:&quot;&quot;},{&quot;family&quot;:&quot;Nelson&quot;,&quot;given&quot;:&quot;A.&quot;,&quot;parse-names&quot;:false,&quot;dropping-particle&quot;:&quot;&quot;,&quot;non-dropping-particle&quot;:&quot;&quot;},{&quot;family&quot;:&quot;Gibson&quot;,&quot;given&quot;:&quot;H. S.&quot;,&quot;parse-names&quot;:false,&quot;dropping-particle&quot;:&quot;&quot;,&quot;non-dropping-particle&quot;:&quot;&quot;},{&quot;family&quot;:&quot;Temperley&quot;,&quot;given&quot;:&quot;W.&quot;,&quot;parse-names&quot;:false,&quot;dropping-particle&quot;:&quot;&quot;,&quot;non-dropping-particle&quot;:&quot;&quot;},{&quot;family&quot;:&quot;Peedell&quot;,&quot;given&quot;:&quot;S.&quot;,&quot;parse-names&quot;:false,&quot;dropping-particle&quot;:&quot;&quot;,&quot;non-dropping-particle&quot;:&quot;&quot;},{&quot;family&quot;:&quot;Lieber&quot;,&quot;given&quot;:&quot;A.&quot;,&quot;parse-names&quot;:false,&quot;dropping-particle&quot;:&quot;&quot;,&quot;non-dropping-particle&quot;:&quot;&quot;},{&quot;family&quot;:&quot;Hancher&quot;,&quot;given&quot;:&quot;M.&quot;,&quot;parse-names&quot;:false,&quot;dropping-particle&quot;:&quot;&quot;,&quot;non-dropping-particle&quot;:&quot;&quot;},{&quot;family&quot;:&quot;Poyart&quot;,&quot;given&quot;:&quot;E.&quot;,&quot;parse-names&quot;:false,&quot;dropping-particle&quot;:&quot;&quot;,&quot;non-dropping-particle&quot;:&quot;&quot;},{&quot;family&quot;:&quot;Belchior&quot;,&quot;given&quot;:&quot;S.&quot;,&quot;parse-names&quot;:false,&quot;dropping-particle&quot;:&quot;&quot;,&quot;non-dropping-particle&quot;:&quot;&quot;},{&quot;family&quot;:&quot;Fullman&quot;,&quot;given&quot;:&quot;N.&quot;,&quot;parse-names&quot;:false,&quot;dropping-particle&quot;:&quot;&quot;,&quot;non-dropping-particle&quot;:&quot;&quot;},{&quot;family&quot;:&quot;Mappin&quot;,&quot;given&quot;:&quot;B.&quot;,&quot;parse-names&quot;:false,&quot;dropping-particle&quot;:&quot;&quot;,&quot;non-dropping-particle&quot;:&quot;&quot;},{&quot;family&quot;:&quot;Dalrymple&quot;,&quot;given&quot;:&quot;U.&quot;,&quot;parse-names&quot;:false,&quot;dropping-particle&quot;:&quot;&quot;,&quot;non-dropping-particle&quot;:&quot;&quot;},{&quot;family&quot;:&quot;Rozier&quot;,&quot;given&quot;:&quot;J.&quot;,&quot;parse-names&quot;:false,&quot;dropping-particle&quot;:&quot;&quot;,&quot;non-dropping-particle&quot;:&quot;&quot;},{&quot;family&quot;:&quot;Lucas&quot;,&quot;given&quot;:&quot;T. C.D.&quot;,&quot;parse-names&quot;:false,&quot;dropping-particle&quot;:&quot;&quot;,&quot;non-dropping-particle&quot;:&quot;&quot;},{&quot;family&quot;:&quot;Howes&quot;,&quot;given&quot;:&quot;R. E.&quot;,&quot;parse-names&quot;:false,&quot;dropping-particle&quot;:&quot;&quot;,&quot;non-dropping-particle&quot;:&quot;&quot;},{&quot;family&quot;:&quot;Tusting&quot;,&quot;given&quot;:&quot;L. S.&quot;,&quot;parse-names&quot;:false,&quot;dropping-particle&quot;:&quot;&quot;,&quot;non-dropping-particle&quot;:&quot;&quot;},{&quot;family&quot;:&quot;Kang&quot;,&quot;given&quot;:&quot;S. Y.&quot;,&quot;parse-names&quot;:false,&quot;dropping-particle&quot;:&quot;&quot;,&quot;non-dropping-particle&quot;:&quot;&quot;},{&quot;family&quot;:&quot;Cameron&quot;,&quot;given&quot;:&quot;E.&quot;,&quot;parse-names&quot;:false,&quot;dropping-particle&quot;:&quot;&quot;,&quot;non-dropping-particle&quot;:&quot;&quot;},{&quot;family&quot;:&quot;Bisanzio&quot;,&quot;given&quot;:&quot;D.&quot;,&quot;parse-names&quot;:false,&quot;dropping-particle&quot;:&quot;&quot;,&quot;non-dropping-particle&quot;:&quot;&quot;},{&quot;family&quot;:&quot;Battle&quot;,&quot;given&quot;:&quot;K. E.&quot;,&quot;parse-names&quot;:false,&quot;dropping-particle&quot;:&quot;&quot;,&quot;non-dropping-particle&quot;:&quot;&quot;},{&quot;family&quot;:&quot;Bhatt&quot;,&quot;given&quot;:&quot;S.&quot;,&quot;parse-names&quot;:false,&quot;dropping-particle&quot;:&quot;&quot;,&quot;non-dropping-particle&quot;:&quot;&quot;},{&quot;family&quot;:&quot;Gething&quot;,&quot;given&quot;:&quot;P. W.&quot;,&quot;parse-names&quot;:false,&quot;dropping-particle&quot;:&quot;&quot;,&quot;non-dropping-particle&quot;:&quot;&quot;}],&quot;container-title&quot;:&quot;Nature&quot;,&quot;DOI&quot;:&quot;10.1038/nature25181&quot;,&quot;ISSN&quot;:&quot;14764687&quot;,&quot;PMID&quot;:&quot;29320477&quot;,&quot;issued&quot;:{&quot;date-parts&quot;:[[2018,1,18]]},&quot;page&quot;:&quot;333-336&quot;,&quot;abstract&quot;:&quot;The economic and man-made resources that sustain human wellbeing are not distributed evenly across the world, but are instead heavily concentrated in cities. Poor access to opportunities and services offered by urban centres (a function of distance, transport infrastructure, and the spatial distribution of cities) is a major barrier to improved livelihoods and overall development. Advancing accessibility worldwide underpins the equity agenda of 'leaving no one behind' established by the Sustainable Development Goals of the United Nations. This has renewed international efforts to accurately measure accessibility and generate a metric that can inform the design and implementation of development policies. The only previous attempt to reliably map accessibility worldwide, which was published nearly a decade ago, predated the baseline for the Sustainable Development Goals and excluded the recent expansion in infrastructure networks, particularly in lower-resource settings. In parallel, new data sources provided by Open Street Map and Google now capture transportation networks with unprecedented detail and precision. Here we develop and validate a map that quantifies travel time to cities for 2015 at a spatial resolution of approximately one by one kilometre by integrating ten global-scale surfaces that characterize factors affecting human movement rates and 13,840 high-density urban centres within an established geospatial-modelling framework. Our results highlight disparities in accessibility relative to wealth as 50.9% of individuals living in low-income settings (concentrated in sub-Saharan Africa) reside within an hour of a city compared to 90.7% of individuals in high-income settings. By further triangulating this map against socioeconomic datasets, we demonstrate how access to urban centres stratifies the economic, educational, and health status of humanity.&quot;,&quot;publisher&quot;:&quot;Nature Publishing Group&quot;,&quot;issue&quot;:&quot;7688&quot;,&quot;volume&quot;:&quot;553&quot;,&quot;container-title-short&quot;:&quot;Nature&quot;},&quot;isTemporary&quot;:false}]},{&quot;citationID&quot;:&quot;MENDELEY_CITATION_c12daae9-906e-4587-8604-64d70de08d88&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&quot;,&quot;citationItems&quot;:[{&quot;id&quot;:&quot;732792bd-c025-3834-97a9-0bdb05aed19b&quot;,&quot;itemData&quot;:{&quot;type&quot;:&quot;webpage&quot;,&quot;id&quot;:&quot;732792bd-c025-3834-97a9-0bdb05aed19b&quot;,&quot;title&quot;:&quot;Protected Planet: The World Database on Protected Areas (WDPA)&quot;,&quot;author&quot;:[{&quot;family&quot;:&quot;UNEP-WCMC&quot;,&quot;given&quot;:&quot;&quot;,&quot;parse-names&quot;:false,&quot;dropping-particle&quot;:&quot;&quot;,&quot;non-dropping-particle&quot;:&quot;&quot;},{&quot;family&quot;:&quot;IUCN&quot;,&quot;given&quot;:&quot;&quot;,&quot;parse-names&quot;:false,&quot;dropping-particle&quot;:&quot;&quot;,&quot;non-dropping-particle&quot;:&quot;&quot;}],&quot;issued&quot;:{&quot;date-parts&quot;:[[2025]]},&quot;container-title-short&quot;:&quot;&quot;},&quot;isTemporary&quot;:false}]},{&quot;citationID&quot;:&quot;MENDELEY_CITATION_ada7509d-26a8-45e7-8d1c-2b485fc5acd2&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YWRhNzUwOWQtMjZhOC00NWU3LThkMWMtMmI0ODVmYzVhY2Qy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quot;,&quot;citationItems&quot;:[{&quot;id&quot;:&quot;2b5ac804-d55a-3826-a21e-ddc0e2b374be&quot;,&quot;itemData&quot;:{&quot;type&quot;:&quot;webpage&quot;,&quot;id&quot;:&quot;2b5ac804-d55a-3826-a21e-ddc0e2b374be&quot;,&quot;title&quot;:&quot;Land Cover CCI Product User Guide Version 2 Technical Report&quot;,&quot;author&quot;:[{&quot;family&quot;:&quot;European Space Agency&quot;,&quot;given&quot;:&quot;&quot;,&quot;parse-names&quot;:false,&quot;dropping-particle&quot;:&quot;&quot;,&quot;non-dropping-particle&quot;:&quot;&quot;}],&quot;issued&quot;:{&quot;date-parts&quot;:[[2017]]},&quot;container-title-short&quot;:&quot;&quot;},&quot;isTemporary&quot;:false}]},{&quot;citationID&quot;:&quot;MENDELEY_CITATION_44124b96-06f1-4e9c-a14e-781baf86b7a3&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&quot;,&quot;citationItems&quot;:[{&quot;id&quot;:&quot;9189877f-cde0-308a-8f17-5c4dc105a626&quot;,&quot;itemData&quot;:{&quot;type&quot;:&quot;article-journal&quot;,&quot;id&quot;:&quot;9189877f-cde0-308a-8f17-5c4dc105a626&quot;,&quot;title&quot;:&quot;Proactive conservation to prevent habitat losses to agricultural expansion&quot;,&quot;author&quot;:[{&quot;family&quot;:&quot;Williams&quot;,&quot;given&quot;:&quot;David R.&quot;,&quot;parse-names&quot;:false,&quot;dropping-particle&quot;:&quot;&quot;,&quot;non-dropping-particle&quot;:&quot;&quot;},{&quot;family&quot;:&quot;Clark&quot;,&quot;given&quot;:&quot;Michael&quot;,&quot;parse-names&quot;:false,&quot;dropping-particle&quot;:&quot;&quot;,&quot;non-dropping-particle&quot;:&quot;&quot;},{&quot;family&quot;:&quot;Buchanan&quot;,&quot;given&quot;:&quot;Graeme M.&quot;,&quot;parse-names&quot;:false,&quot;dropping-particle&quot;:&quot;&quot;,&quot;non-dropping-particle&quot;:&quot;&quot;},{&quot;family&quot;:&quot;Ficetola&quot;,&quot;given&quot;:&quot;G. Francesco&quot;,&quot;parse-names&quot;:false,&quot;dropping-particle&quot;:&quot;&quot;,&quot;non-dropping-particle&quot;:&quot;&quot;},{&quot;family&quot;:&quot;Rondinini&quot;,&quot;given&quot;:&quot;Carlo&quot;,&quot;parse-names&quot;:false,&quot;dropping-particle&quot;:&quot;&quot;,&quot;non-dropping-particle&quot;:&quot;&quot;},{&quot;family&quot;:&quot;Tilman&quot;,&quot;given&quot;:&quot;David&quot;,&quot;parse-names&quot;:false,&quot;dropping-particle&quot;:&quot;&quot;,&quot;non-dropping-particle&quot;:&quot;&quot;}],&quot;container-title&quot;:&quot;Nature Sustainability&quot;,&quot;DOI&quot;:&quot;10.1038/s41893-020-00656-5&quot;,&quot;ISSN&quot;:&quot;23989629&quot;,&quot;issued&quot;:{&quot;date-parts&quot;:[[2021,4,1]]},&quot;page&quot;:&quot;314-322&quot;,&quot;abstract&quot;:&quot;The projected loss of millions of square kilometres of natural ecosystems to meet future demand for food, animal feed, fibre and bioenergy crops is likely to massively escalate threats to biodiversity. Reducing these threats requires a detailed knowledge of how and where they are likely to be most severe. We developed a geographically explicit model of future agricultural land clearance based on observed historical changes, and combined the outputs with species-specific habitat preferences for 19,859 species of terrestrial vertebrates. We project that 87.7% of these species will lose habitat to agricultural expansion by 2050, with 1,280 species projected to lose ≥25% of their habitat. Proactive policies targeting how, where, and what food is produced could reduce these threats, with a combination of approaches potentially preventing almost all these losses while contributing to healthier human diets. As international biodiversity targets are set to be updated in 2021, these results highlight the importance of proactive efforts to safeguard biodiversity by reducing demand for agricultural land.&quot;,&quot;publisher&quot;:&quot;Nature Research&quot;,&quot;issue&quot;:&quot;4&quot;,&quot;volume&quot;:&quot;4&quot;,&quot;container-title-short&quot;:&quot;Nat. Sustain.&quot;},&quot;isTemporary&quot;:false}]},{&quot;citationID&quot;:&quot;MENDELEY_CITATION_e59480d4-806e-4188-a07c-fdad0873ccdf&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&quot;,&quot;citationItems&quot;:[{&quot;id&quot;:&quot;9189877f-cde0-308a-8f17-5c4dc105a626&quot;,&quot;itemData&quot;:{&quot;type&quot;:&quot;article-journal&quot;,&quot;id&quot;:&quot;9189877f-cde0-308a-8f17-5c4dc105a626&quot;,&quot;title&quot;:&quot;Proactive conservation to prevent habitat losses to agricultural expansion&quot;,&quot;author&quot;:[{&quot;family&quot;:&quot;Williams&quot;,&quot;given&quot;:&quot;David R.&quot;,&quot;parse-names&quot;:false,&quot;dropping-particle&quot;:&quot;&quot;,&quot;non-dropping-particle&quot;:&quot;&quot;},{&quot;family&quot;:&quot;Clark&quot;,&quot;given&quot;:&quot;Michael&quot;,&quot;parse-names&quot;:false,&quot;dropping-particle&quot;:&quot;&quot;,&quot;non-dropping-particle&quot;:&quot;&quot;},{&quot;family&quot;:&quot;Buchanan&quot;,&quot;given&quot;:&quot;Graeme M.&quot;,&quot;parse-names&quot;:false,&quot;dropping-particle&quot;:&quot;&quot;,&quot;non-dropping-particle&quot;:&quot;&quot;},{&quot;family&quot;:&quot;Ficetola&quot;,&quot;given&quot;:&quot;G. Francesco&quot;,&quot;parse-names&quot;:false,&quot;dropping-particle&quot;:&quot;&quot;,&quot;non-dropping-particle&quot;:&quot;&quot;},{&quot;family&quot;:&quot;Rondinini&quot;,&quot;given&quot;:&quot;Carlo&quot;,&quot;parse-names&quot;:false,&quot;dropping-particle&quot;:&quot;&quot;,&quot;non-dropping-particle&quot;:&quot;&quot;},{&quot;family&quot;:&quot;Tilman&quot;,&quot;given&quot;:&quot;David&quot;,&quot;parse-names&quot;:false,&quot;dropping-particle&quot;:&quot;&quot;,&quot;non-dropping-particle&quot;:&quot;&quot;}],&quot;container-title&quot;:&quot;Nature Sustainability&quot;,&quot;DOI&quot;:&quot;10.1038/s41893-020-00656-5&quot;,&quot;ISSN&quot;:&quot;23989629&quot;,&quot;issued&quot;:{&quot;date-parts&quot;:[[2021,4,1]]},&quot;page&quot;:&quot;314-322&quot;,&quot;abstract&quot;:&quot;The projected loss of millions of square kilometres of natural ecosystems to meet future demand for food, animal feed, fibre and bioenergy crops is likely to massively escalate threats to biodiversity. Reducing these threats requires a detailed knowledge of how and where they are likely to be most severe. We developed a geographically explicit model of future agricultural land clearance based on observed historical changes, and combined the outputs with species-specific habitat preferences for 19,859 species of terrestrial vertebrates. We project that 87.7% of these species will lose habitat to agricultural expansion by 2050, with 1,280 species projected to lose ≥25% of their habitat. Proactive policies targeting how, where, and what food is produced could reduce these threats, with a combination of approaches potentially preventing almost all these losses while contributing to healthier human diets. As international biodiversity targets are set to be updated in 2021, these results highlight the importance of proactive efforts to safeguard biodiversity by reducing demand for agricultural land.&quot;,&quot;publisher&quot;:&quot;Nature Research&quot;,&quot;issue&quot;:&quot;4&quot;,&quot;volume&quot;:&quot;4&quot;,&quot;container-title-short&quot;:&quot;Nat. Sustain.&quot;},&quot;isTemporary&quot;:false}]},{&quot;citationID&quot;:&quot;MENDELEY_CITATION_775d88ff-9b58-4551-b2d2-fbc13d18df80&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&quot;,&quot;citationItems&quot;:[{&quot;id&quot;:&quot;9189877f-cde0-308a-8f17-5c4dc105a626&quot;,&quot;itemData&quot;:{&quot;type&quot;:&quot;article-journal&quot;,&quot;id&quot;:&quot;9189877f-cde0-308a-8f17-5c4dc105a626&quot;,&quot;title&quot;:&quot;Proactive conservation to prevent habitat losses to agricultural expansion&quot;,&quot;author&quot;:[{&quot;family&quot;:&quot;Williams&quot;,&quot;given&quot;:&quot;David R.&quot;,&quot;parse-names&quot;:false,&quot;dropping-particle&quot;:&quot;&quot;,&quot;non-dropping-particle&quot;:&quot;&quot;},{&quot;family&quot;:&quot;Clark&quot;,&quot;given&quot;:&quot;Michael&quot;,&quot;parse-names&quot;:false,&quot;dropping-particle&quot;:&quot;&quot;,&quot;non-dropping-particle&quot;:&quot;&quot;},{&quot;family&quot;:&quot;Buchanan&quot;,&quot;given&quot;:&quot;Graeme M.&quot;,&quot;parse-names&quot;:false,&quot;dropping-particle&quot;:&quot;&quot;,&quot;non-dropping-particle&quot;:&quot;&quot;},{&quot;family&quot;:&quot;Ficetola&quot;,&quot;given&quot;:&quot;G. Francesco&quot;,&quot;parse-names&quot;:false,&quot;dropping-particle&quot;:&quot;&quot;,&quot;non-dropping-particle&quot;:&quot;&quot;},{&quot;family&quot;:&quot;Rondinini&quot;,&quot;given&quot;:&quot;Carlo&quot;,&quot;parse-names&quot;:false,&quot;dropping-particle&quot;:&quot;&quot;,&quot;non-dropping-particle&quot;:&quot;&quot;},{&quot;family&quot;:&quot;Tilman&quot;,&quot;given&quot;:&quot;David&quot;,&quot;parse-names&quot;:false,&quot;dropping-particle&quot;:&quot;&quot;,&quot;non-dropping-particle&quot;:&quot;&quot;}],&quot;container-title&quot;:&quot;Nature Sustainability&quot;,&quot;DOI&quot;:&quot;10.1038/s41893-020-00656-5&quot;,&quot;ISSN&quot;:&quot;23989629&quot;,&quot;issued&quot;:{&quot;date-parts&quot;:[[2021,4,1]]},&quot;page&quot;:&quot;314-322&quot;,&quot;abstract&quot;:&quot;The projected loss of millions of square kilometres of natural ecosystems to meet future demand for food, animal feed, fibre and bioenergy crops is likely to massively escalate threats to biodiversity. Reducing these threats requires a detailed knowledge of how and where they are likely to be most severe. We developed a geographically explicit model of future agricultural land clearance based on observed historical changes, and combined the outputs with species-specific habitat preferences for 19,859 species of terrestrial vertebrates. We project that 87.7% of these species will lose habitat to agricultural expansion by 2050, with 1,280 species projected to lose ≥25% of their habitat. Proactive policies targeting how, where, and what food is produced could reduce these threats, with a combination of approaches potentially preventing almost all these losses while contributing to healthier human diets. As international biodiversity targets are set to be updated in 2021, these results highlight the importance of proactive efforts to safeguard biodiversity by reducing demand for agricultural land.&quot;,&quot;publisher&quot;:&quot;Nature Research&quot;,&quot;issue&quot;:&quot;4&quot;,&quot;volume&quot;:&quot;4&quot;,&quot;container-title-short&quot;:&quot;Nat. Sustain.&quot;},&quot;isTemporary&quot;:false}]},{&quot;citationID&quot;:&quot;MENDELEY_CITATION_59140d26-2e04-4783-8c7b-32b1a3d6e8f9&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&quot;,&quot;citationItems&quot;:[{&quot;id&quot;:&quot;3c67204f-e17a-3f81-8fb0-9cb517ff497d&quot;,&quot;itemData&quot;:{&quot;type&quot;:&quot;webpage&quot;,&quot;id&quot;:&quot;3c67204f-e17a-3f81-8fb0-9cb517ff497d&quot;,&quot;title&quot;:&quot;FAO Global Agro-Ecological Zones&quot;,&quot;author&quot;:[{&quot;family&quot;:&quot;Food and Agricultural Organization&quot;,&quot;given&quot;:&quot;&quot;,&quot;parse-names&quot;:false,&quot;dropping-particle&quot;:&quot;&quot;,&quot;non-dropping-particle&quot;:&quot;&quot;},{&quot;family&quot;:&quot;IIASA&quot;,&quot;given&quot;:&quot;&quot;,&quot;parse-names&quot;:false,&quot;dropping-particle&quot;:&quot;&quot;,&quot;non-dropping-particle&quot;:&quot;&quot;}],&quot;issued&quot;:{&quot;date-parts&quot;:[[2025]]},&quot;container-title-short&quot;:&quot;&quot;},&quot;isTemporary&quot;:false}]},{&quot;citationID&quot;:&quot;MENDELEY_CITATION_005fcfb3-57f9-453a-9bb5-18923ad36b89&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&quot;,&quot;citationItems&quot;:[{&quot;id&quot;:&quot;6244ac01-9c56-32ed-a4dd-d7a885025270&quot;,&quot;itemData&quot;:{&quot;type&quot;:&quot;article-journal&quot;,&quot;id&quot;:&quot;6244ac01-9c56-32ed-a4dd-d7a885025270&quot;,&quot;title&quot;:&quot;Projecting global urban land expansion and heat island intensification through 2050&quot;,&quot;author&quot;:[{&quot;family&quot;:&quot;Huang&quot;,&quot;given&quot;:&quot;Kangning&quot;,&quot;parse-names&quot;:false,&quot;dropping-particle&quot;:&quot;&quot;,&quot;non-dropping-particle&quot;:&quot;&quot;},{&quot;family&quot;:&quot;Li&quot;,&quot;given&quot;:&quot;Xia&quot;,&quot;parse-names&quot;:false,&quot;dropping-particle&quot;:&quot;&quot;,&quot;non-dropping-particle&quot;:&quot;&quot;},{&quot;family&quot;:&quot;Liu&quot;,&quot;given&quot;:&quot;Xiaoping&quot;,&quot;parse-names&quot;:false,&quot;dropping-particle&quot;:&quot;&quot;,&quot;non-dropping-particle&quot;:&quot;&quot;},{&quot;family&quot;:&quot;Seto&quot;,&quot;given&quot;:&quot;Karen C.&quot;,&quot;parse-names&quot;:false,&quot;dropping-particle&quot;:&quot;&quot;,&quot;non-dropping-particle&quot;:&quot;&quot;}],&quot;container-title&quot;:&quot;Environmental Research Letters&quot;,&quot;DOI&quot;:&quot;10.1088/1748-9326/ab4b71&quot;,&quot;ISSN&quot;:&quot;17489326&quot;,&quot;issued&quot;:{&quot;date-parts&quot;:[[2019]]},&quot;page&quot;:&quot;1-12&quot;,&quot;abstract&quot;:&quot;Urban populations are expected to increase by 2-3 billion by 2050, but we have limited understanding of how future global urban expansion will affect urban heat island (UHI) and hence change the geographic distributions of extreme heat risks. Here we develop spatially explicit probabilistic global projections of UHI intensification due to urban land expansion through 2050. Our projections show that urban land areas are expected to expand by 0.6-1.3 million km2 between 2015 and 2050, an increase of 78%-171% over the urban footprint in 2015. This urban land expansion will result in average summer daytime and nighttime warming in air temperature of 0.5 °C-0.7 °C, up to ∼3 °C in some locations. This warming is on average about half, and sometimes up to two times, as strong as that caused by greenhouse gas (GHG) emissions (multi-model ensemble average projections in Representative Concentration Pathway 4.5). This extra urban expansion-induced warming, presented here, will increase extreme heat risks for about half of the future urban population, primarily in the tropical Global South, where existing forecasts already indicate stronger GHG emissions-warming and lack of adaptive capacity. In these vulnerable urban areas, policy interventions to restrict or redistribute urban expansion and planning strategies to mitigate UHIs are needed to reduce the wide ranges of impacts on human health, energy system, urban ecosystem, and infrastructures.&quot;,&quot;publisher&quot;:&quot;Institute of Physics Publishing&quot;,&quot;issue&quot;:&quot;11&quot;,&quot;volume&quot;:&quot;14&quot;,&quot;container-title-short&quot;:&quot;&quot;},&quot;isTemporary&quot;:false}]},{&quot;citationID&quot;:&quot;MENDELEY_CITATION_d864b52e-ca27-4d28-8384-87103426c92b&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&quot;,&quot;citationItems&quot;:[{&quot;id&quot;:&quot;99c85189-2bdc-3b5c-b4fd-f3b17d6af71d&quot;,&quot;itemData&quot;:{&quot;type&quot;:&quot;article-journal&quot;,&quot;id&quot;:&quot;99c85189-2bdc-3b5c-b4fd-f3b17d6af71d&quot;,&quot;title&quot;:&quot;ENVIREM: An expanded set of bioclimatic and topographic variables increases flexibility and improves performance of ecological niche modelling&quot;,&quot;author&quot;:[{&quot;family&quot;:&quot;Title&quot;,&quot;given&quot;:&quot;P. O.&quot;,&quot;parse-names&quot;:false,&quot;dropping-particle&quot;:&quot;&quot;,&quot;non-dropping-particle&quot;:&quot;&quot;},{&quot;family&quot;:&quot;Bemmels&quot;,&quot;given&quot;:&quot;J. B.&quot;,&quot;parse-names&quot;:false,&quot;dropping-particle&quot;:&quot;&quot;,&quot;non-dropping-particle&quot;:&quot;&quot;}],&quot;container-title&quot;:&quot;Ecography&quot;,&quot;issued&quot;:{&quot;date-parts&quot;:[[2018]]},&quot;page&quot;:&quot;291-307&quot;,&quot;volume&quot;:&quot;41&quot;,&quot;container-title-short&quot;:&quot;Ecography&quot;},&quot;isTemporary&quot;:false}]},{&quot;citationID&quot;:&quot;MENDELEY_CITATION_142391d8-4bdf-41b3-abd9-a088d7937e35&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&quot;,&quot;citationItems&quot;:[{&quot;id&quot;:&quot;cbfb4c5b-fdb8-3d13-b899-ba106745e331&quot;,&quot;itemData&quot;:{&quot;type&quot;:&quot;article-journal&quot;,&quot;id&quot;:&quot;cbfb4c5b-fdb8-3d13-b899-ba106745e331&quot;,&quot;title&quot;:&quot;Overview of the Coupled Model Intercomparison Project Phase 6 (CMIP6) experimental design and organization&quot;,&quot;author&quot;:[{&quot;family&quot;:&quot;Eyring&quot;,&quot;given&quot;:&quot;Veronika&quot;,&quot;parse-names&quot;:false,&quot;dropping-particle&quot;:&quot;&quot;,&quot;non-dropping-particle&quot;:&quot;&quot;},{&quot;family&quot;:&quot;Bony&quot;,&quot;given&quot;:&quot;Sandrine&quot;,&quot;parse-names&quot;:false,&quot;dropping-particle&quot;:&quot;&quot;,&quot;non-dropping-particle&quot;:&quot;&quot;},{&quot;family&quot;:&quot;Meehl&quot;,&quot;given&quot;:&quot;Gerald A.&quot;,&quot;parse-names&quot;:false,&quot;dropping-particle&quot;:&quot;&quot;,&quot;non-dropping-particle&quot;:&quot;&quot;},{&quot;family&quot;:&quot;Senior&quot;,&quot;given&quot;:&quot;Catherine A.&quot;,&quot;parse-names&quot;:false,&quot;dropping-particle&quot;:&quot;&quot;,&quot;non-dropping-particle&quot;:&quot;&quot;},{&quot;family&quot;:&quot;Stevens&quot;,&quot;given&quot;:&quot;Bjorn&quot;,&quot;parse-names&quot;:false,&quot;dropping-particle&quot;:&quot;&quot;,&quot;non-dropping-particle&quot;:&quot;&quot;},{&quot;family&quot;:&quot;Stouffer&quot;,&quot;given&quot;:&quot;Ronald J.&quot;,&quot;parse-names&quot;:false,&quot;dropping-particle&quot;:&quot;&quot;,&quot;non-dropping-particle&quot;:&quot;&quot;},{&quot;family&quot;:&quot;Taylor&quot;,&quot;given&quot;:&quot;Karl E.&quot;,&quot;parse-names&quot;:false,&quot;dropping-particle&quot;:&quot;&quot;,&quot;non-dropping-particle&quot;:&quot;&quot;}],&quot;container-title&quot;:&quot;Geoscientific Model Development&quot;,&quot;DOI&quot;:&quot;10.5194/gmd-9-1937-2016&quot;,&quot;ISSN&quot;:&quot;19919603&quot;,&quot;issued&quot;:{&quot;date-parts&quot;:[[2016,5,26]]},&quot;page&quot;:&quot;1937-1958&quot;,&quot;abstract&quot;:&quot;By coordinating the design and distribution of global climate model simulations of the past, current, and future climate, the Coupled Model Intercomparison Project (CMIP) has become one of the foundational elements of climate science. However, the need to address an ever-expanding range of scientific questions arising from more and more research communities has made it necessary to revise the organization of CMIP. After a long and wide community consultation, a new and more federated structure has been put in place. It consists of three major elements: (1) a handful of common experiments, the DECK (Diagnostic, Evaluation and Characterization of Klima) and CMIP historical simulations (1850-near present) that will maintain continuity and help document basic characteristics of models across different phases of CMIP; (2) common standards, coordination, infrastructure, and documentation that will facilitate the distribution of model outputs and the characterization of the model ensemble; and (3) an ensemble of CMIP-Endorsed Model Intercomparison Projects (MIPs) that will be specific to a particular phase of CMIP (now CMIP6) and that will build on the DECK and CMIP historical simulations to address a large range of specific questions and fill the scientific gaps of the previous CMIP phases. The DECK and CMIP historical simulations, together with the use of CMIP data standards, will be the entry cards for models participating in CMIP. Participation in CMIP6-Endorsed MIPs by individual modelling groups will be at their own discretion and will depend on their scientific interests and priorities. With the Grand Science Challenges of the World Climate Research Programme (WCRP) as its scientific backdrop, CMIP6 will address three broad questions: How does the Earth system respond to forcing What are the origins and consequences of systematic model biases? How can we assess future climate changes given internal climate variability, predictability, and uncertainties in scenarios? This CMIP6 overview paper presents the background and rationale for the new structure of CMIP, provides a detailed description of the DECK and CMIP6 historical simulations, and includes a brief introduction to the 21 CMIP6-Endorsed MIPs.&quot;,&quot;publisher&quot;:&quot;Copernicus GmbH&quot;,&quot;issue&quot;:&quot;5&quot;,&quot;volume&quot;:&quot;9&quot;,&quot;container-title-short&quot;:&quot;Geosci. Model Dev.&quot;},&quot;isTemporary&quot;:false}]},{&quot;citationID&quot;:&quot;MENDELEY_CITATION_e5d6f33a-60c1-4ae4-becc-a8c865912894&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ZTVkNmYzM2EtNjBjMS00YWU0LWJlY2MtYThjODY1OTEyODk0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quot;,&quot;citationItems&quot;:[{&quot;id&quot;:&quot;2b5ac804-d55a-3826-a21e-ddc0e2b374be&quot;,&quot;itemData&quot;:{&quot;type&quot;:&quot;webpage&quot;,&quot;id&quot;:&quot;2b5ac804-d55a-3826-a21e-ddc0e2b374be&quot;,&quot;title&quot;:&quot;Land Cover CCI Product User Guide Version 2 Technical Report&quot;,&quot;author&quot;:[{&quot;family&quot;:&quot;European Space Agency&quot;,&quot;given&quot;:&quot;&quot;,&quot;parse-names&quot;:false,&quot;dropping-particle&quot;:&quot;&quot;,&quot;non-dropping-particle&quot;:&quot;&quot;}],&quot;issued&quot;:{&quot;date-parts&quot;:[[2017]]},&quot;container-title-short&quot;:&quot;&quot;},&quot;isTemporary&quot;:false}]},{&quot;citationID&quot;:&quot;MENDELEY_CITATION_c6695420-f3f1-42ff-a381-92587cb89c82&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&quot;,&quot;citationItems&quot;:[{&quot;id&quot;:&quot;7af0dd6a-6390-3859-92b7-c5f105348062&quot;,&quot;itemData&quot;:{&quot;type&quot;:&quot;article-journal&quot;,&quot;id&quot;:&quot;7af0dd6a-6390-3859-92b7-c5f105348062&quot;,&quot;title&quot;:&quot;Biodiversity at risk under future cropland expansion and intensification&quot;,&quot;author&quot;:[{&quot;family&quot;:&quot;Kehoe&quot;,&quot;given&quot;:&quot;Laura&quot;,&quot;parse-names&quot;:false,&quot;dropping-particle&quot;:&quot;&quot;,&quot;non-dropping-particle&quot;:&quot;&quot;},{&quot;family&quot;:&quot;Romero-Muñoz&quot;,&quot;given&quot;:&quot;Alfredo&quot;,&quot;parse-names&quot;:false,&quot;dropping-particle&quot;:&quot;&quot;,&quot;non-dropping-particle&quot;:&quot;&quot;},{&quot;family&quot;:&quot;Polaina&quot;,&quot;given&quot;:&quot;Ester&quot;,&quot;parse-names&quot;:false,&quot;dropping-particle&quot;:&quot;&quot;,&quot;non-dropping-particle&quot;:&quot;&quot;},{&quot;family&quot;:&quot;Estes&quot;,&quot;given&quot;:&quot;Lyndon&quot;,&quot;parse-names&quot;:false,&quot;dropping-particle&quot;:&quot;&quot;,&quot;non-dropping-particle&quot;:&quot;&quot;},{&quot;family&quot;:&quot;Kreft&quot;,&quot;given&quot;:&quot;Holger&quot;,&quot;parse-names&quot;:false,&quot;dropping-particle&quot;:&quot;&quot;,&quot;non-dropping-particle&quot;:&quot;&quot;},{&quot;family&quot;:&quot;Kuemmerle&quot;,&quot;given&quot;:&quot;Tobias&quot;,&quot;parse-names&quot;:false,&quot;dropping-particle&quot;:&quot;&quot;,&quot;non-dropping-particle&quot;:&quot;&quot;}],&quot;container-title&quot;:&quot;Nature Ecology and Evolution&quot;,&quot;DOI&quot;:&quot;10.1038/s41559-017-0234-3&quot;,&quot;ISSN&quot;:&quot;2397334X&quot;,&quot;PMID&quot;:&quot;29046577&quot;,&quot;issued&quot;:{&quot;date-parts&quot;:[[2017,8,1]]},&quot;page&quot;:&quot;1129-1135&quot;,&quot;abstract&quot;:&quot;Agriculture is the leading driver of biodiversity loss. However, its future impact on biodiversity remains unclear, especially because agricultural intensification is often neglected, and high path-dependency is assumed when forecasting agricultural development - although the past suggests that shock events leading to considerable agricultural change occur frequently. Here, we investigate the possible impacts on biodiversity of pathways of expansion and intensification. Our pathways are not built to reach equivalent production targets, and therefore they should not be directly compared; they instead highlight areas at risk of high biodiversity loss across the entire option space of possible agricultural change. Based on an extensive database of biodiversity responses to agriculture, we find 30% of species richness and 31% of species abundances potentially lost because of agricultural expansion across the Amazon and Afrotropics. Only 21% of high-risk expansion areas in the Afrotropics overlap with protected areas (compared with 43% of the Neotropics). Areas at risk of biodiversity loss from intensification are found in India, Eastern Europe and the Afromontane region (7% species richness, 13% abundance loss). Many high-risk regions are not adequately covered by conservation prioritization schemes, and have low national conservation spending and high agricultural growth. Considering rising agricultural demand, we highlight areas where timely land-use planning may proactively mitigate biodiversity loss.&quot;,&quot;publisher&quot;:&quot;Nature Publishing Group&quot;,&quot;issue&quot;:&quot;8&quot;,&quot;volume&quot;:&quot;1&quot;,&quot;container-title-short&quot;:&quot;Nat. Ecol. Evol.&quot;},&quot;isTemporary&quot;:false}]},{&quot;citationID&quot;:&quot;MENDELEY_CITATION_259a7222-2667-4e5e-8005-283b5d9b5cb8&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&quot;,&quot;citationItems&quot;:[{&quot;id&quot;:&quot;ee783941-c5b3-3f6b-a60d-72ae17f1c684&quot;,&quot;itemData&quot;:{&quot;type&quot;:&quot;webpage&quot;,&quot;id&quot;:&quot;ee783941-c5b3-3f6b-a60d-72ae17f1c684&quot;,&quot;title&quot;:&quot;The IUCN Red List of Threatened Species&quot;,&quot;author&quot;:[{&quot;family&quot;:&quot;IUCN&quot;,&quot;given&quot;:&quot;&quot;,&quot;parse-names&quot;:false,&quot;dropping-particle&quot;:&quot;&quot;,&quot;non-dropping-particle&quot;:&quot;&quot;}],&quot;issued&quot;:{&quot;date-parts&quot;:[[2025]]},&quot;container-title-short&quot;:&quot;&quot;},&quot;isTemporary&quot;:false}]},{&quot;citationID&quot;:&quot;MENDELEY_CITATION_4c961f27-9ab8-4f8d-81ea-16fd9a74848e&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&quot;,&quot;citationItems&quot;:[{&quot;id&quot;:&quot;ee783941-c5b3-3f6b-a60d-72ae17f1c684&quot;,&quot;itemData&quot;:{&quot;type&quot;:&quot;webpage&quot;,&quot;id&quot;:&quot;ee783941-c5b3-3f6b-a60d-72ae17f1c684&quot;,&quot;title&quot;:&quot;The IUCN Red List of Threatened Species&quot;,&quot;author&quot;:[{&quot;family&quot;:&quot;IUCN&quot;,&quot;given&quot;:&quot;&quot;,&quot;parse-names&quot;:false,&quot;dropping-particle&quot;:&quot;&quot;,&quot;non-dropping-particle&quot;:&quot;&quot;}],&quot;issued&quot;:{&quot;date-parts&quot;:[[2025]]},&quot;container-title-short&quot;:&quot;&quot;},&quot;isTemporary&quot;:false}]},{&quot;citationID&quot;:&quot;MENDELEY_CITATION_df485b0d-bc55-49c7-a531-9596998c7359&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&quot;,&quot;citationItems&quot;:[{&quot;id&quot;:&quot;7af0dd6a-6390-3859-92b7-c5f105348062&quot;,&quot;itemData&quot;:{&quot;type&quot;:&quot;article-journal&quot;,&quot;id&quot;:&quot;7af0dd6a-6390-3859-92b7-c5f105348062&quot;,&quot;title&quot;:&quot;Biodiversity at risk under future cropland expansion and intensification&quot;,&quot;author&quot;:[{&quot;family&quot;:&quot;Kehoe&quot;,&quot;given&quot;:&quot;Laura&quot;,&quot;parse-names&quot;:false,&quot;dropping-particle&quot;:&quot;&quot;,&quot;non-dropping-particle&quot;:&quot;&quot;},{&quot;family&quot;:&quot;Romero-Muñoz&quot;,&quot;given&quot;:&quot;Alfredo&quot;,&quot;parse-names&quot;:false,&quot;dropping-particle&quot;:&quot;&quot;,&quot;non-dropping-particle&quot;:&quot;&quot;},{&quot;family&quot;:&quot;Polaina&quot;,&quot;given&quot;:&quot;Ester&quot;,&quot;parse-names&quot;:false,&quot;dropping-particle&quot;:&quot;&quot;,&quot;non-dropping-particle&quot;:&quot;&quot;},{&quot;family&quot;:&quot;Estes&quot;,&quot;given&quot;:&quot;Lyndon&quot;,&quot;parse-names&quot;:false,&quot;dropping-particle&quot;:&quot;&quot;,&quot;non-dropping-particle&quot;:&quot;&quot;},{&quot;family&quot;:&quot;Kreft&quot;,&quot;given&quot;:&quot;Holger&quot;,&quot;parse-names&quot;:false,&quot;dropping-particle&quot;:&quot;&quot;,&quot;non-dropping-particle&quot;:&quot;&quot;},{&quot;family&quot;:&quot;Kuemmerle&quot;,&quot;given&quot;:&quot;Tobias&quot;,&quot;parse-names&quot;:false,&quot;dropping-particle&quot;:&quot;&quot;,&quot;non-dropping-particle&quot;:&quot;&quot;}],&quot;container-title&quot;:&quot;Nature Ecology and Evolution&quot;,&quot;DOI&quot;:&quot;10.1038/s41559-017-0234-3&quot;,&quot;ISSN&quot;:&quot;2397334X&quot;,&quot;PMID&quot;:&quot;29046577&quot;,&quot;issued&quot;:{&quot;date-parts&quot;:[[2017,8,1]]},&quot;page&quot;:&quot;1129-1135&quot;,&quot;abstract&quot;:&quot;Agriculture is the leading driver of biodiversity loss. However, its future impact on biodiversity remains unclear, especially because agricultural intensification is often neglected, and high path-dependency is assumed when forecasting agricultural development - although the past suggests that shock events leading to considerable agricultural change occur frequently. Here, we investigate the possible impacts on biodiversity of pathways of expansion and intensification. Our pathways are not built to reach equivalent production targets, and therefore they should not be directly compared; they instead highlight areas at risk of high biodiversity loss across the entire option space of possible agricultural change. Based on an extensive database of biodiversity responses to agriculture, we find 30% of species richness and 31% of species abundances potentially lost because of agricultural expansion across the Amazon and Afrotropics. Only 21% of high-risk expansion areas in the Afrotropics overlap with protected areas (compared with 43% of the Neotropics). Areas at risk of biodiversity loss from intensification are found in India, Eastern Europe and the Afromontane region (7% species richness, 13% abundance loss). Many high-risk regions are not adequately covered by conservation prioritization schemes, and have low national conservation spending and high agricultural growth. Considering rising agricultural demand, we highlight areas where timely land-use planning may proactively mitigate biodiversity loss.&quot;,&quot;publisher&quot;:&quot;Nature Publishing Group&quot;,&quot;issue&quot;:&quot;8&quot;,&quot;volume&quot;:&quot;1&quot;,&quot;container-title-short&quot;:&quot;Nat. Ecol. Evol.&quot;},&quot;isTemporary&quot;:false}]},{&quot;citationID&quot;:&quot;MENDELEY_CITATION_1a2cb9fa-71c6-4e7f-ab8e-ad29822a775c&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&quot;,&quot;citationItems&quot;:[{&quot;id&quot;:&quot;7af0dd6a-6390-3859-92b7-c5f105348062&quot;,&quot;itemData&quot;:{&quot;type&quot;:&quot;article-journal&quot;,&quot;id&quot;:&quot;7af0dd6a-6390-3859-92b7-c5f105348062&quot;,&quot;title&quot;:&quot;Biodiversity at risk under future cropland expansion and intensification&quot;,&quot;author&quot;:[{&quot;family&quot;:&quot;Kehoe&quot;,&quot;given&quot;:&quot;Laura&quot;,&quot;parse-names&quot;:false,&quot;dropping-particle&quot;:&quot;&quot;,&quot;non-dropping-particle&quot;:&quot;&quot;},{&quot;family&quot;:&quot;Romero-Muñoz&quot;,&quot;given&quot;:&quot;Alfredo&quot;,&quot;parse-names&quot;:false,&quot;dropping-particle&quot;:&quot;&quot;,&quot;non-dropping-particle&quot;:&quot;&quot;},{&quot;family&quot;:&quot;Polaina&quot;,&quot;given&quot;:&quot;Ester&quot;,&quot;parse-names&quot;:false,&quot;dropping-particle&quot;:&quot;&quot;,&quot;non-dropping-particle&quot;:&quot;&quot;},{&quot;family&quot;:&quot;Estes&quot;,&quot;given&quot;:&quot;Lyndon&quot;,&quot;parse-names&quot;:false,&quot;dropping-particle&quot;:&quot;&quot;,&quot;non-dropping-particle&quot;:&quot;&quot;},{&quot;family&quot;:&quot;Kreft&quot;,&quot;given&quot;:&quot;Holger&quot;,&quot;parse-names&quot;:false,&quot;dropping-particle&quot;:&quot;&quot;,&quot;non-dropping-particle&quot;:&quot;&quot;},{&quot;family&quot;:&quot;Kuemmerle&quot;,&quot;given&quot;:&quot;Tobias&quot;,&quot;parse-names&quot;:false,&quot;dropping-particle&quot;:&quot;&quot;,&quot;non-dropping-particle&quot;:&quot;&quot;}],&quot;container-title&quot;:&quot;Nature Ecology and Evolution&quot;,&quot;DOI&quot;:&quot;10.1038/s41559-017-0234-3&quot;,&quot;ISSN&quot;:&quot;2397334X&quot;,&quot;PMID&quot;:&quot;29046577&quot;,&quot;issued&quot;:{&quot;date-parts&quot;:[[2017,8,1]]},&quot;page&quot;:&quot;1129-1135&quot;,&quot;abstract&quot;:&quot;Agriculture is the leading driver of biodiversity loss. However, its future impact on biodiversity remains unclear, especially because agricultural intensification is often neglected, and high path-dependency is assumed when forecasting agricultural development - although the past suggests that shock events leading to considerable agricultural change occur frequently. Here, we investigate the possible impacts on biodiversity of pathways of expansion and intensification. Our pathways are not built to reach equivalent production targets, and therefore they should not be directly compared; they instead highlight areas at risk of high biodiversity loss across the entire option space of possible agricultural change. Based on an extensive database of biodiversity responses to agriculture, we find 30% of species richness and 31% of species abundances potentially lost because of agricultural expansion across the Amazon and Afrotropics. Only 21% of high-risk expansion areas in the Afrotropics overlap with protected areas (compared with 43% of the Neotropics). Areas at risk of biodiversity loss from intensification are found in India, Eastern Europe and the Afromontane region (7% species richness, 13% abundance loss). Many high-risk regions are not adequately covered by conservation prioritization schemes, and have low national conservation spending and high agricultural growth. Considering rising agricultural demand, we highlight areas where timely land-use planning may proactively mitigate biodiversity loss.&quot;,&quot;publisher&quot;:&quot;Nature Publishing Group&quot;,&quot;issue&quot;:&quot;8&quot;,&quot;volume&quot;:&quot;1&quot;,&quot;container-title-short&quot;:&quot;Nat. Ecol. Evol.&quot;},&quot;isTemporary&quot;:false}]},{&quot;citationID&quot;:&quot;MENDELEY_CITATION_e7431644-cefa-4020-b1f0-0d244be23cf7&quot;,&quot;properties&quot;:{&quot;noteIndex&quot;:0},&quot;isEdited&quot;:false,&quot;manualOverride&quot;:{&quot;isManuallyOverridden&quot;:false,&quot;citeprocText&quot;:&quot;&lt;sup&gt;19&lt;/sup&gt;&quot;,&quot;manualOverrideText&quot;:&quot;&quot;},&quot;citationTag&quot;:&quot;MENDELEY_CITATION_v3_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&quot;,&quot;citationItems&quot;:[{&quot;id&quot;:&quot;2a9989be-7ac6-3c95-af69-2b41299b7c06&quot;,&quot;itemData&quot;:{&quot;type&quot;:&quot;article-journal&quot;,&quot;id&quot;:&quot;2a9989be-7ac6-3c95-af69-2b41299b7c06&quot;,&quot;title&quot;:&quot;Measuring agricultural land-use intensity - A global analysis using a model-assisted approach&quot;,&quot;author&quot;:[{&quot;family&quot;:&quot;Dietrich&quot;,&quot;given&quot;:&quot;Jan Philipp&quot;,&quot;parse-names&quot;:false,&quot;dropping-particle&quot;:&quot;&quot;,&quot;non-dropping-particle&quot;:&quot;&quot;},{&quot;family&quot;:&quot;Schmitz&quot;,&quot;given&quot;:&quot;Christoph&quot;,&quot;parse-names&quot;:false,&quot;dropping-particle&quot;:&quot;&quot;,&quot;non-dropping-particle&quot;:&quot;&quot;},{&quot;family&quot;:&quot;Müller&quot;,&quot;given&quot;:&quot;Christoph&quot;,&quot;parse-names&quot;:false,&quot;dropping-particle&quot;:&quot;&quot;,&quot;non-dropping-particle&quot;:&quot;&quot;},{&quot;family&quot;:&quot;Fader&quot;,&quot;given&quot;:&quot;Marianela&quot;,&quot;parse-names&quot;:false,&quot;dropping-particle&quot;:&quot;&quot;,&quot;non-dropping-particle&quot;:&quot;&quot;},{&quot;family&quot;:&quot;Lotze-Campen&quot;,&quot;given&quot;:&quot;Hermann&quot;,&quot;parse-names&quot;:false,&quot;dropping-particle&quot;:&quot;&quot;,&quot;non-dropping-particle&quot;:&quot;&quot;},{&quot;family&quot;:&quot;Popp&quot;,&quot;given&quot;:&quot;Alexander&quot;,&quot;parse-names&quot;:false,&quot;dropping-particle&quot;:&quot;&quot;,&quot;non-dropping-particle&quot;:&quot;&quot;}],&quot;container-title&quot;:&quot;Ecological Modelling&quot;,&quot;DOI&quot;:&quot;10.1016/j.ecolmodel.2012.03.002&quot;,&quot;ISSN&quot;:&quot;03043800&quot;,&quot;issued&quot;:{&quot;date-parts&quot;:[[2012,5,10]]},&quot;page&quot;:&quot;109-118&quot;,&quot;abstract&quot;:&quot;Human activities such as research &amp; development, infrastructure or management are of major importance for agricultural productivity. These activities can be summarized as agricultural land-use intensity. We present a measure, called the . τ-factor, which is an alternative to current measures for agricultural land-use intensity. The . τ-factor is the ratio between actual yield and a reference yield under well defined management and technology conditions. By taking this ratio, the physical component (soils, climate), which is equal in both terms, is removed. We analyze global patterns of agricultural land-use intensity for 10 world regions and 12 crops, employing reference yields as computed with a global crop growth model for the year 2000. We show that parts of Russia, Asia and especially Africa had low agricultural land-use intensities, whereas the Eastern US, Western Europe and parts of China had high agricultural land-use intensities in 2000. Our presented measure of land use intensity is a useful alternative to existing measures, since it is independent of socio-economic data and allows for quantitative analysis. © 2012 Elsevier B.V.&quot;,&quot;volume&quot;:&quot;232&quot;,&quot;container-title-short&quot;:&quot;Ecol. Modell.&quot;},&quot;isTemporary&quot;:false}]},{&quot;citationID&quot;:&quot;MENDELEY_CITATION_c26480da-f5aa-4182-a4fe-b1fcb1407353&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YzI2NDgwZGEtZjVhYS00MTgyLWE0ZmUtYjFmY2IxNDA3MzUz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quot;,&quot;citationItems&quot;:[{&quot;id&quot;:&quot;2b5ac804-d55a-3826-a21e-ddc0e2b374be&quot;,&quot;itemData&quot;:{&quot;type&quot;:&quot;webpage&quot;,&quot;id&quot;:&quot;2b5ac804-d55a-3826-a21e-ddc0e2b374be&quot;,&quot;title&quot;:&quot;Land Cover CCI Product User Guide Version 2 Technical Report&quot;,&quot;author&quot;:[{&quot;family&quot;:&quot;European Space Agency&quot;,&quot;given&quot;:&quot;&quot;,&quot;parse-names&quot;:false,&quot;dropping-particle&quot;:&quot;&quot;,&quot;non-dropping-particle&quot;:&quot;&quot;}],&quot;issued&quot;:{&quot;date-parts&quot;:[[2017]]},&quot;container-title-short&quot;:&quot;&quot;},&quot;isTemporary&quot;:false}]},{&quot;citationID&quot;:&quot;MENDELEY_CITATION_2ffa5dd1-8327-4ff5-a318-1e9fc99ddaa1&quot;,&quot;properties&quot;:{&quot;noteIndex&quot;:0},&quot;isEdited&quot;:false,&quot;manualOverride&quot;:{&quot;isManuallyOverridden&quot;:false,&quot;citeprocText&quot;:&quot;&lt;sup&gt;19&lt;/sup&gt;&quot;,&quot;manualOverrideText&quot;:&quot;&quot;},&quot;citationTag&quot;:&quot;MENDELEY_CITATION_v3_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&quot;,&quot;citationItems&quot;:[{&quot;id&quot;:&quot;2a9989be-7ac6-3c95-af69-2b41299b7c06&quot;,&quot;itemData&quot;:{&quot;type&quot;:&quot;article-journal&quot;,&quot;id&quot;:&quot;2a9989be-7ac6-3c95-af69-2b41299b7c06&quot;,&quot;title&quot;:&quot;Measuring agricultural land-use intensity - A global analysis using a model-assisted approach&quot;,&quot;author&quot;:[{&quot;family&quot;:&quot;Dietrich&quot;,&quot;given&quot;:&quot;Jan Philipp&quot;,&quot;parse-names&quot;:false,&quot;dropping-particle&quot;:&quot;&quot;,&quot;non-dropping-particle&quot;:&quot;&quot;},{&quot;family&quot;:&quot;Schmitz&quot;,&quot;given&quot;:&quot;Christoph&quot;,&quot;parse-names&quot;:false,&quot;dropping-particle&quot;:&quot;&quot;,&quot;non-dropping-particle&quot;:&quot;&quot;},{&quot;family&quot;:&quot;Müller&quot;,&quot;given&quot;:&quot;Christoph&quot;,&quot;parse-names&quot;:false,&quot;dropping-particle&quot;:&quot;&quot;,&quot;non-dropping-particle&quot;:&quot;&quot;},{&quot;family&quot;:&quot;Fader&quot;,&quot;given&quot;:&quot;Marianela&quot;,&quot;parse-names&quot;:false,&quot;dropping-particle&quot;:&quot;&quot;,&quot;non-dropping-particle&quot;:&quot;&quot;},{&quot;family&quot;:&quot;Lotze-Campen&quot;,&quot;given&quot;:&quot;Hermann&quot;,&quot;parse-names&quot;:false,&quot;dropping-particle&quot;:&quot;&quot;,&quot;non-dropping-particle&quot;:&quot;&quot;},{&quot;family&quot;:&quot;Popp&quot;,&quot;given&quot;:&quot;Alexander&quot;,&quot;parse-names&quot;:false,&quot;dropping-particle&quot;:&quot;&quot;,&quot;non-dropping-particle&quot;:&quot;&quot;}],&quot;container-title&quot;:&quot;Ecological Modelling&quot;,&quot;DOI&quot;:&quot;10.1016/j.ecolmodel.2012.03.002&quot;,&quot;ISSN&quot;:&quot;03043800&quot;,&quot;issued&quot;:{&quot;date-parts&quot;:[[2012,5,10]]},&quot;page&quot;:&quot;109-118&quot;,&quot;abstract&quot;:&quot;Human activities such as research &amp; development, infrastructure or management are of major importance for agricultural productivity. These activities can be summarized as agricultural land-use intensity. We present a measure, called the . τ-factor, which is an alternative to current measures for agricultural land-use intensity. The . τ-factor is the ratio between actual yield and a reference yield under well defined management and technology conditions. By taking this ratio, the physical component (soils, climate), which is equal in both terms, is removed. We analyze global patterns of agricultural land-use intensity for 10 world regions and 12 crops, employing reference yields as computed with a global crop growth model for the year 2000. We show that parts of Russia, Asia and especially Africa had low agricultural land-use intensities, whereas the Eastern US, Western Europe and parts of China had high agricultural land-use intensities in 2000. Our presented measure of land use intensity is a useful alternative to existing measures, since it is independent of socio-economic data and allows for quantitative analysis. © 2012 Elsevier B.V.&quot;,&quot;volume&quot;:&quot;232&quot;,&quot;container-title-short&quot;:&quot;Ecol. Modell.&quot;},&quot;isTemporary&quot;:false}]},{&quot;citationID&quot;:&quot;MENDELEY_CITATION_5179f4bb-2207-4a6f-9749-c480a0b3557e&quot;,&quot;properties&quot;:{&quot;noteIndex&quot;:0},&quot;isEdited&quot;:false,&quot;manualOverride&quot;:{&quot;isManuallyOverridden&quot;:false,&quot;citeprocText&quot;:&quot;&lt;sup&gt;13,14&lt;/sup&gt;&quot;,&quot;manualOverrideText&quot;:&quot;&quot;},&quot;citationTag&quot;:&quot;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&quot;,&quot;citationItems&quot;:[{&quot;id&quot;:&quot;dc981f6c-0c58-3d16-8c56-9ee9b0d4cfed&quot;,&quot;itemData&quot;:{&quot;type&quot;:&quot;article-journal&quot;,&quot;id&quot;:&quot;dc981f6c-0c58-3d16-8c56-9ee9b0d4cfed&quot;,&quot;title&quot;:&quot;Options for keeping the food system within environmental limits&quot;,&quot;author&quot;:[{&quot;family&quot;:&quot;Springmann&quot;,&quot;given&quot;:&quot;Marco&quot;,&quot;parse-names&quot;:false,&quot;dropping-particle&quot;:&quot;&quot;,&quot;non-dropping-particle&quot;:&quot;&quot;},{&quot;family&quot;:&quot;Clark&quot;,&quot;given&quot;:&quot;Michael&quot;,&quot;parse-names&quot;:false,&quot;dropping-particle&quot;:&quot;&quot;,&quot;non-dropping-particle&quot;:&quot;&quot;},{&quot;family&quot;:&quot;Mason-D’Croz&quot;,&quot;given&quot;:&quot;Daniel&quot;,&quot;parse-names&quot;:false,&quot;dropping-particle&quot;:&quot;&quot;,&quot;non-dropping-particle&quot;:&quot;&quot;},{&quot;family&quot;:&quot;Wiebe&quot;,&quot;given&quot;:&quot;Keith&quot;,&quot;parse-names&quot;:false,&quot;dropping-particle&quot;:&quot;&quot;,&quot;non-dropping-particle&quot;:&quot;&quot;},{&quot;family&quot;:&quot;Bodirsky&quot;,&quot;given&quot;:&quot;Benjamin Leon&quot;,&quot;parse-names&quot;:false,&quot;dropping-particle&quot;:&quot;&quot;,&quot;non-dropping-particle&quot;:&quot;&quot;},{&quot;family&quot;:&quot;Lassaletta&quot;,&quot;given&quot;:&quot;Luis&quot;,&quot;parse-names&quot;:false,&quot;dropping-particle&quot;:&quot;&quot;,&quot;non-dropping-particle&quot;:&quot;&quot;},{&quot;family&quot;:&quot;Vries&quot;,&quot;given&quot;:&quot;Wim&quot;,&quot;parse-names&quot;:false,&quot;dropping-particle&quot;:&quot;&quot;,&quot;non-dropping-particle&quot;:&quot;de&quot;},{&quot;family&quot;:&quot;Vermeulen&quot;,&quot;given&quot;:&quot;Sonja J.&quot;,&quot;parse-names&quot;:false,&quot;dropping-particle&quot;:&quot;&quot;,&quot;non-dropping-particle&quot;:&quot;&quot;},{&quot;family&quot;:&quot;Herrero&quot;,&quot;given&quot;:&quot;Mario&quot;,&quot;parse-names&quot;:false,&quot;dropping-particle&quot;:&quot;&quot;,&quot;non-dropping-particle&quot;:&quot;&quot;},{&quot;family&quot;:&quot;Carlson&quot;,&quot;given&quot;:&quot;Kimberly M.&quot;,&quot;parse-names&quot;:false,&quot;dropping-particle&quot;:&quot;&quot;,&quot;non-dropping-particle&quot;:&quot;&quot;},{&quot;family&quot;:&quot;Jonell&quot;,&quot;given&quot;:&quot;Malin&quot;,&quot;parse-names&quot;:false,&quot;dropping-particle&quot;:&quot;&quot;,&quot;non-dropping-particle&quot;:&quot;&quot;},{&quot;family&quot;:&quot;Troell&quot;,&quot;given&quot;:&quot;Max&quot;,&quot;parse-names&quot;:false,&quot;dropping-particle&quot;:&quot;&quot;,&quot;non-dropping-particle&quot;:&quot;&quot;},{&quot;family&quot;:&quot;DeClerck&quot;,&quot;given&quot;:&quot;Fabrice&quot;,&quot;parse-names&quot;:false,&quot;dropping-particle&quot;:&quot;&quot;,&quot;non-dropping-particle&quot;:&quot;&quot;},{&quot;family&quot;:&quot;Gordon&quot;,&quot;given&quot;:&quot;Line J.&quot;,&quot;parse-names&quot;:false,&quot;dropping-particle&quot;:&quot;&quot;,&quot;non-dropping-particle&quot;:&quot;&quot;},{&quot;family&quot;:&quot;Zurayk&quot;,&quot;given&quot;:&quot;Rami&quot;,&quot;parse-names&quot;:false,&quot;dropping-particle&quot;:&quot;&quot;,&quot;non-dropping-particle&quot;:&quot;&quot;},{&quot;family&quot;:&quot;Scarborough&quot;,&quot;given&quot;:&quot;Peter&quot;,&quot;parse-names&quot;:false,&quot;dropping-particle&quot;:&quot;&quot;,&quot;non-dropping-particle&quot;:&quot;&quot;},{&quot;family&quot;:&quot;Rayner&quot;,&quot;given&quot;:&quot;Mike&quot;,&quot;parse-names&quot;:false,&quot;dropping-particle&quot;:&quot;&quot;,&quot;non-dropping-particle&quot;:&quot;&quot;},{&quot;family&quot;:&quot;Loken&quot;,&quot;given&quot;:&quot;Brent&quot;,&quot;parse-names&quot;:false,&quot;dropping-particle&quot;:&quot;&quot;,&quot;non-dropping-particle&quot;:&quot;&quot;},{&quot;family&quot;:&quot;Fanzo&quot;,&quot;given&quot;:&quot;Jess&quot;,&quot;parse-names&quot;:false,&quot;dropping-particle&quot;:&quot;&quot;,&quot;non-dropping-particle&quot;:&quot;&quot;},{&quot;family&quot;:&quot;Godfray&quot;,&quot;given&quot;:&quot;H. Charles J.&quot;,&quot;parse-names&quot;:false,&quot;dropping-particle&quot;:&quot;&quot;,&quot;non-dropping-particle&quot;:&quot;&quot;},{&quot;family&quot;:&quot;Tilman&quot;,&quot;given&quot;:&quot;David&quot;,&quot;parse-names&quot;:false,&quot;dropping-particle&quot;:&quot;&quot;,&quot;non-dropping-particle&quot;:&quot;&quot;},{&quot;family&quot;:&quot;Rockström&quot;,&quot;given&quot;:&quot;Johan&quot;,&quot;parse-names&quot;:false,&quot;dropping-particle&quot;:&quot;&quot;,&quot;non-dropping-particle&quot;:&quot;&quot;},{&quot;family&quot;:&quot;Willett&quot;,&quot;given&quot;:&quot;Walter&quot;,&quot;parse-names&quot;:false,&quot;dropping-particle&quot;:&quot;&quot;,&quot;non-dropping-particle&quot;:&quot;&quot;}],&quot;container-title&quot;:&quot;Nature&quot;,&quot;DOI&quot;:&quot;10.1038/s41586-018-0594-0&quot;,&quot;ISSN&quot;:&quot;14764687&quot;,&quot;PMID&quot;:&quot;30305731&quot;,&quot;issued&quot;:{&quot;date-parts&quot;:[[2018,10,25]]},&quot;page&quot;:&quot;519-525&quot;,&quot;abstract&quot;:&quot;The food system is a major driver of climate change, changes in land use, depletion of freshwater resources, and pollution of aquatic and terrestrial ecosystems through excessive nitrogen and phosphorus inputs. Here we show that between 2010 and 2050, as a result of expected changes in population and income levels, the environmental effects of the food system could increase by 50–90% in the absence of technological changes and dedicated mitigation measures, reaching levels that are beyond the planetary boundaries that define a safe operating space for humanity. We analyse several options for reducing the environmental effects of the food system, including dietary changes towards healthier, more plant-based diets, improvements in technologies and management, and reductions in food loss and waste. We find that no single measure is enough to keep these effects within all planetary boundaries simultaneously, and that a synergistic combination of measures will be needed to sufficiently mitigate the projected increase in environmental pressures.&quot;,&quot;publisher&quot;:&quot;Nature Publishing Group&quot;,&quot;issue&quot;:&quot;7728&quot;,&quot;volume&quot;:&quot;562&quot;,&quot;container-title-short&quot;:&quot;Nature&quot;},&quot;isTemporary&quot;:false},{&quot;id&quot;:&quot;8d3b100a-07b6-355b-b2af-e7c07f1e03f2&quot;,&quot;itemData&quot;:{&quot;type&quot;:&quot;article&quot;,&quot;id&quot;:&quot;8d3b100a-07b6-355b-b2af-e7c07f1e03f2&quot;,&quot;title&quot;:&quot;Food in the Anthropocene: the EAT–Lancet Commission on healthy diets from sustainable food systems&quot;,&quot;author&quot;:[{&quot;family&quot;:&quot;Willett&quot;,&quot;given&quot;:&quot;Walter&quot;,&quot;parse-names&quot;:false,&quot;dropping-particle&quot;:&quot;&quot;,&quot;non-dropping-particle&quot;:&quot;&quot;},{&quot;family&quot;:&quot;Rockström&quot;,&quot;given&quot;:&quot;Johan&quot;,&quot;parse-names&quot;:false,&quot;dropping-particle&quot;:&quot;&quot;,&quot;non-dropping-particle&quot;:&quot;&quot;},{&quot;family&quot;:&quot;Loken&quot;,&quot;given&quot;:&quot;Brent&quot;,&quot;parse-names&quot;:false,&quot;dropping-particle&quot;:&quot;&quot;,&quot;non-dropping-particle&quot;:&quot;&quot;},{&quot;family&quot;:&quot;Springmann&quot;,&quot;given&quot;:&quot;Marco&quot;,&quot;parse-names&quot;:false,&quot;dropping-particle&quot;:&quot;&quot;,&quot;non-dropping-particle&quot;:&quot;&quot;},{&quot;family&quot;:&quot;Lang&quot;,&quot;given&quot;:&quot;Tim&quot;,&quot;parse-names&quot;:false,&quot;dropping-particle&quot;:&quot;&quot;,&quot;non-dropping-particle&quot;:&quot;&quot;},{&quot;family&quot;:&quot;Vermeulen&quot;,&quot;given&quot;:&quot;Sonja&quot;,&quot;parse-names&quot;:false,&quot;dropping-particle&quot;:&quot;&quot;,&quot;non-dropping-particle&quot;:&quot;&quot;},{&quot;family&quot;:&quot;Garnett&quot;,&quot;given&quot;:&quot;Tara&quot;,&quot;parse-names&quot;:false,&quot;dropping-particle&quot;:&quot;&quot;,&quot;non-dropping-particle&quot;:&quot;&quot;},{&quot;family&quot;:&quot;Tilman&quot;,&quot;given&quot;:&quot;David&quot;,&quot;parse-names&quot;:false,&quot;dropping-particle&quot;:&quot;&quot;,&quot;non-dropping-particle&quot;:&quot;&quot;},{&quot;family&quot;:&quot;DeClerck&quot;,&quot;given&quot;:&quot;Fabrice&quot;,&quot;parse-names&quot;:false,&quot;dropping-particle&quot;:&quot;&quot;,&quot;non-dropping-particle&quot;:&quot;&quot;},{&quot;family&quot;:&quot;Wood&quot;,&quot;given&quot;:&quot;Amanda&quot;,&quot;parse-names&quot;:false,&quot;dropping-particle&quot;:&quot;&quot;,&quot;non-dropping-particle&quot;:&quot;&quot;},{&quot;family&quot;:&quot;Jonell&quot;,&quot;given&quot;:&quot;Malin&quot;,&quot;parse-names&quot;:false,&quot;dropping-particle&quot;:&quot;&quot;,&quot;non-dropping-particle&quot;:&quot;&quot;},{&quot;family&quot;:&quot;Clark&quot;,&quot;given&quot;:&quot;Michael&quot;,&quot;parse-names&quot;:false,&quot;dropping-particle&quot;:&quot;&quot;,&quot;non-dropping-particle&quot;:&quot;&quot;},{&quot;family&quot;:&quot;Gordon&quot;,&quot;given&quot;:&quot;Line J.&quot;,&quot;parse-names&quot;:false,&quot;dropping-particle&quot;:&quot;&quot;,&quot;non-dropping-particle&quot;:&quot;&quot;},{&quot;family&quot;:&quot;Fanzo&quot;,&quot;given&quot;:&quot;Jessica&quot;,&quot;parse-names&quot;:false,&quot;dropping-particle&quot;:&quot;&quot;,&quot;non-dropping-particle&quot;:&quot;&quot;},{&quot;family&quot;:&quot;Hawkes&quot;,&quot;given&quot;:&quot;Corinna&quot;,&quot;parse-names&quot;:false,&quot;dropping-particle&quot;:&quot;&quot;,&quot;non-dropping-particle&quot;:&quot;&quot;},{&quot;family&quot;:&quot;Zurayk&quot;,&quot;given&quot;:&quot;Rami&quot;,&quot;parse-names&quot;:false,&quot;dropping-particle&quot;:&quot;&quot;,&quot;non-dropping-particle&quot;:&quot;&quot;},{&quot;family&quot;:&quot;Rivera&quot;,&quot;given&quot;:&quot;Juan A.&quot;,&quot;parse-names&quot;:false,&quot;dropping-particle&quot;:&quot;&quot;,&quot;non-dropping-particle&quot;:&quot;&quot;},{&quot;family&quot;:&quot;Vries&quot;,&quot;given&quot;:&quot;Wim&quot;,&quot;parse-names&quot;:false,&quot;dropping-particle&quot;:&quot;&quot;,&quot;non-dropping-particle&quot;:&quot;De&quot;},{&quot;family&quot;:&quot;Majele Sibanda&quot;,&quot;given&quot;:&quot;Lindiwe&quot;,&quot;parse-names&quot;:false,&quot;dropping-particle&quot;:&quot;&quot;,&quot;non-dropping-particle&quot;:&quot;&quot;},{&quot;family&quot;:&quot;Afshin&quot;,&quot;given&quot;:&quot;Ashkan&quot;,&quot;parse-names&quot;:false,&quot;dropping-particle&quot;:&quot;&quot;,&quot;non-dropping-particle&quot;:&quot;&quot;},{&quot;family&quot;:&quot;Chaudhary&quot;,&quot;given&quot;:&quot;Abhishek&quot;,&quot;parse-names&quot;:false,&quot;dropping-particle&quot;:&quot;&quot;,&quot;non-dropping-particle&quot;:&quot;&quot;},{&quot;family&quot;:&quot;Herrero&quot;,&quot;given&quot;:&quot;Mario&quot;,&quot;parse-names&quot;:false,&quot;dropping-particle&quot;:&quot;&quot;,&quot;non-dropping-particle&quot;:&quot;&quot;},{&quot;family&quot;:&quot;Agustina&quot;,&quot;given&quot;:&quot;Rina&quot;,&quot;parse-names&quot;:false,&quot;dropping-particle&quot;:&quot;&quot;,&quot;non-dropping-particle&quot;:&quot;&quot;},{&quot;family&quot;:&quot;Branca&quot;,&quot;given&quot;:&quot;Francesco&quot;,&quot;parse-names&quot;:false,&quot;dropping-particle&quot;:&quot;&quot;,&quot;non-dropping-particle&quot;:&quot;&quot;},{&quot;family&quot;:&quot;Lartey&quot;,&quot;given&quot;:&quot;Anna&quot;,&quot;parse-names&quot;:false,&quot;dropping-particle&quot;:&quot;&quot;,&quot;non-dropping-particle&quot;:&quot;&quot;},{&quot;family&quot;:&quot;Fan&quot;,&quot;given&quot;:&quot;Shenggen&quot;,&quot;parse-names&quot;:false,&quot;dropping-particle&quot;:&quot;&quot;,&quot;non-dropping-particle&quot;:&quot;&quot;},{&quot;family&quot;:&quot;Crona&quot;,&quot;given&quot;:&quot;Beatrice&quot;,&quot;parse-names&quot;:false,&quot;dropping-particle&quot;:&quot;&quot;,&quot;non-dropping-particle&quot;:&quot;&quot;},{&quot;family&quot;:&quot;Fox&quot;,&quot;given&quot;:&quot;Elizabeth&quot;,&quot;parse-names&quot;:false,&quot;dropping-particle&quot;:&quot;&quot;,&quot;non-dropping-particle&quot;:&quot;&quot;},{&quot;family&quot;:&quot;Bignet&quot;,&quot;given&quot;:&quot;Victoria&quot;,&quot;parse-names&quot;:false,&quot;dropping-particle&quot;:&quot;&quot;,&quot;non-dropping-particle&quot;:&quot;&quot;},{&quot;family&quot;:&quot;Troell&quot;,&quot;given&quot;:&quot;Max&quot;,&quot;parse-names&quot;:false,&quot;dropping-particle&quot;:&quot;&quot;,&quot;non-dropping-particle&quot;:&quot;&quot;},{&quot;family&quot;:&quot;Lindahl&quot;,&quot;given&quot;:&quot;Therese&quot;,&quot;parse-names&quot;:false,&quot;dropping-particle&quot;:&quot;&quot;,&quot;non-dropping-particle&quot;:&quot;&quot;},{&quot;family&quot;:&quot;Singh&quot;,&quot;given&quot;:&quot;Sudhvir&quot;,&quot;parse-names&quot;:false,&quot;dropping-particle&quot;:&quot;&quot;,&quot;non-dropping-particle&quot;:&quot;&quot;},{&quot;family&quot;:&quot;Cornell&quot;,&quot;given&quot;:&quot;Sarah E.&quot;,&quot;parse-names&quot;:false,&quot;dropping-particle&quot;:&quot;&quot;,&quot;non-dropping-particle&quot;:&quot;&quot;},{&quot;family&quot;:&quot;Srinath Reddy&quot;,&quot;given&quot;:&quot;K.&quot;,&quot;parse-names&quot;:false,&quot;dropping-particle&quot;:&quot;&quot;,&quot;non-dropping-particle&quot;:&quot;&quot;},{&quot;family&quot;:&quot;Narain&quot;,&quot;given&quot;:&quot;Sunita&quot;,&quot;parse-names&quot;:false,&quot;dropping-particle&quot;:&quot;&quot;,&quot;non-dropping-particle&quot;:&quot;&quot;},{&quot;family&quot;:&quot;Nishtar&quot;,&quot;given&quot;:&quot;Sania&quot;,&quot;parse-names&quot;:false,&quot;dropping-particle&quot;:&quot;&quot;,&quot;non-dropping-particle&quot;:&quot;&quot;},{&quot;family&quot;:&quot;Murray&quot;,&quot;given&quot;:&quot;Christopher J.L.&quot;,&quot;parse-names&quot;:false,&quot;dropping-particle&quot;:&quot;&quot;,&quot;non-dropping-particle&quot;:&quot;&quot;}],&quot;container-title&quot;:&quot;The Lancet&quot;,&quot;DOI&quot;:&quot;10.1016/S0140-6736(18)31788-4&quot;,&quot;ISSN&quot;:&quot;1474547X&quot;,&quot;PMID&quot;:&quot;30660336&quot;,&quot;issued&quot;:{&quot;date-parts&quot;:[[2019,2,2]]},&quot;page&quot;:&quot;447-492&quot;,&quot;publisher&quot;:&quot;Lancet Publishing Group&quot;,&quot;issue&quot;:&quot;10170&quot;,&quot;volume&quot;:&quot;393&quot;,&quot;container-title-short&quot;:&quot;&quot;},&quot;isTemporary&quot;:false}]},{&quot;citationID&quot;:&quot;MENDELEY_CITATION_550b136f-b489-4481-92f8-a0685fe2c0ab&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&quot;,&quot;citationItems&quot;:[{&quot;id&quot;:&quot;2b5ac804-d55a-3826-a21e-ddc0e2b374be&quot;,&quot;itemData&quot;:{&quot;type&quot;:&quot;webpage&quot;,&quot;id&quot;:&quot;2b5ac804-d55a-3826-a21e-ddc0e2b374be&quot;,&quot;title&quot;:&quot;Land Cover CCI Product User Guide Version 2 Technical Report&quot;,&quot;author&quot;:[{&quot;family&quot;:&quot;European Space Agency&quot;,&quot;given&quot;:&quot;&quot;,&quot;parse-names&quot;:false,&quot;dropping-particle&quot;:&quot;&quot;,&quot;non-dropping-particle&quot;:&quot;&quot;}],&quot;issued&quot;:{&quot;date-parts&quot;:[[2017]]},&quot;container-title-short&quot;:&quot;&quot;},&quot;isTemporary&quot;:false}]},{&quot;citationID&quot;:&quot;MENDELEY_CITATION_f4ab9c6a-87a4-4f7f-9f30-5178450439ad&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&quot;,&quot;citationItems&quot;:[{&quot;id&quot;:&quot;7af0dd6a-6390-3859-92b7-c5f105348062&quot;,&quot;itemData&quot;:{&quot;type&quot;:&quot;article-journal&quot;,&quot;id&quot;:&quot;7af0dd6a-6390-3859-92b7-c5f105348062&quot;,&quot;title&quot;:&quot;Biodiversity at risk under future cropland expansion and intensification&quot;,&quot;author&quot;:[{&quot;family&quot;:&quot;Kehoe&quot;,&quot;given&quot;:&quot;Laura&quot;,&quot;parse-names&quot;:false,&quot;dropping-particle&quot;:&quot;&quot;,&quot;non-dropping-particle&quot;:&quot;&quot;},{&quot;family&quot;:&quot;Romero-Muñoz&quot;,&quot;given&quot;:&quot;Alfredo&quot;,&quot;parse-names&quot;:false,&quot;dropping-particle&quot;:&quot;&quot;,&quot;non-dropping-particle&quot;:&quot;&quot;},{&quot;family&quot;:&quot;Polaina&quot;,&quot;given&quot;:&quot;Ester&quot;,&quot;parse-names&quot;:false,&quot;dropping-particle&quot;:&quot;&quot;,&quot;non-dropping-particle&quot;:&quot;&quot;},{&quot;family&quot;:&quot;Estes&quot;,&quot;given&quot;:&quot;Lyndon&quot;,&quot;parse-names&quot;:false,&quot;dropping-particle&quot;:&quot;&quot;,&quot;non-dropping-particle&quot;:&quot;&quot;},{&quot;family&quot;:&quot;Kreft&quot;,&quot;given&quot;:&quot;Holger&quot;,&quot;parse-names&quot;:false,&quot;dropping-particle&quot;:&quot;&quot;,&quot;non-dropping-particle&quot;:&quot;&quot;},{&quot;family&quot;:&quot;Kuemmerle&quot;,&quot;given&quot;:&quot;Tobias&quot;,&quot;parse-names&quot;:false,&quot;dropping-particle&quot;:&quot;&quot;,&quot;non-dropping-particle&quot;:&quot;&quot;}],&quot;container-title&quot;:&quot;Nature Ecology and Evolution&quot;,&quot;DOI&quot;:&quot;10.1038/s41559-017-0234-3&quot;,&quot;ISSN&quot;:&quot;2397334X&quot;,&quot;PMID&quot;:&quot;29046577&quot;,&quot;issued&quot;:{&quot;date-parts&quot;:[[2017,8,1]]},&quot;page&quot;:&quot;1129-1135&quot;,&quot;abstract&quot;:&quot;Agriculture is the leading driver of biodiversity loss. However, its future impact on biodiversity remains unclear, especially because agricultural intensification is often neglected, and high path-dependency is assumed when forecasting agricultural development - although the past suggests that shock events leading to considerable agricultural change occur frequently. Here, we investigate the possible impacts on biodiversity of pathways of expansion and intensification. Our pathways are not built to reach equivalent production targets, and therefore they should not be directly compared; they instead highlight areas at risk of high biodiversity loss across the entire option space of possible agricultural change. Based on an extensive database of biodiversity responses to agriculture, we find 30% of species richness and 31% of species abundances potentially lost because of agricultural expansion across the Amazon and Afrotropics. Only 21% of high-risk expansion areas in the Afrotropics overlap with protected areas (compared with 43% of the Neotropics). Areas at risk of biodiversity loss from intensification are found in India, Eastern Europe and the Afromontane region (7% species richness, 13% abundance loss). Many high-risk regions are not adequately covered by conservation prioritization schemes, and have low national conservation spending and high agricultural growth. Considering rising agricultural demand, we highlight areas where timely land-use planning may proactively mitigate biodiversity loss.&quot;,&quot;publisher&quot;:&quot;Nature Publishing Group&quot;,&quot;issue&quot;:&quot;8&quot;,&quot;volume&quot;:&quot;1&quot;,&quot;container-title-short&quot;:&quot;Nat. Ecol. Evol.&quot;},&quot;isTemporary&quot;:false}]},{&quot;citationID&quot;:&quot;MENDELEY_CITATION_6546518f-ba4b-4184-b155-268a2ff87f52&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&quot;,&quot;citationItems&quot;:[{&quot;id&quot;:&quot;ee783941-c5b3-3f6b-a60d-72ae17f1c684&quot;,&quot;itemData&quot;:{&quot;type&quot;:&quot;webpage&quot;,&quot;id&quot;:&quot;ee783941-c5b3-3f6b-a60d-72ae17f1c684&quot;,&quot;title&quot;:&quot;The IUCN Red List of Threatened Species&quot;,&quot;author&quot;:[{&quot;family&quot;:&quot;IUCN&quot;,&quot;given&quot;:&quot;&quot;,&quot;parse-names&quot;:false,&quot;dropping-particle&quot;:&quot;&quot;,&quot;non-dropping-particle&quot;:&quot;&quot;}],&quot;issued&quot;:{&quot;date-parts&quot;:[[2025]]},&quot;container-title-short&quot;:&quot;&quot;},&quot;isTemporary&quot;:false}]},{&quot;citationID&quot;:&quot;MENDELEY_CITATION_4fa2e5b9-8508-4fab-af50-972bb44a0c64&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NGZhMmU1YjktODUwOC00ZmFiLWFmNTAtOTcyYmI0NGEwYzY0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quot;,&quot;citationItems&quot;:[{&quot;id&quot;:&quot;f0640169-8fab-35e6-aa82-fcd234a645b6&quot;,&quot;itemData&quot;:{&quot;type&quot;:&quot;article-journal&quot;,&quot;id&quot;:&quot;f0640169-8fab-35e6-aa82-fcd234a645b6&quot;,&quot;title&quot;:&quot;Effects of rarity form on species’ responses to land use&quot;,&quot;author&quot;:[{&quot;family&quot;:&quot;Sykes&quot;,&quot;given&quot;:&quot;Louise&quot;,&quot;parse-names&quot;:false,&quot;dropping-particle&quot;:&quot;&quot;,&quot;non-dropping-particle&quot;:&quot;&quot;},{&quot;family&quot;:&quot;Santini&quot;,&quot;given&quot;:&quot;Luca&quot;,&quot;parse-names&quot;:false,&quot;dropping-particle&quot;:&quot;&quot;,&quot;non-dropping-particle&quot;:&quot;&quot;},{&quot;family&quot;:&quot;Etard&quot;,&quot;given&quot;:&quot;Adrienne&quot;,&quot;parse-names&quot;:false,&quot;dropping-particle&quot;:&quot;&quot;,&quot;non-dropping-particle&quot;:&quot;&quot;},{&quot;family&quot;:&quot;Newbold&quot;,&quot;given&quot;:&quot;Tim&quot;,&quot;parse-names&quot;:false,&quot;dropping-particle&quot;:&quot;&quot;,&quot;non-dropping-particle&quot;:&quot;&quot;}],&quot;container-title&quot;:&quot;Conservation Biology&quot;,&quot;DOI&quot;:&quot;10.1111/cobi.13419&quot;,&quot;ISSN&quot;:&quot;15231739&quot;,&quot;PMID&quot;:&quot;31532012&quot;,&quot;issued&quot;:{&quot;date-parts&quot;:[[2020,6,1]]},&quot;page&quot;:&quot;688-696&quot;,&quot;abstract&quot;:&quot;Anthropogenic land-use change causes substantial changes in local and global biodiversity. Rare and common species can differ in sensitivity to land-use change; rare species are expected to be affected more negatively. Rarity may be defined in terms of geographic range size, population density, or breadth of habitat requirements. How these 3 forms of rarity interact in determining global responses to land use is yet to be assessed. Using global data representing 912 vertebrate species, we tested for differences in responses to land use of species characterized by different types of rarity. Land-use responses were fitted using generalized linear mixed-effects models, allowing responses to vary among groups of species with different forms of rarity. Species considered rare with respect to all 3 forms of rarity showed particularly strong declines in disturbed land uses (&gt;40% of species and 30% of individuals in the most disturbed land uses). In contrast, species common both geographically and numerically and with broad habitat requirements showed strong increases (up to 90% increase in species and 40% in abundance in some land uses). Our results suggest that efforts to understand the vulnerability of species to environmental changes should account for different types of rarity where possible. Our results also have potentially important implications for ecosystem functioning, given that rare species may play unique roles within ecosystems.&quot;,&quot;publisher&quot;:&quot;Blackwell Publishing Inc.&quot;,&quot;issue&quot;:&quot;3&quot;,&quot;volume&quot;:&quot;34&quot;,&quot;container-title-short&quot;:&quot;&quot;},&quot;isTemporary&quot;:false}]},{&quot;citationID&quot;:&quot;MENDELEY_CITATION_a566a058-b62f-41b9-8f18-912364d83a5a&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YTU2NmEwNTgtYjYyZi00MWI5LThmMTgtOTEyMzY0ZDgzYTVh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quot;,&quot;citationItems&quot;:[{&quot;id&quot;:&quot;f0640169-8fab-35e6-aa82-fcd234a645b6&quot;,&quot;itemData&quot;:{&quot;type&quot;:&quot;article-journal&quot;,&quot;id&quot;:&quot;f0640169-8fab-35e6-aa82-fcd234a645b6&quot;,&quot;title&quot;:&quot;Effects of rarity form on species’ responses to land use&quot;,&quot;author&quot;:[{&quot;family&quot;:&quot;Sykes&quot;,&quot;given&quot;:&quot;Louise&quot;,&quot;parse-names&quot;:false,&quot;dropping-particle&quot;:&quot;&quot;,&quot;non-dropping-particle&quot;:&quot;&quot;},{&quot;family&quot;:&quot;Santini&quot;,&quot;given&quot;:&quot;Luca&quot;,&quot;parse-names&quot;:false,&quot;dropping-particle&quot;:&quot;&quot;,&quot;non-dropping-particle&quot;:&quot;&quot;},{&quot;family&quot;:&quot;Etard&quot;,&quot;given&quot;:&quot;Adrienne&quot;,&quot;parse-names&quot;:false,&quot;dropping-particle&quot;:&quot;&quot;,&quot;non-dropping-particle&quot;:&quot;&quot;},{&quot;family&quot;:&quot;Newbold&quot;,&quot;given&quot;:&quot;Tim&quot;,&quot;parse-names&quot;:false,&quot;dropping-particle&quot;:&quot;&quot;,&quot;non-dropping-particle&quot;:&quot;&quot;}],&quot;container-title&quot;:&quot;Conservation Biology&quot;,&quot;DOI&quot;:&quot;10.1111/cobi.13419&quot;,&quot;ISSN&quot;:&quot;15231739&quot;,&quot;PMID&quot;:&quot;31532012&quot;,&quot;issued&quot;:{&quot;date-parts&quot;:[[2020,6,1]]},&quot;page&quot;:&quot;688-696&quot;,&quot;abstract&quot;:&quot;Anthropogenic land-use change causes substantial changes in local and global biodiversity. Rare and common species can differ in sensitivity to land-use change; rare species are expected to be affected more negatively. Rarity may be defined in terms of geographic range size, population density, or breadth of habitat requirements. How these 3 forms of rarity interact in determining global responses to land use is yet to be assessed. Using global data representing 912 vertebrate species, we tested for differences in responses to land use of species characterized by different types of rarity. Land-use responses were fitted using generalized linear mixed-effects models, allowing responses to vary among groups of species with different forms of rarity. Species considered rare with respect to all 3 forms of rarity showed particularly strong declines in disturbed land uses (&gt;40% of species and 30% of individuals in the most disturbed land uses). In contrast, species common both geographically and numerically and with broad habitat requirements showed strong increases (up to 90% increase in species and 40% in abundance in some land uses). Our results suggest that efforts to understand the vulnerability of species to environmental changes should account for different types of rarity where possible. Our results also have potentially important implications for ecosystem functioning, given that rare species may play unique roles within ecosystems.&quot;,&quot;publisher&quot;:&quot;Blackwell Publishing Inc.&quot;,&quot;issue&quot;:&quot;3&quot;,&quot;volume&quot;:&quot;34&quot;,&quot;container-title-short&quot;:&quot;&quot;},&quot;isTemporary&quot;:false}]},{&quot;citationID&quot;:&quot;MENDELEY_CITATION_bc86618c-51b5-43d4-8c45-089e4078597f&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&quot;,&quot;citationItems&quot;:[{&quot;id&quot;:&quot;b32100af-e041-3980-84d1-866b7c0655e6&quot;,&quot;itemData&quot;:{&quot;type&quot;:&quot;article-journal&quot;,&quot;id&quot;:&quot;b32100af-e041-3980-84d1-866b7c0655e6&quot;,&quot;title&quot;:&quot;Habitat availability for amphibians and extinction threat: A global analysis&quot;,&quot;author&quot;:[{&quot;family&quot;:&quot;Ficetola&quot;,&quot;given&quot;:&quot;Gentile Francesco&quot;,&quot;parse-names&quot;:false,&quot;dropping-particle&quot;:&quot;&quot;,&quot;non-dropping-particle&quot;:&quot;&quot;},{&quot;family&quot;:&quot;Rondinini&quot;,&quot;given&quot;:&quot;Carlo&quot;,&quot;parse-names&quot;:false,&quot;dropping-particle&quot;:&quot;&quot;,&quot;non-dropping-particle&quot;:&quot;&quot;},{&quot;family&quot;:&quot;Bonardi&quot;,&quot;given&quot;:&quot;Anna&quot;,&quot;parse-names&quot;:false,&quot;dropping-particle&quot;:&quot;&quot;,&quot;non-dropping-particle&quot;:&quot;&quot;},{&quot;family&quot;:&quot;Baisero&quot;,&quot;given&quot;:&quot;Daniele&quot;,&quot;parse-names&quot;:false,&quot;dropping-particle&quot;:&quot;&quot;,&quot;non-dropping-particle&quot;:&quot;&quot;},{&quot;family&quot;:&quot;Padoa-Schioppa&quot;,&quot;given&quot;:&quot;Emilio&quot;,&quot;parse-names&quot;:false,&quot;dropping-particle&quot;:&quot;&quot;,&quot;non-dropping-particle&quot;:&quot;&quot;}],&quot;container-title&quot;:&quot;Diversity and Distributions&quot;,&quot;DOI&quot;:&quot;10.1111/ddi.12296&quot;,&quot;ISSN&quot;:&quot;14724642&quot;,&quot;issued&quot;:{&quot;date-parts&quot;:[[2015,3,1]]},&quot;page&quot;:&quot;302-311&quot;,&quot;abstract&quot;:&quot;Aim: Habitat loss and degradation are the factors threatening the largest number of amphibian species. However, quantitative measures of habitat availability only exist for a small subset of them. We evaluated the relationships between habitat availability, extinction risk and drivers of threat for the world's amphibians. We developed deductive habitat suitability models to estimate the extent of suitable habitat and the proportion of suitable habitat (PSH) inside the geographic range of each species, covering species and areas for which little or no high-resolution distribution data are available. Location: Global. Methods: We used information on habitat preferences to develop habitat suitability models at 300-m resolution, by integrating range maps with land cover and elevation. Model performance was assessed by comparing model output with point localities where species were recorded. We then used habitat availability as a surrogate of area of occupancy. Using the IUCN criteria, we identified species having narrow area of occupancy, for which extinction risk is likely underestimated. Results: We developed models for 5363 amphibians. Validation success of models was high (94%), being better for forest specialists and generalists than for open habitat specialists. Generalists had proportionally more habitat than forest or open habitat specialists. The PSH was lower for species having small geographical ranges, currently listed as threatened, and for which habitat loss is recognized as a threat. Differences in habitat availability among biogeographical realms were strong. We identified 61 forest species for which the extinction risk may be higher that currently assessed in the Red List, due to limited extent of suitable habitat. Main conclusions: Habitat models can accurately predict amphibian distribution at fine scale and allow describing biogeographical patterns of habitat availability. The strong relationship between amount of suitable habitat and extinction threat may help the conservation assessment in species for which limited information is currently available.&quot;,&quot;issue&quot;:&quot;3&quot;,&quot;volume&quot;:&quot;21&quot;,&quot;container-title-short&quot;:&quot;Divers. Distrib.&quot;},&quot;isTemporary&quot;:false}]},{&quot;citationID&quot;:&quot;MENDELEY_CITATION_3872a382-66ef-490f-82a4-7cbe7332b47c&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&quot;,&quot;citationItems&quot;:[{&quot;id&quot;:&quot;10c01cb1-2fdf-34e2-8078-f9a91ed667e1&quot;,&quot;itemData&quot;:{&quot;type&quot;:&quot;article-journal&quot;,&quot;id&quot;:&quot;10c01cb1-2fdf-34e2-8078-f9a91ed667e1&quot;,&quot;title&quot;:&quot;Poor overlap between the distribution of Protected Areas and globally threatened birds in Africa&quot;,&quot;author&quot;:[{&quot;family&quot;:&quot;Beresford&quot;,&quot;given&quot;:&quot;A. E.&quot;,&quot;parse-names&quot;:false,&quot;dropping-particle&quot;:&quot;&quot;,&quot;non-dropping-particle&quot;:&quot;&quot;},{&quot;family&quot;:&quot;Buchanan&quot;,&quot;given&quot;:&quot;G. M.&quot;,&quot;parse-names&quot;:false,&quot;dropping-particle&quot;:&quot;&quot;,&quot;non-dropping-particle&quot;:&quot;&quot;},{&quot;family&quot;:&quot;Donald&quot;,&quot;given&quot;:&quot;P. F.&quot;,&quot;parse-names&quot;:false,&quot;dropping-particle&quot;:&quot;&quot;,&quot;non-dropping-particle&quot;:&quot;&quot;},{&quot;family&quot;:&quot;Butchart&quot;,&quot;given&quot;:&quot;S. H.M.&quot;,&quot;parse-names&quot;:false,&quot;dropping-particle&quot;:&quot;&quot;,&quot;non-dropping-particle&quot;:&quot;&quot;},{&quot;family&quot;:&quot;Fishpool&quot;,&quot;given&quot;:&quot;L. D.C.&quot;,&quot;parse-names&quot;:false,&quot;dropping-particle&quot;:&quot;&quot;,&quot;non-dropping-particle&quot;:&quot;&quot;},{&quot;family&quot;:&quot;Rondinini&quot;,&quot;given&quot;:&quot;C.&quot;,&quot;parse-names&quot;:false,&quot;dropping-particle&quot;:&quot;&quot;,&quot;non-dropping-particle&quot;:&quot;&quot;}],&quot;container-title&quot;:&quot;Animal Conservation&quot;,&quot;DOI&quot;:&quot;10.1111/j.1469-1795.2010.00398.x&quot;,&quot;ISSN&quot;:&quot;13679430&quot;,&quot;issued&quot;:{&quot;date-parts&quot;:[[2011,4]]},&quot;page&quot;:&quot;99-107&quot;,&quot;abstract&quot;:&quot;Protected Areas (PAs) form a core component of efforts to conserve biodiversity, but are designated for a variety of reasons. We assessed the effectiveness of PAs in covering the ranges of 157 globally threatened terrestrial bird species in mainland Africa and Madagascar. To reduce commission errors, rather than using Extent of Occurrence (EOO) as a measure of distribution, we estimated the Extent of potentially Suitable Habitat (ESH) for each species within its EOO, using data on habitat preferences and land cover. On average, 14% of species' ESH fell within PAs, with negligible coverage of Critically Endangered species. By contrast, an average of 30% of species' ESH fell within Important Bird Areas (IBAs), a network of sites identified using globally standardized criteria as critical for bird conservation. IBAs that overlapped or fell within PAs were significantly less effective at covering the ESH of threatened birds than those falling outside the PA network, and for IBAs partly overlapping with PAs, coverage of threatened birds was significantly greater in the unprotected part. Expansion of the PA (and IBA) networks in parts of Madagascar, the Albertine Rift, Cameroon Highlands, Eastern Arc and eastern Kenya would benefit globally threatened bird species conservation. © 2010 The Authors. Animal Conservation © 2010 The Zoological Society of London.&quot;,&quot;issue&quot;:&quot;2&quot;,&quot;volume&quot;:&quot;14&quot;,&quot;container-title-short&quot;:&quot;Anim. Conserv.&quot;},&quot;isTemporary&quot;:false}]},{&quot;citationID&quot;:&quot;MENDELEY_CITATION_5a99f26c-8cf4-4973-9ee7-dcbe15524aa1&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&quot;,&quot;citationItems&quot;:[{&quot;id&quot;:&quot;7615348c-33d6-3468-9a71-31bda3421fd4&quot;,&quot;itemData&quot;:{&quot;type&quot;:&quot;article-journal&quot;,&quot;id&quot;:&quot;7615348c-33d6-3468-9a71-31bda3421fd4&quot;,&quot;title&quot;:&quot;Global habitat suitability models of terrestrial mammals&quot;,&quot;author&quot;:[{&quot;family&quot;:&quot;Rondinini&quot;,&quot;given&quot;:&quot;Carlo&quot;,&quot;parse-names&quot;:false,&quot;dropping-particle&quot;:&quot;&quot;,&quot;non-dropping-particle&quot;:&quot;&quot;},{&quot;family&quot;:&quot;Marco&quot;,&quot;given&quot;:&quot;Moreno&quot;,&quot;parse-names&quot;:false,&quot;dropping-particle&quot;:&quot;&quot;,&quot;non-dropping-particle&quot;:&quot;di&quot;},{&quot;family&quot;:&quot;Chiozza&quot;,&quot;given&quot;:&quot;Federica&quot;,&quot;parse-names&quot;:false,&quot;dropping-particle&quot;:&quot;&quot;,&quot;non-dropping-particle&quot;:&quot;&quot;},{&quot;family&quot;:&quot;Santulli&quot;,&quot;given&quot;:&quot;Giulia&quot;,&quot;parse-names&quot;:false,&quot;dropping-particle&quot;:&quot;&quot;,&quot;non-dropping-particle&quot;:&quot;&quot;},{&quot;family&quot;:&quot;Baisero&quot;,&quot;given&quot;:&quot;Daniele&quot;,&quot;parse-names&quot;:false,&quot;dropping-particle&quot;:&quot;&quot;,&quot;non-dropping-particle&quot;:&quot;&quot;},{&quot;family&quot;:&quot;Visconti&quot;,&quot;given&quot;:&quot;Piero&quot;,&quot;parse-names&quot;:false,&quot;dropping-particle&quot;:&quot;&quot;,&quot;non-dropping-particle&quot;:&quot;&quot;},{&quot;family&quot;:&quot;Hoffmann&quot;,&quot;given&quot;:&quot;Michael&quot;,&quot;parse-names&quot;:false,&quot;dropping-particle&quot;:&quot;&quot;,&quot;non-dropping-particle&quot;:&quot;&quot;},{&quot;family&quot;:&quot;Schipper&quot;,&quot;given&quot;:&quot;Jan&quot;,&quot;parse-names&quot;:false,&quot;dropping-particle&quot;:&quot;&quot;,&quot;non-dropping-particle&quot;:&quot;&quot;},{&quot;family&quot;:&quot;Stuart&quot;,&quot;given&quot;:&quot;Simon N.&quot;,&quot;parse-names&quot;:false,&quot;dropping-particle&quot;:&quot;&quot;,&quot;non-dropping-particle&quot;:&quot;&quot;},{&quot;family&quot;:&quot;Tognelli&quot;,&quot;given&quot;:&quot;Marcelo F.&quot;,&quot;parse-names&quot;:false,&quot;dropping-particle&quot;:&quot;&quot;,&quot;non-dropping-particle&quot;:&quot;&quot;},{&quot;family&quot;:&quot;Amori&quot;,&quot;given&quot;:&quot;Giovanni&quot;,&quot;parse-names&quot;:false,&quot;dropping-particle&quot;:&quot;&quot;,&quot;non-dropping-particle&quot;:&quot;&quot;},{&quot;family&quot;:&quot;Falcucci&quot;,&quot;given&quot;:&quot;Alessandra&quot;,&quot;parse-names&quot;:false,&quot;dropping-particle&quot;:&quot;&quot;,&quot;non-dropping-particle&quot;:&quot;&quot;},{&quot;family&quot;:&quot;Maiorano&quot;,&quot;given&quot;:&quot;Luigi&quot;,&quot;parse-names&quot;:false,&quot;dropping-particle&quot;:&quot;&quot;,&quot;non-dropping-particle&quot;:&quot;&quot;},{&quot;family&quot;:&quot;Boitani&quot;,&quot;given&quot;:&quot;Luigi&quot;,&quot;parse-names&quot;:false,&quot;dropping-particle&quot;:&quot;&quot;,&quot;non-dropping-particle&quot;:&quot;&quot;}],&quot;container-title&quot;:&quot;Philosophical Transactions of the Royal Society B: Biological Sciences&quot;,&quot;DOI&quot;:&quot;10.1098/rstb.2011.0113&quot;,&quot;ISSN&quot;:&quot;09628436&quot;,&quot;PMID&quot;:&quot;21844042&quot;,&quot;issued&quot;:{&quot;date-parts&quot;:[[2011,9,27]]},&quot;page&quot;:&quot;2633-2641&quot;,&quot;abstract&quot;:&quot;Detailed large-scale information on mammal distribution has often been lacking, hindering conservation efforts. We used the information from the 2009 IUCN Red List of Threatened Species as a baseline for developing habitat suitability models for 5027 out of 5330 known terrestrial mammal species, based on their habitat relationships. We focused on the following environmental variables: land cover, elevation and hydrological features. Models were developed at 300 m resolution and limited to within species' known geographical ranges. A subset of the models was validated using points of known species occurrence. We conducted a global, fine-scale analysis of patterns of species richness. The richness of mammal species estimated by the overlap of their suitable habitat is on average one-third less than that estimated by the overlap of their geographical ranges. The highest absolute difference is found in tropical and subtropical regions in South America, Africa and Southeast Asia that are not covered by dense forest. The proportion of suitable habitat within mammal geographical ranges correlates with the IUCN Red List category to which they have been assigned, decreasing monotonically from Least Concern to Endangered. These results demonstrate the importance of fine-resolution distribution data for the development of global conservation strategies for mammals. © 2011 The Royal Society.&quot;,&quot;issue&quot;:&quot;1578&quot;,&quot;volume&quot;:&quot;366&quot;,&quot;container-title-short&quot;:&quot;&quot;},&quot;isTemporary&quot;:false}]},{&quot;citationID&quot;:&quot;MENDELEY_CITATION_265fd18e-6588-41a9-bc2d-3088782be03f&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&quot;,&quot;citationItems&quot;:[{&quot;id&quot;:&quot;ee783941-c5b3-3f6b-a60d-72ae17f1c684&quot;,&quot;itemData&quot;:{&quot;type&quot;:&quot;webpage&quot;,&quot;id&quot;:&quot;ee783941-c5b3-3f6b-a60d-72ae17f1c684&quot;,&quot;title&quot;:&quot;The IUCN Red List of Threatened Species&quot;,&quot;author&quot;:[{&quot;family&quot;:&quot;IUCN&quot;,&quot;given&quot;:&quot;&quot;,&quot;parse-names&quot;:false,&quot;dropping-particle&quot;:&quot;&quot;,&quot;non-dropping-particle&quot;:&quot;&quot;}],&quot;issued&quot;:{&quot;date-parts&quot;:[[2025]]},&quot;container-title-short&quot;:&quot;&quot;},&quot;isTemporary&quot;:false}]},{&quot;citationID&quot;:&quot;MENDELEY_CITATION_5e313853-0c0e-4bf1-81ea-fd1428ca78dd&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NWUzMTM4NTMtMGMwZS00YmYxLTgxZWEtZmQxNDI4Y2E3OGRk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quot;,&quot;citationItems&quot;:[{&quot;id&quot;:&quot;f0640169-8fab-35e6-aa82-fcd234a645b6&quot;,&quot;itemData&quot;:{&quot;type&quot;:&quot;article-journal&quot;,&quot;id&quot;:&quot;f0640169-8fab-35e6-aa82-fcd234a645b6&quot;,&quot;title&quot;:&quot;Effects of rarity form on species’ responses to land use&quot;,&quot;author&quot;:[{&quot;family&quot;:&quot;Sykes&quot;,&quot;given&quot;:&quot;Louise&quot;,&quot;parse-names&quot;:false,&quot;dropping-particle&quot;:&quot;&quot;,&quot;non-dropping-particle&quot;:&quot;&quot;},{&quot;family&quot;:&quot;Santini&quot;,&quot;given&quot;:&quot;Luca&quot;,&quot;parse-names&quot;:false,&quot;dropping-particle&quot;:&quot;&quot;,&quot;non-dropping-particle&quot;:&quot;&quot;},{&quot;family&quot;:&quot;Etard&quot;,&quot;given&quot;:&quot;Adrienne&quot;,&quot;parse-names&quot;:false,&quot;dropping-particle&quot;:&quot;&quot;,&quot;non-dropping-particle&quot;:&quot;&quot;},{&quot;family&quot;:&quot;Newbold&quot;,&quot;given&quot;:&quot;Tim&quot;,&quot;parse-names&quot;:false,&quot;dropping-particle&quot;:&quot;&quot;,&quot;non-dropping-particle&quot;:&quot;&quot;}],&quot;container-title&quot;:&quot;Conservation Biology&quot;,&quot;DOI&quot;:&quot;10.1111/cobi.13419&quot;,&quot;ISSN&quot;:&quot;15231739&quot;,&quot;PMID&quot;:&quot;31532012&quot;,&quot;issued&quot;:{&quot;date-parts&quot;:[[2020,6,1]]},&quot;page&quot;:&quot;688-696&quot;,&quot;abstract&quot;:&quot;Anthropogenic land-use change causes substantial changes in local and global biodiversity. Rare and common species can differ in sensitivity to land-use change; rare species are expected to be affected more negatively. Rarity may be defined in terms of geographic range size, population density, or breadth of habitat requirements. How these 3 forms of rarity interact in determining global responses to land use is yet to be assessed. Using global data representing 912 vertebrate species, we tested for differences in responses to land use of species characterized by different types of rarity. Land-use responses were fitted using generalized linear mixed-effects models, allowing responses to vary among groups of species with different forms of rarity. Species considered rare with respect to all 3 forms of rarity showed particularly strong declines in disturbed land uses (&gt;40% of species and 30% of individuals in the most disturbed land uses). In contrast, species common both geographically and numerically and with broad habitat requirements showed strong increases (up to 90% increase in species and 40% in abundance in some land uses). Our results suggest that efforts to understand the vulnerability of species to environmental changes should account for different types of rarity where possible. Our results also have potentially important implications for ecosystem functioning, given that rare species may play unique roles within ecosystems.&quot;,&quot;publisher&quot;:&quot;Blackwell Publishing Inc.&quot;,&quot;issue&quot;:&quot;3&quot;,&quot;volume&quot;:&quot;34&quot;,&quot;container-title-short&quot;:&quot;&quot;},&quot;isTemporary&quot;:false}]},{&quot;citationID&quot;:&quot;MENDELEY_CITATION_9002ea7a-9cda-4c6d-bb8b-c583a21728b7&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OTAwMmVhN2EtOWNkYS00YzZkLWJiOGItYzU4M2EyMTcyOGI3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quot;,&quot;citationItems&quot;:[{&quot;id&quot;:&quot;f0640169-8fab-35e6-aa82-fcd234a645b6&quot;,&quot;itemData&quot;:{&quot;type&quot;:&quot;article-journal&quot;,&quot;id&quot;:&quot;f0640169-8fab-35e6-aa82-fcd234a645b6&quot;,&quot;title&quot;:&quot;Effects of rarity form on species’ responses to land use&quot;,&quot;author&quot;:[{&quot;family&quot;:&quot;Sykes&quot;,&quot;given&quot;:&quot;Louise&quot;,&quot;parse-names&quot;:false,&quot;dropping-particle&quot;:&quot;&quot;,&quot;non-dropping-particle&quot;:&quot;&quot;},{&quot;family&quot;:&quot;Santini&quot;,&quot;given&quot;:&quot;Luca&quot;,&quot;parse-names&quot;:false,&quot;dropping-particle&quot;:&quot;&quot;,&quot;non-dropping-particle&quot;:&quot;&quot;},{&quot;family&quot;:&quot;Etard&quot;,&quot;given&quot;:&quot;Adrienne&quot;,&quot;parse-names&quot;:false,&quot;dropping-particle&quot;:&quot;&quot;,&quot;non-dropping-particle&quot;:&quot;&quot;},{&quot;family&quot;:&quot;Newbold&quot;,&quot;given&quot;:&quot;Tim&quot;,&quot;parse-names&quot;:false,&quot;dropping-particle&quot;:&quot;&quot;,&quot;non-dropping-particle&quot;:&quot;&quot;}],&quot;container-title&quot;:&quot;Conservation Biology&quot;,&quot;DOI&quot;:&quot;10.1111/cobi.13419&quot;,&quot;ISSN&quot;:&quot;15231739&quot;,&quot;PMID&quot;:&quot;31532012&quot;,&quot;issued&quot;:{&quot;date-parts&quot;:[[2020,6,1]]},&quot;page&quot;:&quot;688-696&quot;,&quot;abstract&quot;:&quot;Anthropogenic land-use change causes substantial changes in local and global biodiversity. Rare and common species can differ in sensitivity to land-use change; rare species are expected to be affected more negatively. Rarity may be defined in terms of geographic range size, population density, or breadth of habitat requirements. How these 3 forms of rarity interact in determining global responses to land use is yet to be assessed. Using global data representing 912 vertebrate species, we tested for differences in responses to land use of species characterized by different types of rarity. Land-use responses were fitted using generalized linear mixed-effects models, allowing responses to vary among groups of species with different forms of rarity. Species considered rare with respect to all 3 forms of rarity showed particularly strong declines in disturbed land uses (&gt;40% of species and 30% of individuals in the most disturbed land uses). In contrast, species common both geographically and numerically and with broad habitat requirements showed strong increases (up to 90% increase in species and 40% in abundance in some land uses). Our results suggest that efforts to understand the vulnerability of species to environmental changes should account for different types of rarity where possible. Our results also have potentially important implications for ecosystem functioning, given that rare species may play unique roles within ecosystems.&quot;,&quot;publisher&quot;:&quot;Blackwell Publishing Inc.&quot;,&quot;issue&quot;:&quot;3&quot;,&quot;volume&quot;:&quot;34&quot;,&quot;container-title-short&quot;:&quot;&quot;},&quot;isTemporary&quot;:false}]},{&quot;citationID&quot;:&quot;MENDELEY_CITATION_1b210ec8-172b-4f6b-b57a-22f51742fbcf&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MWIyMTBlYzgtMTcyYi00ZjZiLWI1N2EtMjJmNTE3NDJmYmNm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quot;,&quot;citationItems&quot;:[{&quot;id&quot;:&quot;f0640169-8fab-35e6-aa82-fcd234a645b6&quot;,&quot;itemData&quot;:{&quot;type&quot;:&quot;article-journal&quot;,&quot;id&quot;:&quot;f0640169-8fab-35e6-aa82-fcd234a645b6&quot;,&quot;title&quot;:&quot;Effects of rarity form on species’ responses to land use&quot;,&quot;author&quot;:[{&quot;family&quot;:&quot;Sykes&quot;,&quot;given&quot;:&quot;Louise&quot;,&quot;parse-names&quot;:false,&quot;dropping-particle&quot;:&quot;&quot;,&quot;non-dropping-particle&quot;:&quot;&quot;},{&quot;family&quot;:&quot;Santini&quot;,&quot;given&quot;:&quot;Luca&quot;,&quot;parse-names&quot;:false,&quot;dropping-particle&quot;:&quot;&quot;,&quot;non-dropping-particle&quot;:&quot;&quot;},{&quot;family&quot;:&quot;Etard&quot;,&quot;given&quot;:&quot;Adrienne&quot;,&quot;parse-names&quot;:false,&quot;dropping-particle&quot;:&quot;&quot;,&quot;non-dropping-particle&quot;:&quot;&quot;},{&quot;family&quot;:&quot;Newbold&quot;,&quot;given&quot;:&quot;Tim&quot;,&quot;parse-names&quot;:false,&quot;dropping-particle&quot;:&quot;&quot;,&quot;non-dropping-particle&quot;:&quot;&quot;}],&quot;container-title&quot;:&quot;Conservation Biology&quot;,&quot;DOI&quot;:&quot;10.1111/cobi.13419&quot;,&quot;ISSN&quot;:&quot;15231739&quot;,&quot;PMID&quot;:&quot;31532012&quot;,&quot;issued&quot;:{&quot;date-parts&quot;:[[2020,6,1]]},&quot;page&quot;:&quot;688-696&quot;,&quot;abstract&quot;:&quot;Anthropogenic land-use change causes substantial changes in local and global biodiversity. Rare and common species can differ in sensitivity to land-use change; rare species are expected to be affected more negatively. Rarity may be defined in terms of geographic range size, population density, or breadth of habitat requirements. How these 3 forms of rarity interact in determining global responses to land use is yet to be assessed. Using global data representing 912 vertebrate species, we tested for differences in responses to land use of species characterized by different types of rarity. Land-use responses were fitted using generalized linear mixed-effects models, allowing responses to vary among groups of species with different forms of rarity. Species considered rare with respect to all 3 forms of rarity showed particularly strong declines in disturbed land uses (&gt;40% of species and 30% of individuals in the most disturbed land uses). In contrast, species common both geographically and numerically and with broad habitat requirements showed strong increases (up to 90% increase in species and 40% in abundance in some land uses). Our results suggest that efforts to understand the vulnerability of species to environmental changes should account for different types of rarity where possible. Our results also have potentially important implications for ecosystem functioning, given that rare species may play unique roles within ecosystems.&quot;,&quot;publisher&quot;:&quot;Blackwell Publishing Inc.&quot;,&quot;issue&quot;:&quot;3&quot;,&quot;volume&quot;:&quot;34&quot;,&quot;container-title-short&quot;:&quot;&quot;},&quot;isTemporary&quot;:false}]},{&quot;citationID&quot;:&quot;MENDELEY_CITATION_e7d3d1da-3073-473f-9db8-7281f8d6e189&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ZTdkM2QxZGEtMzA3My00NzNmLTlkYjgtNzI4MWY4ZDZlMTg5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quot;,&quot;citationItems&quot;:[{&quot;id&quot;:&quot;f0640169-8fab-35e6-aa82-fcd234a645b6&quot;,&quot;itemData&quot;:{&quot;type&quot;:&quot;article-journal&quot;,&quot;id&quot;:&quot;f0640169-8fab-35e6-aa82-fcd234a645b6&quot;,&quot;title&quot;:&quot;Effects of rarity form on species’ responses to land use&quot;,&quot;author&quot;:[{&quot;family&quot;:&quot;Sykes&quot;,&quot;given&quot;:&quot;Louise&quot;,&quot;parse-names&quot;:false,&quot;dropping-particle&quot;:&quot;&quot;,&quot;non-dropping-particle&quot;:&quot;&quot;},{&quot;family&quot;:&quot;Santini&quot;,&quot;given&quot;:&quot;Luca&quot;,&quot;parse-names&quot;:false,&quot;dropping-particle&quot;:&quot;&quot;,&quot;non-dropping-particle&quot;:&quot;&quot;},{&quot;family&quot;:&quot;Etard&quot;,&quot;given&quot;:&quot;Adrienne&quot;,&quot;parse-names&quot;:false,&quot;dropping-particle&quot;:&quot;&quot;,&quot;non-dropping-particle&quot;:&quot;&quot;},{&quot;family&quot;:&quot;Newbold&quot;,&quot;given&quot;:&quot;Tim&quot;,&quot;parse-names&quot;:false,&quot;dropping-particle&quot;:&quot;&quot;,&quot;non-dropping-particle&quot;:&quot;&quot;}],&quot;container-title&quot;:&quot;Conservation Biology&quot;,&quot;DOI&quot;:&quot;10.1111/cobi.13419&quot;,&quot;ISSN&quot;:&quot;15231739&quot;,&quot;PMID&quot;:&quot;31532012&quot;,&quot;issued&quot;:{&quot;date-parts&quot;:[[2020,6,1]]},&quot;page&quot;:&quot;688-696&quot;,&quot;abstract&quot;:&quot;Anthropogenic land-use change causes substantial changes in local and global biodiversity. Rare and common species can differ in sensitivity to land-use change; rare species are expected to be affected more negatively. Rarity may be defined in terms of geographic range size, population density, or breadth of habitat requirements. How these 3 forms of rarity interact in determining global responses to land use is yet to be assessed. Using global data representing 912 vertebrate species, we tested for differences in responses to land use of species characterized by different types of rarity. Land-use responses were fitted using generalized linear mixed-effects models, allowing responses to vary among groups of species with different forms of rarity. Species considered rare with respect to all 3 forms of rarity showed particularly strong declines in disturbed land uses (&gt;40% of species and 30% of individuals in the most disturbed land uses). In contrast, species common both geographically and numerically and with broad habitat requirements showed strong increases (up to 90% increase in species and 40% in abundance in some land uses). Our results suggest that efforts to understand the vulnerability of species to environmental changes should account for different types of rarity where possible. Our results also have potentially important implications for ecosystem functioning, given that rare species may play unique roles within ecosystems.&quot;,&quot;publisher&quot;:&quot;Blackwell Publishing Inc.&quot;,&quot;issue&quot;:&quot;3&quot;,&quot;volume&quot;:&quot;34&quot;,&quot;container-title-short&quot;:&quot;&quot;},&quot;isTemporary&quot;:false}]},{&quot;citationID&quot;:&quot;MENDELEY_CITATION_a0d3ad47-7267-4ba1-92e1-04ff2862f88e&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YTBkM2FkNDctNzI2Ny00YmExLTkyZTEtMDRmZjI4NjJmODhl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quot;,&quot;citationItems&quot;:[{&quot;id&quot;:&quot;f0640169-8fab-35e6-aa82-fcd234a645b6&quot;,&quot;itemData&quot;:{&quot;type&quot;:&quot;article-journal&quot;,&quot;id&quot;:&quot;f0640169-8fab-35e6-aa82-fcd234a645b6&quot;,&quot;title&quot;:&quot;Effects of rarity form on species’ responses to land use&quot;,&quot;author&quot;:[{&quot;family&quot;:&quot;Sykes&quot;,&quot;given&quot;:&quot;Louise&quot;,&quot;parse-names&quot;:false,&quot;dropping-particle&quot;:&quot;&quot;,&quot;non-dropping-particle&quot;:&quot;&quot;},{&quot;family&quot;:&quot;Santini&quot;,&quot;given&quot;:&quot;Luca&quot;,&quot;parse-names&quot;:false,&quot;dropping-particle&quot;:&quot;&quot;,&quot;non-dropping-particle&quot;:&quot;&quot;},{&quot;family&quot;:&quot;Etard&quot;,&quot;given&quot;:&quot;Adrienne&quot;,&quot;parse-names&quot;:false,&quot;dropping-particle&quot;:&quot;&quot;,&quot;non-dropping-particle&quot;:&quot;&quot;},{&quot;family&quot;:&quot;Newbold&quot;,&quot;given&quot;:&quot;Tim&quot;,&quot;parse-names&quot;:false,&quot;dropping-particle&quot;:&quot;&quot;,&quot;non-dropping-particle&quot;:&quot;&quot;}],&quot;container-title&quot;:&quot;Conservation Biology&quot;,&quot;DOI&quot;:&quot;10.1111/cobi.13419&quot;,&quot;ISSN&quot;:&quot;15231739&quot;,&quot;PMID&quot;:&quot;31532012&quot;,&quot;issued&quot;:{&quot;date-parts&quot;:[[2020,6,1]]},&quot;page&quot;:&quot;688-696&quot;,&quot;abstract&quot;:&quot;Anthropogenic land-use change causes substantial changes in local and global biodiversity. Rare and common species can differ in sensitivity to land-use change; rare species are expected to be affected more negatively. Rarity may be defined in terms of geographic range size, population density, or breadth of habitat requirements. How these 3 forms of rarity interact in determining global responses to land use is yet to be assessed. Using global data representing 912 vertebrate species, we tested for differences in responses to land use of species characterized by different types of rarity. Land-use responses were fitted using generalized linear mixed-effects models, allowing responses to vary among groups of species with different forms of rarity. Species considered rare with respect to all 3 forms of rarity showed particularly strong declines in disturbed land uses (&gt;40% of species and 30% of individuals in the most disturbed land uses). In contrast, species common both geographically and numerically and with broad habitat requirements showed strong increases (up to 90% increase in species and 40% in abundance in some land uses). Our results suggest that efforts to understand the vulnerability of species to environmental changes should account for different types of rarity where possible. Our results also have potentially important implications for ecosystem functioning, given that rare species may play unique roles within ecosystems.&quot;,&quot;publisher&quot;:&quot;Blackwell Publishing Inc.&quot;,&quot;issue&quot;:&quot;3&quot;,&quot;volume&quot;:&quot;34&quot;,&quot;container-title-short&quot;:&quot;&quot;},&quot;isTemporary&quot;:false}]},{&quot;citationID&quot;:&quot;MENDELEY_CITATION_83dd8598-0aa4-4ba5-9ce5-2bb3c027ea8f&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&quot;,&quot;citationItems&quot;:[{&quot;id&quot;:&quot;2f87f6c8-6962-38b7-ade2-104dbf4795eb&quot;,&quot;itemData&quot;:{&quot;type&quot;:&quot;article-journal&quot;,&quot;id&quot;:&quot;2f87f6c8-6962-38b7-ade2-104dbf4795eb&quot;,&quot;title&quot;:&quot;Reconciling food production and biodiversity conservation: Land sharing and land sparing compared&quot;,&quot;author&quot;:[{&quot;family&quot;:&quot;Phalan&quot;,&quot;given&quot;:&quot;Ben&quot;,&quot;parse-names&quot;:false,&quot;dropping-particle&quot;:&quot;&quot;,&quot;non-dropping-particle&quot;:&quot;&quot;},{&quot;family&quot;:&quot;Onial&quot;,&quot;given&quot;:&quot;Malvika&quot;,&quot;parse-names&quot;:false,&quot;dropping-particle&quot;:&quot;&quot;,&quot;non-dropping-particle&quot;:&quot;&quot;},{&quot;family&quot;:&quot;Balmford&quot;,&quot;given&quot;:&quot;Andrew&quot;,&quot;parse-names&quot;:false,&quot;dropping-particle&quot;:&quot;&quot;,&quot;non-dropping-particle&quot;:&quot;&quot;},{&quot;family&quot;:&quot;Green&quot;,&quot;given&quot;:&quot;Rhys E.&quot;,&quot;parse-names&quot;:false,&quot;dropping-particle&quot;:&quot;&quot;,&quot;non-dropping-particle&quot;:&quot;&quot;}],&quot;container-title&quot;:&quot;Science&quot;,&quot;DOI&quot;:&quot;10.1126/science.1208742&quot;,&quot;ISSN&quot;:&quot;00368075&quot;,&quot;PMID&quot;:&quot;21885781&quot;,&quot;issued&quot;:{&quot;date-parts&quot;:[[2011,9,2]]},&quot;page&quot;:&quot;1289-1291&quot;,&quot;abstract&quot;:&quot;The question of how to meet rising food demand at the least cost to biodiversity requires the evaluation of two contrasting alternatives: land sharing, which integrates both objectives on the same land; and land sparing, in which high-yield farming is combined with protecting natural habitats from conversion to agriculture. To test these alternatives, we compared crop yields and densities of bird and tree species across gradients of agricultural intensity in southwest Ghana and northern India. More species were negatively affected by agriculture than benefited from it, particularly among species with small global ranges. For both taxa in both countries, land sparing is a more promising strategy for minimizing negative impacts of food production, at both current and anticipated future levels of production.&quot;,&quot;issue&quot;:&quot;6047&quot;,&quot;volume&quot;:&quot;333&quot;,&quot;container-title-short&quot;:&quot;Science (1979).&quot;},&quot;isTemporary&quot;:false}]},{&quot;citationID&quot;:&quot;MENDELEY_CITATION_fd220bbd-bfa0-437d-a6b7-83fea5818922&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&quot;,&quot;citationItems&quot;:[{&quot;id&quot;:&quot;58459e73-b3ef-37e3-9c77-9fb959cf1d6c&quot;,&quot;itemData&quot;:{&quot;type&quot;:&quot;article-journal&quot;,&quot;id&quot;:&quot;58459e73-b3ef-37e3-9c77-9fb959cf1d6c&quot;,&quot;title&quot;:&quot;The PREDICTS database: A global database of how local terrestrial biodiversity responds to human impacts&quot;,&quot;author&quot;:[{&quot;family&quot;:&quot;Hudson&quot;,&quot;given&quot;:&quot;Lawrence N.&quot;,&quot;parse-names&quot;:false,&quot;dropping-particle&quot;:&quot;&quot;,&quot;non-dropping-particle&quot;:&quot;&quot;},{&quot;family&quot;:&quot;Newbold&quot;,&quot;given&quot;:&quot;Tim&quot;,&quot;parse-names&quot;:false,&quot;dropping-particle&quot;:&quot;&quot;,&quot;non-dropping-particle&quot;:&quot;&quot;},{&quot;family&quot;:&quot;Contu&quot;,&quot;given&quot;:&quot;Sara&quot;,&quot;parse-names&quot;:false,&quot;dropping-particle&quot;:&quot;&quot;,&quot;non-dropping-particle&quot;:&quot;&quot;},{&quot;family&quot;:&quot;Hill&quot;,&quot;given&quot;:&quot;Samantha L.L.&quot;,&quot;parse-names&quot;:false,&quot;dropping-particle&quot;:&quot;&quot;,&quot;non-dropping-particle&quot;:&quot;&quot;},{&quot;family&quot;:&quot;Lysenko&quot;,&quot;given&quot;:&quot;Igor&quot;,&quot;parse-names&quot;:false,&quot;dropping-particle&quot;:&quot;&quot;,&quot;non-dropping-particle&quot;:&quot;&quot;},{&quot;family&quot;:&quot;Palma&quot;,&quot;given&quot;:&quot;Adriana&quot;,&quot;parse-names&quot;:false,&quot;dropping-particle&quot;:&quot;&quot;,&quot;non-dropping-particle&quot;:&quot;De&quot;},{&quot;family&quot;:&quot;Phillips&quot;,&quot;given&quot;:&quot;Helen R.P.&quot;,&quot;parse-names&quot;:false,&quot;dropping-particle&quot;:&quot;&quot;,&quot;non-dropping-particle&quot;:&quot;&quot;},{&quot;family&quot;:&quot;Senior&quot;,&quot;given&quot;:&quot;Rebecca A.&quot;,&quot;parse-names&quot;:false,&quot;dropping-particle&quot;:&quot;&quot;,&quot;non-dropping-particle&quot;:&quot;&quot;},{&quot;family&quot;:&quot;Bennett&quot;,&quot;given&quot;:&quot;Dominic J.&quot;,&quot;parse-names&quot;:false,&quot;dropping-particle&quot;:&quot;&quot;,&quot;non-dropping-particle&quot;:&quot;&quot;},{&quot;family&quot;:&quot;Booth&quot;,&quot;given&quot;:&quot;Hollie&quot;,&quot;parse-names&quot;:false,&quot;dropping-particle&quot;:&quot;&quot;,&quot;non-dropping-particle&quot;:&quot;&quot;},{&quot;family&quot;:&quot;Choimes&quot;,&quot;given&quot;:&quot;Argyrios&quot;,&quot;parse-names&quot;:false,&quot;dropping-particle&quot;:&quot;&quot;,&quot;non-dropping-particle&quot;:&quot;&quot;},{&quot;family&quot;:&quot;Correia&quot;,&quot;given&quot;:&quot;David L.P.&quot;,&quot;parse-names&quot;:false,&quot;dropping-particle&quot;:&quot;&quot;,&quot;non-dropping-particle&quot;:&quot;&quot;},{&quot;family&quot;:&quot;Day&quot;,&quot;given&quot;:&quot;Julie&quot;,&quot;parse-names&quot;:false,&quot;dropping-particle&quot;:&quot;&quot;,&quot;non-dropping-particle&quot;:&quot;&quot;},{&quot;family&quot;:&quot;Echeverría-Londoño&quot;,&quot;given&quot;:&quot;Susy&quot;,&quot;parse-names&quot;:false,&quot;dropping-particle&quot;:&quot;&quot;,&quot;non-dropping-particle&quot;:&quot;&quot;},{&quot;family&quot;:&quot;Garon&quot;,&quot;given&quot;:&quot;Morgan&quot;,&quot;parse-names&quot;:false,&quot;dropping-particle&quot;:&quot;&quot;,&quot;non-dropping-particle&quot;:&quot;&quot;},{&quot;family&quot;:&quot;Harrison&quot;,&quot;given&quot;:&quot;Michelle L.K.&quot;,&quot;parse-names&quot;:false,&quot;dropping-particle&quot;:&quot;&quot;,&quot;non-dropping-particle&quot;:&quot;&quot;},{&quot;family&quot;:&quot;Ingram&quot;,&quot;given&quot;:&quot;Daniel J.&quot;,&quot;parse-names&quot;:false,&quot;dropping-particle&quot;:&quot;&quot;,&quot;non-dropping-particle&quot;:&quot;&quot;},{&quot;family&quot;:&quot;Jung&quot;,&quot;given&quot;:&quot;Martin&quot;,&quot;parse-names&quot;:false,&quot;dropping-particle&quot;:&quot;&quot;,&quot;non-dropping-particle&quot;:&quot;&quot;},{&quot;family&quot;:&quot;Kemp&quot;,&quot;given&quot;:&quot;Victoria&quot;,&quot;parse-names&quot;:false,&quot;dropping-particle&quot;:&quot;&quot;,&quot;non-dropping-particle&quot;:&quot;&quot;},{&quot;family&quot;:&quot;Kirkpatrick&quot;,&quot;given&quot;:&quot;Lucinda&quot;,&quot;parse-names&quot;:false,&quot;dropping-particle&quot;:&quot;&quot;,&quot;non-dropping-particle&quot;:&quot;&quot;},{&quot;family&quot;:&quot;Martin&quot;,&quot;given&quot;:&quot;Callum D.&quot;,&quot;parse-names&quot;:false,&quot;dropping-particle&quot;:&quot;&quot;,&quot;non-dropping-particle&quot;:&quot;&quot;},{&quot;family&quot;:&quot;Pan&quot;,&quot;given&quot;:&quot;Yuan&quot;,&quot;parse-names&quot;:false,&quot;dropping-particle&quot;:&quot;&quot;,&quot;non-dropping-particle&quot;:&quot;&quot;},{&quot;family&quot;:&quot;White&quot;,&quot;given&quot;:&quot;Hannah J.&quot;,&quot;parse-names&quot;:false,&quot;dropping-particle&quot;:&quot;&quot;,&quot;non-dropping-particle&quot;:&quot;&quot;},{&quot;family&quot;:&quot;Aben&quot;,&quot;given&quot;:&quot;Job&quot;,&quot;parse-names&quot;:false,&quot;dropping-particle&quot;:&quot;&quot;,&quot;non-dropping-particle&quot;:&quot;&quot;},{&quot;family&quot;:&quot;Abrahamczyk&quot;,&quot;given&quot;:&quot;Stefan&quot;,&quot;parse-names&quot;:false,&quot;dropping-particle&quot;:&quot;&quot;,&quot;non-dropping-particle&quot;:&quot;&quot;},{&quot;family&quot;:&quot;Adum&quot;,&quot;given&quot;:&quot;Gilbert B.&quot;,&quot;parse-names&quot;:false,&quot;dropping-particle&quot;:&quot;&quot;,&quot;non-dropping-particle&quot;:&quot;&quot;},{&quot;family&quot;:&quot;Aguilar-Barquero&quot;,&quot;given&quot;:&quot;Virginia&quot;,&quot;parse-names&quot;:false,&quot;dropping-particle&quot;:&quot;&quot;,&quot;non-dropping-particle&quot;:&quot;&quot;},{&quot;family&quot;:&quot;Aizen&quot;,&quot;given&quot;:&quot;Marcelo A.&quot;,&quot;parse-names&quot;:false,&quot;dropping-particle&quot;:&quot;&quot;,&quot;non-dropping-particle&quot;:&quot;&quot;},{&quot;family&quot;:&quot;Ancrenaz&quot;,&quot;given&quot;:&quot;Marc&quot;,&quot;parse-names&quot;:false,&quot;dropping-particle&quot;:&quot;&quot;,&quot;non-dropping-particle&quot;:&quot;&quot;},{&quot;family&quot;:&quot;Arbeláez-Cortés&quot;,&quot;given&quot;:&quot;Enrique&quot;,&quot;parse-names&quot;:false,&quot;dropping-particle&quot;:&quot;&quot;,&quot;non-dropping-particle&quot;:&quot;&quot;},{&quot;family&quot;:&quot;Armbrecht&quot;,&quot;given&quot;:&quot;Inge&quot;,&quot;parse-names&quot;:false,&quot;dropping-particle&quot;:&quot;&quot;,&quot;non-dropping-particle&quot;:&quot;&quot;},{&quot;family&quot;:&quot;Azhar&quot;,&quot;given&quot;:&quot;Badrul&quot;,&quot;parse-names&quot;:false,&quot;dropping-particle&quot;:&quot;&quot;,&quot;non-dropping-particle&quot;:&quot;&quot;},{&quot;family&quot;:&quot;Azpiroz&quot;,&quot;given&quot;:&quot;Adrián B.&quot;,&quot;parse-names&quot;:false,&quot;dropping-particle&quot;:&quot;&quot;,&quot;non-dropping-particle&quot;:&quot;&quot;},{&quot;family&quot;:&quot;Baeten&quot;,&quot;given&quot;:&quot;Lander&quot;,&quot;parse-names&quot;:false,&quot;dropping-particle&quot;:&quot;&quot;,&quot;non-dropping-particle&quot;:&quot;&quot;},{&quot;family&quot;:&quot;Báldi&quot;,&quot;given&quot;:&quot;András&quot;,&quot;parse-names&quot;:false,&quot;dropping-particle&quot;:&quot;&quot;,&quot;non-dropping-particle&quot;:&quot;&quot;},{&quot;family&quot;:&quot;Banks&quot;,&quot;given&quot;:&quot;John E.&quot;,&quot;parse-names&quot;:false,&quot;dropping-particle&quot;:&quot;&quot;,&quot;non-dropping-particle&quot;:&quot;&quot;},{&quot;family&quot;:&quot;Barlow&quot;,&quot;given&quot;:&quot;Jos&quot;,&quot;parse-names&quot;:false,&quot;dropping-particle&quot;:&quot;&quot;,&quot;non-dropping-particle&quot;:&quot;&quot;},{&quot;family&quot;:&quot;Batáry&quot;,&quot;given&quot;:&quot;Péter&quot;,&quot;parse-names&quot;:false,&quot;dropping-particle&quot;:&quot;&quot;,&quot;non-dropping-particle&quot;:&quot;&quot;},{&quot;family&quot;:&quot;Bates&quot;,&quot;given&quot;:&quot;Adam J.&quot;,&quot;parse-names&quot;:false,&quot;dropping-particle&quot;:&quot;&quot;,&quot;non-dropping-particle&quot;:&quot;&quot;},{&quot;family&quot;:&quot;Bayne&quot;,&quot;given&quot;:&quot;Erin M.&quot;,&quot;parse-names&quot;:false,&quot;dropping-particle&quot;:&quot;&quot;,&quot;non-dropping-particle&quot;:&quot;&quot;},{&quot;family&quot;:&quot;Beja&quot;,&quot;given&quot;:&quot;Pedro&quot;,&quot;parse-names&quot;:false,&quot;dropping-particle&quot;:&quot;&quot;,&quot;non-dropping-particle&quot;:&quot;&quot;},{&quot;family&quot;:&quot;Berg&quot;,&quot;given&quot;:&quot;Åke&quot;,&quot;parse-names&quot;:false,&quot;dropping-particle&quot;:&quot;&quot;,&quot;non-dropping-particle&quot;:&quot;&quot;},{&quot;family&quot;:&quot;Berry&quot;,&quot;given&quot;:&quot;Nicholas J.&quot;,&quot;parse-names&quot;:false,&quot;dropping-particle&quot;:&quot;&quot;,&quot;non-dropping-particle&quot;:&quot;&quot;},{&quot;family&quot;:&quot;Bicknell&quot;,&quot;given&quot;:&quot;Jake E.&quot;,&quot;parse-names&quot;:false,&quot;dropping-particle&quot;:&quot;&quot;,&quot;non-dropping-particle&quot;:&quot;&quot;},{&quot;family&quot;:&quot;Bihn&quot;,&quot;given&quot;:&quot;Jochen H.&quot;,&quot;parse-names&quot;:false,&quot;dropping-particle&quot;:&quot;&quot;,&quot;non-dropping-particle&quot;:&quot;&quot;},{&quot;family&quot;:&quot;Böhning-Gaese&quot;,&quot;given&quot;:&quot;Katrin&quot;,&quot;parse-names&quot;:false,&quot;dropping-particle&quot;:&quot;&quot;,&quot;non-dropping-particle&quot;:&quot;&quot;},{&quot;family&quot;:&quot;Boekhout&quot;,&quot;given&quot;:&quot;Teun&quot;,&quot;parse-names&quot;:false,&quot;dropping-particle&quot;:&quot;&quot;,&quot;non-dropping-particle&quot;:&quot;&quot;},{&quot;family&quot;:&quot;Boutin&quot;,&quot;given&quot;:&quot;Céline&quot;,&quot;parse-names&quot;:false,&quot;dropping-particle&quot;:&quot;&quot;,&quot;non-dropping-particle&quot;:&quot;&quot;},{&quot;family&quot;:&quot;Bouyer&quot;,&quot;given&quot;:&quot;Jérémy&quot;,&quot;parse-names&quot;:false,&quot;dropping-particle&quot;:&quot;&quot;,&quot;non-dropping-particle&quot;:&quot;&quot;},{&quot;family&quot;:&quot;Brearley&quot;,&quot;given&quot;:&quot;Francis Q.&quot;,&quot;parse-names&quot;:false,&quot;dropping-particle&quot;:&quot;&quot;,&quot;non-dropping-particle&quot;:&quot;&quot;},{&quot;family&quot;:&quot;Brito&quot;,&quot;given&quot;:&quot;Isabel&quot;,&quot;parse-names&quot;:false,&quot;dropping-particle&quot;:&quot;&quot;,&quot;non-dropping-particle&quot;:&quot;&quot;},{&quot;family&quot;:&quot;Brunet&quot;,&quot;given&quot;:&quot;Jörg&quot;,&quot;parse-names&quot;:false,&quot;dropping-particle&quot;:&quot;&quot;,&quot;non-dropping-particle&quot;:&quot;&quot;},{&quot;family&quot;:&quot;Buczkowski&quot;,&quot;given&quot;:&quot;Grzegorz&quot;,&quot;parse-names&quot;:false,&quot;dropping-particle&quot;:&quot;&quot;,&quot;non-dropping-particle&quot;:&quot;&quot;},{&quot;family&quot;:&quot;Buscardo&quot;,&quot;given&quot;:&quot;Erika&quot;,&quot;parse-names&quot;:false,&quot;dropping-particle&quot;:&quot;&quot;,&quot;non-dropping-particle&quot;:&quot;&quot;},{&quot;family&quot;:&quot;Cabra-García&quot;,&quot;given&quot;:&quot;Jimmy&quot;,&quot;parse-names&quot;:false,&quot;dropping-particle&quot;:&quot;&quot;,&quot;non-dropping-particle&quot;:&quot;&quot;},{&quot;family&quot;:&quot;Calviño-Cancela&quot;,&quot;given&quot;:&quot;María&quot;,&quot;parse-names&quot;:false,&quot;dropping-particle&quot;:&quot;&quot;,&quot;non-dropping-particle&quot;:&quot;&quot;},{&quot;family&quot;:&quot;Cameron&quot;,&quot;given&quot;:&quot;Sydney A.&quot;,&quot;parse-names&quot;:false,&quot;dropping-particle&quot;:&quot;&quot;,&quot;non-dropping-particle&quot;:&quot;&quot;},{&quot;family&quot;:&quot;Cancello&quot;,&quot;given&quot;:&quot;Eliana M.&quot;,&quot;parse-names&quot;:false,&quot;dropping-particle&quot;:&quot;&quot;,&quot;non-dropping-particle&quot;:&quot;&quot;},{&quot;family&quot;:&quot;Carrijo&quot;,&quot;given&quot;:&quot;Tiago F.&quot;,&quot;parse-names&quot;:false,&quot;dropping-particle&quot;:&quot;&quot;,&quot;non-dropping-particle&quot;:&quot;&quot;},{&quot;family&quot;:&quot;Carvalho&quot;,&quot;given&quot;:&quot;Anelena L.&quot;,&quot;parse-names&quot;:false,&quot;dropping-particle&quot;:&quot;&quot;,&quot;non-dropping-particle&quot;:&quot;&quot;},{&quot;family&quot;:&quot;Castro&quot;,&quot;given&quot;:&quot;Helena&quot;,&quot;parse-names&quot;:false,&quot;dropping-particle&quot;:&quot;&quot;,&quot;non-dropping-particle&quot;:&quot;&quot;},{&quot;family&quot;:&quot;Castro-Luna&quot;,&quot;given&quot;:&quot;Alejandro A.&quot;,&quot;parse-names&quot;:false,&quot;dropping-particle&quot;:&quot;&quot;,&quot;non-dropping-particle&quot;:&quot;&quot;},{&quot;family&quot;:&quot;Cerda&quot;,&quot;given&quot;:&quot;Rolando&quot;,&quot;parse-names&quot;:false,&quot;dropping-particle&quot;:&quot;&quot;,&quot;non-dropping-particle&quot;:&quot;&quot;},{&quot;family&quot;:&quot;Cerezo&quot;,&quot;given&quot;:&quot;Alexis&quot;,&quot;parse-names&quot;:false,&quot;dropping-particle&quot;:&quot;&quot;,&quot;non-dropping-particle&quot;:&quot;&quot;},{&quot;family&quot;:&quot;Chauvat&quot;,&quot;given&quot;:&quot;Matthieu&quot;,&quot;parse-names&quot;:false,&quot;dropping-particle&quot;:&quot;&quot;,&quot;non-dropping-particle&quot;:&quot;&quot;},{&quot;family&quot;:&quot;Clarke&quot;,&quot;given&quot;:&quot;Frank M.&quot;,&quot;parse-names&quot;:false,&quot;dropping-particle&quot;:&quot;&quot;,&quot;non-dropping-particle&quot;:&quot;&quot;},{&quot;family&quot;:&quot;Cleary&quot;,&quot;given&quot;:&quot;Daniel F.R.&quot;,&quot;parse-names&quot;:false,&quot;dropping-particle&quot;:&quot;&quot;,&quot;non-dropping-particle&quot;:&quot;&quot;},{&quot;family&quot;:&quot;Connop&quot;,&quot;given&quot;:&quot;Stuart P.&quot;,&quot;parse-names&quot;:false,&quot;dropping-particle&quot;:&quot;&quot;,&quot;non-dropping-particle&quot;:&quot;&quot;},{&quot;family&quot;:&quot;D'Aniello&quot;,&quot;given&quot;:&quot;Biagio&quot;,&quot;parse-names&quot;:false,&quot;dropping-particle&quot;:&quot;&quot;,&quot;non-dropping-particle&quot;:&quot;&quot;},{&quot;family&quot;:&quot;Silva&quot;,&quot;given&quot;:&quot;Pedro Giovâni&quot;,&quot;parse-names&quot;:false,&quot;dropping-particle&quot;:&quot;&quot;,&quot;non-dropping-particle&quot;:&quot;da&quot;},{&quot;family&quot;:&quot;Darvill&quot;,&quot;given&quot;:&quot;Ben&quot;,&quot;parse-names&quot;:false,&quot;dropping-particle&quot;:&quot;&quot;,&quot;non-dropping-particle&quot;:&quot;&quot;},{&quot;family&quot;:&quot;Dauber&quot;,&quot;given&quot;:&quot;Jens&quot;,&quot;parse-names&quot;:false,&quot;dropping-particle&quot;:&quot;&quot;,&quot;non-dropping-particle&quot;:&quot;&quot;},{&quot;family&quot;:&quot;Dejean&quot;,&quot;given&quot;:&quot;Alain&quot;,&quot;parse-names&quot;:false,&quot;dropping-particle&quot;:&quot;&quot;,&quot;non-dropping-particle&quot;:&quot;&quot;},{&quot;family&quot;:&quot;Diekötter&quot;,&quot;given&quot;:&quot;Tim&quot;,&quot;parse-names&quot;:false,&quot;dropping-particle&quot;:&quot;&quot;,&quot;non-dropping-particle&quot;:&quot;&quot;},{&quot;family&quot;:&quot;Dominguez-Haydar&quot;,&quot;given&quot;:&quot;Yamileth&quot;,&quot;parse-names&quot;:false,&quot;dropping-particle&quot;:&quot;&quot;,&quot;non-dropping-particle&quot;:&quot;&quot;},{&quot;family&quot;:&quot;Dormann&quot;,&quot;given&quot;:&quot;Carsten F.&quot;,&quot;parse-names&quot;:false,&quot;dropping-particle&quot;:&quot;&quot;,&quot;non-dropping-particle&quot;:&quot;&quot;},{&quot;family&quot;:&quot;Dumont&quot;,&quot;given&quot;:&quot;Bertrand&quot;,&quot;parse-names&quot;:false,&quot;dropping-particle&quot;:&quot;&quot;,&quot;non-dropping-particle&quot;:&quot;&quot;},{&quot;family&quot;:&quot;Dures&quot;,&quot;given&quot;:&quot;Simon G.&quot;,&quot;parse-names&quot;:false,&quot;dropping-particle&quot;:&quot;&quot;,&quot;non-dropping-particle&quot;:&quot;&quot;},{&quot;family&quot;:&quot;Dynesius&quot;,&quot;given&quot;:&quot;Mats&quot;,&quot;parse-names&quot;:false,&quot;dropping-particle&quot;:&quot;&quot;,&quot;non-dropping-particle&quot;:&quot;&quot;},{&quot;family&quot;:&quot;Edenius&quot;,&quot;given&quot;:&quot;Lars&quot;,&quot;parse-names&quot;:false,&quot;dropping-particle&quot;:&quot;&quot;,&quot;non-dropping-particle&quot;:&quot;&quot;},{&quot;family&quot;:&quot;Elek&quot;,&quot;given&quot;:&quot;Zoltán&quot;,&quot;parse-names&quot;:false,&quot;dropping-particle&quot;:&quot;&quot;,&quot;non-dropping-particle&quot;:&quot;&quot;},{&quot;family&quot;:&quot;Entling&quot;,&quot;given&quot;:&quot;Martin H.&quot;,&quot;parse-names&quot;:false,&quot;dropping-particle&quot;:&quot;&quot;,&quot;non-dropping-particle&quot;:&quot;&quot;},{&quot;family&quot;:&quot;Farwig&quot;,&quot;given&quot;:&quot;Nina&quot;,&quot;parse-names&quot;:false,&quot;dropping-particle&quot;:&quot;&quot;,&quot;non-dropping-particle&quot;:&quot;&quot;},{&quot;family&quot;:&quot;Fayle&quot;,&quot;given&quot;:&quot;Tom M.&quot;,&quot;parse-names&quot;:false,&quot;dropping-particle&quot;:&quot;&quot;,&quot;non-dropping-particle&quot;:&quot;&quot;},{&quot;family&quot;:&quot;Felicioli&quot;,&quot;given&quot;:&quot;Antonio&quot;,&quot;parse-names&quot;:false,&quot;dropping-particle&quot;:&quot;&quot;,&quot;non-dropping-particle&quot;:&quot;&quot;},{&quot;family&quot;:&quot;Felton&quot;,&quot;given&quot;:&quot;Annika M.&quot;,&quot;parse-names&quot;:false,&quot;dropping-particle&quot;:&quot;&quot;,&quot;non-dropping-particle&quot;:&quot;&quot;},{&quot;family&quot;:&quot;Ficetola&quot;,&quot;given&quot;:&quot;Gentile F.&quot;,&quot;parse-names&quot;:false,&quot;dropping-particle&quot;:&quot;&quot;,&quot;non-dropping-particle&quot;:&quot;&quot;},{&quot;family&quot;:&quot;Filgueiras&quot;,&quot;given&quot;:&quot;Bruno K.C.&quot;,&quot;parse-names&quot;:false,&quot;dropping-particle&quot;:&quot;&quot;,&quot;non-dropping-particle&quot;:&quot;&quot;},{&quot;family&quot;:&quot;Fonte&quot;,&quot;given&quot;:&quot;Steven J.&quot;,&quot;parse-names&quot;:false,&quot;dropping-particle&quot;:&quot;&quot;,&quot;non-dropping-particle&quot;:&quot;&quot;},{&quot;family&quot;:&quot;Fraser&quot;,&quot;given&quot;:&quot;Lauchlan H.&quot;,&quot;parse-names&quot;:false,&quot;dropping-particle&quot;:&quot;&quot;,&quot;non-dropping-particle&quot;:&quot;&quot;},{&quot;family&quot;:&quot;Fukuda&quot;,&quot;given&quot;:&quot;Daisuke&quot;,&quot;parse-names&quot;:false,&quot;dropping-particle&quot;:&quot;&quot;,&quot;non-dropping-particle&quot;:&quot;&quot;},{&quot;family&quot;:&quot;Furlani&quot;,&quot;given&quot;:&quot;Dario&quot;,&quot;parse-names&quot;:false,&quot;dropping-particle&quot;:&quot;&quot;,&quot;non-dropping-particle&quot;:&quot;&quot;},{&quot;family&quot;:&quot;Ganzhorn&quot;,&quot;given&quot;:&quot;Jörg U.&quot;,&quot;parse-names&quot;:false,&quot;dropping-particle&quot;:&quot;&quot;,&quot;non-dropping-particle&quot;:&quot;&quot;},{&quot;family&quot;:&quot;Garden&quot;,&quot;given&quot;:&quot;Jenni G.&quot;,&quot;parse-names&quot;:false,&quot;dropping-particle&quot;:&quot;&quot;,&quot;non-dropping-particle&quot;:&quot;&quot;},{&quot;family&quot;:&quot;Gheler-Costa&quot;,&quot;given&quot;:&quot;Carla&quot;,&quot;parse-names&quot;:false,&quot;dropping-particle&quot;:&quot;&quot;,&quot;non-dropping-particle&quot;:&quot;&quot;},{&quot;family&quot;:&quot;Giordani&quot;,&quot;given&quot;:&quot;Paolo&quot;,&quot;parse-names&quot;:false,&quot;dropping-particle&quot;:&quot;&quot;,&quot;non-dropping-particle&quot;:&quot;&quot;},{&quot;family&quot;:&quot;Giordano&quot;,&quot;given&quot;:&quot;Simonetta&quot;,&quot;parse-names&quot;:false,&quot;dropping-particle&quot;:&quot;&quot;,&quot;non-dropping-particle&quot;:&quot;&quot;},{&quot;family&quot;:&quot;Gottschalk&quot;,&quot;given&quot;:&quot;Marco S.&quot;,&quot;parse-names&quot;:false,&quot;dropping-particle&quot;:&quot;&quot;,&quot;non-dropping-particle&quot;:&quot;&quot;},{&quot;family&quot;:&quot;Goulson&quot;,&quot;given&quot;:&quot;Dave&quot;,&quot;parse-names&quot;:false,&quot;dropping-particle&quot;:&quot;&quot;,&quot;non-dropping-particle&quot;:&quot;&quot;},{&quot;family&quot;:&quot;Gove&quot;,&quot;given&quot;:&quot;Aaron D.&quot;,&quot;parse-names&quot;:false,&quot;dropping-particle&quot;:&quot;&quot;,&quot;non-dropping-particle&quot;:&quot;&quot;},{&quot;family&quot;:&quot;Grogan&quot;,&quot;given&quot;:&quot;James&quot;,&quot;parse-names&quot;:false,&quot;dropping-particle&quot;:&quot;&quot;,&quot;non-dropping-particle&quot;:&quot;&quot;},{&quot;family&quot;:&quot;Hanley&quot;,&quot;given&quot;:&quot;Mick E.&quot;,&quot;parse-names&quot;:false,&quot;dropping-particle&quot;:&quot;&quot;,&quot;non-dropping-particle&quot;:&quot;&quot;},{&quot;family&quot;:&quot;Hanson&quot;,&quot;given&quot;:&quot;Thor&quot;,&quot;parse-names&quot;:false,&quot;dropping-particle&quot;:&quot;&quot;,&quot;non-dropping-particle&quot;:&quot;&quot;},{&quot;family&quot;:&quot;Hashim&quot;,&quot;given&quot;:&quot;Nor R.&quot;,&quot;parse-names&quot;:false,&quot;dropping-particle&quot;:&quot;&quot;,&quot;non-dropping-particle&quot;:&quot;&quot;},{&quot;family&quot;:&quot;Hawes&quot;,&quot;given&quot;:&quot;Joseph E.&quot;,&quot;parse-names&quot;:false,&quot;dropping-particle&quot;:&quot;&quot;,&quot;non-dropping-particle&quot;:&quot;&quot;},{&quot;family&quot;:&quot;Hébert&quot;,&quot;given&quot;:&quot;Christian&quot;,&quot;parse-names&quot;:false,&quot;dropping-particle&quot;:&quot;&quot;,&quot;non-dropping-particle&quot;:&quot;&quot;},{&quot;family&quot;:&quot;Helden&quot;,&quot;given&quot;:&quot;Alvin J.&quot;,&quot;parse-names&quot;:false,&quot;dropping-particle&quot;:&quot;&quot;,&quot;non-dropping-particle&quot;:&quot;&quot;},{&quot;family&quot;:&quot;Henden&quot;,&quot;given&quot;:&quot;John André&quot;,&quot;parse-names&quot;:false,&quot;dropping-particle&quot;:&quot;&quot;,&quot;non-dropping-particle&quot;:&quot;&quot;},{&quot;family&quot;:&quot;Hernández&quot;,&quot;given&quot;:&quot;Lionel&quot;,&quot;parse-names&quot;:false,&quot;dropping-particle&quot;:&quot;&quot;,&quot;non-dropping-particle&quot;:&quot;&quot;},{&quot;family&quot;:&quot;Herzog&quot;,&quot;given&quot;:&quot;Felix&quot;,&quot;parse-names&quot;:false,&quot;dropping-particle&quot;:&quot;&quot;,&quot;non-dropping-particle&quot;:&quot;&quot;},{&quot;family&quot;:&quot;Higuera-Diaz&quot;,&quot;given&quot;:&quot;Diego&quot;,&quot;parse-names&quot;:false,&quot;dropping-particle&quot;:&quot;&quot;,&quot;non-dropping-particle&quot;:&quot;&quot;},{&quot;family&quot;:&quot;Hilje&quot;,&quot;given&quot;:&quot;Branko&quot;,&quot;parse-names&quot;:false,&quot;dropping-particle&quot;:&quot;&quot;,&quot;non-dropping-particle&quot;:&quot;&quot;},{&quot;family&quot;:&quot;Horgan&quot;,&quot;given&quot;:&quot;Finbarr G.&quot;,&quot;parse-names&quot;:false,&quot;dropping-particle&quot;:&quot;&quot;,&quot;non-dropping-particle&quot;:&quot;&quot;},{&quot;family&quot;:&quot;Horváth&quot;,&quot;given&quot;:&quot;Roland&quot;,&quot;parse-names&quot;:false,&quot;dropping-particle&quot;:&quot;&quot;,&quot;non-dropping-particle&quot;:&quot;&quot;},{&quot;family&quot;:&quot;Hylander&quot;,&quot;given&quot;:&quot;Kristoffer&quot;,&quot;parse-names&quot;:false,&quot;dropping-particle&quot;:&quot;&quot;,&quot;non-dropping-particle&quot;:&quot;&quot;},{&quot;family&quot;:&quot;Isaacs-Cubides&quot;,&quot;given&quot;:&quot;Paola&quot;,&quot;parse-names&quot;:false,&quot;dropping-particle&quot;:&quot;&quot;,&quot;non-dropping-particle&quot;:&quot;&quot;},{&quot;family&quot;:&quot;Ishitani&quot;,&quot;given&quot;:&quot;Masahiro&quot;,&quot;parse-names&quot;:false,&quot;dropping-particle&quot;:&quot;&quot;,&quot;non-dropping-particle&quot;:&quot;&quot;},{&quot;family&quot;:&quot;Jacobs&quot;,&quot;given&quot;:&quot;Carmen T.&quot;,&quot;parse-names&quot;:false,&quot;dropping-particle&quot;:&quot;&quot;,&quot;non-dropping-particle&quot;:&quot;&quot;},{&quot;family&quot;:&quot;Jaramillo&quot;,&quot;given&quot;:&quot;Víctor J.&quot;,&quot;parse-names&quot;:false,&quot;dropping-particle&quot;:&quot;&quot;,&quot;non-dropping-particle&quot;:&quot;&quot;},{&quot;family&quot;:&quot;Jauker&quot;,&quot;given&quot;:&quot;Birgit&quot;,&quot;parse-names&quot;:false,&quot;dropping-particle&quot;:&quot;&quot;,&quot;non-dropping-particle&quot;:&quot;&quot;},{&quot;family&quot;:&quot;Jonsell&quot;,&quot;given&quot;:&quot;Mats&quot;,&quot;parse-names&quot;:false,&quot;dropping-particle&quot;:&quot;&quot;,&quot;non-dropping-particle&quot;:&quot;&quot;},{&quot;family&quot;:&quot;Jung&quot;,&quot;given&quot;:&quot;Thomas S.&quot;,&quot;parse-names&quot;:false,&quot;dropping-particle&quot;:&quot;&quot;,&quot;non-dropping-particle&quot;:&quot;&quot;},{&quot;family&quot;:&quot;Kapoor&quot;,&quot;given&quot;:&quot;Vena&quot;,&quot;parse-names&quot;:false,&quot;dropping-particle&quot;:&quot;&quot;,&quot;non-dropping-particle&quot;:&quot;&quot;},{&quot;family&quot;:&quot;Kati&quot;,&quot;given&quot;:&quot;Vassiliki&quot;,&quot;parse-names&quot;:false,&quot;dropping-particle&quot;:&quot;&quot;,&quot;non-dropping-particle&quot;:&quot;&quot;},{&quot;family&quot;:&quot;Katovai&quot;,&quot;given&quot;:&quot;Eric&quot;,&quot;parse-names&quot;:false,&quot;dropping-particle&quot;:&quot;&quot;,&quot;non-dropping-particle&quot;:&quot;&quot;},{&quot;family&quot;:&quot;Kessler&quot;,&quot;given&quot;:&quot;Michael&quot;,&quot;parse-names&quot;:false,&quot;dropping-particle&quot;:&quot;&quot;,&quot;non-dropping-particle&quot;:&quot;&quot;},{&quot;family&quot;:&quot;Knop&quot;,&quot;given&quot;:&quot;Eva&quot;,&quot;parse-names&quot;:false,&quot;dropping-particle&quot;:&quot;&quot;,&quot;non-dropping-particle&quot;:&quot;&quot;},{&quot;family&quot;:&quot;Kolb&quot;,&quot;given&quot;:&quot;Annette&quot;,&quot;parse-names&quot;:false,&quot;dropping-particle&quot;:&quot;&quot;,&quot;non-dropping-particle&quot;:&quot;&quot;},{&quot;family&quot;:&quot;Korösi&quot;,&quot;given&quot;:&quot;Ádám&quot;,&quot;parse-names&quot;:false,&quot;dropping-particle&quot;:&quot;&quot;,&quot;non-dropping-particle&quot;:&quot;&quot;},{&quot;family&quot;:&quot;Lachat&quot;,&quot;given&quot;:&quot;Thibault&quot;,&quot;parse-names&quot;:false,&quot;dropping-particle&quot;:&quot;&quot;,&quot;non-dropping-particle&quot;:&quot;&quot;},{&quot;family&quot;:&quot;Lantschner&quot;,&quot;given&quot;:&quot;Victoria&quot;,&quot;parse-names&quot;:false,&quot;dropping-particle&quot;:&quot;&quot;,&quot;non-dropping-particle&quot;:&quot;&quot;},{&quot;family&quot;:&quot;Féon&quot;,&quot;given&quot;:&quot;Violette&quot;,&quot;parse-names&quot;:false,&quot;dropping-particle&quot;:&quot;&quot;,&quot;non-dropping-particle&quot;:&quot;Le&quot;},{&quot;family&quot;:&quot;Lebuhn&quot;,&quot;given&quot;:&quot;Gretchen&quot;,&quot;parse-names&quot;:false,&quot;dropping-particle&quot;:&quot;&quot;,&quot;non-dropping-particle&quot;:&quot;&quot;},{&quot;family&quot;:&quot;Légaré&quot;,&quot;given&quot;:&quot;Jean Philippe&quot;,&quot;parse-names&quot;:false,&quot;dropping-particle&quot;:&quot;&quot;,&quot;non-dropping-particle&quot;:&quot;&quot;},{&quot;family&quot;:&quot;Letcher&quot;,&quot;given&quot;:&quot;Susan G.&quot;,&quot;parse-names&quot;:false,&quot;dropping-particle&quot;:&quot;&quot;,&quot;non-dropping-particle&quot;:&quot;&quot;},{&quot;family&quot;:&quot;Littlewood&quot;,&quot;given&quot;:&quot;Nick A.&quot;,&quot;parse-names&quot;:false,&quot;dropping-particle&quot;:&quot;&quot;,&quot;non-dropping-particle&quot;:&quot;&quot;},{&quot;family&quot;:&quot;López-Quintero&quot;,&quot;given&quot;:&quot;Carlos A.&quot;,&quot;parse-names&quot;:false,&quot;dropping-particle&quot;:&quot;&quot;,&quot;non-dropping-particle&quot;:&quot;&quot;},{&quot;family&quot;:&quot;Louhaichi&quot;,&quot;given&quot;:&quot;Mounir&quot;,&quot;parse-names&quot;:false,&quot;dropping-particle&quot;:&quot;&quot;,&quot;non-dropping-particle&quot;:&quot;&quot;},{&quot;family&quot;:&quot;Lövei&quot;,&quot;given&quot;:&quot;Gabor L.&quot;,&quot;parse-names&quot;:false,&quot;dropping-particle&quot;:&quot;&quot;,&quot;non-dropping-particle&quot;:&quot;&quot;},{&quot;family&quot;:&quot;Lucas-Borja&quot;,&quot;given&quot;:&quot;Manuel Esteban&quot;,&quot;parse-names&quot;:false,&quot;dropping-particle&quot;:&quot;&quot;,&quot;non-dropping-particle&quot;:&quot;&quot;},{&quot;family&quot;:&quot;Luja&quot;,&quot;given&quot;:&quot;Victor H.&quot;,&quot;parse-names&quot;:false,&quot;dropping-particle&quot;:&quot;&quot;,&quot;non-dropping-particle&quot;:&quot;&quot;},{&quot;family&quot;:&quot;Maeto&quot;,&quot;given&quot;:&quot;Kaoru&quot;,&quot;parse-names&quot;:false,&quot;dropping-particle&quot;:&quot;&quot;,&quot;non-dropping-particle&quot;:&quot;&quot;},{&quot;family&quot;:&quot;Magura&quot;,&quot;given&quot;:&quot;Tibor&quot;,&quot;parse-names&quot;:false,&quot;dropping-particle&quot;:&quot;&quot;,&quot;non-dropping-particle&quot;:&quot;&quot;},{&quot;family&quot;:&quot;Mallari&quot;,&quot;given&quot;:&quot;Neil Aldrin&quot;,&quot;parse-names&quot;:false,&quot;dropping-particle&quot;:&quot;&quot;,&quot;non-dropping-particle&quot;:&quot;&quot;},{&quot;family&quot;:&quot;Marin-Spiotta&quot;,&quot;given&quot;:&quot;Erika&quot;,&quot;parse-names&quot;:false,&quot;dropping-particle&quot;:&quot;&quot;,&quot;non-dropping-particle&quot;:&quot;&quot;},{&quot;family&quot;:&quot;Marshall&quot;,&quot;given&quot;:&quot;E. J.P.&quot;,&quot;parse-names&quot;:false,&quot;dropping-particle&quot;:&quot;&quot;,&quot;non-dropping-particle&quot;:&quot;&quot;},{&quot;family&quot;:&quot;Martínez&quot;,&quot;given&quot;:&quot;Eliana&quot;,&quot;parse-names&quot;:false,&quot;dropping-particle&quot;:&quot;&quot;,&quot;non-dropping-particle&quot;:&quot;&quot;},{&quot;family&quot;:&quot;Mayfield&quot;,&quot;given&quot;:&quot;Margaret M.&quot;,&quot;parse-names&quot;:false,&quot;dropping-particle&quot;:&quot;&quot;,&quot;non-dropping-particle&quot;:&quot;&quot;},{&quot;family&quot;:&quot;Mikusinski&quot;,&quot;given&quot;:&quot;Grzegorz&quot;,&quot;parse-names&quot;:false,&quot;dropping-particle&quot;:&quot;&quot;,&quot;non-dropping-particle&quot;:&quot;&quot;},{&quot;family&quot;:&quot;Milder&quot;,&quot;given&quot;:&quot;Jeffrey C.&quot;,&quot;parse-names&quot;:false,&quot;dropping-particle&quot;:&quot;&quot;,&quot;non-dropping-particle&quot;:&quot;&quot;},{&quot;family&quot;:&quot;Miller&quot;,&quot;given&quot;:&quot;James R.&quot;,&quot;parse-names&quot;:false,&quot;dropping-particle&quot;:&quot;&quot;,&quot;non-dropping-particle&quot;:&quot;&quot;},{&quot;family&quot;:&quot;Morales&quot;,&quot;given&quot;:&quot;Carolina L.&quot;,&quot;parse-names&quot;:false,&quot;dropping-particle&quot;:&quot;&quot;,&quot;non-dropping-particle&quot;:&quot;&quot;},{&quot;family&quot;:&quot;Muchane&quot;,&quot;given&quot;:&quot;Mary N.&quot;,&quot;parse-names&quot;:false,&quot;dropping-particle&quot;:&quot;&quot;,&quot;non-dropping-particle&quot;:&quot;&quot;},{&quot;family&quot;:&quot;Muchane&quot;,&quot;given&quot;:&quot;Muchai&quot;,&quot;parse-names&quot;:false,&quot;dropping-particle&quot;:&quot;&quot;,&quot;non-dropping-particle&quot;:&quot;&quot;},{&quot;family&quot;:&quot;Naidoo&quot;,&quot;given&quot;:&quot;Robin&quot;,&quot;parse-names&quot;:false,&quot;dropping-particle&quot;:&quot;&quot;,&quot;non-dropping-particle&quot;:&quot;&quot;},{&quot;family&quot;:&quot;Nakamura&quot;,&quot;given&quot;:&quot;Akihiro&quot;,&quot;parse-names&quot;:false,&quot;dropping-particle&quot;:&quot;&quot;,&quot;non-dropping-particle&quot;:&quot;&quot;},{&quot;family&quot;:&quot;Naoe&quot;,&quot;given&quot;:&quot;Shoji&quot;,&quot;parse-names&quot;:false,&quot;dropping-particle&quot;:&quot;&quot;,&quot;non-dropping-particle&quot;:&quot;&quot;},{&quot;family&quot;:&quot;Nates-Parra&quot;,&quot;given&quot;:&quot;Guiomar&quot;,&quot;parse-names&quot;:false,&quot;dropping-particle&quot;:&quot;&quot;,&quot;non-dropping-particle&quot;:&quot;&quot;},{&quot;family&quot;:&quot;Navarrete Gutierrez&quot;,&quot;given&quot;:&quot;Dario A.&quot;,&quot;parse-names&quot;:false,&quot;dropping-particle&quot;:&quot;&quot;,&quot;non-dropping-particle&quot;:&quot;&quot;},{&quot;family&quot;:&quot;Neuschulz&quot;,&quot;given&quot;:&quot;Eike L.&quot;,&quot;parse-names&quot;:false,&quot;dropping-particle&quot;:&quot;&quot;,&quot;non-dropping-particle&quot;:&quot;&quot;},{&quot;family&quot;:&quot;Noreika&quot;,&quot;given&quot;:&quot;Norbertas&quot;,&quot;parse-names&quot;:false,&quot;dropping-particle&quot;:&quot;&quot;,&quot;non-dropping-particle&quot;:&quot;&quot;},{&quot;family&quot;:&quot;Norfolk&quot;,&quot;given&quot;:&quot;Olivia&quot;,&quot;parse-names&quot;:false,&quot;dropping-particle&quot;:&quot;&quot;,&quot;non-dropping-particle&quot;:&quot;&quot;},{&quot;family&quot;:&quot;Noriega&quot;,&quot;given&quot;:&quot;Jorge Ari&quot;,&quot;parse-names&quot;:false,&quot;dropping-particle&quot;:&quot;&quot;,&quot;non-dropping-particle&quot;:&quot;&quot;},{&quot;family&quot;:&quot;Nöske&quot;,&quot;given&quot;:&quot;Nicole M.&quot;,&quot;parse-names&quot;:false,&quot;dropping-particle&quot;:&quot;&quot;,&quot;non-dropping-particle&quot;:&quot;&quot;},{&quot;family&quot;:&quot;O'Dea&quot;,&quot;given&quot;:&quot;Niall&quot;,&quot;parse-names&quot;:false,&quot;dropping-particle&quot;:&quot;&quot;,&quot;non-dropping-particle&quot;:&quot;&quot;},{&quot;family&quot;:&quot;Oduro&quot;,&quot;given&quot;:&quot;William&quot;,&quot;parse-names&quot;:false,&quot;dropping-particle&quot;:&quot;&quot;,&quot;non-dropping-particle&quot;:&quot;&quot;},{&quot;family&quot;:&quot;Ofori-Boateng&quot;,&quot;given&quot;:&quot;Caleb&quot;,&quot;parse-names&quot;:false,&quot;dropping-particle&quot;:&quot;&quot;,&quot;non-dropping-particle&quot;:&quot;&quot;},{&quot;family&quot;:&quot;Oke&quot;,&quot;given&quot;:&quot;Chris O.&quot;,&quot;parse-names&quot;:false,&quot;dropping-particle&quot;:&quot;&quot;,&quot;non-dropping-particle&quot;:&quot;&quot;},{&quot;family&quot;:&quot;Osgathorpe&quot;,&quot;given&quot;:&quot;Lynne M.&quot;,&quot;parse-names&quot;:false,&quot;dropping-particle&quot;:&quot;&quot;,&quot;non-dropping-particle&quot;:&quot;&quot;},{&quot;family&quot;:&quot;Paritsis&quot;,&quot;given&quot;:&quot;Juan&quot;,&quot;parse-names&quot;:false,&quot;dropping-particle&quot;:&quot;&quot;,&quot;non-dropping-particle&quot;:&quot;&quot;},{&quot;family&quot;:&quot;Parra-H&quot;,&quot;given&quot;:&quot;Alejandro&quot;,&quot;parse-names&quot;:false,&quot;dropping-particle&quot;:&quot;&quot;,&quot;non-dropping-particle&quot;:&quot;&quot;},{&quot;family&quot;:&quot;Pelegrin&quot;,&quot;given&quot;:&quot;Nicolás&quot;,&quot;parse-names&quot;:false,&quot;dropping-particle&quot;:&quot;&quot;,&quot;non-dropping-particle&quot;:&quot;&quot;},{&quot;family&quot;:&quot;Peres&quot;,&quot;given&quot;:&quot;Carlos A.&quot;,&quot;parse-names&quot;:false,&quot;dropping-particle&quot;:&quot;&quot;,&quot;non-dropping-particle&quot;:&quot;&quot;},{&quot;family&quot;:&quot;Persson&quot;,&quot;given&quot;:&quot;Anna S.&quot;,&quot;parse-names&quot;:false,&quot;dropping-particle&quot;:&quot;&quot;,&quot;non-dropping-particle&quot;:&quot;&quot;},{&quot;family&quot;:&quot;Petanidou&quot;,&quot;given&quot;:&quot;Theodora&quot;,&quot;parse-names&quot;:false,&quot;dropping-particle&quot;:&quot;&quot;,&quot;non-dropping-particle&quot;:&quot;&quot;},{&quot;family&quot;:&quot;Phalan&quot;,&quot;given&quot;:&quot;Ben&quot;,&quot;parse-names&quot;:false,&quot;dropping-particle&quot;:&quot;&quot;,&quot;non-dropping-particle&quot;:&quot;&quot;},{&quot;family&quot;:&quot;Philips&quot;,&quot;given&quot;:&quot;T. Keith&quot;,&quot;parse-names&quot;:false,&quot;dropping-particle&quot;:&quot;&quot;,&quot;non-dropping-particle&quot;:&quot;&quot;},{&quot;family&quot;:&quot;Poveda&quot;,&quot;given&quot;:&quot;Katja&quot;,&quot;parse-names&quot;:false,&quot;dropping-particle&quot;:&quot;&quot;,&quot;non-dropping-particle&quot;:&quot;&quot;},{&quot;family&quot;:&quot;Power&quot;,&quot;given&quot;:&quot;Eileen F.&quot;,&quot;parse-names&quot;:false,&quot;dropping-particle&quot;:&quot;&quot;,&quot;non-dropping-particle&quot;:&quot;&quot;},{&quot;family&quot;:&quot;Presley&quot;,&quot;given&quot;:&quot;Steven J.&quot;,&quot;parse-names&quot;:false,&quot;dropping-particle&quot;:&quot;&quot;,&quot;non-dropping-particle&quot;:&quot;&quot;},{&quot;family&quot;:&quot;Proença&quot;,&quot;given&quot;:&quot;Vânia&quot;,&quot;parse-names&quot;:false,&quot;dropping-particle&quot;:&quot;&quot;,&quot;non-dropping-particle&quot;:&quot;&quot;},{&quot;family&quot;:&quot;Quaranta&quot;,&quot;given&quot;:&quot;Marino&quot;,&quot;parse-names&quot;:false,&quot;dropping-particle&quot;:&quot;&quot;,&quot;non-dropping-particle&quot;:&quot;&quot;},{&quot;family&quot;:&quot;Quintero&quot;,&quot;given&quot;:&quot;Carolina&quot;,&quot;parse-names&quot;:false,&quot;dropping-particle&quot;:&quot;&quot;,&quot;non-dropping-particle&quot;:&quot;&quot;},{&quot;family&quot;:&quot;Redpath-Downing&quot;,&quot;given&quot;:&quot;Nicola A.&quot;,&quot;parse-names&quot;:false,&quot;dropping-particle&quot;:&quot;&quot;,&quot;non-dropping-particle&quot;:&quot;&quot;},{&quot;family&quot;:&quot;Reid&quot;,&quot;given&quot;:&quot;J. Leighton&quot;,&quot;parse-names&quot;:false,&quot;dropping-particle&quot;:&quot;&quot;,&quot;non-dropping-particle&quot;:&quot;&quot;},{&quot;family&quot;:&quot;Reis&quot;,&quot;given&quot;:&quot;Yana T.&quot;,&quot;parse-names&quot;:false,&quot;dropping-particle&quot;:&quot;&quot;,&quot;non-dropping-particle&quot;:&quot;&quot;},{&quot;family&quot;:&quot;Ribeiro&quot;,&quot;given&quot;:&quot;Danilo B.&quot;,&quot;parse-names&quot;:false,&quot;dropping-particle&quot;:&quot;&quot;,&quot;non-dropping-particle&quot;:&quot;&quot;},{&quot;family&quot;:&quot;Richardson&quot;,&quot;given&quot;:&quot;Barbara A.&quot;,&quot;parse-names&quot;:false,&quot;dropping-particle&quot;:&quot;&quot;,&quot;non-dropping-particle&quot;:&quot;&quot;},{&quot;family&quot;:&quot;Richardson&quot;,&quot;given&quot;:&quot;Michael J.&quot;,&quot;parse-names&quot;:false,&quot;dropping-particle&quot;:&quot;&quot;,&quot;non-dropping-particle&quot;:&quot;&quot;},{&quot;family&quot;:&quot;Robles&quot;,&quot;given&quot;:&quot;Carolina A.&quot;,&quot;parse-names&quot;:false,&quot;dropping-particle&quot;:&quot;&quot;,&quot;non-dropping-particle&quot;:&quot;&quot;},{&quot;family&quot;:&quot;Römbke&quot;,&quot;given&quot;:&quot;Jörg&quot;,&quot;parse-names&quot;:false,&quot;dropping-particle&quot;:&quot;&quot;,&quot;non-dropping-particle&quot;:&quot;&quot;},{&quot;family&quot;:&quot;Romero-Duque&quot;,&quot;given&quot;:&quot;Luz Piedad&quot;,&quot;parse-names&quot;:false,&quot;dropping-particle&quot;:&quot;&quot;,&quot;non-dropping-particle&quot;:&quot;&quot;},{&quot;family&quot;:&quot;Rosselli&quot;,&quot;given&quot;:&quot;Loreta&quot;,&quot;parse-names&quot;:false,&quot;dropping-particle&quot;:&quot;&quot;,&quot;non-dropping-particle&quot;:&quot;&quot;},{&quot;family&quot;:&quot;Rossiter&quot;,&quot;given&quot;:&quot;Stephen J.&quot;,&quot;parse-names&quot;:false,&quot;dropping-particle&quot;:&quot;&quot;,&quot;non-dropping-particle&quot;:&quot;&quot;},{&quot;family&quot;:&quot;Roulston&quot;,&quot;given&quot;:&quot;T'ai H.&quot;,&quot;parse-names&quot;:false,&quot;dropping-particle&quot;:&quot;&quot;,&quot;non-dropping-particle&quot;:&quot;&quot;},{&quot;family&quot;:&quot;Rousseau&quot;,&quot;given&quot;:&quot;Laurent&quot;,&quot;parse-names&quot;:false,&quot;dropping-particle&quot;:&quot;&quot;,&quot;non-dropping-particle&quot;:&quot;&quot;},{&quot;family&quot;:&quot;Sadler&quot;,&quot;given&quot;:&quot;Jonathan P.&quot;,&quot;parse-names&quot;:false,&quot;dropping-particle&quot;:&quot;&quot;,&quot;non-dropping-particle&quot;:&quot;&quot;},{&quot;family&quot;:&quot;Sáfián&quot;,&quot;given&quot;:&quot;Szabolcs&quot;,&quot;parse-names&quot;:false,&quot;dropping-particle&quot;:&quot;&quot;,&quot;non-dropping-particle&quot;:&quot;&quot;},{&quot;family&quot;:&quot;Saldaña-Vázquez&quot;,&quot;given&quot;:&quot;Romeo A.&quot;,&quot;parse-names&quot;:false,&quot;dropping-particle&quot;:&quot;&quot;,&quot;non-dropping-particle&quot;:&quot;&quot;},{&quot;family&quot;:&quot;Samnegård&quot;,&quot;given&quot;:&quot;Ulrika&quot;,&quot;parse-names&quot;:false,&quot;dropping-particle&quot;:&quot;&quot;,&quot;non-dropping-particle&quot;:&quot;&quot;},{&quot;family&quot;:&quot;Schüepp&quot;,&quot;given&quot;:&quot;Christof&quot;,&quot;parse-names&quot;:false,&quot;dropping-particle&quot;:&quot;&quot;,&quot;non-dropping-particle&quot;:&quot;&quot;},{&quot;family&quot;:&quot;Schweiger&quot;,&quot;given&quot;:&quot;Oliver&quot;,&quot;parse-names&quot;:false,&quot;dropping-particle&quot;:&quot;&quot;,&quot;non-dropping-particle&quot;:&quot;&quot;},{&quot;family&quot;:&quot;Sedlock&quot;,&quot;given&quot;:&quot;Jodi L.&quot;,&quot;parse-names&quot;:false,&quot;dropping-particle&quot;:&quot;&quot;,&quot;non-dropping-particle&quot;:&quot;&quot;},{&quot;family&quot;:&quot;Shahabuddin&quot;,&quot;given&quot;:&quot;Ghazala&quot;,&quot;parse-names&quot;:false,&quot;dropping-particle&quot;:&quot;&quot;,&quot;non-dropping-particle&quot;:&quot;&quot;},{&quot;family&quot;:&quot;Sheil&quot;,&quot;given&quot;:&quot;Douglas&quot;,&quot;parse-names&quot;:false,&quot;dropping-particle&quot;:&quot;&quot;,&quot;non-dropping-particle&quot;:&quot;&quot;},{&quot;family&quot;:&quot;Silva&quot;,&quot;given&quot;:&quot;Fernando A.B.&quot;,&quot;parse-names&quot;:false,&quot;dropping-particle&quot;:&quot;&quot;,&quot;non-dropping-particle&quot;:&quot;&quot;},{&quot;family&quot;:&quot;Slade&quot;,&quot;given&quot;:&quot;Eleanor M.&quot;,&quot;parse-names&quot;:false,&quot;dropping-particle&quot;:&quot;&quot;,&quot;non-dropping-particle&quot;:&quot;&quot;},{&quot;family&quot;:&quot;Smith-Pardo&quot;,&quot;given&quot;:&quot;Allan H.&quot;,&quot;parse-names&quot;:false,&quot;dropping-particle&quot;:&quot;&quot;,&quot;non-dropping-particle&quot;:&quot;&quot;},{&quot;family&quot;:&quot;Sodhi&quot;,&quot;given&quot;:&quot;Navjot S.&quot;,&quot;parse-names&quot;:false,&quot;dropping-particle&quot;:&quot;&quot;,&quot;non-dropping-particle&quot;:&quot;&quot;},{&quot;family&quot;:&quot;Somarriba&quot;,&quot;given&quot;:&quot;Eduardo J.&quot;,&quot;parse-names&quot;:false,&quot;dropping-particle&quot;:&quot;&quot;,&quot;non-dropping-particle&quot;:&quot;&quot;},{&quot;family&quot;:&quot;Sosa&quot;,&quot;given&quot;:&quot;Ramón A.&quot;,&quot;parse-names&quot;:false,&quot;dropping-particle&quot;:&quot;&quot;,&quot;non-dropping-particle&quot;:&quot;&quot;},{&quot;family&quot;:&quot;Stout&quot;,&quot;given&quot;:&quot;Jane C.&quot;,&quot;parse-names&quot;:false,&quot;dropping-particle&quot;:&quot;&quot;,&quot;non-dropping-particle&quot;:&quot;&quot;},{&quot;family&quot;:&quot;Struebig&quot;,&quot;given&quot;:&quot;Matthew J.&quot;,&quot;parse-names&quot;:false,&quot;dropping-particle&quot;:&quot;&quot;,&quot;non-dropping-particle&quot;:&quot;&quot;},{&quot;family&quot;:&quot;Sung&quot;,&quot;given&quot;:&quot;Yik Hei&quot;,&quot;parse-names&quot;:false,&quot;dropping-particle&quot;:&quot;&quot;,&quot;non-dropping-particle&quot;:&quot;&quot;},{&quot;family&quot;:&quot;Threlfall&quot;,&quot;given&quot;:&quot;Caragh G.&quot;,&quot;parse-names&quot;:false,&quot;dropping-particle&quot;:&quot;&quot;,&quot;non-dropping-particle&quot;:&quot;&quot;},{&quot;family&quot;:&quot;Tonietto&quot;,&quot;given&quot;:&quot;Rebecca&quot;,&quot;parse-names&quot;:false,&quot;dropping-particle&quot;:&quot;&quot;,&quot;non-dropping-particle&quot;:&quot;&quot;},{&quot;family&quot;:&quot;Tóthmérész&quot;,&quot;given&quot;:&quot;Béla&quot;,&quot;parse-names&quot;:false,&quot;dropping-particle&quot;:&quot;&quot;,&quot;non-dropping-particle&quot;:&quot;&quot;},{&quot;family&quot;:&quot;Tscharntke&quot;,&quot;given&quot;:&quot;Teja&quot;,&quot;parse-names&quot;:false,&quot;dropping-particle&quot;:&quot;&quot;,&quot;non-dropping-particle&quot;:&quot;&quot;},{&quot;family&quot;:&quot;Turner&quot;,&quot;given&quot;:&quot;Edgar C.&quot;,&quot;parse-names&quot;:false,&quot;dropping-particle&quot;:&quot;&quot;,&quot;non-dropping-particle&quot;:&quot;&quot;},{&quot;family&quot;:&quot;Tylianakis&quot;,&quot;given&quot;:&quot;Jason M.&quot;,&quot;parse-names&quot;:false,&quot;dropping-particle&quot;:&quot;&quot;,&quot;non-dropping-particle&quot;:&quot;&quot;},{&quot;family&quot;:&quot;Vanbergen&quot;,&quot;given&quot;:&quot;Adam J.&quot;,&quot;parse-names&quot;:false,&quot;dropping-particle&quot;:&quot;&quot;,&quot;non-dropping-particle&quot;:&quot;&quot;},{&quot;family&quot;:&quot;Vassilev&quot;,&quot;given&quot;:&quot;Kiril&quot;,&quot;parse-names&quot;:false,&quot;dropping-particle&quot;:&quot;&quot;,&quot;non-dropping-particle&quot;:&quot;&quot;},{&quot;family&quot;:&quot;Verboven&quot;,&quot;given&quot;:&quot;Hans A.F.&quot;,&quot;parse-names&quot;:false,&quot;dropping-particle&quot;:&quot;&quot;,&quot;non-dropping-particle&quot;:&quot;&quot;},{&quot;family&quot;:&quot;Vergara&quot;,&quot;given&quot;:&quot;Carlos H.&quot;,&quot;parse-names&quot;:false,&quot;dropping-particle&quot;:&quot;&quot;,&quot;non-dropping-particle&quot;:&quot;&quot;},{&quot;family&quot;:&quot;Vergara&quot;,&quot;given&quot;:&quot;Pablo M.&quot;,&quot;parse-names&quot;:false,&quot;dropping-particle&quot;:&quot;&quot;,&quot;non-dropping-particle&quot;:&quot;&quot;},{&quot;family&quot;:&quot;Verhulst&quot;,&quot;given&quot;:&quot;Jort&quot;,&quot;parse-names&quot;:false,&quot;dropping-particle&quot;:&quot;&quot;,&quot;non-dropping-particle&quot;:&quot;&quot;},{&quot;family&quot;:&quot;Walker&quot;,&quot;given&quot;:&quot;Tony R.&quot;,&quot;parse-names&quot;:false,&quot;dropping-particle&quot;:&quot;&quot;,&quot;non-dropping-particle&quot;:&quot;&quot;},{&quot;family&quot;:&quot;Wang&quot;,&quot;given&quot;:&quot;Yanping&quot;,&quot;parse-names&quot;:false,&quot;dropping-particle&quot;:&quot;&quot;,&quot;non-dropping-particle&quot;:&quot;&quot;},{&quot;family&quot;:&quot;Watling&quot;,&quot;given&quot;:&quot;James I.&quot;,&quot;parse-names&quot;:false,&quot;dropping-particle&quot;:&quot;&quot;,&quot;non-dropping-particle&quot;:&quot;&quot;},{&quot;family&quot;:&quot;Wells&quot;,&quot;given&quot;:&quot;Konstans&quot;,&quot;parse-names&quot;:false,&quot;dropping-particle&quot;:&quot;&quot;,&quot;non-dropping-particle&quot;:&quot;&quot;},{&quot;family&quot;:&quot;Williams&quot;,&quot;given&quot;:&quot;Christopher D.&quot;,&quot;parse-names&quot;:false,&quot;dropping-particle&quot;:&quot;&quot;,&quot;non-dropping-particle&quot;:&quot;&quot;},{&quot;family&quot;:&quot;Willig&quot;,&quot;given&quot;:&quot;Michael R.&quot;,&quot;parse-names&quot;:false,&quot;dropping-particle&quot;:&quot;&quot;,&quot;non-dropping-particle&quot;:&quot;&quot;},{&quot;family&quot;:&quot;Woinarski&quot;,&quot;given&quot;:&quot;John C.Z.&quot;,&quot;parse-names&quot;:false,&quot;dropping-particle&quot;:&quot;&quot;,&quot;non-dropping-particle&quot;:&quot;&quot;},{&quot;family&quot;:&quot;Wolf&quot;,&quot;given&quot;:&quot;Jan H.D.&quot;,&quot;parse-names&quot;:false,&quot;dropping-particle&quot;:&quot;&quot;,&quot;non-dropping-particle&quot;:&quot;&quot;},{&quot;family&quot;:&quot;Woodcock&quot;,&quot;given&quot;:&quot;Ben A.&quot;,&quot;parse-names&quot;:false,&quot;dropping-particle&quot;:&quot;&quot;,&quot;non-dropping-particle&quot;:&quot;&quot;},{&quot;family&quot;:&quot;Yu&quot;,&quot;given&quot;:&quot;Douglas W.&quot;,&quot;parse-names&quot;:false,&quot;dropping-particle&quot;:&quot;&quot;,&quot;non-dropping-particle&quot;:&quot;&quot;},{&quot;family&quot;:&quot;Zaitsev&quot;,&quot;given&quot;:&quot;Andrey S.&quot;,&quot;parse-names&quot;:false,&quot;dropping-particle&quot;:&quot;&quot;,&quot;non-dropping-particle&quot;:&quot;&quot;},{&quot;family&quot;:&quot;Collen&quot;,&quot;given&quot;:&quot;Ben&quot;,&quot;parse-names&quot;:false,&quot;dropping-particle&quot;:&quot;&quot;,&quot;non-dropping-particle&quot;:&quot;&quot;},{&quot;family&quot;:&quot;Ewers&quot;,&quot;given&quot;:&quot;Rob M.&quot;,&quot;parse-names&quot;:false,&quot;dropping-particle&quot;:&quot;&quot;,&quot;non-dropping-particle&quot;:&quot;&quot;},{&quot;family&quot;:&quot;Mace&quot;,&quot;given&quot;:&quot;Georgina M.&quot;,&quot;parse-names&quot;:false,&quot;dropping-particle&quot;:&quot;&quot;,&quot;non-dropping-particle&quot;:&quot;&quot;},{&quot;family&quot;:&quot;Purves&quot;,&quot;given&quot;:&quot;Drew W.&quot;,&quot;parse-names&quot;:false,&quot;dropping-particle&quot;:&quot;&quot;,&quot;non-dropping-particle&quot;:&quot;&quot;},{&quot;family&quot;:&quot;Scharlemann&quot;,&quot;given&quot;:&quot;Jörn P.W.&quot;,&quot;parse-names&quot;:false,&quot;dropping-particle&quot;:&quot;&quot;,&quot;non-dropping-particle&quot;:&quot;&quot;},{&quot;family&quot;:&quot;Purvis&quot;,&quot;given&quot;:&quot;Andy&quot;,&quot;parse-names&quot;:false,&quot;dropping-particle&quot;:&quot;&quot;,&quot;non-dropping-particle&quot;:&quot;&quot;}],&quot;container-title&quot;:&quot;Ecology and Evolution&quot;,&quot;DOI&quot;:&quot;10.1002/ece3.1303&quot;,&quot;ISSN&quot;:&quot;20457758&quot;,&quot;issued&quot;:{&quot;date-parts&quot;:[[2014,12,1]]},&quot;page&quot;:&quot;4701-4735&quot;,&quot;abstract&quot;:&quot;Biodiversity continues to decline in the face of increasing anthropogenic pressures such as habitat destruction, exploitation, pollution and introduction of alien species. Existing global databases of species' threat status or population time series are dominated by charismatic species. The collation of datasets with broad taxonomic and biogeographic extents, and that support computation of a range of biodiversity indicators, is necessary to enable better understanding of historical declines and to project - and avert - future declines. We describe and assess a new database of more than 1.6 million samples from 78 countries representing over 28,000 species, collated from existing spatial comparisons of local-scale biodiversity exposed to different intensities and types of anthropogenic pressures, from terrestrial sites around the world. The database contains measurements taken in 208 (of 814) ecoregions, 13 (of 14) biomes, 25 (of 35) biodiversity hotspots and 16 (of 17) megadiverse countries. The database contains more than 1% of the total number of all species described, and more than 1% of the described species within many taxonomic groups - including flowering plants, gymnosperms, birds, mammals, reptiles, amphibians, beetles, lepidopterans and hymenopterans. The dataset, which is still being added to, is therefore already considerably larger and more representative than those used by previous quantitative models of biodiversity trends and responses. The database is being assembled as part of the PREDICTS project (Projecting Responses of Ecological Diversity In Changing Terrestrial Systems - www.predicts.org.uk). We make site-level summary data available alongside this article. The full database will be publicly available in 2015. The collation of biodiversity datasets with broad taxonomic and biogeographic extents is necessary to understand historical declines and to project - and hopefully avert - future declines. We describe a newly collated database of more than 1.6 million biodiversity measurements from 78 countries representing over 28,000 species, collated from existing spatial comparisons of local-scale biodiversity exposed to different intensities and types of anthropogenic pressures, from terrestrial sites around the world.&quot;,&quot;publisher&quot;:&quot;John Wiley and Sons Ltd&quot;,&quot;issue&quot;:&quot;24&quot;,&quot;volume&quot;:&quot;4&quot;,&quot;container-title-short&quot;:&quot;Ecol. Evol.&quot;},&quot;isTemporary&quot;:false}]},{&quot;citationID&quot;:&quot;MENDELEY_CITATION_fb4d732f-e17e-48fa-b1cc-16cec91e3188&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&quot;,&quot;citationItems&quot;:[{&quot;id&quot;:&quot;7af0dd6a-6390-3859-92b7-c5f105348062&quot;,&quot;itemData&quot;:{&quot;type&quot;:&quot;article-journal&quot;,&quot;id&quot;:&quot;7af0dd6a-6390-3859-92b7-c5f105348062&quot;,&quot;title&quot;:&quot;Biodiversity at risk under future cropland expansion and intensification&quot;,&quot;author&quot;:[{&quot;family&quot;:&quot;Kehoe&quot;,&quot;given&quot;:&quot;Laura&quot;,&quot;parse-names&quot;:false,&quot;dropping-particle&quot;:&quot;&quot;,&quot;non-dropping-particle&quot;:&quot;&quot;},{&quot;family&quot;:&quot;Romero-Muñoz&quot;,&quot;given&quot;:&quot;Alfredo&quot;,&quot;parse-names&quot;:false,&quot;dropping-particle&quot;:&quot;&quot;,&quot;non-dropping-particle&quot;:&quot;&quot;},{&quot;family&quot;:&quot;Polaina&quot;,&quot;given&quot;:&quot;Ester&quot;,&quot;parse-names&quot;:false,&quot;dropping-particle&quot;:&quot;&quot;,&quot;non-dropping-particle&quot;:&quot;&quot;},{&quot;family&quot;:&quot;Estes&quot;,&quot;given&quot;:&quot;Lyndon&quot;,&quot;parse-names&quot;:false,&quot;dropping-particle&quot;:&quot;&quot;,&quot;non-dropping-particle&quot;:&quot;&quot;},{&quot;family&quot;:&quot;Kreft&quot;,&quot;given&quot;:&quot;Holger&quot;,&quot;parse-names&quot;:false,&quot;dropping-particle&quot;:&quot;&quot;,&quot;non-dropping-particle&quot;:&quot;&quot;},{&quot;family&quot;:&quot;Kuemmerle&quot;,&quot;given&quot;:&quot;Tobias&quot;,&quot;parse-names&quot;:false,&quot;dropping-particle&quot;:&quot;&quot;,&quot;non-dropping-particle&quot;:&quot;&quot;}],&quot;container-title&quot;:&quot;Nature Ecology and Evolution&quot;,&quot;DOI&quot;:&quot;10.1038/s41559-017-0234-3&quot;,&quot;ISSN&quot;:&quot;2397334X&quot;,&quot;PMID&quot;:&quot;29046577&quot;,&quot;issued&quot;:{&quot;date-parts&quot;:[[2017,8,1]]},&quot;page&quot;:&quot;1129-1135&quot;,&quot;abstract&quot;:&quot;Agriculture is the leading driver of biodiversity loss. However, its future impact on biodiversity remains unclear, especially because agricultural intensification is often neglected, and high path-dependency is assumed when forecasting agricultural development - although the past suggests that shock events leading to considerable agricultural change occur frequently. Here, we investigate the possible impacts on biodiversity of pathways of expansion and intensification. Our pathways are not built to reach equivalent production targets, and therefore they should not be directly compared; they instead highlight areas at risk of high biodiversity loss across the entire option space of possible agricultural change. Based on an extensive database of biodiversity responses to agriculture, we find 30% of species richness and 31% of species abundances potentially lost because of agricultural expansion across the Amazon and Afrotropics. Only 21% of high-risk expansion areas in the Afrotropics overlap with protected areas (compared with 43% of the Neotropics). Areas at risk of biodiversity loss from intensification are found in India, Eastern Europe and the Afromontane region (7% species richness, 13% abundance loss). Many high-risk regions are not adequately covered by conservation prioritization schemes, and have low national conservation spending and high agricultural growth. Considering rising agricultural demand, we highlight areas where timely land-use planning may proactively mitigate biodiversity loss.&quot;,&quot;publisher&quot;:&quot;Nature Publishing Group&quot;,&quot;issue&quot;:&quot;8&quot;,&quot;volume&quot;:&quot;1&quot;,&quot;container-title-short&quot;:&quot;Nat. Ecol. Evol.&quot;},&quot;isTemporary&quot;:false}]},{&quot;citationID&quot;:&quot;MENDELEY_CITATION_374722c5-5f93-4ab3-b7b3-958ed8376dd3&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Mzc0NzIyYzUtNWY5My00YWIzLWI3YjMtOTU4ZWQ4Mzc2ZGQz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quot;,&quot;citationItems&quot;:[{&quot;id&quot;:&quot;f0640169-8fab-35e6-aa82-fcd234a645b6&quot;,&quot;itemData&quot;:{&quot;type&quot;:&quot;article-journal&quot;,&quot;id&quot;:&quot;f0640169-8fab-35e6-aa82-fcd234a645b6&quot;,&quot;title&quot;:&quot;Effects of rarity form on species’ responses to land use&quot;,&quot;author&quot;:[{&quot;family&quot;:&quot;Sykes&quot;,&quot;given&quot;:&quot;Louise&quot;,&quot;parse-names&quot;:false,&quot;dropping-particle&quot;:&quot;&quot;,&quot;non-dropping-particle&quot;:&quot;&quot;},{&quot;family&quot;:&quot;Santini&quot;,&quot;given&quot;:&quot;Luca&quot;,&quot;parse-names&quot;:false,&quot;dropping-particle&quot;:&quot;&quot;,&quot;non-dropping-particle&quot;:&quot;&quot;},{&quot;family&quot;:&quot;Etard&quot;,&quot;given&quot;:&quot;Adrienne&quot;,&quot;parse-names&quot;:false,&quot;dropping-particle&quot;:&quot;&quot;,&quot;non-dropping-particle&quot;:&quot;&quot;},{&quot;family&quot;:&quot;Newbold&quot;,&quot;given&quot;:&quot;Tim&quot;,&quot;parse-names&quot;:false,&quot;dropping-particle&quot;:&quot;&quot;,&quot;non-dropping-particle&quot;:&quot;&quot;}],&quot;container-title&quot;:&quot;Conservation Biology&quot;,&quot;DOI&quot;:&quot;10.1111/cobi.13419&quot;,&quot;ISSN&quot;:&quot;15231739&quot;,&quot;PMID&quot;:&quot;31532012&quot;,&quot;issued&quot;:{&quot;date-parts&quot;:[[2020,6,1]]},&quot;page&quot;:&quot;688-696&quot;,&quot;abstract&quot;:&quot;Anthropogenic land-use change causes substantial changes in local and global biodiversity. Rare and common species can differ in sensitivity to land-use change; rare species are expected to be affected more negatively. Rarity may be defined in terms of geographic range size, population density, or breadth of habitat requirements. How these 3 forms of rarity interact in determining global responses to land use is yet to be assessed. Using global data representing 912 vertebrate species, we tested for differences in responses to land use of species characterized by different types of rarity. Land-use responses were fitted using generalized linear mixed-effects models, allowing responses to vary among groups of species with different forms of rarity. Species considered rare with respect to all 3 forms of rarity showed particularly strong declines in disturbed land uses (&gt;40% of species and 30% of individuals in the most disturbed land uses). In contrast, species common both geographically and numerically and with broad habitat requirements showed strong increases (up to 90% increase in species and 40% in abundance in some land uses). Our results suggest that efforts to understand the vulnerability of species to environmental changes should account for different types of rarity where possible. Our results also have potentially important implications for ecosystem functioning, given that rare species may play unique roles within ecosystems.&quot;,&quot;publisher&quot;:&quot;Blackwell Publishing Inc.&quot;,&quot;issue&quot;:&quot;3&quot;,&quot;volume&quot;:&quot;34&quot;,&quot;container-title-short&quot;:&quot;&quot;},&quot;isTemporary&quot;:false}]},{&quot;citationID&quot;:&quot;MENDELEY_CITATION_42d52baa-01dc-4c9f-8758-a655b1edca93&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&quot;,&quot;citationItems&quot;:[{&quot;id&quot;:&quot;f0640169-8fab-35e6-aa82-fcd234a645b6&quot;,&quot;itemData&quot;:{&quot;type&quot;:&quot;article-journal&quot;,&quot;id&quot;:&quot;f0640169-8fab-35e6-aa82-fcd234a645b6&quot;,&quot;title&quot;:&quot;Effects of rarity form on species’ responses to land use&quot;,&quot;author&quot;:[{&quot;family&quot;:&quot;Sykes&quot;,&quot;given&quot;:&quot;Louise&quot;,&quot;parse-names&quot;:false,&quot;dropping-particle&quot;:&quot;&quot;,&quot;non-dropping-particle&quot;:&quot;&quot;},{&quot;family&quot;:&quot;Santini&quot;,&quot;given&quot;:&quot;Luca&quot;,&quot;parse-names&quot;:false,&quot;dropping-particle&quot;:&quot;&quot;,&quot;non-dropping-particle&quot;:&quot;&quot;},{&quot;family&quot;:&quot;Etard&quot;,&quot;given&quot;:&quot;Adrienne&quot;,&quot;parse-names&quot;:false,&quot;dropping-particle&quot;:&quot;&quot;,&quot;non-dropping-particle&quot;:&quot;&quot;},{&quot;family&quot;:&quot;Newbold&quot;,&quot;given&quot;:&quot;Tim&quot;,&quot;parse-names&quot;:false,&quot;dropping-particle&quot;:&quot;&quot;,&quot;non-dropping-particle&quot;:&quot;&quot;}],&quot;container-title&quot;:&quot;Conservation Biology&quot;,&quot;DOI&quot;:&quot;10.1111/cobi.13419&quot;,&quot;ISSN&quot;:&quot;15231739&quot;,&quot;PMID&quot;:&quot;31532012&quot;,&quot;issued&quot;:{&quot;date-parts&quot;:[[2020,6,1]]},&quot;page&quot;:&quot;688-696&quot;,&quot;abstract&quot;:&quot;Anthropogenic land-use change causes substantial changes in local and global biodiversity. Rare and common species can differ in sensitivity to land-use change; rare species are expected to be affected more negatively. Rarity may be defined in terms of geographic range size, population density, or breadth of habitat requirements. How these 3 forms of rarity interact in determining global responses to land use is yet to be assessed. Using global data representing 912 vertebrate species, we tested for differences in responses to land use of species characterized by different types of rarity. Land-use responses were fitted using generalized linear mixed-effects models, allowing responses to vary among groups of species with different forms of rarity. Species considered rare with respect to all 3 forms of rarity showed particularly strong declines in disturbed land uses (&gt;40% of species and 30% of individuals in the most disturbed land uses). In contrast, species common both geographically and numerically and with broad habitat requirements showed strong increases (up to 90% increase in species and 40% in abundance in some land uses). Our results suggest that efforts to understand the vulnerability of species to environmental changes should account for different types of rarity where possible. Our results also have potentially important implications for ecosystem functioning, given that rare species may play unique roles within ecosystems.&quot;,&quot;publisher&quot;:&quot;Blackwell Publishing Inc.&quot;,&quot;issue&quot;:&quot;3&quot;,&quot;volume&quot;:&quot;34&quot;,&quot;container-title-short&quot;:&quot;&quot;},&quot;isTemporary&quot;:false}]},{&quot;citationID&quot;:&quot;MENDELEY_CITATION_3d499dee-d296-49bf-8edd-a77db121531b&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&quot;,&quot;citationItems&quot;:[{&quot;id&quot;:&quot;ab209a70-e831-3a2f-bcc6-b069ff73133e&quot;,&quot;itemData&quot;:{&quot;type&quot;:&quot;article-journal&quot;,&quot;id&quot;:&quot;ab209a70-e831-3a2f-bcc6-b069ff73133e&quot;,&quot;title&quot;:&quot;Global drivers of population density in terrestrial vertebrates&quot;,&quot;author&quot;:[{&quot;family&quot;:&quot;Santini&quot;,&quot;given&quot;:&quot;Luca&quot;,&quot;parse-names&quot;:false,&quot;dropping-particle&quot;:&quot;&quot;,&quot;non-dropping-particle&quot;:&quot;&quot;},{&quot;family&quot;:&quot;Isaac&quot;,&quot;given&quot;:&quot;Nick J.B.&quot;,&quot;parse-names&quot;:false,&quot;dropping-particle&quot;:&quot;&quot;,&quot;non-dropping-particle&quot;:&quot;&quot;},{&quot;family&quot;:&quot;Maiorano&quot;,&quot;given&quot;:&quot;Luigi&quot;,&quot;parse-names&quot;:false,&quot;dropping-particle&quot;:&quot;&quot;,&quot;non-dropping-particle&quot;:&quot;&quot;},{&quot;family&quot;:&quot;Ficetola&quot;,&quot;given&quot;:&quot;Gentile Francesco&quot;,&quot;parse-names&quot;:false,&quot;dropping-particle&quot;:&quot;&quot;,&quot;non-dropping-particle&quot;:&quot;&quot;},{&quot;family&quot;:&quot;Huijbregts&quot;,&quot;given&quot;:&quot;Mark A.J.&quot;,&quot;parse-names&quot;:false,&quot;dropping-particle&quot;:&quot;&quot;,&quot;non-dropping-particle&quot;:&quot;&quot;},{&quot;family&quot;:&quot;Carbone&quot;,&quot;given&quot;:&quot;Chris&quot;,&quot;parse-names&quot;:false,&quot;dropping-particle&quot;:&quot;&quot;,&quot;non-dropping-particle&quot;:&quot;&quot;},{&quot;family&quot;:&quot;Thuiller&quot;,&quot;given&quot;:&quot;Wilfried&quot;,&quot;parse-names&quot;:false,&quot;dropping-particle&quot;:&quot;&quot;,&quot;non-dropping-particle&quot;:&quot;&quot;}],&quot;container-title&quot;:&quot;Global Ecology and Biogeography&quot;,&quot;DOI&quot;:&quot;10.1111/geb.12758&quot;,&quot;ISSN&quot;:&quot;14668238&quot;,&quot;issued&quot;:{&quot;date-parts&quot;:[[2018,8,1]]},&quot;page&quot;:&quot;968-979&quot;,&quot;abstract&quot;:&quot;Aim: Although the effects of life history traits on population density have been investigated widely, how spatial environmental variation influences population density for a large range of organisms and at a broad spatial scale is poorly known. Filling this knowledge gap is crucial for global species management and conservation planning and to understand the potential impact of environmental changes on multiple species. Location: Global. Time period: Present. Major taxa studied: Terrestrial amphibians, reptiles, birds and mammals. Methods: We collected population density estimates for a range of terrestrial vertebrates, including 364 estimates for amphibians, 850 for reptiles, 5,667 for birds and 7,651 for mammals. We contrasted the importance of life history traits and environmental predictors using mixed models and tested different hypotheses to explain the variation in population density for the four groups. We assessed the predictive accuracy of models through cross-validation and mapped the partial response of vertebrate population density to environmental variables globally. Results: Amphibians were more abundant in wet areas with high productivity levels, whereas reptiles showed relatively higher densities in arid areas with low productivity and stable temperatures. The density of birds and mammals was typically high in temperate wet areas with intermediate levels of productivity. The models showed good predictive abilities, with pseudo-R2 ranging between 0.68 (birds) and 0.83 (reptiles). Main conclusions: Traits determine most of the variation in population density across species, whereas environmental conditions explain the intraspecific variation across populations. Species traits, resource availability and climatic stability have a different influence on the population density of the four groups. These models can be used to predict the average species population density over large areas and be used to explore macroecological patterns and inform conservation analyses.&quot;,&quot;publisher&quot;:&quot;Blackwell Publishing Ltd&quot;,&quot;issue&quot;:&quot;8&quot;,&quot;volume&quot;:&quot;27&quot;,&quot;container-title-short&quot;:&quot;&quot;},&quot;isTemporary&quot;:false}]},{&quot;citationID&quot;:&quot;MENDELEY_CITATION_f6d0bbc3-05e3-4c9f-8847-8dfb79db9440&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&quot;,&quot;citationItems&quot;:[{&quot;id&quot;:&quot;ab209a70-e831-3a2f-bcc6-b069ff73133e&quot;,&quot;itemData&quot;:{&quot;type&quot;:&quot;article-journal&quot;,&quot;id&quot;:&quot;ab209a70-e831-3a2f-bcc6-b069ff73133e&quot;,&quot;title&quot;:&quot;Global drivers of population density in terrestrial vertebrates&quot;,&quot;author&quot;:[{&quot;family&quot;:&quot;Santini&quot;,&quot;given&quot;:&quot;Luca&quot;,&quot;parse-names&quot;:false,&quot;dropping-particle&quot;:&quot;&quot;,&quot;non-dropping-particle&quot;:&quot;&quot;},{&quot;family&quot;:&quot;Isaac&quot;,&quot;given&quot;:&quot;Nick J.B.&quot;,&quot;parse-names&quot;:false,&quot;dropping-particle&quot;:&quot;&quot;,&quot;non-dropping-particle&quot;:&quot;&quot;},{&quot;family&quot;:&quot;Maiorano&quot;,&quot;given&quot;:&quot;Luigi&quot;,&quot;parse-names&quot;:false,&quot;dropping-particle&quot;:&quot;&quot;,&quot;non-dropping-particle&quot;:&quot;&quot;},{&quot;family&quot;:&quot;Ficetola&quot;,&quot;given&quot;:&quot;Gentile Francesco&quot;,&quot;parse-names&quot;:false,&quot;dropping-particle&quot;:&quot;&quot;,&quot;non-dropping-particle&quot;:&quot;&quot;},{&quot;family&quot;:&quot;Huijbregts&quot;,&quot;given&quot;:&quot;Mark A.J.&quot;,&quot;parse-names&quot;:false,&quot;dropping-particle&quot;:&quot;&quot;,&quot;non-dropping-particle&quot;:&quot;&quot;},{&quot;family&quot;:&quot;Carbone&quot;,&quot;given&quot;:&quot;Chris&quot;,&quot;parse-names&quot;:false,&quot;dropping-particle&quot;:&quot;&quot;,&quot;non-dropping-particle&quot;:&quot;&quot;},{&quot;family&quot;:&quot;Thuiller&quot;,&quot;given&quot;:&quot;Wilfried&quot;,&quot;parse-names&quot;:false,&quot;dropping-particle&quot;:&quot;&quot;,&quot;non-dropping-particle&quot;:&quot;&quot;}],&quot;container-title&quot;:&quot;Global Ecology and Biogeography&quot;,&quot;DOI&quot;:&quot;10.1111/geb.12758&quot;,&quot;ISSN&quot;:&quot;14668238&quot;,&quot;issued&quot;:{&quot;date-parts&quot;:[[2018,8,1]]},&quot;page&quot;:&quot;968-979&quot;,&quot;abstract&quot;:&quot;Aim: Although the effects of life history traits on population density have been investigated widely, how spatial environmental variation influences population density for a large range of organisms and at a broad spatial scale is poorly known. Filling this knowledge gap is crucial for global species management and conservation planning and to understand the potential impact of environmental changes on multiple species. Location: Global. Time period: Present. Major taxa studied: Terrestrial amphibians, reptiles, birds and mammals. Methods: We collected population density estimates for a range of terrestrial vertebrates, including 364 estimates for amphibians, 850 for reptiles, 5,667 for birds and 7,651 for mammals. We contrasted the importance of life history traits and environmental predictors using mixed models and tested different hypotheses to explain the variation in population density for the four groups. We assessed the predictive accuracy of models through cross-validation and mapped the partial response of vertebrate population density to environmental variables globally. Results: Amphibians were more abundant in wet areas with high productivity levels, whereas reptiles showed relatively higher densities in arid areas with low productivity and stable temperatures. The density of birds and mammals was typically high in temperate wet areas with intermediate levels of productivity. The models showed good predictive abilities, with pseudo-R2 ranging between 0.68 (birds) and 0.83 (reptiles). Main conclusions: Traits determine most of the variation in population density across species, whereas environmental conditions explain the intraspecific variation across populations. Species traits, resource availability and climatic stability have a different influence on the population density of the four groups. These models can be used to predict the average species population density over large areas and be used to explore macroecological patterns and inform conservation analyses.&quot;,&quot;publisher&quot;:&quot;Blackwell Publishing Ltd&quot;,&quot;issue&quot;:&quot;8&quot;,&quot;volume&quot;:&quot;27&quot;,&quot;container-title-short&quot;:&quot;&quot;},&quot;isTemporary&quot;:false}]},{&quot;citationID&quot;:&quot;MENDELEY_CITATION_6c19da5e-c7b5-4939-a981-9db855853463&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&quot;,&quot;citationItems&quot;:[{&quot;id&quot;:&quot;cbfb4c5b-fdb8-3d13-b899-ba106745e331&quot;,&quot;itemData&quot;:{&quot;type&quot;:&quot;article-journal&quot;,&quot;id&quot;:&quot;cbfb4c5b-fdb8-3d13-b899-ba106745e331&quot;,&quot;title&quot;:&quot;Overview of the Coupled Model Intercomparison Project Phase 6 (CMIP6) experimental design and organization&quot;,&quot;author&quot;:[{&quot;family&quot;:&quot;Eyring&quot;,&quot;given&quot;:&quot;Veronika&quot;,&quot;parse-names&quot;:false,&quot;dropping-particle&quot;:&quot;&quot;,&quot;non-dropping-particle&quot;:&quot;&quot;},{&quot;family&quot;:&quot;Bony&quot;,&quot;given&quot;:&quot;Sandrine&quot;,&quot;parse-names&quot;:false,&quot;dropping-particle&quot;:&quot;&quot;,&quot;non-dropping-particle&quot;:&quot;&quot;},{&quot;family&quot;:&quot;Meehl&quot;,&quot;given&quot;:&quot;Gerald A.&quot;,&quot;parse-names&quot;:false,&quot;dropping-particle&quot;:&quot;&quot;,&quot;non-dropping-particle&quot;:&quot;&quot;},{&quot;family&quot;:&quot;Senior&quot;,&quot;given&quot;:&quot;Catherine A.&quot;,&quot;parse-names&quot;:false,&quot;dropping-particle&quot;:&quot;&quot;,&quot;non-dropping-particle&quot;:&quot;&quot;},{&quot;family&quot;:&quot;Stevens&quot;,&quot;given&quot;:&quot;Bjorn&quot;,&quot;parse-names&quot;:false,&quot;dropping-particle&quot;:&quot;&quot;,&quot;non-dropping-particle&quot;:&quot;&quot;},{&quot;family&quot;:&quot;Stouffer&quot;,&quot;given&quot;:&quot;Ronald J.&quot;,&quot;parse-names&quot;:false,&quot;dropping-particle&quot;:&quot;&quot;,&quot;non-dropping-particle&quot;:&quot;&quot;},{&quot;family&quot;:&quot;Taylor&quot;,&quot;given&quot;:&quot;Karl E.&quot;,&quot;parse-names&quot;:false,&quot;dropping-particle&quot;:&quot;&quot;,&quot;non-dropping-particle&quot;:&quot;&quot;}],&quot;container-title&quot;:&quot;Geoscientific Model Development&quot;,&quot;DOI&quot;:&quot;10.5194/gmd-9-1937-2016&quot;,&quot;ISSN&quot;:&quot;19919603&quot;,&quot;issued&quot;:{&quot;date-parts&quot;:[[2016,5,26]]},&quot;page&quot;:&quot;1937-1958&quot;,&quot;abstract&quot;:&quot;By coordinating the design and distribution of global climate model simulations of the past, current, and future climate, the Coupled Model Intercomparison Project (CMIP) has become one of the foundational elements of climate science. However, the need to address an ever-expanding range of scientific questions arising from more and more research communities has made it necessary to revise the organization of CMIP. After a long and wide community consultation, a new and more federated structure has been put in place. It consists of three major elements: (1) a handful of common experiments, the DECK (Diagnostic, Evaluation and Characterization of Klima) and CMIP historical simulations (1850-near present) that will maintain continuity and help document basic characteristics of models across different phases of CMIP; (2) common standards, coordination, infrastructure, and documentation that will facilitate the distribution of model outputs and the characterization of the model ensemble; and (3) an ensemble of CMIP-Endorsed Model Intercomparison Projects (MIPs) that will be specific to a particular phase of CMIP (now CMIP6) and that will build on the DECK and CMIP historical simulations to address a large range of specific questions and fill the scientific gaps of the previous CMIP phases. The DECK and CMIP historical simulations, together with the use of CMIP data standards, will be the entry cards for models participating in CMIP. Participation in CMIP6-Endorsed MIPs by individual modelling groups will be at their own discretion and will depend on their scientific interests and priorities. With the Grand Science Challenges of the World Climate Research Programme (WCRP) as its scientific backdrop, CMIP6 will address three broad questions: How does the Earth system respond to forcing What are the origins and consequences of systematic model biases? How can we assess future climate changes given internal climate variability, predictability, and uncertainties in scenarios? This CMIP6 overview paper presents the background and rationale for the new structure of CMIP, provides a detailed description of the DECK and CMIP6 historical simulations, and includes a brief introduction to the 21 CMIP6-Endorsed MIPs.&quot;,&quot;publisher&quot;:&quot;Copernicus GmbH&quot;,&quot;issue&quot;:&quot;5&quot;,&quot;volume&quot;:&quot;9&quot;,&quot;container-title-short&quot;:&quot;Geosci. Model Dev.&quot;},&quot;isTemporary&quot;:false}]},{&quot;citationID&quot;:&quot;MENDELEY_CITATION_23a7a4f4-6cec-4154-a7af-8efc928fee2f&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&quot;,&quot;citationItems&quot;:[{&quot;id&quot;:&quot;ab209a70-e831-3a2f-bcc6-b069ff73133e&quot;,&quot;itemData&quot;:{&quot;type&quot;:&quot;article-journal&quot;,&quot;id&quot;:&quot;ab209a70-e831-3a2f-bcc6-b069ff73133e&quot;,&quot;title&quot;:&quot;Global drivers of population density in terrestrial vertebrates&quot;,&quot;author&quot;:[{&quot;family&quot;:&quot;Santini&quot;,&quot;given&quot;:&quot;Luca&quot;,&quot;parse-names&quot;:false,&quot;dropping-particle&quot;:&quot;&quot;,&quot;non-dropping-particle&quot;:&quot;&quot;},{&quot;family&quot;:&quot;Isaac&quot;,&quot;given&quot;:&quot;Nick J.B.&quot;,&quot;parse-names&quot;:false,&quot;dropping-particle&quot;:&quot;&quot;,&quot;non-dropping-particle&quot;:&quot;&quot;},{&quot;family&quot;:&quot;Maiorano&quot;,&quot;given&quot;:&quot;Luigi&quot;,&quot;parse-names&quot;:false,&quot;dropping-particle&quot;:&quot;&quot;,&quot;non-dropping-particle&quot;:&quot;&quot;},{&quot;family&quot;:&quot;Ficetola&quot;,&quot;given&quot;:&quot;Gentile Francesco&quot;,&quot;parse-names&quot;:false,&quot;dropping-particle&quot;:&quot;&quot;,&quot;non-dropping-particle&quot;:&quot;&quot;},{&quot;family&quot;:&quot;Huijbregts&quot;,&quot;given&quot;:&quot;Mark A.J.&quot;,&quot;parse-names&quot;:false,&quot;dropping-particle&quot;:&quot;&quot;,&quot;non-dropping-particle&quot;:&quot;&quot;},{&quot;family&quot;:&quot;Carbone&quot;,&quot;given&quot;:&quot;Chris&quot;,&quot;parse-names&quot;:false,&quot;dropping-particle&quot;:&quot;&quot;,&quot;non-dropping-particle&quot;:&quot;&quot;},{&quot;family&quot;:&quot;Thuiller&quot;,&quot;given&quot;:&quot;Wilfried&quot;,&quot;parse-names&quot;:false,&quot;dropping-particle&quot;:&quot;&quot;,&quot;non-dropping-particle&quot;:&quot;&quot;}],&quot;container-title&quot;:&quot;Global Ecology and Biogeography&quot;,&quot;DOI&quot;:&quot;10.1111/geb.12758&quot;,&quot;ISSN&quot;:&quot;14668238&quot;,&quot;issued&quot;:{&quot;date-parts&quot;:[[2018,8,1]]},&quot;page&quot;:&quot;968-979&quot;,&quot;abstract&quot;:&quot;Aim: Although the effects of life history traits on population density have been investigated widely, how spatial environmental variation influences population density for a large range of organisms and at a broad spatial scale is poorly known. Filling this knowledge gap is crucial for global species management and conservation planning and to understand the potential impact of environmental changes on multiple species. Location: Global. Time period: Present. Major taxa studied: Terrestrial amphibians, reptiles, birds and mammals. Methods: We collected population density estimates for a range of terrestrial vertebrates, including 364 estimates for amphibians, 850 for reptiles, 5,667 for birds and 7,651 for mammals. We contrasted the importance of life history traits and environmental predictors using mixed models and tested different hypotheses to explain the variation in population density for the four groups. We assessed the predictive accuracy of models through cross-validation and mapped the partial response of vertebrate population density to environmental variables globally. Results: Amphibians were more abundant in wet areas with high productivity levels, whereas reptiles showed relatively higher densities in arid areas with low productivity and stable temperatures. The density of birds and mammals was typically high in temperate wet areas with intermediate levels of productivity. The models showed good predictive abilities, with pseudo-R2 ranging between 0.68 (birds) and 0.83 (reptiles). Main conclusions: Traits determine most of the variation in population density across species, whereas environmental conditions explain the intraspecific variation across populations. Species traits, resource availability and climatic stability have a different influence on the population density of the four groups. These models can be used to predict the average species population density over large areas and be used to explore macroecological patterns and inform conservation analyses.&quot;,&quot;publisher&quot;:&quot;Blackwell Publishing Ltd&quot;,&quot;issue&quot;:&quot;8&quot;,&quot;volume&quot;:&quot;27&quot;,&quot;container-title-short&quot;:&quot;&quot;},&quot;isTemporary&quot;:false}]},{&quot;citationID&quot;:&quot;MENDELEY_CITATION_0fd6ca15-b8f5-4064-8e32-30ccc7aa35fa&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&quot;,&quot;citationItems&quot;:[{&quot;id&quot;:&quot;b32100af-e041-3980-84d1-866b7c0655e6&quot;,&quot;itemData&quot;:{&quot;type&quot;:&quot;article-journal&quot;,&quot;id&quot;:&quot;b32100af-e041-3980-84d1-866b7c0655e6&quot;,&quot;title&quot;:&quot;Habitat availability for amphibians and extinction threat: A global analysis&quot;,&quot;author&quot;:[{&quot;family&quot;:&quot;Ficetola&quot;,&quot;given&quot;:&quot;Gentile Francesco&quot;,&quot;parse-names&quot;:false,&quot;dropping-particle&quot;:&quot;&quot;,&quot;non-dropping-particle&quot;:&quot;&quot;},{&quot;family&quot;:&quot;Rondinini&quot;,&quot;given&quot;:&quot;Carlo&quot;,&quot;parse-names&quot;:false,&quot;dropping-particle&quot;:&quot;&quot;,&quot;non-dropping-particle&quot;:&quot;&quot;},{&quot;family&quot;:&quot;Bonardi&quot;,&quot;given&quot;:&quot;Anna&quot;,&quot;parse-names&quot;:false,&quot;dropping-particle&quot;:&quot;&quot;,&quot;non-dropping-particle&quot;:&quot;&quot;},{&quot;family&quot;:&quot;Baisero&quot;,&quot;given&quot;:&quot;Daniele&quot;,&quot;parse-names&quot;:false,&quot;dropping-particle&quot;:&quot;&quot;,&quot;non-dropping-particle&quot;:&quot;&quot;},{&quot;family&quot;:&quot;Padoa-Schioppa&quot;,&quot;given&quot;:&quot;Emilio&quot;,&quot;parse-names&quot;:false,&quot;dropping-particle&quot;:&quot;&quot;,&quot;non-dropping-particle&quot;:&quot;&quot;}],&quot;container-title&quot;:&quot;Diversity and Distributions&quot;,&quot;DOI&quot;:&quot;10.1111/ddi.12296&quot;,&quot;ISSN&quot;:&quot;14724642&quot;,&quot;issued&quot;:{&quot;date-parts&quot;:[[2015,3,1]]},&quot;page&quot;:&quot;302-311&quot;,&quot;abstract&quot;:&quot;Aim: Habitat loss and degradation are the factors threatening the largest number of amphibian species. However, quantitative measures of habitat availability only exist for a small subset of them. We evaluated the relationships between habitat availability, extinction risk and drivers of threat for the world's amphibians. We developed deductive habitat suitability models to estimate the extent of suitable habitat and the proportion of suitable habitat (PSH) inside the geographic range of each species, covering species and areas for which little or no high-resolution distribution data are available. Location: Global. Methods: We used information on habitat preferences to develop habitat suitability models at 300-m resolution, by integrating range maps with land cover and elevation. Model performance was assessed by comparing model output with point localities where species were recorded. We then used habitat availability as a surrogate of area of occupancy. Using the IUCN criteria, we identified species having narrow area of occupancy, for which extinction risk is likely underestimated. Results: We developed models for 5363 amphibians. Validation success of models was high (94%), being better for forest specialists and generalists than for open habitat specialists. Generalists had proportionally more habitat than forest or open habitat specialists. The PSH was lower for species having small geographical ranges, currently listed as threatened, and for which habitat loss is recognized as a threat. Differences in habitat availability among biogeographical realms were strong. We identified 61 forest species for which the extinction risk may be higher that currently assessed in the Red List, due to limited extent of suitable habitat. Main conclusions: Habitat models can accurately predict amphibian distribution at fine scale and allow describing biogeographical patterns of habitat availability. The strong relationship between amount of suitable habitat and extinction threat may help the conservation assessment in species for which limited information is currently available.&quot;,&quot;issue&quot;:&quot;3&quot;,&quot;volume&quot;:&quot;21&quot;,&quot;container-title-short&quot;:&quot;Divers. Distrib.&quot;},&quot;isTemporary&quot;:false}]},{&quot;citationID&quot;:&quot;MENDELEY_CITATION_66c96576-16cb-4cf0-b023-5ab1b6a8af31&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&quot;,&quot;citationItems&quot;:[{&quot;id&quot;:&quot;10c01cb1-2fdf-34e2-8078-f9a91ed667e1&quot;,&quot;itemData&quot;:{&quot;type&quot;:&quot;article-journal&quot;,&quot;id&quot;:&quot;10c01cb1-2fdf-34e2-8078-f9a91ed667e1&quot;,&quot;title&quot;:&quot;Poor overlap between the distribution of Protected Areas and globally threatened birds in Africa&quot;,&quot;author&quot;:[{&quot;family&quot;:&quot;Beresford&quot;,&quot;given&quot;:&quot;A. E.&quot;,&quot;parse-names&quot;:false,&quot;dropping-particle&quot;:&quot;&quot;,&quot;non-dropping-particle&quot;:&quot;&quot;},{&quot;family&quot;:&quot;Buchanan&quot;,&quot;given&quot;:&quot;G. M.&quot;,&quot;parse-names&quot;:false,&quot;dropping-particle&quot;:&quot;&quot;,&quot;non-dropping-particle&quot;:&quot;&quot;},{&quot;family&quot;:&quot;Donald&quot;,&quot;given&quot;:&quot;P. F.&quot;,&quot;parse-names&quot;:false,&quot;dropping-particle&quot;:&quot;&quot;,&quot;non-dropping-particle&quot;:&quot;&quot;},{&quot;family&quot;:&quot;Butchart&quot;,&quot;given&quot;:&quot;S. H.M.&quot;,&quot;parse-names&quot;:false,&quot;dropping-particle&quot;:&quot;&quot;,&quot;non-dropping-particle&quot;:&quot;&quot;},{&quot;family&quot;:&quot;Fishpool&quot;,&quot;given&quot;:&quot;L. D.C.&quot;,&quot;parse-names&quot;:false,&quot;dropping-particle&quot;:&quot;&quot;,&quot;non-dropping-particle&quot;:&quot;&quot;},{&quot;family&quot;:&quot;Rondinini&quot;,&quot;given&quot;:&quot;C.&quot;,&quot;parse-names&quot;:false,&quot;dropping-particle&quot;:&quot;&quot;,&quot;non-dropping-particle&quot;:&quot;&quot;}],&quot;container-title&quot;:&quot;Animal Conservation&quot;,&quot;DOI&quot;:&quot;10.1111/j.1469-1795.2010.00398.x&quot;,&quot;ISSN&quot;:&quot;13679430&quot;,&quot;issued&quot;:{&quot;date-parts&quot;:[[2011,4]]},&quot;page&quot;:&quot;99-107&quot;,&quot;abstract&quot;:&quot;Protected Areas (PAs) form a core component of efforts to conserve biodiversity, but are designated for a variety of reasons. We assessed the effectiveness of PAs in covering the ranges of 157 globally threatened terrestrial bird species in mainland Africa and Madagascar. To reduce commission errors, rather than using Extent of Occurrence (EOO) as a measure of distribution, we estimated the Extent of potentially Suitable Habitat (ESH) for each species within its EOO, using data on habitat preferences and land cover. On average, 14% of species' ESH fell within PAs, with negligible coverage of Critically Endangered species. By contrast, an average of 30% of species' ESH fell within Important Bird Areas (IBAs), a network of sites identified using globally standardized criteria as critical for bird conservation. IBAs that overlapped or fell within PAs were significantly less effective at covering the ESH of threatened birds than those falling outside the PA network, and for IBAs partly overlapping with PAs, coverage of threatened birds was significantly greater in the unprotected part. Expansion of the PA (and IBA) networks in parts of Madagascar, the Albertine Rift, Cameroon Highlands, Eastern Arc and eastern Kenya would benefit globally threatened bird species conservation. © 2010 The Authors. Animal Conservation © 2010 The Zoological Society of London.&quot;,&quot;issue&quot;:&quot;2&quot;,&quot;volume&quot;:&quot;14&quot;,&quot;container-title-short&quot;:&quot;Anim. Conserv.&quot;},&quot;isTemporary&quot;:false}]},{&quot;citationID&quot;:&quot;MENDELEY_CITATION_efb827ba-78d4-4a96-9ef8-6200296f960f&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&quot;,&quot;citationItems&quot;:[{&quot;id&quot;:&quot;7615348c-33d6-3468-9a71-31bda3421fd4&quot;,&quot;itemData&quot;:{&quot;type&quot;:&quot;article-journal&quot;,&quot;id&quot;:&quot;7615348c-33d6-3468-9a71-31bda3421fd4&quot;,&quot;title&quot;:&quot;Global habitat suitability models of terrestrial mammals&quot;,&quot;author&quot;:[{&quot;family&quot;:&quot;Rondinini&quot;,&quot;given&quot;:&quot;Carlo&quot;,&quot;parse-names&quot;:false,&quot;dropping-particle&quot;:&quot;&quot;,&quot;non-dropping-particle&quot;:&quot;&quot;},{&quot;family&quot;:&quot;Marco&quot;,&quot;given&quot;:&quot;Moreno&quot;,&quot;parse-names&quot;:false,&quot;dropping-particle&quot;:&quot;&quot;,&quot;non-dropping-particle&quot;:&quot;di&quot;},{&quot;family&quot;:&quot;Chiozza&quot;,&quot;given&quot;:&quot;Federica&quot;,&quot;parse-names&quot;:false,&quot;dropping-particle&quot;:&quot;&quot;,&quot;non-dropping-particle&quot;:&quot;&quot;},{&quot;family&quot;:&quot;Santulli&quot;,&quot;given&quot;:&quot;Giulia&quot;,&quot;parse-names&quot;:false,&quot;dropping-particle&quot;:&quot;&quot;,&quot;non-dropping-particle&quot;:&quot;&quot;},{&quot;family&quot;:&quot;Baisero&quot;,&quot;given&quot;:&quot;Daniele&quot;,&quot;parse-names&quot;:false,&quot;dropping-particle&quot;:&quot;&quot;,&quot;non-dropping-particle&quot;:&quot;&quot;},{&quot;family&quot;:&quot;Visconti&quot;,&quot;given&quot;:&quot;Piero&quot;,&quot;parse-names&quot;:false,&quot;dropping-particle&quot;:&quot;&quot;,&quot;non-dropping-particle&quot;:&quot;&quot;},{&quot;family&quot;:&quot;Hoffmann&quot;,&quot;given&quot;:&quot;Michael&quot;,&quot;parse-names&quot;:false,&quot;dropping-particle&quot;:&quot;&quot;,&quot;non-dropping-particle&quot;:&quot;&quot;},{&quot;family&quot;:&quot;Schipper&quot;,&quot;given&quot;:&quot;Jan&quot;,&quot;parse-names&quot;:false,&quot;dropping-particle&quot;:&quot;&quot;,&quot;non-dropping-particle&quot;:&quot;&quot;},{&quot;family&quot;:&quot;Stuart&quot;,&quot;given&quot;:&quot;Simon N.&quot;,&quot;parse-names&quot;:false,&quot;dropping-particle&quot;:&quot;&quot;,&quot;non-dropping-particle&quot;:&quot;&quot;},{&quot;family&quot;:&quot;Tognelli&quot;,&quot;given&quot;:&quot;Marcelo F.&quot;,&quot;parse-names&quot;:false,&quot;dropping-particle&quot;:&quot;&quot;,&quot;non-dropping-particle&quot;:&quot;&quot;},{&quot;family&quot;:&quot;Amori&quot;,&quot;given&quot;:&quot;Giovanni&quot;,&quot;parse-names&quot;:false,&quot;dropping-particle&quot;:&quot;&quot;,&quot;non-dropping-particle&quot;:&quot;&quot;},{&quot;family&quot;:&quot;Falcucci&quot;,&quot;given&quot;:&quot;Alessandra&quot;,&quot;parse-names&quot;:false,&quot;dropping-particle&quot;:&quot;&quot;,&quot;non-dropping-particle&quot;:&quot;&quot;},{&quot;family&quot;:&quot;Maiorano&quot;,&quot;given&quot;:&quot;Luigi&quot;,&quot;parse-names&quot;:false,&quot;dropping-particle&quot;:&quot;&quot;,&quot;non-dropping-particle&quot;:&quot;&quot;},{&quot;family&quot;:&quot;Boitani&quot;,&quot;given&quot;:&quot;Luigi&quot;,&quot;parse-names&quot;:false,&quot;dropping-particle&quot;:&quot;&quot;,&quot;non-dropping-particle&quot;:&quot;&quot;}],&quot;container-title&quot;:&quot;Philosophical Transactions of the Royal Society B: Biological Sciences&quot;,&quot;DOI&quot;:&quot;10.1098/rstb.2011.0113&quot;,&quot;ISSN&quot;:&quot;09628436&quot;,&quot;PMID&quot;:&quot;21844042&quot;,&quot;issued&quot;:{&quot;date-parts&quot;:[[2011,9,27]]},&quot;page&quot;:&quot;2633-2641&quot;,&quot;abstract&quot;:&quot;Detailed large-scale information on mammal distribution has often been lacking, hindering conservation efforts. We used the information from the 2009 IUCN Red List of Threatened Species as a baseline for developing habitat suitability models for 5027 out of 5330 known terrestrial mammal species, based on their habitat relationships. We focused on the following environmental variables: land cover, elevation and hydrological features. Models were developed at 300 m resolution and limited to within species' known geographical ranges. A subset of the models was validated using points of known species occurrence. We conducted a global, fine-scale analysis of patterns of species richness. The richness of mammal species estimated by the overlap of their suitable habitat is on average one-third less than that estimated by the overlap of their geographical ranges. The highest absolute difference is found in tropical and subtropical regions in South America, Africa and Southeast Asia that are not covered by dense forest. The proportion of suitable habitat within mammal geographical ranges correlates with the IUCN Red List category to which they have been assigned, decreasing monotonically from Least Concern to Endangered. These results demonstrate the importance of fine-resolution distribution data for the development of global conservation strategies for mammals. © 2011 The Royal Society.&quot;,&quot;issue&quot;:&quot;1578&quot;,&quot;volume&quot;:&quot;366&quot;,&quot;container-title-short&quot;:&quot;&quot;},&quot;isTemporary&quot;:false}]},{&quot;citationID&quot;:&quot;MENDELEY_CITATION_36c0e2e5-bf79-4142-aed5-f8519ce629a1&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&quot;,&quot;citationItems&quot;:[{&quot;id&quot;:&quot;ee783941-c5b3-3f6b-a60d-72ae17f1c684&quot;,&quot;itemData&quot;:{&quot;type&quot;:&quot;webpage&quot;,&quot;id&quot;:&quot;ee783941-c5b3-3f6b-a60d-72ae17f1c684&quot;,&quot;title&quot;:&quot;The IUCN Red List of Threatened Species&quot;,&quot;author&quot;:[{&quot;family&quot;:&quot;IUCN&quot;,&quot;given&quot;:&quot;&quot;,&quot;parse-names&quot;:false,&quot;dropping-particle&quot;:&quot;&quot;,&quot;non-dropping-particle&quot;:&quot;&quot;}],&quot;issued&quot;:{&quot;date-parts&quot;:[[2025]]},&quot;container-title-short&quot;:&quot;&quot;},&quot;isTemporary&quot;:false}]},{&quot;citationID&quot;:&quot;MENDELEY_CITATION_a6cb577c-3201-4423-aed8-ce3d174d5158&quot;,&quot;properties&quot;:{&quot;noteIndex&quot;:0},&quot;isEdited&quot;:false,&quot;manualOverride&quot;:{&quot;isManuallyOverridden&quot;:false,&quot;citeprocText&quot;:&quot;&lt;sup&gt;24&lt;/sup&gt;&quot;,&quot;manualOverrideText&quot;:&quot;&quot;},&quot;citationTag&quot;:&quot;MENDELEY_CITATION_v3_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&quot;,&quot;citationItems&quot;:[{&quot;id&quot;:&quot;7ef313e7-d041-3840-a8b5-e5cc558ea466&quot;,&quot;itemData&quot;:{&quot;type&quot;:&quot;article&quot;,&quot;id&quot;:&quot;7ef313e7-d041-3840-a8b5-e5cc558ea466&quot;,&quot;title&quot;:&quot;MuMIn: Multi-Model Inference &quot;,&quot;author&quot;:[{&quot;family&quot;:&quot;Barto&quot;,&quot;given&quot;:&quot;Kamil&quot;,&quot;parse-names&quot;:false,&quot;dropping-particle&quot;:&quot;&quot;,&quot;non-dropping-particle&quot;:&quot;&quot;}],&quot;number&quot;:&quot;1.48.11&quot;,&quot;issued&quot;:{&quot;date-parts&quot;:[[2025]]},&quot;container-title-short&quot;:&quot;&quot;},&quot;isTemporary&quot;:false}]},{&quot;citationID&quot;:&quot;MENDELEY_CITATION_6b3b585b-b5c8-4a9f-a263-b64593cf35e3&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&quot;,&quot;citationItems&quot;:[{&quot;id&quot;:&quot;ab209a70-e831-3a2f-bcc6-b069ff73133e&quot;,&quot;itemData&quot;:{&quot;type&quot;:&quot;article-journal&quot;,&quot;id&quot;:&quot;ab209a70-e831-3a2f-bcc6-b069ff73133e&quot;,&quot;title&quot;:&quot;Global drivers of population density in terrestrial vertebrates&quot;,&quot;author&quot;:[{&quot;family&quot;:&quot;Santini&quot;,&quot;given&quot;:&quot;Luca&quot;,&quot;parse-names&quot;:false,&quot;dropping-particle&quot;:&quot;&quot;,&quot;non-dropping-particle&quot;:&quot;&quot;},{&quot;family&quot;:&quot;Isaac&quot;,&quot;given&quot;:&quot;Nick J.B.&quot;,&quot;parse-names&quot;:false,&quot;dropping-particle&quot;:&quot;&quot;,&quot;non-dropping-particle&quot;:&quot;&quot;},{&quot;family&quot;:&quot;Maiorano&quot;,&quot;given&quot;:&quot;Luigi&quot;,&quot;parse-names&quot;:false,&quot;dropping-particle&quot;:&quot;&quot;,&quot;non-dropping-particle&quot;:&quot;&quot;},{&quot;family&quot;:&quot;Ficetola&quot;,&quot;given&quot;:&quot;Gentile Francesco&quot;,&quot;parse-names&quot;:false,&quot;dropping-particle&quot;:&quot;&quot;,&quot;non-dropping-particle&quot;:&quot;&quot;},{&quot;family&quot;:&quot;Huijbregts&quot;,&quot;given&quot;:&quot;Mark A.J.&quot;,&quot;parse-names&quot;:false,&quot;dropping-particle&quot;:&quot;&quot;,&quot;non-dropping-particle&quot;:&quot;&quot;},{&quot;family&quot;:&quot;Carbone&quot;,&quot;given&quot;:&quot;Chris&quot;,&quot;parse-names&quot;:false,&quot;dropping-particle&quot;:&quot;&quot;,&quot;non-dropping-particle&quot;:&quot;&quot;},{&quot;family&quot;:&quot;Thuiller&quot;,&quot;given&quot;:&quot;Wilfried&quot;,&quot;parse-names&quot;:false,&quot;dropping-particle&quot;:&quot;&quot;,&quot;non-dropping-particle&quot;:&quot;&quot;}],&quot;container-title&quot;:&quot;Global Ecology and Biogeography&quot;,&quot;DOI&quot;:&quot;10.1111/geb.12758&quot;,&quot;ISSN&quot;:&quot;14668238&quot;,&quot;issued&quot;:{&quot;date-parts&quot;:[[2018,8,1]]},&quot;page&quot;:&quot;968-979&quot;,&quot;abstract&quot;:&quot;Aim: Although the effects of life history traits on population density have been investigated widely, how spatial environmental variation influences population density for a large range of organisms and at a broad spatial scale is poorly known. Filling this knowledge gap is crucial for global species management and conservation planning and to understand the potential impact of environmental changes on multiple species. Location: Global. Time period: Present. Major taxa studied: Terrestrial amphibians, reptiles, birds and mammals. Methods: We collected population density estimates for a range of terrestrial vertebrates, including 364 estimates for amphibians, 850 for reptiles, 5,667 for birds and 7,651 for mammals. We contrasted the importance of life history traits and environmental predictors using mixed models and tested different hypotheses to explain the variation in population density for the four groups. We assessed the predictive accuracy of models through cross-validation and mapped the partial response of vertebrate population density to environmental variables globally. Results: Amphibians were more abundant in wet areas with high productivity levels, whereas reptiles showed relatively higher densities in arid areas with low productivity and stable temperatures. The density of birds and mammals was typically high in temperate wet areas with intermediate levels of productivity. The models showed good predictive abilities, with pseudo-R2 ranging between 0.68 (birds) and 0.83 (reptiles). Main conclusions: Traits determine most of the variation in population density across species, whereas environmental conditions explain the intraspecific variation across populations. Species traits, resource availability and climatic stability have a different influence on the population density of the four groups. These models can be used to predict the average species population density over large areas and be used to explore macroecological patterns and inform conservation analyses.&quot;,&quot;publisher&quot;:&quot;Blackwell Publishing Ltd&quot;,&quot;issue&quot;:&quot;8&quot;,&quot;volume&quot;:&quot;27&quot;,&quot;container-title-short&quot;:&quot;&quot;},&quot;isTemporary&quot;:false}]},{&quot;citationID&quot;:&quot;MENDELEY_CITATION_b89024dc-ec91-4fee-876c-2d3a42e7fa57&quot;,&quot;properties&quot;:{&quot;noteIndex&quot;:0},&quot;isEdited&quot;:false,&quot;manualOverride&quot;:{&quot;isManuallyOverridden&quot;:false,&quot;citeprocText&quot;:&quot;&lt;sup&gt;25&lt;/sup&gt;&quot;,&quot;manualOverrideText&quot;:&quot;&quot;},&quot;citationTag&quot;:&quot;MENDELEY_CITATION_v3_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&quot;,&quot;citationItems&quot;:[{&quot;id&quot;:&quot;c5957619-8913-3ee8-8950-206b87a6a361&quot;,&quot;itemData&quot;:{&quot;type&quot;:&quot;article&quot;,&quot;id&quot;:&quot;c5957619-8913-3ee8-8950-206b87a6a361&quot;,&quot;title&quot;:&quot;Geographic Data Analysis and Modeling&quot;,&quot;author&quot;:[{&quot;family&quot;:&quot;Hijmans&quot;,&quot;given&quot;:&quot;Robert&quot;,&quot;parse-names&quot;:false,&quot;dropping-particle&quot;:&quot;&quot;,&quot;non-dropping-particle&quot;:&quot;&quot;}],&quot;number&quot;:&quot;3.6-32&quot;,&quot;issued&quot;:{&quot;date-parts&quot;:[[2025]]},&quot;container-title-short&quot;:&quot;&quot;},&quot;isTemporary&quot;:false}]},{&quot;citationID&quot;:&quot;MENDELEY_CITATION_3280b5e3-a127-4af5-9895-79fe25012700&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&quot;,&quot;citationItems&quot;:[{&quot;id&quot;:&quot;54460693-2d1b-32cc-8404-f0bb95dc3fbe&quot;,&quot;itemData&quot;:{&quot;type&quot;:&quot;article-journal&quot;,&quot;id&quot;:&quot;54460693-2d1b-32cc-8404-f0bb95dc3fbe&quot;,&quot;title&quot;:&quot;Dispersal and the metapopulation paradigm in amphibian ecology and conservation: Are all amphibian populations metapopulations?&quot;,&quot;author&quot;:[{&quot;family&quot;:&quot;Smith&quot;,&quot;given&quot;:&quot;M. Alex&quot;,&quot;parse-names&quot;:false,&quot;dropping-particle&quot;:&quot;&quot;,&quot;non-dropping-particle&quot;:&quot;&quot;},{&quot;family&quot;:&quot;Green&quot;,&quot;given&quot;:&quot;David M.&quot;,&quot;parse-names&quot;:false,&quot;dropping-particle&quot;:&quot;&quot;,&quot;non-dropping-particle&quot;:&quot;&quot;}],&quot;container-title&quot;:&quot;Ecography&quot;,&quot;DOI&quot;:&quot;10.1111/j.0906-7590.2005.04042.x&quot;,&quot;ISSN&quot;:&quot;09067590&quot;,&quot;issued&quot;:{&quot;date-parts&quot;:[[2005,2]]},&quot;page&quot;:&quot;110-128&quot;,&quot;abstract&quot;:&quot;Amphibians are frequently characterized as having limited dispersal abilities, strong site fidelity and spatially disjunct breeding habitat. As such, pond-breeding species are often alleged to form metapopulations. Amphibian species worldwide appear to be suffering population level declines caused, at least in part, by the degradation and fragmentation of habitat and the intervening areas between habitat patches. If the simplification of amphibians occupying metapopulations is accurate, then a regionally based conservation strategy, informed by metapopulation theory, is a powerful tool to estimate the isolation and extinction risk of ponds or populations. However, to date no attempt to assess the class-wide generalization of amphibian populations as metapopulations has been made. We reviewed the literature on amphibians as metapopulations (53 journal articles or theses) and amphibian dispersal (166 journal articles or theses for 53 anuran species and 37 salamander species) to evaluate whether the conditions for metapopulation structure had been tested, whether pond isolation was based only on the assumption of limited dispersal, and whether amphibian dispersal was uniformly limited. We found that in the majority of cases (74%) the assumptions of the metapopulation paradigm were not tested. Breeding patch isolation via limited dispersal and/or strong site fidelity was the most frequently implicated or tested metapopulation condition, however we found strong evidence that amphibian dispersal is not as uniformly limited as is often thought. The frequency distribution of maximum movements for anurans and salamanders was well described by an inverse power law. This relationship predicts that distances beneath 11-13 and 8-9 km, respectively, are in a range that they may receive one emigrating individual. Populations isolated by distances approaching this range are perhaps more likely to exhibit metapopulation structure than less isolated populations. Those studies that covered larger areas also tended to report longer maximum movement distances - a pattern with implications for the design of mark-recapture studies. Caution should be exercised in the application of the metapopulation approach to amphibian population conservation. Some amphibian populations are structured as metapopulations - but not all.&quot;,&quot;issue&quot;:&quot;1&quot;,&quot;volume&quot;:&quot;28&quot;,&quot;container-title-short&quot;:&quot;Ecography&quot;},&quot;isTemporary&quot;:false}]},{&quot;citationID&quot;:&quot;MENDELEY_CITATION_a3f68c03-6d8b-406f-b30d-0d8d5028c718&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&quot;,&quot;citationItems&quot;:[{&quot;id&quot;:&quot;3d8edbbb-a5a1-376a-a3f6-4bbb47cc89cd&quot;,&quot;itemData&quot;:{&quot;type&quot;:&quot;article-journal&quot;,&quot;id&quot;:&quot;3d8edbbb-a5a1-376a-a3f6-4bbb47cc89cd&quot;,&quot;title&quot;:&quot;Global impacts of climate change on avian functional diversity&quot;,&quot;author&quot;:[{&quot;family&quot;:&quot;Stewart&quot;,&quot;given&quot;:&quot;Peter S.&quot;,&quot;parse-names&quot;:false,&quot;dropping-particle&quot;:&quot;&quot;,&quot;non-dropping-particle&quot;:&quot;&quot;},{&quot;family&quot;:&quot;Voskamp&quot;,&quot;given&quot;:&quot;Alke&quot;,&quot;parse-names&quot;:false,&quot;dropping-particle&quot;:&quot;&quot;,&quot;non-dropping-particle&quot;:&quot;&quot;},{&quot;family&quot;:&quot;Santini&quot;,&quot;given&quot;:&quot;Luca&quot;,&quot;parse-names&quot;:false,&quot;dropping-particle&quot;:&quot;&quot;,&quot;non-dropping-particle&quot;:&quot;&quot;},{&quot;family&quot;:&quot;Biber&quot;,&quot;given&quot;:&quot;Matthias F.&quot;,&quot;parse-names&quot;:false,&quot;dropping-particle&quot;:&quot;&quot;,&quot;non-dropping-particle&quot;:&quot;&quot;},{&quot;family&quot;:&quot;Devenish&quot;,&quot;given&quot;:&quot;Adam J.M.&quot;,&quot;parse-names&quot;:false,&quot;dropping-particle&quot;:&quot;&quot;,&quot;non-dropping-particle&quot;:&quot;&quot;},{&quot;family&quot;:&quot;Hof&quot;,&quot;given&quot;:&quot;Christian&quot;,&quot;parse-names&quot;:false,&quot;dropping-particle&quot;:&quot;&quot;,&quot;non-dropping-particle&quot;:&quot;&quot;},{&quot;family&quot;:&quot;Willis&quot;,&quot;given&quot;:&quot;Stephen G.&quot;,&quot;parse-names&quot;:false,&quot;dropping-particle&quot;:&quot;&quot;,&quot;non-dropping-particle&quot;:&quot;&quot;},{&quot;family&quot;:&quot;Tobias&quot;,&quot;given&quot;:&quot;Joseph A.&quot;,&quot;parse-names&quot;:false,&quot;dropping-particle&quot;:&quot;&quot;,&quot;non-dropping-particle&quot;:&quot;&quot;}],&quot;container-title&quot;:&quot;Ecology Letters&quot;,&quot;DOI&quot;:&quot;10.1111/ele.13830&quot;,&quot;ISSN&quot;:&quot;14610248&quot;,&quot;PMID&quot;:&quot;35199917&quot;,&quot;issued&quot;:{&quot;date-parts&quot;:[[2022,3,1]]},&quot;page&quot;:&quot;673-685&quot;,&quot;abstract&quot;:&quot;Climate change is predicted to drive geographical range shifts, leading to fluctuations in species richness (SR) worldwide. However, the effect of these changes on functional diversity (FD) remains unclear, in part because comprehensive species-level trait data are generally lacking at global scales. Here, we use morphometric and ecological traits for 8268 bird species to estimate the impact of climate change on avian FD. We show that future bird assemblages are likely to undergo substantial shifts in trait structure, with a magnitude of change greater than predicted from SR alone, and a direction of change varying according to geographical location and trophic guild. For example, our models predict that FD of insect predators will increase at higher latitudes with concurrent losses at mid-latitudes, whereas FD of seed dispersing birds will fluctuate across the tropics. Our findings highlight the potential for climate change to drive continental-scale shifts in avian FD with implications for ecosystem function and resilience.&quot;,&quot;publisher&quot;:&quot;John Wiley and Sons Inc&quot;,&quot;issue&quot;:&quot;3&quot;,&quot;volume&quot;:&quot;25&quot;,&quot;container-title-short&quot;:&quot;Ecol. Lett.&quot;},&quot;isTemporary&quot;:false}]},{&quot;citationID&quot;:&quot;MENDELEY_CITATION_22af4275-0881-4178-b2bf-dba340f07f16&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&quot;,&quot;citationItems&quot;:[{&quot;id&quot;:&quot;b665e380-1d5f-393e-bd1e-b5f108b77fde&quot;,&quot;itemData&quot;:{&quot;type&quot;:&quot;article-journal&quot;,&quot;id&quot;:&quot;b665e380-1d5f-393e-bd1e-b5f108b77fde&quot;,&quot;title&quot;:&quot;Ecological correlates of dispersal distance in terrestrial mammals&quot;,&quot;author&quot;:[{&quot;family&quot;:&quot;Santini&quot;,&quot;given&quot;:&quot;Luca&quot;,&quot;parse-names&quot;:false,&quot;dropping-particle&quot;:&quot;&quot;,&quot;non-dropping-particle&quot;:&quot;&quot;},{&quot;family&quot;:&quot;Marcc&quot;,&quot;given&quot;:&quot;Moreno&quot;,&quot;parse-names&quot;:false,&quot;dropping-particle&quot;:&quot;&quot;,&quot;non-dropping-particle&quot;:&quot;Di&quot;},{&quot;family&quot;:&quot;Visconti&quot;,&quot;given&quot;:&quot;Piero&quot;,&quot;parse-names&quot;:false,&quot;dropping-particle&quot;:&quot;&quot;,&quot;non-dropping-particle&quot;:&quot;&quot;},{&quot;family&quot;:&quot;Baiserc&quot;,&quot;given&quot;:&quot;Daniele&quot;,&quot;parse-names&quot;:false,&quot;dropping-particle&quot;:&quot;&quot;,&quot;non-dropping-particle&quot;:&quot;&quot;},{&quot;family&quot;:&quot;Boitanl&quot;,&quot;given&quot;:&quot;Luigi&quot;,&quot;parse-names&quot;:false,&quot;dropping-particle&quot;:&quot;&quot;,&quot;non-dropping-particle&quot;:&quot;&quot;},{&quot;family&quot;:&quot;Rondinini&quot;,&quot;given&quot;:&quot;Carlo&quot;,&quot;parse-names&quot;:false,&quot;dropping-particle&quot;:&quot;&quot;,&quot;non-dropping-particle&quot;:&quot;&quot;}],&quot;container-title&quot;:&quot;Hystrix&quot;,&quot;DOI&quot;:&quot;10.4404/hystrix-24.2-8746&quot;,&quot;ISSN&quot;:&quot;18255272&quot;,&quot;issued&quot;:{&quot;date-parts&quot;:[[2013]]},&quot;page&quot;:&quot;181-186&quot;,&quot;abstract&quot;:&quot;Dispersal distance in mammals is a fundamental information for several ecological and conservation applications. Although dispersal can depend on many intrinsic and extrinsic factors, in recent years many studies have shown that it scales with body size and home range area. However, the role of further ecological correlates to distance travelled is still unclear and the predictive models proposed so far have suffered from small sample size and lack of error estimates. This reduces the practical relevance of the models for ecological and conservation applications. We conducted a comprehensive meta-analysis on 327 studies on the dispersal of 164 mammal species, and performed linear and non-linear regression analyses to explore the relationships of body size and home range area with dispersal distance. We tested the effect of various life history traits and ecological factors on the relationships and performed a sensitivity analysis to evaluate the robustness of the models to sample size. The linear relationships of both home range and body size with dispersal distance were influenced by various life history traits and ecological factors. We developed allometric functions to estimate species dispersal distance based on different predictors and life history traits. Linear models representing the relationship between dispersal distance and body size or home range area received good support; however logistic models better approximates both relationships. Despite receiving less support than a logistic curve, a linear model between dispersal and home range is a good approximation for applicative purposes. Sensitivity analysis showed that our results are robust to subsampling of the original dataset until a sample of 40 species. Our empirical models have the potential to improve theoretical and applied population biology studies by extending the applicability and improving the accuracy of dispersal distance estimation to a large number of mammals. © 2013 Associazione Teriologica Italiana.&quot;,&quot;publisher&quot;:&quot;Associazione Teriologica Italiana onlus&quot;,&quot;issue&quot;:&quot;2&quot;,&quot;volume&quot;:&quot;24&quot;,&quot;container-title-short&quot;:&quot;&quot;},&quot;isTemporary&quot;:false}]},{&quot;citationID&quot;:&quot;MENDELEY_CITATION_801b6f5e-9e42-43f6-b08a-c89dec5e7065&quot;,&quot;properties&quot;:{&quot;noteIndex&quot;:0},&quot;isEdited&quot;:false,&quot;manualOverride&quot;:{&quot;isManuallyOverridden&quot;:false,&quot;citeprocText&quot;:&quot;&lt;sup&gt;29&lt;/sup&gt;&quot;,&quot;manualOverrideText&quot;:&quot;&quot;},&quot;citationTag&quot;:&quot;MENDELEY_CITATION_v3_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&quot;,&quot;citationItems&quot;:[{&quot;id&quot;:&quot;f6f8b724-f1c4-360c-b239-710cef512665&quot;,&quot;itemData&quot;:{&quot;type&quot;:&quot;article-journal&quot;,&quot;id&quot;:&quot;f6f8b724-f1c4-360c-b239-710cef512665&quot;,&quot;title&quot;:&quot;Physiological, behavioral, and ecological aspects of migration in reptiles&quot;,&quot;author&quot;:[{&quot;family&quot;:&quot;Southwood&quot;,&quot;given&quot;:&quot;Amanda&quot;,&quot;parse-names&quot;:false,&quot;dropping-particle&quot;:&quot;&quot;,&quot;non-dropping-particle&quot;:&quot;&quot;},{&quot;family&quot;:&quot;Avens&quot;,&quot;given&quot;:&quot;Larisa&quot;,&quot;parse-names&quot;:false,&quot;dropping-particle&quot;:&quot;&quot;,&quot;non-dropping-particle&quot;:&quot;&quot;}],&quot;container-title&quot;:&quot;Journal of Comparative Physiology B: Biochemical, Systemic, and Environmental Physiology&quot;,&quot;DOI&quot;:&quot;10.1007/s00360-009-0415-8&quot;,&quot;ISSN&quot;:&quot;01741578&quot;,&quot;PMID&quot;:&quot;19847440&quot;,&quot;issued&quot;:{&quot;date-parts&quot;:[[2010,1]]},&quot;page&quot;:&quot;1-23&quot;,&quot;abstract&quot;:&quot;Seasonal movements between foraging, breeding, and overwintering sites occur in a wide variety of reptile species. Terrestrial snakes, lizards, and turtles migrate short distances (&lt;20 km) between seasonal habitats, whereas fully aquatic marine turtles migrate hundreds to thousands of kilometers between foraging and breeding areas. The purpose of this article is to summarize aspects of migratory physiology and behavior in reptiles, particularly with regards to energetics and sensory mechanisms for navigation and orientation. We discuss the influence of aerobic scope, endurance, and cost of transport on migratory capacity, the effects of temperature and circulating hormones on activity and behavior, and mechanisms of detecting and transducing environmental cues to successfully navigate and orient toward a goal during migration. Topics worthy of further research are highlighted in the text, and we conclude with a discussion of how information on migration patterns of reptiles may be used to manage and conserve threatened populations. © Springer-Verlag 2009.&quot;,&quot;issue&quot;:&quot;1&quot;,&quot;volume&quot;:&quot;180&quot;,&quot;container-title-short&quot;:&quot;J. Comp. Physiol. B&quot;},&quot;isTemporary&quot;:false}]},{&quot;citationID&quot;:&quot;MENDELEY_CITATION_59be3cb2-8e8c-4f8d-ae77-703aab761e6d&quot;,&quot;properties&quot;:{&quot;noteIndex&quot;:0},&quot;isEdited&quot;:false,&quot;manualOverride&quot;:{&quot;isManuallyOverridden&quot;:false,&quot;citeprocText&quot;:&quot;&lt;sup&gt;30&lt;/sup&gt;&quot;,&quot;manualOverrideText&quot;:&quot;&quot;},&quot;citationTag&quot;:&quot;MENDELEY_CITATION_v3_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&quot;,&quot;citationItems&quot;:[{&quot;id&quot;:&quot;1b7bff9a-bf87-38e9-967d-a12ae62c6439&quot;,&quot;itemData&quot;:{&quot;type&quot;:&quot;report&quot;,&quot;id&quot;:&quot;1b7bff9a-bf87-38e9-967d-a12ae62c6439&quot;,&quot;title&quot;:&quot;IUCN RED LIST CATEGORIES AND CRITERIA Version 3.1&quot;,&quot;accessed&quot;:{&quot;date-parts&quot;:[[2025,6,11]]},&quot;ISBN&quot;:&quot;9782831714356&quot;,&quot;URL&quot;:&quot;https://portals.iucn.org/library/sites/library/files/documents/RL-2001-001-2nd.pdf&quot;,&quot;issued&quot;:{&quot;date-parts&quot;:[[2012]]},&quot;publisher-place&quot;:&quot;Gland, Switzerland&quot;,&quot;container-title-short&quot;:&quot;&quot;},&quot;isTemporary&quot;:false}]},{&quot;citationID&quot;:&quot;MENDELEY_CITATION_c9de04d1-392a-40e8-b0c8-fceff4a5fc5b&quot;,&quot;properties&quot;:{&quot;noteIndex&quot;:0},&quot;isEdited&quot;:false,&quot;manualOverride&quot;:{&quot;isManuallyOverridden&quot;:false,&quot;citeprocText&quot;:&quot;&lt;sup&gt;30&lt;/sup&gt;&quot;,&quot;manualOverrideText&quot;:&quot;&quot;},&quot;citationTag&quot;:&quot;MENDELEY_CITATION_v3_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&quot;,&quot;citationItems&quot;:[{&quot;id&quot;:&quot;1b7bff9a-bf87-38e9-967d-a12ae62c6439&quot;,&quot;itemData&quot;:{&quot;type&quot;:&quot;report&quot;,&quot;id&quot;:&quot;1b7bff9a-bf87-38e9-967d-a12ae62c6439&quot;,&quot;title&quot;:&quot;IUCN RED LIST CATEGORIES AND CRITERIA Version 3.1&quot;,&quot;accessed&quot;:{&quot;date-parts&quot;:[[2025,6,11]]},&quot;ISBN&quot;:&quot;9782831714356&quot;,&quot;URL&quot;:&quot;https://portals.iucn.org/library/sites/library/files/documents/RL-2001-001-2nd.pdf&quot;,&quot;issued&quot;:{&quot;date-parts&quot;:[[2012]]},&quot;publisher-place&quot;:&quot;Gland, Switzerland&quot;,&quot;container-title-short&quot;:&quot;&quot;},&quot;isTemporary&quot;:false}]},{&quot;citationID&quot;:&quot;MENDELEY_CITATION_e53a2f42-4f57-4618-8441-74d53c6f491f&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&quot;,&quot;citationItems&quot;:[{&quot;id&quot;:&quot;a220b8da-b9e9-38ce-8118-62231ff1a964&quot;,&quot;itemData&quot;:{&quot;type&quot;:&quot;article-journal&quot;,&quot;id&quot;:&quot;a220b8da-b9e9-38ce-8118-62231ff1a964&quot;,&quot;title&quot;:&quot;Biodiversity hotspots for conservation priorities&quot;,&quot;author&quot;:[{&quot;family&quot;:&quot;Myers&quot;,&quot;given&quot;:&quot;Norman&quot;,&quot;parse-names&quot;:false,&quot;dropping-particle&quot;:&quot;&quot;,&quot;non-dropping-particle&quot;:&quot;&quot;},{&quot;family&quot;:&quot;Mittermeier&quot;,&quot;given&quot;:&quot;Russell A&quot;,&quot;parse-names&quot;:false,&quot;dropping-particle&quot;:&quot;&quot;,&quot;non-dropping-particle&quot;:&quot;&quot;},{&quot;family&quot;:&quot;Mittermeier&quot;,&quot;given&quot;:&quot;Cristina G&quot;,&quot;parse-names&quot;:false,&quot;dropping-particle&quot;:&quot;&quot;,&quot;non-dropping-particle&quot;:&quot;&quot;},{&quot;family&quot;:&quot;Fonseca&quot;,&quot;given&quot;:&quot;Gustavo A B&quot;,&quot;parse-names&quot;:false,&quot;dropping-particle&quot;:&quot;&quot;,&quot;non-dropping-particle&quot;:&quot;Da&quot;},{&quot;family&quot;:&quot;Kent&quot;,&quot;given&quot;:&quot;Jennifer&quot;,&quot;parse-names&quot;:false,&quot;dropping-particle&quot;:&quot;&quot;,&quot;non-dropping-particle&quot;:&quot;&quot;}],&quot;container-title&quot;:&quot;Nature&quot;,&quot;URL&quot;:&quot;www.nature.com&quot;,&quot;issued&quot;:{&quot;date-parts&quot;:[[2000]]},&quot;page&quot;:&quot;853-58&quot;,&quot;abstract&quot;:&quot;Conservationists are far from able to assist all species under threat, if only for lack of funding. This places a premium on priorities: how can we support the most species at the least cost? One way is to identify`biodiversityidentify`biodiversity hotspots' where exceptional concentrations of endemic species are undergoing exceptional loss of habitat. As many as 44% of all species of vascular plants and 35% of all species in four vertebrate groups are con®ned to 25 hotspots comprising only 1.4% of the land surface of the Earth. This opens the way for a `silver bullet' strategy on the part of conservation planners, focusing on these hotspots in proportion to their share of the world's species at risk. The number of species threatened with extinction far outstrips available conservation resources, and the situation looks set to become rapidly worse 1±4. This places a premium on identifying priorities. How can we protect the most species per dollar invested? This key question is at the forefront of conservation planning, and forms the focus of this article. By concentrating on areas where there is greatest need and where the payoff from safeguard measures would also be greatest, conservationists can engage in a systematic response to the challenge of large-scale extinctions ahead. A promising approach is to identify`hotspotsidentify`hotspots' , or areas featuring exceptional concentrations of endemic species and experiencing exceptional loss of habitat 5±9. Here we focus on species, rather than populations or other taxa, as the most prominent and readily recognizable form of biodiversity. This is not to suggest that populations and even ecological processes are not important manifestations of biodiversity, but they do not belong in this assessment. There are other types of hotspot 10,11 , featuring richness of, for example, rare 12,13 or taxonomically unusual species 14,15. This article considers only hotspots as de®ned above. Concentrating a large proportion of conservation support on these areas would go far to stem the mass extinction of species that is now underway. The hotspots' boundaries have been determined by`biologicalby`biological commonalities'. Each of the areas features a separate biota or community of species that ®ts together as a biogeographic unit. This is apparent in the case of islands or island groups such as New Caledonia, New Zealand, the Caribbean, Polynesia/Micronesia, Madagascar and the Philippines. Much the same applies tòeco-logical islands' in clearly de®ned continental units such as the Cape Figure 1 The 25 hotspots. The hotspot expanses comprise 30±3% of the red areas.&quot;,&quot;volume&quot;:&quot;403&quot;,&quot;container-title-short&quot;:&quot;Nature&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5497E1-A9F7-2A43-A8FD-19BB817B9C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1234</TotalTime>
  <Pages>31</Pages>
  <Words>11884</Words>
  <Characters>67743</Characters>
  <Application>Microsoft Office Word</Application>
  <DocSecurity>0</DocSecurity>
  <Lines>564</Lines>
  <Paragraphs>158</Paragraphs>
  <ScaleCrop>false</ScaleCrop>
  <HeadingPairs>
    <vt:vector size="2" baseType="variant">
      <vt:variant>
        <vt:lpstr>Title</vt:lpstr>
      </vt:variant>
      <vt:variant>
        <vt:i4>1</vt:i4>
      </vt:variant>
    </vt:vector>
  </HeadingPairs>
  <TitlesOfParts>
    <vt:vector size="1" baseType="lpstr">
      <vt:lpstr/>
    </vt:vector>
  </TitlesOfParts>
  <Company>University of Minnesota</Company>
  <LinksUpToDate>false</LinksUpToDate>
  <CharactersWithSpaces>79469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Clark</dc:creator>
  <cp:keywords/>
  <dc:description/>
  <cp:lastModifiedBy>Michael Clark</cp:lastModifiedBy>
  <cp:revision>17</cp:revision>
  <dcterms:created xsi:type="dcterms:W3CDTF">2026-04-28T15:32:00Z</dcterms:created>
  <dcterms:modified xsi:type="dcterms:W3CDTF">2026-04-29T20:10:00Z</dcterms:modified>
</cp:coreProperties>
</file>