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D05D6" w14:textId="77777777" w:rsidR="009E4A0B" w:rsidRDefault="009E4A0B" w:rsidP="009E4A0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Supplemental Table 1. </w:t>
      </w:r>
      <w:r w:rsidRPr="00EE2F83">
        <w:rPr>
          <w:rFonts w:ascii="Times New Roman" w:hAnsi="Times New Roman" w:cs="Times New Roman"/>
        </w:rPr>
        <w:t>Independent‑samples t‑tests comparing males and females on</w:t>
      </w:r>
      <w:r>
        <w:rPr>
          <w:rFonts w:ascii="Times New Roman" w:hAnsi="Times New Roman" w:cs="Times New Roman"/>
        </w:rPr>
        <w:t xml:space="preserve"> visuospatial measures</w:t>
      </w:r>
    </w:p>
    <w:tbl>
      <w:tblPr>
        <w:tblStyle w:val="GridTable1Light"/>
        <w:tblW w:w="8755" w:type="dxa"/>
        <w:tblLayout w:type="fixed"/>
        <w:tblLook w:val="04A0" w:firstRow="1" w:lastRow="0" w:firstColumn="1" w:lastColumn="0" w:noHBand="0" w:noVBand="1"/>
      </w:tblPr>
      <w:tblGrid>
        <w:gridCol w:w="3687"/>
        <w:gridCol w:w="1686"/>
        <w:gridCol w:w="1691"/>
        <w:gridCol w:w="1691"/>
      </w:tblGrid>
      <w:tr w:rsidR="009E4A0B" w:rsidRPr="00C43012" w14:paraId="74EAFEFD" w14:textId="77777777" w:rsidTr="008710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1AE5CCC5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86" w:type="dxa"/>
          </w:tcPr>
          <w:p w14:paraId="7CED55F0" w14:textId="77777777" w:rsidR="009E4A0B" w:rsidRPr="00C43012" w:rsidRDefault="009E4A0B" w:rsidP="008710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n(F/M)</w:t>
            </w:r>
          </w:p>
        </w:tc>
        <w:tc>
          <w:tcPr>
            <w:tcW w:w="1691" w:type="dxa"/>
          </w:tcPr>
          <w:p w14:paraId="3806D71E" w14:textId="77777777" w:rsidR="009E4A0B" w:rsidRPr="00C43012" w:rsidRDefault="009E4A0B" w:rsidP="008710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</w:t>
            </w:r>
          </w:p>
        </w:tc>
        <w:tc>
          <w:tcPr>
            <w:tcW w:w="1691" w:type="dxa"/>
          </w:tcPr>
          <w:p w14:paraId="79776858" w14:textId="77777777" w:rsidR="009E4A0B" w:rsidRPr="00C43012" w:rsidRDefault="009E4A0B" w:rsidP="0087105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</w:t>
            </w:r>
          </w:p>
        </w:tc>
      </w:tr>
      <w:tr w:rsidR="009E4A0B" w:rsidRPr="00C43012" w14:paraId="3E3A370F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76451609" w14:textId="7C0EF6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BD</w:t>
            </w:r>
          </w:p>
        </w:tc>
        <w:tc>
          <w:tcPr>
            <w:tcW w:w="1686" w:type="dxa"/>
          </w:tcPr>
          <w:p w14:paraId="536B4749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14/7</w:t>
            </w:r>
          </w:p>
        </w:tc>
        <w:tc>
          <w:tcPr>
            <w:tcW w:w="1691" w:type="dxa"/>
          </w:tcPr>
          <w:p w14:paraId="559AAAA3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-0.99</w:t>
            </w:r>
          </w:p>
        </w:tc>
        <w:tc>
          <w:tcPr>
            <w:tcW w:w="1691" w:type="dxa"/>
          </w:tcPr>
          <w:p w14:paraId="2991175E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0.34</w:t>
            </w:r>
          </w:p>
        </w:tc>
      </w:tr>
      <w:tr w:rsidR="009E4A0B" w:rsidRPr="00C43012" w14:paraId="4319A81D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A5EFFFB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BVMT Delayed Recall</w:t>
            </w:r>
          </w:p>
        </w:tc>
        <w:tc>
          <w:tcPr>
            <w:tcW w:w="1686" w:type="dxa"/>
          </w:tcPr>
          <w:p w14:paraId="098F2F9B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5522049B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-3.66</w:t>
            </w:r>
          </w:p>
        </w:tc>
        <w:tc>
          <w:tcPr>
            <w:tcW w:w="1691" w:type="dxa"/>
          </w:tcPr>
          <w:p w14:paraId="15178A19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0.002</w:t>
            </w:r>
          </w:p>
        </w:tc>
      </w:tr>
      <w:tr w:rsidR="009E4A0B" w:rsidRPr="00C43012" w14:paraId="5D9A97D7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A5341DE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BVMT Immediate Recall</w:t>
            </w:r>
          </w:p>
        </w:tc>
        <w:tc>
          <w:tcPr>
            <w:tcW w:w="1686" w:type="dxa"/>
          </w:tcPr>
          <w:p w14:paraId="7712B99C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24679F5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-1.50</w:t>
            </w:r>
          </w:p>
        </w:tc>
        <w:tc>
          <w:tcPr>
            <w:tcW w:w="1691" w:type="dxa"/>
          </w:tcPr>
          <w:p w14:paraId="3657B3D4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0.17</w:t>
            </w:r>
          </w:p>
        </w:tc>
      </w:tr>
      <w:tr w:rsidR="009E4A0B" w:rsidRPr="00C43012" w14:paraId="0A7E551F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0EC00C6B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BVMT Recognition Discrimination Index</w:t>
            </w:r>
          </w:p>
        </w:tc>
        <w:tc>
          <w:tcPr>
            <w:tcW w:w="1686" w:type="dxa"/>
          </w:tcPr>
          <w:p w14:paraId="78A91B44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0A87FAF7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-0.83</w:t>
            </w:r>
          </w:p>
        </w:tc>
        <w:tc>
          <w:tcPr>
            <w:tcW w:w="1691" w:type="dxa"/>
          </w:tcPr>
          <w:p w14:paraId="1DB3819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0.43</w:t>
            </w:r>
          </w:p>
        </w:tc>
      </w:tr>
      <w:tr w:rsidR="009E4A0B" w:rsidRPr="00C43012" w14:paraId="6C1DCE89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B9437A4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JLO</w:t>
            </w:r>
          </w:p>
        </w:tc>
        <w:tc>
          <w:tcPr>
            <w:tcW w:w="1686" w:type="dxa"/>
          </w:tcPr>
          <w:p w14:paraId="70275CF3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91" w:type="dxa"/>
          </w:tcPr>
          <w:p w14:paraId="3125D655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-0.67</w:t>
            </w:r>
          </w:p>
        </w:tc>
        <w:tc>
          <w:tcPr>
            <w:tcW w:w="1691" w:type="dxa"/>
          </w:tcPr>
          <w:p w14:paraId="139C3EB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0.52</w:t>
            </w:r>
          </w:p>
        </w:tc>
      </w:tr>
      <w:tr w:rsidR="009E4A0B" w:rsidRPr="00C43012" w14:paraId="67FC7101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4E894D7D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NAB-SHL Immediate Total</w:t>
            </w:r>
          </w:p>
        </w:tc>
        <w:tc>
          <w:tcPr>
            <w:tcW w:w="1686" w:type="dxa"/>
          </w:tcPr>
          <w:p w14:paraId="046E87A9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1F570A4E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-1.81</w:t>
            </w:r>
          </w:p>
        </w:tc>
        <w:tc>
          <w:tcPr>
            <w:tcW w:w="1691" w:type="dxa"/>
          </w:tcPr>
          <w:p w14:paraId="693316BE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0.091</w:t>
            </w:r>
          </w:p>
        </w:tc>
      </w:tr>
      <w:tr w:rsidR="009E4A0B" w:rsidRPr="00C43012" w14:paraId="53E93C77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5A88287A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NAB-SHL Delay Total</w:t>
            </w:r>
          </w:p>
        </w:tc>
        <w:tc>
          <w:tcPr>
            <w:tcW w:w="1686" w:type="dxa"/>
          </w:tcPr>
          <w:p w14:paraId="3485A67D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0650DEE8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-1.74</w:t>
            </w:r>
          </w:p>
        </w:tc>
        <w:tc>
          <w:tcPr>
            <w:tcW w:w="1691" w:type="dxa"/>
          </w:tcPr>
          <w:p w14:paraId="6784276C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0.10</w:t>
            </w:r>
          </w:p>
        </w:tc>
      </w:tr>
      <w:tr w:rsidR="009E4A0B" w:rsidRPr="00C43012" w14:paraId="33266431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5C18017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NAB-SHL Forced-Choice Recognition</w:t>
            </w:r>
          </w:p>
        </w:tc>
        <w:tc>
          <w:tcPr>
            <w:tcW w:w="1686" w:type="dxa"/>
          </w:tcPr>
          <w:p w14:paraId="5B5BCA8B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6672D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14/6</w:t>
            </w:r>
          </w:p>
        </w:tc>
        <w:tc>
          <w:tcPr>
            <w:tcW w:w="1691" w:type="dxa"/>
          </w:tcPr>
          <w:p w14:paraId="6B762EAE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-0.73</w:t>
            </w:r>
          </w:p>
        </w:tc>
        <w:tc>
          <w:tcPr>
            <w:tcW w:w="1691" w:type="dxa"/>
          </w:tcPr>
          <w:p w14:paraId="2FE9B08A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0.48</w:t>
            </w:r>
          </w:p>
        </w:tc>
      </w:tr>
      <w:tr w:rsidR="009E4A0B" w:rsidRPr="00C43012" w14:paraId="12DCE33A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2DE7F45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NIHTB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-</w:t>
            </w: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DCCS</w:t>
            </w:r>
          </w:p>
        </w:tc>
        <w:tc>
          <w:tcPr>
            <w:tcW w:w="1686" w:type="dxa"/>
          </w:tcPr>
          <w:p w14:paraId="0CC5613F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8/3</w:t>
            </w:r>
          </w:p>
        </w:tc>
        <w:tc>
          <w:tcPr>
            <w:tcW w:w="1691" w:type="dxa"/>
          </w:tcPr>
          <w:p w14:paraId="0B3065F0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-0.61</w:t>
            </w:r>
          </w:p>
        </w:tc>
        <w:tc>
          <w:tcPr>
            <w:tcW w:w="1691" w:type="dxa"/>
          </w:tcPr>
          <w:p w14:paraId="5AC3569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0.58</w:t>
            </w:r>
          </w:p>
        </w:tc>
      </w:tr>
      <w:tr w:rsidR="009E4A0B" w:rsidRPr="00C43012" w14:paraId="29301159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F05E6C9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NIH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TB-</w:t>
            </w: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 xml:space="preserve">Flanker </w:t>
            </w:r>
          </w:p>
        </w:tc>
        <w:tc>
          <w:tcPr>
            <w:tcW w:w="1686" w:type="dxa"/>
          </w:tcPr>
          <w:p w14:paraId="6073882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12/6</w:t>
            </w:r>
          </w:p>
        </w:tc>
        <w:tc>
          <w:tcPr>
            <w:tcW w:w="1691" w:type="dxa"/>
          </w:tcPr>
          <w:p w14:paraId="4B3A5565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-1.40</w:t>
            </w:r>
          </w:p>
        </w:tc>
        <w:tc>
          <w:tcPr>
            <w:tcW w:w="1691" w:type="dxa"/>
          </w:tcPr>
          <w:p w14:paraId="17EAE3C1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0.20</w:t>
            </w:r>
          </w:p>
        </w:tc>
      </w:tr>
      <w:tr w:rsidR="009E4A0B" w:rsidRPr="00C43012" w14:paraId="35237759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34163995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NIH</w:t>
            </w: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TB-</w:t>
            </w: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PSM</w:t>
            </w:r>
          </w:p>
        </w:tc>
        <w:tc>
          <w:tcPr>
            <w:tcW w:w="1686" w:type="dxa"/>
          </w:tcPr>
          <w:p w14:paraId="53ABD016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12/6</w:t>
            </w:r>
          </w:p>
        </w:tc>
        <w:tc>
          <w:tcPr>
            <w:tcW w:w="1691" w:type="dxa"/>
          </w:tcPr>
          <w:p w14:paraId="015AB65C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-1.19</w:t>
            </w:r>
          </w:p>
        </w:tc>
        <w:tc>
          <w:tcPr>
            <w:tcW w:w="1691" w:type="dxa"/>
          </w:tcPr>
          <w:p w14:paraId="10129D26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0.26</w:t>
            </w:r>
          </w:p>
        </w:tc>
      </w:tr>
      <w:tr w:rsidR="009E4A0B" w:rsidRPr="00C43012" w14:paraId="02DCB07C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2CA66DAF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VMI</w:t>
            </w:r>
          </w:p>
        </w:tc>
        <w:tc>
          <w:tcPr>
            <w:tcW w:w="1686" w:type="dxa"/>
          </w:tcPr>
          <w:p w14:paraId="07CA9454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15/7</w:t>
            </w:r>
          </w:p>
        </w:tc>
        <w:tc>
          <w:tcPr>
            <w:tcW w:w="1691" w:type="dxa"/>
          </w:tcPr>
          <w:p w14:paraId="01A909C3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-1.92</w:t>
            </w:r>
          </w:p>
        </w:tc>
        <w:tc>
          <w:tcPr>
            <w:tcW w:w="1691" w:type="dxa"/>
          </w:tcPr>
          <w:p w14:paraId="4CE83240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0.095</w:t>
            </w:r>
          </w:p>
        </w:tc>
      </w:tr>
      <w:tr w:rsidR="009E4A0B" w:rsidRPr="00C43012" w14:paraId="3C0C2AA9" w14:textId="77777777" w:rsidTr="00871057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7" w:type="dxa"/>
          </w:tcPr>
          <w:p w14:paraId="676B499B" w14:textId="77777777" w:rsidR="009E4A0B" w:rsidRPr="00C43012" w:rsidRDefault="009E4A0B" w:rsidP="0087105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43012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VP</w:t>
            </w:r>
          </w:p>
        </w:tc>
        <w:tc>
          <w:tcPr>
            <w:tcW w:w="1686" w:type="dxa"/>
          </w:tcPr>
          <w:p w14:paraId="19F3A0DF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15/7</w:t>
            </w:r>
          </w:p>
        </w:tc>
        <w:tc>
          <w:tcPr>
            <w:tcW w:w="1691" w:type="dxa"/>
          </w:tcPr>
          <w:p w14:paraId="326F4229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  <w:tc>
          <w:tcPr>
            <w:tcW w:w="1691" w:type="dxa"/>
          </w:tcPr>
          <w:p w14:paraId="7149ECBE" w14:textId="77777777" w:rsidR="009E4A0B" w:rsidRPr="00C43012" w:rsidRDefault="009E4A0B" w:rsidP="0087105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0.78</w:t>
            </w:r>
          </w:p>
        </w:tc>
      </w:tr>
    </w:tbl>
    <w:p w14:paraId="2424AC38" w14:textId="77777777" w:rsidR="00826104" w:rsidRDefault="00826104" w:rsidP="00826104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Note. </w:t>
      </w:r>
      <w:r>
        <w:rPr>
          <w:rFonts w:ascii="Times New Roman" w:hAnsi="Times New Roman" w:cs="Times New Roman"/>
          <w:sz w:val="20"/>
          <w:szCs w:val="20"/>
        </w:rPr>
        <w:t xml:space="preserve">BD, Block Design. BVMT Delayed Recall, </w:t>
      </w:r>
      <w:r w:rsidRPr="00D226F4">
        <w:rPr>
          <w:rFonts w:ascii="Times New Roman" w:hAnsi="Times New Roman" w:cs="Times New Roman"/>
          <w:sz w:val="20"/>
          <w:szCs w:val="20"/>
        </w:rPr>
        <w:t xml:space="preserve">Brief Visuomotor </w:t>
      </w:r>
      <w:r>
        <w:rPr>
          <w:rFonts w:ascii="Times New Roman" w:hAnsi="Times New Roman" w:cs="Times New Roman"/>
          <w:sz w:val="20"/>
          <w:szCs w:val="20"/>
        </w:rPr>
        <w:t>Test Delayed</w:t>
      </w:r>
      <w:r w:rsidRPr="00D226F4">
        <w:rPr>
          <w:rFonts w:ascii="Times New Roman" w:hAnsi="Times New Roman" w:cs="Times New Roman"/>
          <w:sz w:val="20"/>
          <w:szCs w:val="20"/>
        </w:rPr>
        <w:t xml:space="preserve"> Recall</w:t>
      </w:r>
      <w:r>
        <w:rPr>
          <w:rFonts w:ascii="Times New Roman" w:hAnsi="Times New Roman" w:cs="Times New Roman"/>
          <w:sz w:val="20"/>
          <w:szCs w:val="20"/>
        </w:rPr>
        <w:t xml:space="preserve">. BVMT Immediate Recall, </w:t>
      </w:r>
      <w:r w:rsidRPr="00D226F4">
        <w:rPr>
          <w:rFonts w:ascii="Times New Roman" w:hAnsi="Times New Roman" w:cs="Times New Roman"/>
          <w:sz w:val="20"/>
          <w:szCs w:val="20"/>
        </w:rPr>
        <w:t>Brief Visuomotor Test Immediate Recall</w:t>
      </w:r>
      <w:r>
        <w:rPr>
          <w:rFonts w:ascii="Times New Roman" w:hAnsi="Times New Roman" w:cs="Times New Roman"/>
          <w:sz w:val="20"/>
          <w:szCs w:val="20"/>
        </w:rPr>
        <w:t xml:space="preserve">. BVMT Recognition Discrimination Index, </w:t>
      </w:r>
      <w:r w:rsidRPr="00D226F4">
        <w:rPr>
          <w:rFonts w:ascii="Times New Roman" w:hAnsi="Times New Roman" w:cs="Times New Roman"/>
          <w:sz w:val="20"/>
          <w:szCs w:val="20"/>
        </w:rPr>
        <w:t>Brief Visuomotor Test Recognition Discrimination Index</w:t>
      </w:r>
      <w:r>
        <w:rPr>
          <w:rFonts w:ascii="Times New Roman" w:hAnsi="Times New Roman" w:cs="Times New Roman"/>
          <w:sz w:val="20"/>
          <w:szCs w:val="20"/>
        </w:rPr>
        <w:t xml:space="preserve">. JLO, </w:t>
      </w:r>
      <w:r w:rsidRPr="00D226F4">
        <w:rPr>
          <w:rFonts w:ascii="Times New Roman" w:hAnsi="Times New Roman" w:cs="Times New Roman"/>
          <w:sz w:val="20"/>
          <w:szCs w:val="20"/>
        </w:rPr>
        <w:t>Benton Judgment of Line Orientation</w:t>
      </w:r>
      <w:r>
        <w:rPr>
          <w:rFonts w:ascii="Times New Roman" w:hAnsi="Times New Roman" w:cs="Times New Roman"/>
          <w:sz w:val="20"/>
          <w:szCs w:val="20"/>
        </w:rPr>
        <w:t xml:space="preserve">. NAB-SHL Immediate Total, </w:t>
      </w:r>
      <w:r w:rsidRPr="00D226F4">
        <w:rPr>
          <w:rFonts w:ascii="Times New Roman" w:hAnsi="Times New Roman" w:cs="Times New Roman"/>
          <w:sz w:val="20"/>
          <w:szCs w:val="20"/>
        </w:rPr>
        <w:t>Neuropsychological Assessment Battery Shape Learning Immediate Total</w:t>
      </w:r>
      <w:r>
        <w:rPr>
          <w:rFonts w:ascii="Times New Roman" w:hAnsi="Times New Roman" w:cs="Times New Roman"/>
          <w:sz w:val="20"/>
          <w:szCs w:val="20"/>
        </w:rPr>
        <w:t xml:space="preserve">. NAB-SHL Delay Total, </w:t>
      </w:r>
      <w:r w:rsidRPr="00D226F4">
        <w:rPr>
          <w:rFonts w:ascii="Times New Roman" w:hAnsi="Times New Roman" w:cs="Times New Roman"/>
          <w:sz w:val="20"/>
          <w:szCs w:val="20"/>
        </w:rPr>
        <w:t xml:space="preserve">Neuropsychological Assessment Battery Shape Learning </w:t>
      </w:r>
      <w:r>
        <w:rPr>
          <w:rFonts w:ascii="Times New Roman" w:hAnsi="Times New Roman" w:cs="Times New Roman"/>
          <w:sz w:val="20"/>
          <w:szCs w:val="20"/>
        </w:rPr>
        <w:t>Delay</w:t>
      </w:r>
      <w:r w:rsidRPr="00D226F4">
        <w:rPr>
          <w:rFonts w:ascii="Times New Roman" w:hAnsi="Times New Roman" w:cs="Times New Roman"/>
          <w:sz w:val="20"/>
          <w:szCs w:val="20"/>
        </w:rPr>
        <w:t xml:space="preserve"> Total.</w:t>
      </w:r>
      <w:r>
        <w:rPr>
          <w:rFonts w:ascii="Times New Roman" w:hAnsi="Times New Roman" w:cs="Times New Roman"/>
          <w:sz w:val="20"/>
          <w:szCs w:val="20"/>
        </w:rPr>
        <w:t xml:space="preserve"> NAB-SHL Forced-Choice Recognition Index, </w:t>
      </w:r>
      <w:r w:rsidRPr="00D226F4">
        <w:rPr>
          <w:rFonts w:ascii="Times New Roman" w:hAnsi="Times New Roman" w:cs="Times New Roman"/>
          <w:sz w:val="20"/>
          <w:szCs w:val="20"/>
        </w:rPr>
        <w:t xml:space="preserve">Neuropsychological Assessment Battery Shape Learning </w:t>
      </w:r>
      <w:r>
        <w:rPr>
          <w:rFonts w:ascii="Times New Roman" w:hAnsi="Times New Roman" w:cs="Times New Roman"/>
          <w:sz w:val="20"/>
          <w:szCs w:val="20"/>
        </w:rPr>
        <w:t>Forced-Choice Recognition Index</w:t>
      </w:r>
      <w:r w:rsidRPr="00D226F4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NIHTB-DCCS, </w:t>
      </w:r>
      <w:r w:rsidRPr="00D226F4">
        <w:rPr>
          <w:rFonts w:ascii="Times New Roman" w:hAnsi="Times New Roman" w:cs="Times New Roman"/>
          <w:sz w:val="20"/>
          <w:szCs w:val="20"/>
        </w:rPr>
        <w:t>N</w:t>
      </w:r>
      <w:r>
        <w:rPr>
          <w:rFonts w:ascii="Times New Roman" w:hAnsi="Times New Roman" w:cs="Times New Roman"/>
          <w:sz w:val="20"/>
          <w:szCs w:val="20"/>
        </w:rPr>
        <w:t>IH</w:t>
      </w:r>
      <w:r w:rsidRPr="00D226F4">
        <w:rPr>
          <w:rFonts w:ascii="Times New Roman" w:hAnsi="Times New Roman" w:cs="Times New Roman"/>
          <w:sz w:val="20"/>
          <w:szCs w:val="20"/>
        </w:rPr>
        <w:t xml:space="preserve"> Toolbox Dimensional Change Card Sort</w:t>
      </w:r>
      <w:r>
        <w:rPr>
          <w:rFonts w:ascii="Times New Roman" w:hAnsi="Times New Roman" w:cs="Times New Roman"/>
          <w:sz w:val="20"/>
          <w:szCs w:val="20"/>
        </w:rPr>
        <w:t xml:space="preserve">. NIHTB-Flanker, </w:t>
      </w:r>
      <w:r w:rsidRPr="0068541C">
        <w:rPr>
          <w:rFonts w:ascii="Times New Roman" w:hAnsi="Times New Roman" w:cs="Times New Roman"/>
          <w:sz w:val="20"/>
          <w:szCs w:val="20"/>
        </w:rPr>
        <w:t>NIH Toolbox Flanker Inhibition</w:t>
      </w:r>
      <w:r>
        <w:rPr>
          <w:rFonts w:ascii="Times New Roman" w:hAnsi="Times New Roman" w:cs="Times New Roman"/>
          <w:sz w:val="20"/>
          <w:szCs w:val="20"/>
        </w:rPr>
        <w:t xml:space="preserve">. VMI, </w:t>
      </w:r>
      <w:r w:rsidRPr="0068541C">
        <w:rPr>
          <w:rFonts w:ascii="Times New Roman" w:hAnsi="Times New Roman" w:cs="Times New Roman"/>
          <w:sz w:val="20"/>
          <w:szCs w:val="20"/>
        </w:rPr>
        <w:t>Beery Developmental Test of Visual</w:t>
      </w:r>
      <w:r>
        <w:rPr>
          <w:rFonts w:ascii="Times New Roman" w:hAnsi="Times New Roman" w:cs="Times New Roman"/>
          <w:sz w:val="20"/>
          <w:szCs w:val="20"/>
        </w:rPr>
        <w:t>-</w:t>
      </w:r>
      <w:r w:rsidRPr="0068541C">
        <w:rPr>
          <w:rFonts w:ascii="Times New Roman" w:hAnsi="Times New Roman" w:cs="Times New Roman"/>
          <w:sz w:val="20"/>
          <w:szCs w:val="20"/>
        </w:rPr>
        <w:t>Motor Integration</w:t>
      </w:r>
      <w:r>
        <w:rPr>
          <w:rFonts w:ascii="Times New Roman" w:hAnsi="Times New Roman" w:cs="Times New Roman"/>
          <w:sz w:val="20"/>
          <w:szCs w:val="20"/>
        </w:rPr>
        <w:t xml:space="preserve">. VP, </w:t>
      </w:r>
      <w:r w:rsidRPr="0068541C">
        <w:rPr>
          <w:rFonts w:ascii="Times New Roman" w:hAnsi="Times New Roman" w:cs="Times New Roman"/>
          <w:sz w:val="20"/>
          <w:szCs w:val="20"/>
        </w:rPr>
        <w:t>Beery Developmental Test of Visual Perception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412B2233" w14:textId="77777777" w:rsidR="008116FE" w:rsidRDefault="008116FE"/>
    <w:sectPr w:rsidR="008116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0B"/>
    <w:rsid w:val="008116FE"/>
    <w:rsid w:val="00826104"/>
    <w:rsid w:val="009E1D51"/>
    <w:rsid w:val="009E4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CCFCFA"/>
  <w15:chartTrackingRefBased/>
  <w15:docId w15:val="{2DDB80B4-6670-4A2E-98E9-CE91B438A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4A0B"/>
  </w:style>
  <w:style w:type="paragraph" w:styleId="Heading1">
    <w:name w:val="heading 1"/>
    <w:basedOn w:val="Normal"/>
    <w:next w:val="Normal"/>
    <w:link w:val="Heading1Char"/>
    <w:uiPriority w:val="9"/>
    <w:qFormat/>
    <w:rsid w:val="009E4A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4A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E4A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E4A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E4A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E4A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E4A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E4A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E4A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4A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E4A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E4A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E4A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E4A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E4A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E4A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E4A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E4A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E4A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4A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4A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E4A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E4A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E4A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E4A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E4A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4A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4A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E4A0B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9E4A0B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1150</Characters>
  <Application>Microsoft Office Word</Application>
  <DocSecurity>0</DocSecurity>
  <Lines>9</Lines>
  <Paragraphs>2</Paragraphs>
  <ScaleCrop>false</ScaleCrop>
  <Company/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Meier, Lauren M.</dc:creator>
  <cp:keywords/>
  <dc:description/>
  <cp:lastModifiedBy>Meier, Lauren M.</cp:lastModifiedBy>
  <cp:revision>2</cp:revision>
  <dcterms:created xsi:type="dcterms:W3CDTF">2026-05-12T18:29:00Z</dcterms:created>
  <dcterms:modified xsi:type="dcterms:W3CDTF">2026-05-12T19:23:00Z</dcterms:modified>
</cp:coreProperties>
</file>