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F0C7A" w14:textId="56B7531A" w:rsidR="000B32C3" w:rsidRDefault="00903F64" w:rsidP="00903F64">
      <w:pPr>
        <w:jc w:val="center"/>
      </w:pPr>
      <w:r w:rsidRPr="0065713A">
        <w:rPr>
          <w:rFonts w:ascii="Times New Roman" w:hAnsi="Times New Roman" w:cs="Times New Roman"/>
          <w:b/>
          <w:sz w:val="24"/>
          <w:szCs w:val="24"/>
        </w:rPr>
        <w:t>CONSORT 2010 C</w:t>
      </w:r>
      <w:bookmarkStart w:id="0" w:name="_GoBack"/>
      <w:bookmarkEnd w:id="0"/>
      <w:r w:rsidRPr="0065713A">
        <w:rPr>
          <w:rFonts w:ascii="Times New Roman" w:hAnsi="Times New Roman" w:cs="Times New Roman"/>
          <w:b/>
          <w:sz w:val="24"/>
          <w:szCs w:val="24"/>
        </w:rPr>
        <w:t>hecklist</w:t>
      </w:r>
    </w:p>
    <w:p w14:paraId="7E6EA2A5" w14:textId="77777777" w:rsidR="000B32C3" w:rsidRDefault="00A732C3">
      <w:r>
        <w:t xml:space="preserve">Manuscript title: Effects of Aerobic Versus Combined Aerobic-Resistance Exercise on Physiological Variables among Female </w:t>
      </w:r>
      <w:r>
        <w:t>University Students: An Eight-Week Experimental Study</w:t>
      </w:r>
    </w:p>
    <w:p w14:paraId="3C87CA1B" w14:textId="4D6FFE54" w:rsidR="00903F64" w:rsidRPr="00903F64" w:rsidRDefault="00903F64" w:rsidP="00903F64">
      <w:pPr>
        <w:jc w:val="both"/>
        <w:rPr>
          <w:rFonts w:ascii="Times New Roman" w:hAnsi="Times New Roman" w:cs="Times New Roman"/>
          <w:sz w:val="24"/>
          <w:szCs w:val="24"/>
        </w:rPr>
      </w:pPr>
      <w:r w:rsidRPr="00903F64">
        <w:rPr>
          <w:rFonts w:ascii="Times New Roman" w:hAnsi="Times New Roman" w:cs="Times New Roman"/>
          <w:sz w:val="24"/>
          <w:szCs w:val="24"/>
        </w:rPr>
        <w:t xml:space="preserve">Table </w:t>
      </w:r>
      <w:r w:rsidRPr="00903F64">
        <w:rPr>
          <w:rFonts w:ascii="Times New Roman" w:hAnsi="Times New Roman" w:cs="Times New Roman"/>
          <w:sz w:val="24"/>
          <w:szCs w:val="24"/>
        </w:rPr>
        <w:fldChar w:fldCharType="begin"/>
      </w:r>
      <w:r w:rsidRPr="00903F64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903F64">
        <w:rPr>
          <w:rFonts w:ascii="Times New Roman" w:hAnsi="Times New Roman" w:cs="Times New Roman"/>
          <w:sz w:val="24"/>
          <w:szCs w:val="24"/>
        </w:rPr>
        <w:fldChar w:fldCharType="separate"/>
      </w:r>
      <w:r w:rsidRPr="00903F64">
        <w:rPr>
          <w:rFonts w:ascii="Times New Roman" w:hAnsi="Times New Roman" w:cs="Times New Roman"/>
          <w:noProof/>
          <w:sz w:val="24"/>
          <w:szCs w:val="24"/>
        </w:rPr>
        <w:t>1</w:t>
      </w:r>
      <w:r w:rsidRPr="00903F64">
        <w:rPr>
          <w:rFonts w:ascii="Times New Roman" w:hAnsi="Times New Roman" w:cs="Times New Roman"/>
          <w:sz w:val="24"/>
          <w:szCs w:val="24"/>
        </w:rPr>
        <w:fldChar w:fldCharType="end"/>
      </w:r>
      <w:r w:rsidRPr="00903F6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03F64">
        <w:rPr>
          <w:rFonts w:ascii="Times New Roman" w:hAnsi="Times New Roman" w:cs="Times New Roman"/>
          <w:sz w:val="24"/>
          <w:szCs w:val="24"/>
        </w:rPr>
        <w:t>supplementary  File</w:t>
      </w:r>
      <w:proofErr w:type="gramEnd"/>
      <w:r w:rsidRPr="00903F64">
        <w:rPr>
          <w:rFonts w:ascii="Times New Roman" w:hAnsi="Times New Roman" w:cs="Times New Roman"/>
          <w:sz w:val="24"/>
          <w:szCs w:val="24"/>
        </w:rPr>
        <w:t xml:space="preserve"> 1. Completed CONSORT 2010 Checklist for “Effects of Aerobic Versus Combined Aerobic-Resistance Exercise on Physiological Variables among Female University Students: An Eight-Week Experimental Study”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8"/>
        <w:gridCol w:w="2156"/>
        <w:gridCol w:w="2159"/>
        <w:gridCol w:w="2157"/>
      </w:tblGrid>
      <w:tr w:rsidR="000B32C3" w:rsidRPr="00903F64" w14:paraId="6346DE7D" w14:textId="77777777">
        <w:trPr>
          <w:jc w:val="center"/>
        </w:trPr>
        <w:tc>
          <w:tcPr>
            <w:tcW w:w="2160" w:type="dxa"/>
          </w:tcPr>
          <w:p w14:paraId="75629D9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Section/Topic</w:t>
            </w:r>
          </w:p>
        </w:tc>
        <w:tc>
          <w:tcPr>
            <w:tcW w:w="2160" w:type="dxa"/>
          </w:tcPr>
          <w:p w14:paraId="634450E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Item No.</w:t>
            </w:r>
          </w:p>
        </w:tc>
        <w:tc>
          <w:tcPr>
            <w:tcW w:w="2160" w:type="dxa"/>
          </w:tcPr>
          <w:p w14:paraId="4EE02D18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Checklist item</w:t>
            </w:r>
          </w:p>
        </w:tc>
        <w:tc>
          <w:tcPr>
            <w:tcW w:w="2160" w:type="dxa"/>
          </w:tcPr>
          <w:p w14:paraId="092ECBA3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Reported on page(s)</w:t>
            </w:r>
          </w:p>
        </w:tc>
      </w:tr>
      <w:tr w:rsidR="000B32C3" w:rsidRPr="00903F64" w14:paraId="4728D95D" w14:textId="77777777">
        <w:trPr>
          <w:jc w:val="center"/>
        </w:trPr>
        <w:tc>
          <w:tcPr>
            <w:tcW w:w="2160" w:type="dxa"/>
          </w:tcPr>
          <w:p w14:paraId="30D25D0B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Title and abstract</w:t>
            </w:r>
          </w:p>
        </w:tc>
        <w:tc>
          <w:tcPr>
            <w:tcW w:w="2160" w:type="dxa"/>
          </w:tcPr>
          <w:p w14:paraId="11483D99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2160" w:type="dxa"/>
          </w:tcPr>
          <w:p w14:paraId="1B6FDED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Identification as a randomized trial in the title</w:t>
            </w:r>
          </w:p>
        </w:tc>
        <w:tc>
          <w:tcPr>
            <w:tcW w:w="2160" w:type="dxa"/>
          </w:tcPr>
          <w:p w14:paraId="2DC3AF4D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1</w:t>
            </w:r>
          </w:p>
        </w:tc>
      </w:tr>
      <w:tr w:rsidR="000B32C3" w:rsidRPr="00903F64" w14:paraId="3FEC7D56" w14:textId="77777777">
        <w:trPr>
          <w:jc w:val="center"/>
        </w:trPr>
        <w:tc>
          <w:tcPr>
            <w:tcW w:w="2160" w:type="dxa"/>
          </w:tcPr>
          <w:p w14:paraId="0527AE10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Title and abstract</w:t>
            </w:r>
          </w:p>
        </w:tc>
        <w:tc>
          <w:tcPr>
            <w:tcW w:w="2160" w:type="dxa"/>
          </w:tcPr>
          <w:p w14:paraId="5E4D5727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2160" w:type="dxa"/>
          </w:tcPr>
          <w:p w14:paraId="58156DF9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Structured summary of trial design, metho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ds, results, and conclusions</w:t>
            </w:r>
          </w:p>
        </w:tc>
        <w:tc>
          <w:tcPr>
            <w:tcW w:w="2160" w:type="dxa"/>
          </w:tcPr>
          <w:p w14:paraId="4928DE7F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2–3</w:t>
            </w:r>
          </w:p>
        </w:tc>
      </w:tr>
      <w:tr w:rsidR="000B32C3" w:rsidRPr="00903F64" w14:paraId="6AAABCA0" w14:textId="77777777">
        <w:trPr>
          <w:jc w:val="center"/>
        </w:trPr>
        <w:tc>
          <w:tcPr>
            <w:tcW w:w="2160" w:type="dxa"/>
          </w:tcPr>
          <w:p w14:paraId="6E9125DB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</w:tc>
        <w:tc>
          <w:tcPr>
            <w:tcW w:w="2160" w:type="dxa"/>
          </w:tcPr>
          <w:p w14:paraId="516625B0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2160" w:type="dxa"/>
          </w:tcPr>
          <w:p w14:paraId="56C0B6C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Scientific background and explanation of rationale</w:t>
            </w:r>
          </w:p>
        </w:tc>
        <w:tc>
          <w:tcPr>
            <w:tcW w:w="2160" w:type="dxa"/>
          </w:tcPr>
          <w:p w14:paraId="3A30514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3–5</w:t>
            </w:r>
          </w:p>
        </w:tc>
      </w:tr>
      <w:tr w:rsidR="000B32C3" w:rsidRPr="00903F64" w14:paraId="18BDB7ED" w14:textId="77777777">
        <w:trPr>
          <w:jc w:val="center"/>
        </w:trPr>
        <w:tc>
          <w:tcPr>
            <w:tcW w:w="2160" w:type="dxa"/>
          </w:tcPr>
          <w:p w14:paraId="331329EE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</w:tc>
        <w:tc>
          <w:tcPr>
            <w:tcW w:w="2160" w:type="dxa"/>
          </w:tcPr>
          <w:p w14:paraId="013C673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2b</w:t>
            </w:r>
          </w:p>
        </w:tc>
        <w:tc>
          <w:tcPr>
            <w:tcW w:w="2160" w:type="dxa"/>
          </w:tcPr>
          <w:p w14:paraId="0550044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Specific objectives or hypotheses</w:t>
            </w:r>
          </w:p>
        </w:tc>
        <w:tc>
          <w:tcPr>
            <w:tcW w:w="2160" w:type="dxa"/>
          </w:tcPr>
          <w:p w14:paraId="69C07E6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5</w:t>
            </w:r>
          </w:p>
        </w:tc>
      </w:tr>
      <w:tr w:rsidR="000B32C3" w:rsidRPr="00903F64" w14:paraId="795AD0EB" w14:textId="77777777">
        <w:trPr>
          <w:jc w:val="center"/>
        </w:trPr>
        <w:tc>
          <w:tcPr>
            <w:tcW w:w="2160" w:type="dxa"/>
          </w:tcPr>
          <w:p w14:paraId="4145C169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2C19A978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2160" w:type="dxa"/>
          </w:tcPr>
          <w:p w14:paraId="6F872FA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Description of trial design (including allocation ratio)</w:t>
            </w:r>
          </w:p>
        </w:tc>
        <w:tc>
          <w:tcPr>
            <w:tcW w:w="2160" w:type="dxa"/>
          </w:tcPr>
          <w:p w14:paraId="303B989F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6</w:t>
            </w:r>
          </w:p>
        </w:tc>
      </w:tr>
      <w:tr w:rsidR="000B32C3" w:rsidRPr="00903F64" w14:paraId="18241ACE" w14:textId="77777777">
        <w:trPr>
          <w:jc w:val="center"/>
        </w:trPr>
        <w:tc>
          <w:tcPr>
            <w:tcW w:w="2160" w:type="dxa"/>
          </w:tcPr>
          <w:p w14:paraId="2C0DBA50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25B15B1E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2160" w:type="dxa"/>
          </w:tcPr>
          <w:p w14:paraId="20014F63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Important changes to methods after trial commencement, with reasons</w:t>
            </w:r>
          </w:p>
        </w:tc>
        <w:tc>
          <w:tcPr>
            <w:tcW w:w="2160" w:type="dxa"/>
          </w:tcPr>
          <w:p w14:paraId="6D4F595C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0B32C3" w:rsidRPr="00903F64" w14:paraId="41AD5AC6" w14:textId="77777777">
        <w:trPr>
          <w:jc w:val="center"/>
        </w:trPr>
        <w:tc>
          <w:tcPr>
            <w:tcW w:w="2160" w:type="dxa"/>
          </w:tcPr>
          <w:p w14:paraId="3C25186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7625A012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2160" w:type="dxa"/>
          </w:tcPr>
          <w:p w14:paraId="1C7ADA63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Eligibility criteria for participants</w:t>
            </w:r>
          </w:p>
        </w:tc>
        <w:tc>
          <w:tcPr>
            <w:tcW w:w="2160" w:type="dxa"/>
          </w:tcPr>
          <w:p w14:paraId="3018C79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7–8</w:t>
            </w:r>
          </w:p>
        </w:tc>
      </w:tr>
      <w:tr w:rsidR="000B32C3" w:rsidRPr="00903F64" w14:paraId="47629F2C" w14:textId="77777777">
        <w:trPr>
          <w:jc w:val="center"/>
        </w:trPr>
        <w:tc>
          <w:tcPr>
            <w:tcW w:w="2160" w:type="dxa"/>
          </w:tcPr>
          <w:p w14:paraId="328027E3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7986EDA7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2160" w:type="dxa"/>
          </w:tcPr>
          <w:p w14:paraId="485816BB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Settings and locations where the data were collected</w:t>
            </w:r>
          </w:p>
        </w:tc>
        <w:tc>
          <w:tcPr>
            <w:tcW w:w="2160" w:type="dxa"/>
          </w:tcPr>
          <w:p w14:paraId="766CCF89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6</w:t>
            </w:r>
          </w:p>
        </w:tc>
      </w:tr>
      <w:tr w:rsidR="000B32C3" w:rsidRPr="00903F64" w14:paraId="571CF33C" w14:textId="77777777">
        <w:trPr>
          <w:jc w:val="center"/>
        </w:trPr>
        <w:tc>
          <w:tcPr>
            <w:tcW w:w="2160" w:type="dxa"/>
          </w:tcPr>
          <w:p w14:paraId="2D81441C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531EB9F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5CD02F3C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interventions for each group with sufficient details to allow replication</w:t>
            </w:r>
          </w:p>
        </w:tc>
        <w:tc>
          <w:tcPr>
            <w:tcW w:w="2160" w:type="dxa"/>
          </w:tcPr>
          <w:p w14:paraId="39B1051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10–14</w:t>
            </w:r>
          </w:p>
        </w:tc>
      </w:tr>
      <w:tr w:rsidR="000B32C3" w:rsidRPr="00903F64" w14:paraId="0F0A58C4" w14:textId="77777777">
        <w:trPr>
          <w:jc w:val="center"/>
        </w:trPr>
        <w:tc>
          <w:tcPr>
            <w:tcW w:w="2160" w:type="dxa"/>
          </w:tcPr>
          <w:p w14:paraId="0CAC2143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4284C05C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2160" w:type="dxa"/>
          </w:tcPr>
          <w:p w14:paraId="79D46C0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 xml:space="preserve">Completely defined pre-specified primary and 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secondary outcome measures, including how and when they were assessed</w:t>
            </w:r>
          </w:p>
        </w:tc>
        <w:tc>
          <w:tcPr>
            <w:tcW w:w="2160" w:type="dxa"/>
          </w:tcPr>
          <w:p w14:paraId="654123E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Pages 10–13</w:t>
            </w:r>
          </w:p>
        </w:tc>
      </w:tr>
      <w:tr w:rsidR="000B32C3" w:rsidRPr="00903F64" w14:paraId="560E49CF" w14:textId="77777777">
        <w:trPr>
          <w:jc w:val="center"/>
        </w:trPr>
        <w:tc>
          <w:tcPr>
            <w:tcW w:w="2160" w:type="dxa"/>
          </w:tcPr>
          <w:p w14:paraId="1AFC0B8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5252257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2160" w:type="dxa"/>
          </w:tcPr>
          <w:p w14:paraId="3473F24A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 xml:space="preserve">Any changes to 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trial outcomes after the trial commenced, with reasons</w:t>
            </w:r>
          </w:p>
        </w:tc>
        <w:tc>
          <w:tcPr>
            <w:tcW w:w="2160" w:type="dxa"/>
          </w:tcPr>
          <w:p w14:paraId="5F22D33A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0B32C3" w:rsidRPr="00903F64" w14:paraId="41F2A4DE" w14:textId="77777777">
        <w:trPr>
          <w:jc w:val="center"/>
        </w:trPr>
        <w:tc>
          <w:tcPr>
            <w:tcW w:w="2160" w:type="dxa"/>
          </w:tcPr>
          <w:p w14:paraId="7D32800F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1567B4F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2160" w:type="dxa"/>
          </w:tcPr>
          <w:p w14:paraId="46952DD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How sample size was determined</w:t>
            </w:r>
          </w:p>
        </w:tc>
        <w:tc>
          <w:tcPr>
            <w:tcW w:w="2160" w:type="dxa"/>
          </w:tcPr>
          <w:p w14:paraId="640C2BA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7</w:t>
            </w:r>
          </w:p>
        </w:tc>
      </w:tr>
      <w:tr w:rsidR="000B32C3" w:rsidRPr="00903F64" w14:paraId="2C29D770" w14:textId="77777777">
        <w:trPr>
          <w:jc w:val="center"/>
        </w:trPr>
        <w:tc>
          <w:tcPr>
            <w:tcW w:w="2160" w:type="dxa"/>
          </w:tcPr>
          <w:p w14:paraId="14ABA94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1889A6FE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2160" w:type="dxa"/>
          </w:tcPr>
          <w:p w14:paraId="73D81977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When applicable, explanation of any interim analyses and stopping guidelines</w:t>
            </w:r>
          </w:p>
        </w:tc>
        <w:tc>
          <w:tcPr>
            <w:tcW w:w="2160" w:type="dxa"/>
          </w:tcPr>
          <w:p w14:paraId="4455D71A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0B32C3" w:rsidRPr="00903F64" w14:paraId="23D8B825" w14:textId="77777777">
        <w:trPr>
          <w:jc w:val="center"/>
        </w:trPr>
        <w:tc>
          <w:tcPr>
            <w:tcW w:w="2160" w:type="dxa"/>
          </w:tcPr>
          <w:p w14:paraId="5C3AB91B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53DC1D58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2160" w:type="dxa"/>
          </w:tcPr>
          <w:p w14:paraId="3E5E9F52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 xml:space="preserve">Method used to 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generate the random allocation sequence</w:t>
            </w:r>
          </w:p>
        </w:tc>
        <w:tc>
          <w:tcPr>
            <w:tcW w:w="2160" w:type="dxa"/>
          </w:tcPr>
          <w:p w14:paraId="4F12EB4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8</w:t>
            </w:r>
          </w:p>
        </w:tc>
      </w:tr>
      <w:tr w:rsidR="000B32C3" w:rsidRPr="00903F64" w14:paraId="2CB9E78C" w14:textId="77777777">
        <w:trPr>
          <w:jc w:val="center"/>
        </w:trPr>
        <w:tc>
          <w:tcPr>
            <w:tcW w:w="2160" w:type="dxa"/>
          </w:tcPr>
          <w:p w14:paraId="4C1D238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14E7F152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2160" w:type="dxa"/>
          </w:tcPr>
          <w:p w14:paraId="2121880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Type of randomization; details of any restriction (such as blocking and block size)</w:t>
            </w:r>
          </w:p>
        </w:tc>
        <w:tc>
          <w:tcPr>
            <w:tcW w:w="2160" w:type="dxa"/>
          </w:tcPr>
          <w:p w14:paraId="1E6BE842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8</w:t>
            </w:r>
          </w:p>
        </w:tc>
      </w:tr>
      <w:tr w:rsidR="000B32C3" w:rsidRPr="00903F64" w14:paraId="13CBA72F" w14:textId="77777777">
        <w:trPr>
          <w:jc w:val="center"/>
        </w:trPr>
        <w:tc>
          <w:tcPr>
            <w:tcW w:w="2160" w:type="dxa"/>
          </w:tcPr>
          <w:p w14:paraId="72F4A8D8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2EFE4F2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</w:tcPr>
          <w:p w14:paraId="6D2F0ED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Mechanism used to implement the random allocation sequence and concealment</w:t>
            </w:r>
          </w:p>
        </w:tc>
        <w:tc>
          <w:tcPr>
            <w:tcW w:w="2160" w:type="dxa"/>
          </w:tcPr>
          <w:p w14:paraId="41592420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8</w:t>
            </w:r>
          </w:p>
        </w:tc>
      </w:tr>
      <w:tr w:rsidR="000B32C3" w:rsidRPr="00903F64" w14:paraId="11944701" w14:textId="77777777">
        <w:trPr>
          <w:jc w:val="center"/>
        </w:trPr>
        <w:tc>
          <w:tcPr>
            <w:tcW w:w="2160" w:type="dxa"/>
          </w:tcPr>
          <w:p w14:paraId="06D97B7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606218FC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14:paraId="2E656173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ho generated the allocation sequence, enrolled participants, and assigned participants to interventions</w:t>
            </w:r>
          </w:p>
        </w:tc>
        <w:tc>
          <w:tcPr>
            <w:tcW w:w="2160" w:type="dxa"/>
          </w:tcPr>
          <w:p w14:paraId="025853D2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8</w:t>
            </w:r>
          </w:p>
        </w:tc>
      </w:tr>
      <w:tr w:rsidR="000B32C3" w:rsidRPr="00903F64" w14:paraId="2532E6A9" w14:textId="77777777">
        <w:trPr>
          <w:jc w:val="center"/>
        </w:trPr>
        <w:tc>
          <w:tcPr>
            <w:tcW w:w="2160" w:type="dxa"/>
          </w:tcPr>
          <w:p w14:paraId="0074AF30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177162F0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11a</w:t>
            </w:r>
          </w:p>
        </w:tc>
        <w:tc>
          <w:tcPr>
            <w:tcW w:w="2160" w:type="dxa"/>
          </w:tcPr>
          <w:p w14:paraId="73ED41E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If done, who was blinded after assignment to interventions and how</w:t>
            </w:r>
          </w:p>
        </w:tc>
        <w:tc>
          <w:tcPr>
            <w:tcW w:w="2160" w:type="dxa"/>
          </w:tcPr>
          <w:p w14:paraId="7005AFB7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8</w:t>
            </w:r>
          </w:p>
        </w:tc>
      </w:tr>
      <w:tr w:rsidR="000B32C3" w:rsidRPr="00903F64" w14:paraId="0A7EC906" w14:textId="77777777">
        <w:trPr>
          <w:jc w:val="center"/>
        </w:trPr>
        <w:tc>
          <w:tcPr>
            <w:tcW w:w="2160" w:type="dxa"/>
          </w:tcPr>
          <w:p w14:paraId="2CC7998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005938AB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11b</w:t>
            </w:r>
          </w:p>
        </w:tc>
        <w:tc>
          <w:tcPr>
            <w:tcW w:w="2160" w:type="dxa"/>
          </w:tcPr>
          <w:p w14:paraId="79DFB82E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 xml:space="preserve">If relevant, description of the 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similarity of interventions</w:t>
            </w:r>
          </w:p>
        </w:tc>
        <w:tc>
          <w:tcPr>
            <w:tcW w:w="2160" w:type="dxa"/>
          </w:tcPr>
          <w:p w14:paraId="16A9C888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10–14</w:t>
            </w:r>
          </w:p>
        </w:tc>
      </w:tr>
      <w:tr w:rsidR="000B32C3" w:rsidRPr="00903F64" w14:paraId="3BB92126" w14:textId="77777777">
        <w:trPr>
          <w:jc w:val="center"/>
        </w:trPr>
        <w:tc>
          <w:tcPr>
            <w:tcW w:w="2160" w:type="dxa"/>
          </w:tcPr>
          <w:p w14:paraId="3CF2A6D3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Methods</w:t>
            </w:r>
          </w:p>
        </w:tc>
        <w:tc>
          <w:tcPr>
            <w:tcW w:w="2160" w:type="dxa"/>
          </w:tcPr>
          <w:p w14:paraId="43F6B69B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12a</w:t>
            </w:r>
          </w:p>
        </w:tc>
        <w:tc>
          <w:tcPr>
            <w:tcW w:w="2160" w:type="dxa"/>
          </w:tcPr>
          <w:p w14:paraId="6AC83CDC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Statistical methods used to compare groups for primary and secondary outcomes</w:t>
            </w:r>
          </w:p>
        </w:tc>
        <w:tc>
          <w:tcPr>
            <w:tcW w:w="2160" w:type="dxa"/>
          </w:tcPr>
          <w:p w14:paraId="1ED3BAFC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15–16</w:t>
            </w:r>
          </w:p>
        </w:tc>
      </w:tr>
      <w:tr w:rsidR="000B32C3" w:rsidRPr="00903F64" w14:paraId="42FDDF82" w14:textId="77777777">
        <w:trPr>
          <w:jc w:val="center"/>
        </w:trPr>
        <w:tc>
          <w:tcPr>
            <w:tcW w:w="2160" w:type="dxa"/>
          </w:tcPr>
          <w:p w14:paraId="4839933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63D14160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12b</w:t>
            </w:r>
          </w:p>
        </w:tc>
        <w:tc>
          <w:tcPr>
            <w:tcW w:w="2160" w:type="dxa"/>
          </w:tcPr>
          <w:p w14:paraId="6DC5FA0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Methods for additional analyses, such as subgroup analyses and adjusted analyses</w:t>
            </w:r>
          </w:p>
        </w:tc>
        <w:tc>
          <w:tcPr>
            <w:tcW w:w="2160" w:type="dxa"/>
          </w:tcPr>
          <w:p w14:paraId="5F14FB69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15–16</w:t>
            </w:r>
          </w:p>
        </w:tc>
      </w:tr>
      <w:tr w:rsidR="000B32C3" w:rsidRPr="00903F64" w14:paraId="3BA4E72F" w14:textId="77777777">
        <w:trPr>
          <w:jc w:val="center"/>
        </w:trPr>
        <w:tc>
          <w:tcPr>
            <w:tcW w:w="2160" w:type="dxa"/>
          </w:tcPr>
          <w:p w14:paraId="20745B7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60" w:type="dxa"/>
          </w:tcPr>
          <w:p w14:paraId="2AE4B008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13a</w:t>
            </w:r>
          </w:p>
        </w:tc>
        <w:tc>
          <w:tcPr>
            <w:tcW w:w="2160" w:type="dxa"/>
          </w:tcPr>
          <w:p w14:paraId="2241DC4E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Participant flow for each group</w:t>
            </w:r>
          </w:p>
        </w:tc>
        <w:tc>
          <w:tcPr>
            <w:tcW w:w="2160" w:type="dxa"/>
          </w:tcPr>
          <w:p w14:paraId="53AD550E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9 (Figure 1)</w:t>
            </w:r>
          </w:p>
        </w:tc>
      </w:tr>
      <w:tr w:rsidR="000B32C3" w:rsidRPr="00903F64" w14:paraId="07555E60" w14:textId="77777777">
        <w:trPr>
          <w:jc w:val="center"/>
        </w:trPr>
        <w:tc>
          <w:tcPr>
            <w:tcW w:w="2160" w:type="dxa"/>
          </w:tcPr>
          <w:p w14:paraId="4045BB88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160" w:type="dxa"/>
          </w:tcPr>
          <w:p w14:paraId="4E3838DB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13b</w:t>
            </w:r>
          </w:p>
        </w:tc>
        <w:tc>
          <w:tcPr>
            <w:tcW w:w="2160" w:type="dxa"/>
          </w:tcPr>
          <w:p w14:paraId="5DEA0B57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Losses and exclusions after randomization, together with reasons</w:t>
            </w:r>
          </w:p>
        </w:tc>
        <w:tc>
          <w:tcPr>
            <w:tcW w:w="2160" w:type="dxa"/>
          </w:tcPr>
          <w:p w14:paraId="76C1E40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9 (Figure 1)</w:t>
            </w:r>
          </w:p>
        </w:tc>
      </w:tr>
      <w:tr w:rsidR="000B32C3" w:rsidRPr="00903F64" w14:paraId="45DA33C6" w14:textId="77777777">
        <w:trPr>
          <w:jc w:val="center"/>
        </w:trPr>
        <w:tc>
          <w:tcPr>
            <w:tcW w:w="2160" w:type="dxa"/>
          </w:tcPr>
          <w:p w14:paraId="71123228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160" w:type="dxa"/>
          </w:tcPr>
          <w:p w14:paraId="621B2BF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14a</w:t>
            </w:r>
          </w:p>
        </w:tc>
        <w:tc>
          <w:tcPr>
            <w:tcW w:w="2160" w:type="dxa"/>
          </w:tcPr>
          <w:p w14:paraId="4772208F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Dates defining the periods of recruitment and follow-up</w:t>
            </w:r>
          </w:p>
        </w:tc>
        <w:tc>
          <w:tcPr>
            <w:tcW w:w="2160" w:type="dxa"/>
          </w:tcPr>
          <w:p w14:paraId="0057DD87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10–14</w:t>
            </w:r>
          </w:p>
        </w:tc>
      </w:tr>
      <w:tr w:rsidR="000B32C3" w:rsidRPr="00903F64" w14:paraId="1FD01CBF" w14:textId="77777777">
        <w:trPr>
          <w:jc w:val="center"/>
        </w:trPr>
        <w:tc>
          <w:tcPr>
            <w:tcW w:w="2160" w:type="dxa"/>
          </w:tcPr>
          <w:p w14:paraId="5F01017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160" w:type="dxa"/>
          </w:tcPr>
          <w:p w14:paraId="44A1B527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14b</w:t>
            </w:r>
          </w:p>
        </w:tc>
        <w:tc>
          <w:tcPr>
            <w:tcW w:w="2160" w:type="dxa"/>
          </w:tcPr>
          <w:p w14:paraId="0AAF763C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 xml:space="preserve">Why the 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trial ended or was stopped</w:t>
            </w:r>
          </w:p>
        </w:tc>
        <w:tc>
          <w:tcPr>
            <w:tcW w:w="2160" w:type="dxa"/>
          </w:tcPr>
          <w:p w14:paraId="08577FD7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Completed as planned</w:t>
            </w:r>
          </w:p>
        </w:tc>
      </w:tr>
      <w:tr w:rsidR="000B32C3" w:rsidRPr="00903F64" w14:paraId="4D744643" w14:textId="77777777">
        <w:trPr>
          <w:jc w:val="center"/>
        </w:trPr>
        <w:tc>
          <w:tcPr>
            <w:tcW w:w="2160" w:type="dxa"/>
          </w:tcPr>
          <w:p w14:paraId="0DEB835D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160" w:type="dxa"/>
          </w:tcPr>
          <w:p w14:paraId="1F1B2E33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0" w:type="dxa"/>
          </w:tcPr>
          <w:p w14:paraId="70C822D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Baseline demographic and clinical characteristics for each group</w:t>
            </w:r>
          </w:p>
        </w:tc>
        <w:tc>
          <w:tcPr>
            <w:tcW w:w="2160" w:type="dxa"/>
          </w:tcPr>
          <w:p w14:paraId="48ED2A1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17–18</w:t>
            </w:r>
          </w:p>
        </w:tc>
      </w:tr>
      <w:tr w:rsidR="000B32C3" w:rsidRPr="00903F64" w14:paraId="04E93754" w14:textId="77777777">
        <w:trPr>
          <w:jc w:val="center"/>
        </w:trPr>
        <w:tc>
          <w:tcPr>
            <w:tcW w:w="2160" w:type="dxa"/>
          </w:tcPr>
          <w:p w14:paraId="00B861FE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160" w:type="dxa"/>
          </w:tcPr>
          <w:p w14:paraId="3C940518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14:paraId="15944FED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Number of participants included in each analysis and whether analysis was by original assigned groups</w:t>
            </w:r>
          </w:p>
        </w:tc>
        <w:tc>
          <w:tcPr>
            <w:tcW w:w="2160" w:type="dxa"/>
          </w:tcPr>
          <w:p w14:paraId="75CAECBE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 xml:space="preserve"> 18–27</w:t>
            </w:r>
          </w:p>
        </w:tc>
      </w:tr>
      <w:tr w:rsidR="000B32C3" w:rsidRPr="00903F64" w14:paraId="090774C1" w14:textId="77777777">
        <w:trPr>
          <w:jc w:val="center"/>
        </w:trPr>
        <w:tc>
          <w:tcPr>
            <w:tcW w:w="2160" w:type="dxa"/>
          </w:tcPr>
          <w:p w14:paraId="01FC4033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160" w:type="dxa"/>
          </w:tcPr>
          <w:p w14:paraId="45379E39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17a</w:t>
            </w:r>
          </w:p>
        </w:tc>
        <w:tc>
          <w:tcPr>
            <w:tcW w:w="2160" w:type="dxa"/>
          </w:tcPr>
          <w:p w14:paraId="01BDC54F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Results for each group for each outcome, including effect size and precision</w:t>
            </w:r>
          </w:p>
        </w:tc>
        <w:tc>
          <w:tcPr>
            <w:tcW w:w="2160" w:type="dxa"/>
          </w:tcPr>
          <w:p w14:paraId="68470E9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20–27</w:t>
            </w:r>
          </w:p>
        </w:tc>
      </w:tr>
      <w:tr w:rsidR="000B32C3" w:rsidRPr="00903F64" w14:paraId="36C4D604" w14:textId="77777777">
        <w:trPr>
          <w:jc w:val="center"/>
        </w:trPr>
        <w:tc>
          <w:tcPr>
            <w:tcW w:w="2160" w:type="dxa"/>
          </w:tcPr>
          <w:p w14:paraId="7E16B593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160" w:type="dxa"/>
          </w:tcPr>
          <w:p w14:paraId="4840C1B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17b</w:t>
            </w:r>
          </w:p>
        </w:tc>
        <w:tc>
          <w:tcPr>
            <w:tcW w:w="2160" w:type="dxa"/>
          </w:tcPr>
          <w:p w14:paraId="77543FF3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For binary outcomes, presentation of both absolute and relative effect sizes</w:t>
            </w:r>
          </w:p>
        </w:tc>
        <w:tc>
          <w:tcPr>
            <w:tcW w:w="2160" w:type="dxa"/>
          </w:tcPr>
          <w:p w14:paraId="76264F80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0B32C3" w:rsidRPr="00903F64" w14:paraId="2C092A9C" w14:textId="77777777">
        <w:trPr>
          <w:jc w:val="center"/>
        </w:trPr>
        <w:tc>
          <w:tcPr>
            <w:tcW w:w="2160" w:type="dxa"/>
          </w:tcPr>
          <w:p w14:paraId="38531C50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160" w:type="dxa"/>
          </w:tcPr>
          <w:p w14:paraId="6772002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0" w:type="dxa"/>
          </w:tcPr>
          <w:p w14:paraId="1B7BCE6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 xml:space="preserve">Results of any other 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analyses performed</w:t>
            </w:r>
          </w:p>
        </w:tc>
        <w:tc>
          <w:tcPr>
            <w:tcW w:w="2160" w:type="dxa"/>
          </w:tcPr>
          <w:p w14:paraId="77A9114A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Pages 22–27</w:t>
            </w:r>
          </w:p>
        </w:tc>
      </w:tr>
      <w:tr w:rsidR="000B32C3" w:rsidRPr="00903F64" w14:paraId="0840F456" w14:textId="77777777">
        <w:trPr>
          <w:jc w:val="center"/>
        </w:trPr>
        <w:tc>
          <w:tcPr>
            <w:tcW w:w="2160" w:type="dxa"/>
          </w:tcPr>
          <w:p w14:paraId="76B47DB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160" w:type="dxa"/>
          </w:tcPr>
          <w:p w14:paraId="05477D32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60" w:type="dxa"/>
          </w:tcPr>
          <w:p w14:paraId="229AA522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All important harms or unintended effects in each group</w:t>
            </w:r>
          </w:p>
        </w:tc>
        <w:tc>
          <w:tcPr>
            <w:tcW w:w="2160" w:type="dxa"/>
          </w:tcPr>
          <w:p w14:paraId="21BDC52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33</w:t>
            </w:r>
          </w:p>
        </w:tc>
      </w:tr>
      <w:tr w:rsidR="000B32C3" w:rsidRPr="00903F64" w14:paraId="08EA0A19" w14:textId="77777777">
        <w:trPr>
          <w:jc w:val="center"/>
        </w:trPr>
        <w:tc>
          <w:tcPr>
            <w:tcW w:w="2160" w:type="dxa"/>
          </w:tcPr>
          <w:p w14:paraId="3EEA3D3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2160" w:type="dxa"/>
          </w:tcPr>
          <w:p w14:paraId="3B3A5240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14:paraId="477225BC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Trial limitations, addressing sources of potential bias and imprecision</w:t>
            </w:r>
          </w:p>
        </w:tc>
        <w:tc>
          <w:tcPr>
            <w:tcW w:w="2160" w:type="dxa"/>
          </w:tcPr>
          <w:p w14:paraId="011E77E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33</w:t>
            </w:r>
          </w:p>
        </w:tc>
      </w:tr>
      <w:tr w:rsidR="000B32C3" w:rsidRPr="00903F64" w14:paraId="5AD9B34B" w14:textId="77777777">
        <w:trPr>
          <w:jc w:val="center"/>
        </w:trPr>
        <w:tc>
          <w:tcPr>
            <w:tcW w:w="2160" w:type="dxa"/>
          </w:tcPr>
          <w:p w14:paraId="1592114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2160" w:type="dxa"/>
          </w:tcPr>
          <w:p w14:paraId="1FAD14D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60" w:type="dxa"/>
          </w:tcPr>
          <w:p w14:paraId="4E044D1C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 xml:space="preserve">Generalisability (external 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validity) of the trial findings</w:t>
            </w:r>
          </w:p>
        </w:tc>
        <w:tc>
          <w:tcPr>
            <w:tcW w:w="2160" w:type="dxa"/>
          </w:tcPr>
          <w:p w14:paraId="160F0FB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33–35</w:t>
            </w:r>
          </w:p>
        </w:tc>
      </w:tr>
      <w:tr w:rsidR="000B32C3" w:rsidRPr="00903F64" w14:paraId="64C5CA18" w14:textId="77777777">
        <w:trPr>
          <w:jc w:val="center"/>
        </w:trPr>
        <w:tc>
          <w:tcPr>
            <w:tcW w:w="2160" w:type="dxa"/>
          </w:tcPr>
          <w:p w14:paraId="6CC034B6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2160" w:type="dxa"/>
          </w:tcPr>
          <w:p w14:paraId="24B31C9C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60" w:type="dxa"/>
          </w:tcPr>
          <w:p w14:paraId="065D5522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Interpretation consistent with results, balancing benefits and harms</w:t>
            </w:r>
          </w:p>
        </w:tc>
        <w:tc>
          <w:tcPr>
            <w:tcW w:w="2160" w:type="dxa"/>
          </w:tcPr>
          <w:p w14:paraId="45979F4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Pages 28–32</w:t>
            </w:r>
          </w:p>
        </w:tc>
      </w:tr>
      <w:tr w:rsidR="000B32C3" w:rsidRPr="00903F64" w14:paraId="68874CFD" w14:textId="77777777">
        <w:trPr>
          <w:jc w:val="center"/>
        </w:trPr>
        <w:tc>
          <w:tcPr>
            <w:tcW w:w="2160" w:type="dxa"/>
          </w:tcPr>
          <w:p w14:paraId="12E6E51F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Other information</w:t>
            </w:r>
          </w:p>
        </w:tc>
        <w:tc>
          <w:tcPr>
            <w:tcW w:w="2160" w:type="dxa"/>
          </w:tcPr>
          <w:p w14:paraId="3EF0870A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0" w:type="dxa"/>
          </w:tcPr>
          <w:p w14:paraId="2C796DFD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Registration number and name of trial registry</w:t>
            </w:r>
          </w:p>
        </w:tc>
        <w:tc>
          <w:tcPr>
            <w:tcW w:w="2160" w:type="dxa"/>
          </w:tcPr>
          <w:p w14:paraId="497D5734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2</w:t>
            </w:r>
          </w:p>
        </w:tc>
      </w:tr>
      <w:tr w:rsidR="000B32C3" w:rsidRPr="00903F64" w14:paraId="502D8B91" w14:textId="77777777">
        <w:trPr>
          <w:jc w:val="center"/>
        </w:trPr>
        <w:tc>
          <w:tcPr>
            <w:tcW w:w="2160" w:type="dxa"/>
          </w:tcPr>
          <w:p w14:paraId="29A183B7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Other information</w:t>
            </w:r>
          </w:p>
        </w:tc>
        <w:tc>
          <w:tcPr>
            <w:tcW w:w="2160" w:type="dxa"/>
          </w:tcPr>
          <w:p w14:paraId="3446DC59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60" w:type="dxa"/>
          </w:tcPr>
          <w:p w14:paraId="1D800625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 xml:space="preserve">Where the full </w:t>
            </w: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trial protocol can be accessed</w:t>
            </w:r>
          </w:p>
        </w:tc>
        <w:tc>
          <w:tcPr>
            <w:tcW w:w="2160" w:type="dxa"/>
          </w:tcPr>
          <w:p w14:paraId="53787BAD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36</w:t>
            </w:r>
          </w:p>
        </w:tc>
      </w:tr>
      <w:tr w:rsidR="000B32C3" w:rsidRPr="00903F64" w14:paraId="2A69E384" w14:textId="77777777">
        <w:trPr>
          <w:jc w:val="center"/>
        </w:trPr>
        <w:tc>
          <w:tcPr>
            <w:tcW w:w="2160" w:type="dxa"/>
          </w:tcPr>
          <w:p w14:paraId="7E500CD8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Other information</w:t>
            </w:r>
          </w:p>
        </w:tc>
        <w:tc>
          <w:tcPr>
            <w:tcW w:w="2160" w:type="dxa"/>
          </w:tcPr>
          <w:p w14:paraId="6009AC22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14:paraId="6E1D8351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Sources of funding and other support, and role of funders</w:t>
            </w:r>
          </w:p>
        </w:tc>
        <w:tc>
          <w:tcPr>
            <w:tcW w:w="2160" w:type="dxa"/>
          </w:tcPr>
          <w:p w14:paraId="7D43BB00" w14:textId="77777777" w:rsidR="000B32C3" w:rsidRPr="00903F64" w:rsidRDefault="00A7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64">
              <w:rPr>
                <w:rFonts w:ascii="Times New Roman" w:hAnsi="Times New Roman" w:cs="Times New Roman"/>
                <w:sz w:val="24"/>
                <w:szCs w:val="24"/>
              </w:rPr>
              <w:t>Page 36</w:t>
            </w:r>
          </w:p>
        </w:tc>
      </w:tr>
    </w:tbl>
    <w:p w14:paraId="3B4A03D0" w14:textId="77777777" w:rsidR="000B32C3" w:rsidRDefault="000B32C3"/>
    <w:p w14:paraId="218119A2" w14:textId="77777777" w:rsidR="000B32C3" w:rsidRDefault="00A732C3">
      <w:r>
        <w:t xml:space="preserve">This revised checklist was completed based on the final revised manuscript submitted to BMC Sports Science, Medicine and </w:t>
      </w:r>
      <w:r>
        <w:t>Rehabilitation.</w:t>
      </w:r>
    </w:p>
    <w:sectPr w:rsidR="000B32C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AwMTOztDA0MzczNjRR0lEKTi0uzszPAykwrAUAaeCzdCwAAAA="/>
  </w:docVars>
  <w:rsids>
    <w:rsidRoot w:val="00B47730"/>
    <w:rsid w:val="00034616"/>
    <w:rsid w:val="0006063C"/>
    <w:rsid w:val="000B32C3"/>
    <w:rsid w:val="0015074B"/>
    <w:rsid w:val="0029639D"/>
    <w:rsid w:val="00326F90"/>
    <w:rsid w:val="003C47FF"/>
    <w:rsid w:val="007659B3"/>
    <w:rsid w:val="00903F64"/>
    <w:rsid w:val="00A732C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D796CB"/>
  <w14:defaultImageDpi w14:val="300"/>
  <w15:docId w15:val="{4617BB7B-B8F6-4AD1-8AF6-39AA8D5D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E5D4E3-51CA-4A9B-8F25-D8F0BAE1F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Kassa Abebaw</cp:lastModifiedBy>
  <cp:revision>2</cp:revision>
  <dcterms:created xsi:type="dcterms:W3CDTF">2026-08-01T08:34:00Z</dcterms:created>
  <dcterms:modified xsi:type="dcterms:W3CDTF">2026-08-01T08:34:00Z</dcterms:modified>
  <cp:category/>
</cp:coreProperties>
</file>