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
        <w:tblpPr w:leftFromText="180" w:rightFromText="180" w:vertAnchor="page" w:horzAnchor="page" w:tblpX="1872" w:tblpY="3110"/>
        <w:tblW w:w="0" w:type="auto"/>
        <w:tblLook w:val="04A0" w:firstRow="1" w:lastRow="0" w:firstColumn="1" w:lastColumn="0" w:noHBand="0" w:noVBand="1"/>
      </w:tblPr>
      <w:tblGrid>
        <w:gridCol w:w="2777"/>
        <w:gridCol w:w="2991"/>
        <w:gridCol w:w="2754"/>
      </w:tblGrid>
      <w:tr w:rsidR="00DF3286" w:rsidTr="00DF3286">
        <w:trPr>
          <w:cnfStyle w:val="100000000000" w:firstRow="1" w:lastRow="0" w:firstColumn="0" w:lastColumn="0" w:oddVBand="0" w:evenVBand="0" w:oddHBand="0" w:evenHBand="0" w:firstRowFirstColumn="0" w:firstRowLastColumn="0" w:lastRowFirstColumn="0" w:lastRowLastColumn="0"/>
        </w:trPr>
        <w:tc>
          <w:tcPr>
            <w:tcW w:w="2777" w:type="dxa"/>
          </w:tcPr>
          <w:p w:rsidR="00DF3286" w:rsidRDefault="00000000">
            <w:pPr>
              <w:jc w:val="left"/>
              <w:rPr>
                <w:rFonts w:ascii="Times New Roman" w:hAnsi="Times New Roman" w:cs="Times New Roman"/>
                <w:szCs w:val="21"/>
              </w:rPr>
            </w:pPr>
            <w:r>
              <w:rPr>
                <w:rFonts w:ascii="Times New Roman" w:hAnsi="Times New Roman" w:cs="Times New Roman"/>
                <w:b/>
                <w:bCs/>
                <w:szCs w:val="21"/>
              </w:rPr>
              <w:t>Trait</w:t>
            </w:r>
          </w:p>
        </w:tc>
        <w:tc>
          <w:tcPr>
            <w:tcW w:w="2991" w:type="dxa"/>
          </w:tcPr>
          <w:p w:rsidR="00DF3286" w:rsidRPr="00B94648" w:rsidRDefault="00000000">
            <w:pPr>
              <w:jc w:val="left"/>
              <w:rPr>
                <w:rFonts w:ascii="Times New Roman" w:hAnsi="Times New Roman" w:cs="Times New Roman"/>
                <w:b/>
                <w:bCs/>
                <w:szCs w:val="21"/>
              </w:rPr>
            </w:pPr>
            <w:r w:rsidRPr="00B94648">
              <w:rPr>
                <w:rFonts w:ascii="Times New Roman" w:hAnsi="Times New Roman" w:cs="Times New Roman"/>
                <w:b/>
                <w:bCs/>
                <w:szCs w:val="21"/>
              </w:rPr>
              <w:t>Trait state(modality)</w:t>
            </w:r>
          </w:p>
        </w:tc>
        <w:tc>
          <w:tcPr>
            <w:tcW w:w="2754" w:type="dxa"/>
          </w:tcPr>
          <w:p w:rsidR="00DF3286" w:rsidRPr="00B94648" w:rsidRDefault="00000000">
            <w:pPr>
              <w:jc w:val="center"/>
              <w:rPr>
                <w:rFonts w:ascii="Times New Roman" w:hAnsi="Times New Roman" w:cs="Times New Roman"/>
                <w:b/>
                <w:bCs/>
                <w:szCs w:val="21"/>
              </w:rPr>
            </w:pPr>
            <w:r w:rsidRPr="00B94648">
              <w:rPr>
                <w:rFonts w:ascii="Times New Roman" w:hAnsi="Times New Roman" w:cs="Times New Roman"/>
                <w:b/>
                <w:bCs/>
                <w:szCs w:val="21"/>
              </w:rPr>
              <w:t>Code</w:t>
            </w:r>
          </w:p>
        </w:tc>
      </w:tr>
      <w:tr w:rsidR="00DF3286" w:rsidTr="00DF3286">
        <w:tc>
          <w:tcPr>
            <w:tcW w:w="2777"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b/>
                <w:bCs/>
                <w:color w:val="000000"/>
                <w:kern w:val="0"/>
                <w:szCs w:val="21"/>
                <w:lang w:bidi="ar"/>
              </w:rPr>
              <w:t>Life history</w:t>
            </w:r>
          </w:p>
        </w:tc>
        <w:tc>
          <w:tcPr>
            <w:tcW w:w="2991"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754" w:type="dxa"/>
          </w:tcPr>
          <w:p w:rsidR="00DF3286" w:rsidRDefault="00DF3286">
            <w:pPr>
              <w:widowControl/>
              <w:adjustRightInd w:val="0"/>
              <w:snapToGrid w:val="0"/>
              <w:jc w:val="center"/>
              <w:rPr>
                <w:rFonts w:ascii="Times New Roman" w:hAnsi="Times New Roman" w:cs="Times New Roman"/>
                <w:szCs w:val="21"/>
              </w:rPr>
            </w:pPr>
          </w:p>
        </w:tc>
      </w:tr>
      <w:tr w:rsidR="00DF3286" w:rsidTr="00DF3286">
        <w:tc>
          <w:tcPr>
            <w:tcW w:w="2777"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Voltinism</w:t>
            </w: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Semivoltine (1&lt;generation/y)</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Volt 1</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Univoltine</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Volt 2</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Bi-or multivoltine (</w:t>
            </w:r>
            <w:r>
              <w:rPr>
                <w:rFonts w:ascii="宋体" w:eastAsia="宋体" w:hAnsi="宋体" w:cs="宋体" w:hint="eastAsia"/>
                <w:color w:val="000000"/>
                <w:kern w:val="0"/>
                <w:szCs w:val="21"/>
                <w:lang w:bidi="ar"/>
              </w:rPr>
              <w:t>≧</w:t>
            </w:r>
            <w:r>
              <w:rPr>
                <w:rFonts w:ascii="Times New Roman" w:eastAsia="等线" w:hAnsi="Times New Roman" w:cs="Times New Roman"/>
                <w:color w:val="000000"/>
                <w:kern w:val="0"/>
                <w:szCs w:val="21"/>
                <w:lang w:bidi="ar"/>
              </w:rPr>
              <w:t>1 generation/y)</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Volt 3</w:t>
            </w:r>
          </w:p>
        </w:tc>
      </w:tr>
      <w:tr w:rsidR="00DF3286" w:rsidTr="00DF3286">
        <w:tc>
          <w:tcPr>
            <w:tcW w:w="2777" w:type="dxa"/>
          </w:tcPr>
          <w:p w:rsidR="00DF3286" w:rsidRDefault="00000000">
            <w:pPr>
              <w:widowControl/>
              <w:adjustRightInd w:val="0"/>
              <w:snapToGrid w:val="0"/>
              <w:jc w:val="left"/>
              <w:rPr>
                <w:rFonts w:ascii="Times New Roman" w:eastAsia="等线" w:hAnsi="Times New Roman" w:cs="Times New Roman"/>
                <w:b/>
                <w:bCs/>
                <w:color w:val="000000"/>
                <w:szCs w:val="21"/>
              </w:rPr>
            </w:pPr>
            <w:r>
              <w:rPr>
                <w:rFonts w:ascii="Times New Roman" w:eastAsia="等线" w:hAnsi="Times New Roman" w:cs="Times New Roman"/>
                <w:b/>
                <w:bCs/>
                <w:color w:val="000000"/>
                <w:kern w:val="0"/>
                <w:szCs w:val="21"/>
                <w:lang w:bidi="ar"/>
              </w:rPr>
              <w:t>Ecology</w:t>
            </w:r>
          </w:p>
        </w:tc>
        <w:tc>
          <w:tcPr>
            <w:tcW w:w="2991" w:type="dxa"/>
          </w:tcPr>
          <w:p w:rsidR="00DF3286" w:rsidRDefault="00DF3286">
            <w:pPr>
              <w:widowControl/>
              <w:adjustRightInd w:val="0"/>
              <w:snapToGrid w:val="0"/>
              <w:jc w:val="left"/>
              <w:rPr>
                <w:rFonts w:ascii="Times New Roman" w:eastAsia="等线" w:hAnsi="Times New Roman" w:cs="Times New Roman"/>
                <w:b/>
                <w:bCs/>
                <w:color w:val="000000"/>
                <w:szCs w:val="21"/>
              </w:rPr>
            </w:pPr>
          </w:p>
        </w:tc>
        <w:tc>
          <w:tcPr>
            <w:tcW w:w="2754" w:type="dxa"/>
          </w:tcPr>
          <w:p w:rsidR="00DF3286" w:rsidRDefault="00DF3286">
            <w:pPr>
              <w:widowControl/>
              <w:adjustRightInd w:val="0"/>
              <w:snapToGrid w:val="0"/>
              <w:jc w:val="center"/>
              <w:rPr>
                <w:rFonts w:ascii="Times New Roman" w:hAnsi="Times New Roman" w:cs="Times New Roman"/>
                <w:szCs w:val="21"/>
              </w:rPr>
            </w:pPr>
          </w:p>
        </w:tc>
      </w:tr>
      <w:tr w:rsidR="00DF3286" w:rsidTr="00DF3286">
        <w:tc>
          <w:tcPr>
            <w:tcW w:w="2777"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Thermal preference</w:t>
            </w: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Cool eurythermal</w:t>
            </w:r>
            <w:r>
              <w:rPr>
                <w:rFonts w:ascii="Times New Roman" w:eastAsia="等线" w:hAnsi="Times New Roman" w:cs="Times New Roman" w:hint="eastAsia"/>
                <w:color w:val="000000"/>
                <w:kern w:val="0"/>
                <w:szCs w:val="21"/>
                <w:lang w:bidi="ar"/>
              </w:rPr>
              <w:t xml:space="preserve"> (5-15</w:t>
            </w:r>
            <w:r>
              <w:rPr>
                <w:rFonts w:ascii="Times New Roman" w:eastAsia="等线" w:hAnsi="Times New Roman" w:cs="Times New Roman" w:hint="eastAsia"/>
                <w:color w:val="000000"/>
                <w:kern w:val="0"/>
                <w:szCs w:val="21"/>
                <w:lang w:bidi="ar"/>
              </w:rPr>
              <w:t>℃</w:t>
            </w:r>
            <w:r>
              <w:rPr>
                <w:rFonts w:ascii="Times New Roman" w:eastAsia="等线" w:hAnsi="Times New Roman" w:cs="Times New Roman" w:hint="eastAsia"/>
                <w:color w:val="000000"/>
                <w:kern w:val="0"/>
                <w:szCs w:val="21"/>
                <w:lang w:bidi="ar"/>
              </w:rPr>
              <w:t>)</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Ther 1</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Cool/warm eurythermal</w:t>
            </w:r>
            <w:r>
              <w:rPr>
                <w:rFonts w:ascii="Times New Roman" w:eastAsia="等线" w:hAnsi="Times New Roman" w:cs="Times New Roman" w:hint="eastAsia"/>
                <w:color w:val="000000"/>
                <w:kern w:val="0"/>
                <w:szCs w:val="21"/>
                <w:lang w:bidi="ar"/>
              </w:rPr>
              <w:t xml:space="preserve"> (5-30</w:t>
            </w:r>
            <w:r>
              <w:rPr>
                <w:rFonts w:ascii="Times New Roman" w:eastAsia="等线" w:hAnsi="Times New Roman" w:cs="Times New Roman" w:hint="eastAsia"/>
                <w:color w:val="000000"/>
                <w:kern w:val="0"/>
                <w:szCs w:val="21"/>
                <w:lang w:bidi="ar"/>
              </w:rPr>
              <w:t>℃</w:t>
            </w:r>
            <w:r>
              <w:rPr>
                <w:rFonts w:ascii="Times New Roman" w:eastAsia="等线" w:hAnsi="Times New Roman" w:cs="Times New Roman" w:hint="eastAsia"/>
                <w:color w:val="000000"/>
                <w:kern w:val="0"/>
                <w:szCs w:val="21"/>
                <w:lang w:bidi="ar"/>
              </w:rPr>
              <w:t>)</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Ther 2</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Warm eurythermal</w:t>
            </w:r>
            <w:r>
              <w:rPr>
                <w:rFonts w:ascii="Times New Roman" w:eastAsia="等线" w:hAnsi="Times New Roman" w:cs="Times New Roman" w:hint="eastAsia"/>
                <w:color w:val="000000"/>
                <w:kern w:val="0"/>
                <w:szCs w:val="21"/>
                <w:lang w:bidi="ar"/>
              </w:rPr>
              <w:t xml:space="preserve"> (15-30</w:t>
            </w:r>
            <w:r>
              <w:rPr>
                <w:rFonts w:ascii="Times New Roman" w:eastAsia="等线" w:hAnsi="Times New Roman" w:cs="Times New Roman" w:hint="eastAsia"/>
                <w:color w:val="000000"/>
                <w:kern w:val="0"/>
                <w:szCs w:val="21"/>
                <w:lang w:bidi="ar"/>
              </w:rPr>
              <w:t>℃</w:t>
            </w:r>
            <w:r>
              <w:rPr>
                <w:rFonts w:ascii="Times New Roman" w:eastAsia="等线" w:hAnsi="Times New Roman" w:cs="Times New Roman" w:hint="eastAsia"/>
                <w:color w:val="000000"/>
                <w:kern w:val="0"/>
                <w:szCs w:val="21"/>
                <w:lang w:bidi="ar"/>
              </w:rPr>
              <w:t>)</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Ther 3</w:t>
            </w:r>
          </w:p>
        </w:tc>
      </w:tr>
      <w:tr w:rsidR="00DF3286" w:rsidTr="00DF3286">
        <w:tc>
          <w:tcPr>
            <w:tcW w:w="2777"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kern w:val="0"/>
                <w:szCs w:val="21"/>
                <w:lang w:bidi="ar"/>
              </w:rPr>
              <w:t>Habits</w:t>
            </w: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Burrow</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Habi 1</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Climb</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Habi 2</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Sprawl</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Habi 3</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b/>
                <w:bCs/>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b/>
                <w:bCs/>
                <w:color w:val="000000"/>
                <w:szCs w:val="21"/>
              </w:rPr>
            </w:pPr>
            <w:r>
              <w:rPr>
                <w:rFonts w:ascii="Times New Roman" w:eastAsia="等线" w:hAnsi="Times New Roman" w:cs="Times New Roman"/>
                <w:color w:val="000000"/>
                <w:kern w:val="0"/>
                <w:szCs w:val="21"/>
                <w:lang w:bidi="ar"/>
              </w:rPr>
              <w:t>Cling</w:t>
            </w:r>
          </w:p>
        </w:tc>
        <w:tc>
          <w:tcPr>
            <w:tcW w:w="2754" w:type="dxa"/>
          </w:tcPr>
          <w:p w:rsidR="00DF3286" w:rsidRDefault="00000000">
            <w:pPr>
              <w:widowControl/>
              <w:adjustRightInd w:val="0"/>
              <w:snapToGrid w:val="0"/>
              <w:jc w:val="center"/>
              <w:rPr>
                <w:rFonts w:ascii="Times New Roman" w:hAnsi="Times New Roman" w:cs="Times New Roman"/>
                <w:szCs w:val="21"/>
              </w:rPr>
            </w:pPr>
            <w:r>
              <w:rPr>
                <w:rFonts w:ascii="Times New Roman" w:eastAsia="等线" w:hAnsi="Times New Roman" w:cs="Times New Roman"/>
                <w:color w:val="000000"/>
                <w:kern w:val="0"/>
                <w:szCs w:val="21"/>
                <w:lang w:bidi="ar"/>
              </w:rPr>
              <w:t>Habi 4</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Swim</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Habi 5</w:t>
            </w:r>
          </w:p>
        </w:tc>
      </w:tr>
      <w:tr w:rsidR="00DF3286" w:rsidTr="00DF3286">
        <w:tc>
          <w:tcPr>
            <w:tcW w:w="2777"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Trophic habits</w:t>
            </w: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Collector-gatherers</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Trop 1</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Collector-filterers</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Trop 2</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Herbivore</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Trop 3</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Predators</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Trop 4</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Shredders</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Trop 5</w:t>
            </w:r>
          </w:p>
        </w:tc>
      </w:tr>
      <w:tr w:rsidR="00DF3286" w:rsidTr="00DF3286">
        <w:tc>
          <w:tcPr>
            <w:tcW w:w="2777" w:type="dxa"/>
          </w:tcPr>
          <w:p w:rsidR="00DF3286" w:rsidRDefault="00000000">
            <w:pPr>
              <w:jc w:val="left"/>
              <w:rPr>
                <w:rFonts w:ascii="Times New Roman" w:eastAsia="等线" w:hAnsi="Times New Roman" w:cs="Times New Roman"/>
                <w:color w:val="000000"/>
                <w:szCs w:val="21"/>
              </w:rPr>
            </w:pPr>
            <w:r>
              <w:rPr>
                <w:rFonts w:ascii="Times New Roman" w:hAnsi="Times New Roman" w:cs="Times New Roman"/>
                <w:b/>
                <w:bCs/>
                <w:szCs w:val="21"/>
              </w:rPr>
              <w:t>Morphology</w:t>
            </w:r>
          </w:p>
        </w:tc>
        <w:tc>
          <w:tcPr>
            <w:tcW w:w="2991" w:type="dxa"/>
          </w:tcPr>
          <w:p w:rsidR="00DF3286" w:rsidRDefault="00DF3286">
            <w:pPr>
              <w:jc w:val="left"/>
              <w:rPr>
                <w:rFonts w:ascii="Times New Roman" w:eastAsia="等线" w:hAnsi="Times New Roman" w:cs="Times New Roman"/>
                <w:color w:val="000000"/>
                <w:szCs w:val="21"/>
              </w:rPr>
            </w:pPr>
          </w:p>
        </w:tc>
        <w:tc>
          <w:tcPr>
            <w:tcW w:w="2754" w:type="dxa"/>
          </w:tcPr>
          <w:p w:rsidR="00DF3286" w:rsidRDefault="00DF3286">
            <w:pPr>
              <w:jc w:val="center"/>
              <w:rPr>
                <w:rFonts w:ascii="Times New Roman" w:eastAsia="等线" w:hAnsi="Times New Roman" w:cs="Times New Roman"/>
                <w:color w:val="000000"/>
                <w:szCs w:val="21"/>
              </w:rPr>
            </w:pPr>
          </w:p>
        </w:tc>
      </w:tr>
      <w:tr w:rsidR="00DF3286" w:rsidTr="00DF3286">
        <w:tc>
          <w:tcPr>
            <w:tcW w:w="2777"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Size at maturity</w:t>
            </w: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Small(&lt;9mm)</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Size 1</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Medium(9-16mm)</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Size 2</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b/>
                <w:bCs/>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b/>
                <w:bCs/>
                <w:color w:val="000000"/>
                <w:szCs w:val="21"/>
              </w:rPr>
            </w:pPr>
            <w:r>
              <w:rPr>
                <w:rFonts w:ascii="Times New Roman" w:eastAsia="等线" w:hAnsi="Times New Roman" w:cs="Times New Roman"/>
                <w:color w:val="000000"/>
                <w:kern w:val="0"/>
                <w:szCs w:val="21"/>
                <w:lang w:bidi="ar"/>
              </w:rPr>
              <w:t>Large(&gt;16mm)</w:t>
            </w:r>
          </w:p>
        </w:tc>
        <w:tc>
          <w:tcPr>
            <w:tcW w:w="2754" w:type="dxa"/>
          </w:tcPr>
          <w:p w:rsidR="00DF3286" w:rsidRDefault="00000000">
            <w:pPr>
              <w:widowControl/>
              <w:adjustRightInd w:val="0"/>
              <w:snapToGrid w:val="0"/>
              <w:jc w:val="center"/>
              <w:rPr>
                <w:rFonts w:ascii="Times New Roman" w:hAnsi="Times New Roman" w:cs="Times New Roman"/>
                <w:szCs w:val="21"/>
              </w:rPr>
            </w:pPr>
            <w:r>
              <w:rPr>
                <w:rFonts w:ascii="Times New Roman" w:eastAsia="等线" w:hAnsi="Times New Roman" w:cs="Times New Roman"/>
                <w:color w:val="000000"/>
                <w:kern w:val="0"/>
                <w:szCs w:val="21"/>
                <w:lang w:bidi="ar"/>
              </w:rPr>
              <w:t>Size 3</w:t>
            </w:r>
          </w:p>
        </w:tc>
      </w:tr>
      <w:tr w:rsidR="00DF3286" w:rsidTr="00DF3286">
        <w:tc>
          <w:tcPr>
            <w:tcW w:w="2777" w:type="dxa"/>
          </w:tcPr>
          <w:p w:rsidR="00DF3286" w:rsidRDefault="00000000">
            <w:pPr>
              <w:widowControl/>
              <w:jc w:val="left"/>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Respiration</w:t>
            </w:r>
          </w:p>
        </w:tc>
        <w:tc>
          <w:tcPr>
            <w:tcW w:w="2991" w:type="dxa"/>
          </w:tcPr>
          <w:p w:rsidR="00DF3286" w:rsidRDefault="00000000">
            <w:pPr>
              <w:widowControl/>
              <w:jc w:val="left"/>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Tegument</w:t>
            </w:r>
          </w:p>
        </w:tc>
        <w:tc>
          <w:tcPr>
            <w:tcW w:w="2754" w:type="dxa"/>
          </w:tcPr>
          <w:p w:rsidR="00DF3286" w:rsidRDefault="00000000">
            <w:pPr>
              <w:widowControl/>
              <w:jc w:val="center"/>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Resp1</w:t>
            </w:r>
          </w:p>
        </w:tc>
      </w:tr>
      <w:tr w:rsidR="00DF3286" w:rsidTr="00DF3286">
        <w:tc>
          <w:tcPr>
            <w:tcW w:w="2777" w:type="dxa"/>
          </w:tcPr>
          <w:p w:rsidR="00DF3286" w:rsidRDefault="00DF3286">
            <w:pPr>
              <w:widowControl/>
              <w:jc w:val="left"/>
              <w:textAlignment w:val="center"/>
              <w:rPr>
                <w:rFonts w:ascii="Times New Roman" w:eastAsia="等线" w:hAnsi="Times New Roman" w:cs="Times New Roman"/>
                <w:color w:val="000000"/>
                <w:szCs w:val="21"/>
              </w:rPr>
            </w:pPr>
          </w:p>
        </w:tc>
        <w:tc>
          <w:tcPr>
            <w:tcW w:w="2991" w:type="dxa"/>
          </w:tcPr>
          <w:p w:rsidR="00DF3286" w:rsidRDefault="00000000">
            <w:pPr>
              <w:widowControl/>
              <w:jc w:val="left"/>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Gills</w:t>
            </w:r>
          </w:p>
        </w:tc>
        <w:tc>
          <w:tcPr>
            <w:tcW w:w="2754" w:type="dxa"/>
          </w:tcPr>
          <w:p w:rsidR="00DF3286" w:rsidRDefault="00000000">
            <w:pPr>
              <w:widowControl/>
              <w:jc w:val="center"/>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Resp2</w:t>
            </w:r>
          </w:p>
        </w:tc>
      </w:tr>
      <w:tr w:rsidR="00DF3286" w:rsidTr="00DF3286">
        <w:tc>
          <w:tcPr>
            <w:tcW w:w="2777" w:type="dxa"/>
          </w:tcPr>
          <w:p w:rsidR="00DF3286" w:rsidRDefault="00DF3286">
            <w:pPr>
              <w:widowControl/>
              <w:jc w:val="left"/>
              <w:textAlignment w:val="center"/>
              <w:rPr>
                <w:rFonts w:ascii="Times New Roman" w:eastAsia="等线" w:hAnsi="Times New Roman" w:cs="Times New Roman"/>
                <w:color w:val="000000"/>
                <w:szCs w:val="21"/>
              </w:rPr>
            </w:pPr>
          </w:p>
        </w:tc>
        <w:tc>
          <w:tcPr>
            <w:tcW w:w="2991" w:type="dxa"/>
          </w:tcPr>
          <w:p w:rsidR="00DF3286" w:rsidRDefault="00000000">
            <w:pPr>
              <w:widowControl/>
              <w:jc w:val="left"/>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Plastron/spiracle</w:t>
            </w:r>
          </w:p>
        </w:tc>
        <w:tc>
          <w:tcPr>
            <w:tcW w:w="2754" w:type="dxa"/>
          </w:tcPr>
          <w:p w:rsidR="00DF3286" w:rsidRDefault="00000000">
            <w:pPr>
              <w:widowControl/>
              <w:jc w:val="center"/>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Resp3</w:t>
            </w:r>
          </w:p>
        </w:tc>
      </w:tr>
      <w:tr w:rsidR="00DF3286" w:rsidTr="00DF3286">
        <w:tc>
          <w:tcPr>
            <w:tcW w:w="2777" w:type="dxa"/>
          </w:tcPr>
          <w:p w:rsidR="00DF3286" w:rsidRDefault="00000000">
            <w:pPr>
              <w:widowControl/>
              <w:jc w:val="left"/>
              <w:textAlignment w:val="center"/>
              <w:rPr>
                <w:szCs w:val="21"/>
              </w:rPr>
            </w:pPr>
            <w:r>
              <w:rPr>
                <w:rFonts w:ascii="Times New Roman" w:eastAsia="等线" w:hAnsi="Times New Roman" w:cs="Times New Roman"/>
                <w:b/>
                <w:bCs/>
                <w:color w:val="000000"/>
                <w:szCs w:val="21"/>
              </w:rPr>
              <w:t>Resistance and resilience</w:t>
            </w:r>
          </w:p>
        </w:tc>
        <w:tc>
          <w:tcPr>
            <w:tcW w:w="2991" w:type="dxa"/>
          </w:tcPr>
          <w:p w:rsidR="00DF3286" w:rsidRDefault="00DF3286">
            <w:pPr>
              <w:widowControl/>
              <w:jc w:val="left"/>
              <w:textAlignment w:val="center"/>
              <w:rPr>
                <w:rFonts w:ascii="Times New Roman" w:hAnsi="Times New Roman" w:cs="Times New Roman"/>
                <w:szCs w:val="21"/>
              </w:rPr>
            </w:pPr>
          </w:p>
        </w:tc>
        <w:tc>
          <w:tcPr>
            <w:tcW w:w="2754" w:type="dxa"/>
          </w:tcPr>
          <w:p w:rsidR="00DF3286" w:rsidRDefault="00DF3286">
            <w:pPr>
              <w:widowControl/>
              <w:jc w:val="center"/>
              <w:textAlignment w:val="center"/>
              <w:rPr>
                <w:rFonts w:ascii="Times New Roman" w:hAnsi="Times New Roman" w:cs="Times New Roman"/>
                <w:szCs w:val="21"/>
              </w:rPr>
            </w:pPr>
          </w:p>
        </w:tc>
      </w:tr>
      <w:tr w:rsidR="00DF3286" w:rsidTr="00DF3286">
        <w:tc>
          <w:tcPr>
            <w:tcW w:w="2777" w:type="dxa"/>
          </w:tcPr>
          <w:p w:rsidR="00DF3286" w:rsidRDefault="00000000">
            <w:pPr>
              <w:widowControl/>
              <w:jc w:val="left"/>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Dispersal strategy</w:t>
            </w:r>
          </w:p>
        </w:tc>
        <w:tc>
          <w:tcPr>
            <w:tcW w:w="2991" w:type="dxa"/>
          </w:tcPr>
          <w:p w:rsidR="00DF3286" w:rsidRDefault="00000000">
            <w:pPr>
              <w:widowControl/>
              <w:jc w:val="left"/>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Aquatic passive</w:t>
            </w:r>
          </w:p>
        </w:tc>
        <w:tc>
          <w:tcPr>
            <w:tcW w:w="2754" w:type="dxa"/>
          </w:tcPr>
          <w:p w:rsidR="00DF3286" w:rsidRDefault="00000000">
            <w:pPr>
              <w:widowControl/>
              <w:jc w:val="center"/>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Disp 1</w:t>
            </w:r>
          </w:p>
        </w:tc>
      </w:tr>
      <w:tr w:rsidR="00DF3286" w:rsidTr="00DF3286">
        <w:tc>
          <w:tcPr>
            <w:tcW w:w="2777" w:type="dxa"/>
          </w:tcPr>
          <w:p w:rsidR="00DF3286" w:rsidRDefault="00DF3286">
            <w:pPr>
              <w:widowControl/>
              <w:jc w:val="left"/>
              <w:textAlignment w:val="center"/>
              <w:rPr>
                <w:rFonts w:ascii="Times New Roman" w:eastAsia="等线" w:hAnsi="Times New Roman" w:cs="Times New Roman"/>
                <w:color w:val="000000"/>
                <w:szCs w:val="21"/>
              </w:rPr>
            </w:pPr>
          </w:p>
        </w:tc>
        <w:tc>
          <w:tcPr>
            <w:tcW w:w="2991" w:type="dxa"/>
          </w:tcPr>
          <w:p w:rsidR="00DF3286" w:rsidRDefault="00000000">
            <w:pPr>
              <w:widowControl/>
              <w:jc w:val="left"/>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Aquatic active</w:t>
            </w:r>
          </w:p>
        </w:tc>
        <w:tc>
          <w:tcPr>
            <w:tcW w:w="2754" w:type="dxa"/>
          </w:tcPr>
          <w:p w:rsidR="00DF3286" w:rsidRDefault="00000000">
            <w:pPr>
              <w:widowControl/>
              <w:jc w:val="center"/>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Disp 2</w:t>
            </w:r>
          </w:p>
        </w:tc>
      </w:tr>
      <w:tr w:rsidR="00DF3286" w:rsidTr="00DF3286">
        <w:tc>
          <w:tcPr>
            <w:tcW w:w="2777" w:type="dxa"/>
          </w:tcPr>
          <w:p w:rsidR="00DF3286" w:rsidRDefault="00DF3286">
            <w:pPr>
              <w:widowControl/>
              <w:jc w:val="left"/>
              <w:textAlignment w:val="center"/>
              <w:rPr>
                <w:rFonts w:ascii="Times New Roman" w:eastAsia="等线" w:hAnsi="Times New Roman" w:cs="Times New Roman"/>
                <w:color w:val="000000"/>
                <w:szCs w:val="21"/>
              </w:rPr>
            </w:pPr>
          </w:p>
        </w:tc>
        <w:tc>
          <w:tcPr>
            <w:tcW w:w="2991" w:type="dxa"/>
          </w:tcPr>
          <w:p w:rsidR="00DF3286" w:rsidRDefault="00000000">
            <w:pPr>
              <w:widowControl/>
              <w:jc w:val="left"/>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Aerial active</w:t>
            </w:r>
          </w:p>
        </w:tc>
        <w:tc>
          <w:tcPr>
            <w:tcW w:w="2754" w:type="dxa"/>
          </w:tcPr>
          <w:p w:rsidR="00DF3286" w:rsidRDefault="00000000">
            <w:pPr>
              <w:widowControl/>
              <w:jc w:val="center"/>
              <w:textAlignment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Disp 3</w:t>
            </w:r>
          </w:p>
        </w:tc>
      </w:tr>
      <w:tr w:rsidR="00DF3286" w:rsidTr="00DF3286">
        <w:tc>
          <w:tcPr>
            <w:tcW w:w="2777" w:type="dxa"/>
          </w:tcPr>
          <w:p w:rsidR="00DF3286" w:rsidRDefault="00000000">
            <w:pPr>
              <w:widowControl/>
              <w:adjustRightInd w:val="0"/>
              <w:snapToGrid w:val="0"/>
              <w:jc w:val="left"/>
              <w:rPr>
                <w:szCs w:val="21"/>
              </w:rPr>
            </w:pPr>
            <w:r>
              <w:rPr>
                <w:rFonts w:ascii="Times New Roman" w:eastAsia="等线" w:hAnsi="Times New Roman" w:cs="Times New Roman"/>
                <w:color w:val="000000"/>
                <w:kern w:val="0"/>
                <w:szCs w:val="21"/>
                <w:lang w:bidi="ar"/>
              </w:rPr>
              <w:t>Rheophily</w:t>
            </w:r>
          </w:p>
        </w:tc>
        <w:tc>
          <w:tcPr>
            <w:tcW w:w="2991" w:type="dxa"/>
          </w:tcPr>
          <w:p w:rsidR="00DF3286" w:rsidRDefault="00000000">
            <w:pPr>
              <w:widowControl/>
              <w:adjustRightInd w:val="0"/>
              <w:snapToGrid w:val="0"/>
              <w:jc w:val="left"/>
              <w:rPr>
                <w:rFonts w:ascii="Times New Roman" w:hAnsi="Times New Roman" w:cs="Times New Roman"/>
                <w:szCs w:val="21"/>
              </w:rPr>
            </w:pPr>
            <w:r>
              <w:rPr>
                <w:rFonts w:ascii="Times New Roman" w:eastAsia="等线" w:hAnsi="Times New Roman" w:cs="Times New Roman"/>
                <w:color w:val="000000"/>
                <w:kern w:val="0"/>
                <w:szCs w:val="21"/>
                <w:lang w:bidi="ar"/>
              </w:rPr>
              <w:t>Depositional only</w:t>
            </w:r>
          </w:p>
        </w:tc>
        <w:tc>
          <w:tcPr>
            <w:tcW w:w="2754" w:type="dxa"/>
          </w:tcPr>
          <w:p w:rsidR="00DF3286" w:rsidRDefault="00000000">
            <w:pPr>
              <w:widowControl/>
              <w:adjustRightInd w:val="0"/>
              <w:snapToGrid w:val="0"/>
              <w:jc w:val="center"/>
              <w:rPr>
                <w:rFonts w:ascii="Times New Roman" w:hAnsi="Times New Roman" w:cs="Times New Roman"/>
                <w:szCs w:val="21"/>
              </w:rPr>
            </w:pPr>
            <w:r>
              <w:rPr>
                <w:rFonts w:ascii="Times New Roman" w:eastAsia="等线" w:hAnsi="Times New Roman" w:cs="Times New Roman"/>
                <w:color w:val="000000"/>
                <w:kern w:val="0"/>
                <w:szCs w:val="21"/>
                <w:lang w:bidi="ar"/>
              </w:rPr>
              <w:t>Rheo 1</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Depositional and erosional</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Rheo 2</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Erosional</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Rheo 3</w:t>
            </w:r>
          </w:p>
        </w:tc>
      </w:tr>
      <w:tr w:rsidR="00DF3286" w:rsidTr="00DF3286">
        <w:tc>
          <w:tcPr>
            <w:tcW w:w="2777"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Occurrence in drift</w:t>
            </w:r>
          </w:p>
        </w:tc>
        <w:tc>
          <w:tcPr>
            <w:tcW w:w="2991" w:type="dxa"/>
          </w:tcPr>
          <w:p w:rsidR="00DF3286" w:rsidRDefault="00000000">
            <w:pPr>
              <w:widowControl/>
              <w:adjustRightInd w:val="0"/>
              <w:snapToGrid w:val="0"/>
              <w:jc w:val="left"/>
              <w:rPr>
                <w:rFonts w:ascii="Times New Roman" w:eastAsia="等线" w:hAnsi="Times New Roman" w:cs="Times New Roman"/>
                <w:color w:val="000000"/>
                <w:kern w:val="0"/>
                <w:szCs w:val="21"/>
                <w:lang w:bidi="ar"/>
              </w:rPr>
            </w:pPr>
            <w:r>
              <w:rPr>
                <w:rFonts w:ascii="Times New Roman" w:eastAsia="等线" w:hAnsi="Times New Roman" w:cs="Times New Roman"/>
                <w:color w:val="000000"/>
                <w:kern w:val="0"/>
                <w:szCs w:val="21"/>
                <w:lang w:bidi="ar"/>
              </w:rPr>
              <w:t>Rare(catastrophic)</w:t>
            </w:r>
          </w:p>
        </w:tc>
        <w:tc>
          <w:tcPr>
            <w:tcW w:w="2754" w:type="dxa"/>
          </w:tcPr>
          <w:p w:rsidR="00DF3286" w:rsidRDefault="00000000">
            <w:pPr>
              <w:widowControl/>
              <w:adjustRightInd w:val="0"/>
              <w:snapToGrid w:val="0"/>
              <w:jc w:val="center"/>
              <w:rPr>
                <w:rFonts w:ascii="Times New Roman" w:eastAsia="等线" w:hAnsi="Times New Roman" w:cs="Times New Roman"/>
                <w:color w:val="000000"/>
                <w:kern w:val="0"/>
                <w:szCs w:val="21"/>
                <w:lang w:bidi="ar"/>
              </w:rPr>
            </w:pPr>
            <w:r>
              <w:rPr>
                <w:rFonts w:ascii="Times New Roman" w:eastAsia="等线" w:hAnsi="Times New Roman" w:cs="Times New Roman"/>
                <w:color w:val="000000"/>
                <w:kern w:val="0"/>
                <w:szCs w:val="21"/>
                <w:lang w:bidi="ar"/>
              </w:rPr>
              <w:t>Drft 1</w:t>
            </w:r>
          </w:p>
        </w:tc>
      </w:tr>
      <w:tr w:rsidR="00DF3286" w:rsidTr="00DF3286">
        <w:trPr>
          <w:trHeight w:val="378"/>
        </w:trPr>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Common (typically observed)</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Drft 2</w:t>
            </w:r>
          </w:p>
        </w:tc>
      </w:tr>
      <w:tr w:rsidR="00DF3286" w:rsidTr="00DF3286">
        <w:tc>
          <w:tcPr>
            <w:tcW w:w="2777" w:type="dxa"/>
          </w:tcPr>
          <w:p w:rsidR="00DF3286" w:rsidRDefault="00DF3286">
            <w:pPr>
              <w:widowControl/>
              <w:adjustRightInd w:val="0"/>
              <w:snapToGrid w:val="0"/>
              <w:jc w:val="left"/>
              <w:rPr>
                <w:rFonts w:ascii="Times New Roman" w:eastAsia="等线" w:hAnsi="Times New Roman" w:cs="Times New Roman"/>
                <w:color w:val="000000"/>
                <w:szCs w:val="21"/>
              </w:rPr>
            </w:pPr>
          </w:p>
        </w:tc>
        <w:tc>
          <w:tcPr>
            <w:tcW w:w="2991" w:type="dxa"/>
          </w:tcPr>
          <w:p w:rsidR="00DF3286" w:rsidRDefault="00000000">
            <w:pPr>
              <w:widowControl/>
              <w:adjustRightInd w:val="0"/>
              <w:snapToGrid w:val="0"/>
              <w:jc w:val="left"/>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Abundant (dominant in drift samples)</w:t>
            </w:r>
          </w:p>
        </w:tc>
        <w:tc>
          <w:tcPr>
            <w:tcW w:w="2754" w:type="dxa"/>
          </w:tcPr>
          <w:p w:rsidR="00DF3286" w:rsidRDefault="00000000">
            <w:pPr>
              <w:widowControl/>
              <w:adjustRightInd w:val="0"/>
              <w:snapToGrid w:val="0"/>
              <w:jc w:val="center"/>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Drft 3</w:t>
            </w:r>
          </w:p>
        </w:tc>
      </w:tr>
    </w:tbl>
    <w:p w:rsidR="00DF3286" w:rsidRDefault="00000000">
      <w:pPr>
        <w:jc w:val="center"/>
        <w:rPr>
          <w:rFonts w:ascii="Times New Roman" w:hAnsi="Times New Roman" w:cs="Times New Roman"/>
          <w:b/>
          <w:bCs/>
          <w:sz w:val="32"/>
          <w:szCs w:val="32"/>
        </w:rPr>
      </w:pPr>
      <w:r>
        <w:rPr>
          <w:rFonts w:ascii="Times New Roman" w:hAnsi="Times New Roman" w:cs="Times New Roman"/>
          <w:b/>
          <w:bCs/>
          <w:sz w:val="32"/>
          <w:szCs w:val="32"/>
        </w:rPr>
        <w:t>Supplementary Material</w:t>
      </w:r>
    </w:p>
    <w:p w:rsidR="00F56384" w:rsidRDefault="00F56384">
      <w:pPr>
        <w:jc w:val="center"/>
        <w:rPr>
          <w:rFonts w:ascii="Times New Roman" w:hAnsi="Times New Roman" w:cs="Times New Roman"/>
          <w:b/>
          <w:bCs/>
          <w:sz w:val="24"/>
        </w:rPr>
      </w:pPr>
    </w:p>
    <w:p w:rsidR="00DF3286" w:rsidRDefault="00000000">
      <w:pPr>
        <w:rPr>
          <w:rFonts w:ascii="Times New Roman" w:hAnsi="Times New Roman" w:cs="Times New Roman"/>
          <w:sz w:val="24"/>
        </w:rPr>
      </w:pPr>
      <w:r>
        <w:rPr>
          <w:rFonts w:ascii="Times New Roman" w:hAnsi="Times New Roman" w:cs="Times New Roman"/>
          <w:b/>
          <w:bCs/>
          <w:sz w:val="24"/>
        </w:rPr>
        <w:t>Table S1</w:t>
      </w:r>
      <w:r>
        <w:rPr>
          <w:rFonts w:ascii="Times New Roman" w:hAnsi="Times New Roman" w:cs="Times New Roman"/>
          <w:sz w:val="24"/>
        </w:rPr>
        <w:t xml:space="preserve"> Life history, ecology, morphology, and resistance and resilience traits of macroinvertebrates and their classification standards.</w:t>
      </w:r>
    </w:p>
    <w:p w:rsidR="00DF3286" w:rsidRDefault="00DF3286">
      <w:pPr>
        <w:rPr>
          <w:rFonts w:ascii="Times New Roman" w:hAnsi="Times New Roman" w:cs="Times New Roman"/>
          <w:sz w:val="24"/>
        </w:rPr>
      </w:pPr>
    </w:p>
    <w:p w:rsidR="00DF3286" w:rsidRDefault="00DF3286">
      <w:pPr>
        <w:rPr>
          <w:rFonts w:ascii="Times New Roman" w:hAnsi="Times New Roman" w:cs="Times New Roman"/>
          <w:sz w:val="24"/>
        </w:rPr>
      </w:pPr>
    </w:p>
    <w:p w:rsidR="00DF3286" w:rsidRDefault="00DF3286">
      <w:pPr>
        <w:rPr>
          <w:rFonts w:ascii="Times New Roman" w:hAnsi="Times New Roman" w:cs="Times New Roman"/>
          <w:b/>
          <w:bCs/>
          <w:sz w:val="24"/>
        </w:rPr>
      </w:pPr>
    </w:p>
    <w:p w:rsidR="00DF3286" w:rsidRDefault="00DF3286">
      <w:pPr>
        <w:rPr>
          <w:rFonts w:ascii="Times New Roman" w:hAnsi="Times New Roman" w:cs="Times New Roman"/>
          <w:b/>
          <w:bCs/>
          <w:sz w:val="24"/>
        </w:rPr>
      </w:pPr>
    </w:p>
    <w:p w:rsidR="0036732B" w:rsidRDefault="0036732B">
      <w:pPr>
        <w:rPr>
          <w:rFonts w:ascii="Times New Roman" w:hAnsi="Times New Roman" w:cs="Times New Roman"/>
          <w:b/>
          <w:bCs/>
          <w:sz w:val="24"/>
        </w:rPr>
      </w:pPr>
    </w:p>
    <w:p w:rsidR="0036732B" w:rsidRDefault="0036732B">
      <w:pPr>
        <w:rPr>
          <w:rFonts w:ascii="Times New Roman" w:hAnsi="Times New Roman" w:cs="Times New Roman"/>
          <w:b/>
          <w:bCs/>
          <w:sz w:val="24"/>
        </w:rPr>
      </w:pPr>
    </w:p>
    <w:p w:rsidR="0036732B" w:rsidRDefault="0036732B">
      <w:pPr>
        <w:rPr>
          <w:rFonts w:ascii="Times New Roman" w:hAnsi="Times New Roman" w:cs="Times New Roman"/>
          <w:b/>
          <w:bCs/>
          <w:sz w:val="24"/>
        </w:rPr>
      </w:pPr>
    </w:p>
    <w:p w:rsidR="0036732B" w:rsidRPr="0036732B" w:rsidRDefault="0036732B">
      <w:pPr>
        <w:rPr>
          <w:rFonts w:ascii="Times New Roman" w:hAnsi="Times New Roman" w:cs="Times New Roman" w:hint="eastAsia"/>
          <w:b/>
          <w:bCs/>
          <w:sz w:val="24"/>
        </w:rPr>
      </w:pPr>
    </w:p>
    <w:p w:rsidR="00DF3286" w:rsidRDefault="00000000">
      <w:pPr>
        <w:rPr>
          <w:rFonts w:ascii="Times New Roman" w:hAnsi="Times New Roman" w:cs="Times New Roman"/>
          <w:b/>
          <w:bCs/>
          <w:sz w:val="24"/>
        </w:rPr>
      </w:pPr>
      <w:r>
        <w:rPr>
          <w:rFonts w:ascii="Times New Roman" w:hAnsi="Times New Roman" w:cs="Times New Roman"/>
          <w:b/>
          <w:bCs/>
          <w:sz w:val="24"/>
        </w:rPr>
        <w:t>Table S</w:t>
      </w:r>
      <w:r>
        <w:rPr>
          <w:rFonts w:ascii="Times New Roman" w:hAnsi="Times New Roman" w:cs="Times New Roman" w:hint="eastAsia"/>
          <w:b/>
          <w:bCs/>
          <w:sz w:val="24"/>
        </w:rPr>
        <w:t>2 VIFs of the remained variables (VIF&lt;10)</w:t>
      </w:r>
    </w:p>
    <w:p w:rsidR="00DF3286" w:rsidRDefault="00DF3286">
      <w:pPr>
        <w:rPr>
          <w:rFonts w:ascii="Times New Roman" w:hAnsi="Times New Roman" w:cs="Times New Roman"/>
          <w:b/>
          <w:bCs/>
          <w:sz w:val="24"/>
        </w:rPr>
      </w:pPr>
    </w:p>
    <w:tbl>
      <w:tblPr>
        <w:tblW w:w="8504" w:type="dxa"/>
        <w:tblBorders>
          <w:top w:val="single" w:sz="12" w:space="0" w:color="auto"/>
          <w:bottom w:val="single" w:sz="12" w:space="0" w:color="auto"/>
        </w:tblBorders>
        <w:tblLook w:val="04A0" w:firstRow="1" w:lastRow="0" w:firstColumn="1" w:lastColumn="0" w:noHBand="0" w:noVBand="1"/>
      </w:tblPr>
      <w:tblGrid>
        <w:gridCol w:w="6261"/>
        <w:gridCol w:w="2243"/>
      </w:tblGrid>
      <w:tr w:rsidR="00DF3286">
        <w:trPr>
          <w:trHeight w:val="289"/>
        </w:trPr>
        <w:tc>
          <w:tcPr>
            <w:tcW w:w="2364" w:type="dxa"/>
            <w:tcBorders>
              <w:bottom w:val="single" w:sz="4" w:space="0" w:color="auto"/>
            </w:tcBorders>
            <w:noWrap/>
            <w:vAlign w:val="center"/>
          </w:tcPr>
          <w:p w:rsidR="00DF3286" w:rsidRDefault="00000000">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Variables</w:t>
            </w:r>
          </w:p>
        </w:tc>
        <w:tc>
          <w:tcPr>
            <w:tcW w:w="960" w:type="dxa"/>
            <w:tcBorders>
              <w:bottom w:val="single" w:sz="4" w:space="0" w:color="auto"/>
            </w:tcBorders>
            <w:noWrap/>
            <w:vAlign w:val="center"/>
          </w:tcPr>
          <w:p w:rsidR="00DF3286" w:rsidRDefault="00000000">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VIF</w:t>
            </w:r>
          </w:p>
        </w:tc>
      </w:tr>
      <w:tr w:rsidR="00DF3286">
        <w:trPr>
          <w:trHeight w:val="289"/>
        </w:trPr>
        <w:tc>
          <w:tcPr>
            <w:tcW w:w="0" w:type="auto"/>
            <w:tcBorders>
              <w:top w:val="single" w:sz="4" w:space="0" w:color="auto"/>
              <w:tl2br w:val="nil"/>
              <w:tr2bl w:val="nil"/>
            </w:tcBorders>
            <w:noWrap/>
            <w:vAlign w:val="center"/>
          </w:tcPr>
          <w:p w:rsidR="00DF3286" w:rsidRDefault="00000000">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Velocity of flow</w:t>
            </w:r>
          </w:p>
        </w:tc>
        <w:tc>
          <w:tcPr>
            <w:tcW w:w="0" w:type="auto"/>
            <w:tcBorders>
              <w:top w:val="single" w:sz="4" w:space="0" w:color="auto"/>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3.800 </w:t>
            </w:r>
          </w:p>
        </w:tc>
      </w:tr>
      <w:tr w:rsidR="00DF3286">
        <w:trPr>
          <w:trHeight w:val="289"/>
        </w:trPr>
        <w:tc>
          <w:tcPr>
            <w:tcW w:w="0" w:type="auto"/>
            <w:tcBorders>
              <w:tl2br w:val="nil"/>
              <w:tr2bl w:val="nil"/>
            </w:tcBorders>
            <w:noWrap/>
            <w:vAlign w:val="center"/>
          </w:tcPr>
          <w:p w:rsidR="00DF3286" w:rsidRDefault="00000000">
            <w:pPr>
              <w:widowControl/>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Temperature</w:t>
            </w:r>
          </w:p>
        </w:tc>
        <w:tc>
          <w:tcPr>
            <w:tcW w:w="0" w:type="auto"/>
            <w:tcBorders>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9.450 </w:t>
            </w:r>
          </w:p>
        </w:tc>
      </w:tr>
      <w:tr w:rsidR="00DF3286">
        <w:trPr>
          <w:trHeight w:val="289"/>
        </w:trPr>
        <w:tc>
          <w:tcPr>
            <w:tcW w:w="0" w:type="auto"/>
            <w:tcBorders>
              <w:tl2br w:val="nil"/>
              <w:tr2bl w:val="nil"/>
            </w:tcBorders>
            <w:noWrap/>
            <w:vAlign w:val="center"/>
          </w:tcPr>
          <w:p w:rsidR="00DF3286" w:rsidRDefault="00000000">
            <w:pPr>
              <w:widowControl/>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Electrical conductivity</w:t>
            </w:r>
          </w:p>
        </w:tc>
        <w:tc>
          <w:tcPr>
            <w:tcW w:w="0" w:type="auto"/>
            <w:tcBorders>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3.878 </w:t>
            </w:r>
          </w:p>
        </w:tc>
      </w:tr>
      <w:tr w:rsidR="00DF3286">
        <w:trPr>
          <w:trHeight w:val="289"/>
        </w:trPr>
        <w:tc>
          <w:tcPr>
            <w:tcW w:w="0" w:type="auto"/>
            <w:tcBorders>
              <w:tl2br w:val="nil"/>
              <w:tr2bl w:val="nil"/>
            </w:tcBorders>
            <w:noWrap/>
            <w:vAlign w:val="center"/>
          </w:tcPr>
          <w:p w:rsidR="00DF3286" w:rsidRDefault="00000000">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Dissolved oxygen</w:t>
            </w:r>
          </w:p>
        </w:tc>
        <w:tc>
          <w:tcPr>
            <w:tcW w:w="0" w:type="auto"/>
            <w:tcBorders>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4.626</w:t>
            </w:r>
          </w:p>
        </w:tc>
      </w:tr>
      <w:tr w:rsidR="00DF3286">
        <w:trPr>
          <w:trHeight w:val="289"/>
        </w:trPr>
        <w:tc>
          <w:tcPr>
            <w:tcW w:w="0" w:type="auto"/>
            <w:tcBorders>
              <w:tl2br w:val="nil"/>
              <w:tr2bl w:val="nil"/>
            </w:tcBorders>
            <w:noWrap/>
            <w:vAlign w:val="center"/>
          </w:tcPr>
          <w:p w:rsidR="00DF3286" w:rsidRDefault="00000000">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Total nitrogen</w:t>
            </w:r>
          </w:p>
        </w:tc>
        <w:tc>
          <w:tcPr>
            <w:tcW w:w="0" w:type="auto"/>
            <w:tcBorders>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8.464 </w:t>
            </w:r>
          </w:p>
        </w:tc>
      </w:tr>
      <w:tr w:rsidR="00DF3286">
        <w:trPr>
          <w:trHeight w:val="289"/>
        </w:trPr>
        <w:tc>
          <w:tcPr>
            <w:tcW w:w="0" w:type="auto"/>
            <w:tcBorders>
              <w:tl2br w:val="nil"/>
              <w:tr2bl w:val="nil"/>
            </w:tcBorders>
            <w:noWrap/>
            <w:vAlign w:val="center"/>
          </w:tcPr>
          <w:p w:rsidR="00DF3286" w:rsidRDefault="00000000">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Total phosphorus</w:t>
            </w:r>
          </w:p>
        </w:tc>
        <w:tc>
          <w:tcPr>
            <w:tcW w:w="0" w:type="auto"/>
            <w:tcBorders>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5.085 </w:t>
            </w:r>
          </w:p>
        </w:tc>
      </w:tr>
      <w:tr w:rsidR="00DF3286">
        <w:trPr>
          <w:trHeight w:val="289"/>
        </w:trPr>
        <w:tc>
          <w:tcPr>
            <w:tcW w:w="0" w:type="auto"/>
            <w:tcBorders>
              <w:tl2br w:val="nil"/>
              <w:tr2bl w:val="nil"/>
            </w:tcBorders>
            <w:noWrap/>
            <w:vAlign w:val="center"/>
          </w:tcPr>
          <w:p w:rsidR="00DF3286" w:rsidRDefault="00000000">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Permanganate index</w:t>
            </w:r>
          </w:p>
        </w:tc>
        <w:tc>
          <w:tcPr>
            <w:tcW w:w="0" w:type="auto"/>
            <w:tcBorders>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3.399 </w:t>
            </w:r>
          </w:p>
        </w:tc>
      </w:tr>
      <w:tr w:rsidR="00DF3286">
        <w:trPr>
          <w:trHeight w:val="289"/>
        </w:trPr>
        <w:tc>
          <w:tcPr>
            <w:tcW w:w="0" w:type="auto"/>
            <w:tcBorders>
              <w:tl2br w:val="nil"/>
              <w:tr2bl w:val="nil"/>
            </w:tcBorders>
            <w:noWrap/>
            <w:vAlign w:val="center"/>
          </w:tcPr>
          <w:p w:rsidR="00DF3286" w:rsidRDefault="00000000">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Nitrate nitrogen</w:t>
            </w:r>
          </w:p>
        </w:tc>
        <w:tc>
          <w:tcPr>
            <w:tcW w:w="0" w:type="auto"/>
            <w:tcBorders>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2.719 </w:t>
            </w:r>
          </w:p>
        </w:tc>
      </w:tr>
      <w:tr w:rsidR="00DF3286">
        <w:trPr>
          <w:trHeight w:val="289"/>
        </w:trPr>
        <w:tc>
          <w:tcPr>
            <w:tcW w:w="0" w:type="auto"/>
            <w:tcBorders>
              <w:tl2br w:val="nil"/>
              <w:tr2bl w:val="nil"/>
            </w:tcBorders>
            <w:noWrap/>
            <w:vAlign w:val="center"/>
          </w:tcPr>
          <w:p w:rsidR="00DF3286" w:rsidRDefault="00000000">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Total suspended solids</w:t>
            </w:r>
          </w:p>
        </w:tc>
        <w:tc>
          <w:tcPr>
            <w:tcW w:w="0" w:type="auto"/>
            <w:tcBorders>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4.083 </w:t>
            </w:r>
          </w:p>
        </w:tc>
      </w:tr>
      <w:tr w:rsidR="00DF3286">
        <w:trPr>
          <w:trHeight w:val="289"/>
        </w:trPr>
        <w:tc>
          <w:tcPr>
            <w:tcW w:w="0" w:type="auto"/>
            <w:tcBorders>
              <w:tl2br w:val="nil"/>
              <w:tr2bl w:val="nil"/>
            </w:tcBorders>
            <w:noWrap/>
            <w:vAlign w:val="center"/>
          </w:tcPr>
          <w:p w:rsidR="00DF3286" w:rsidRDefault="00000000">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The proportions of boulders</w:t>
            </w:r>
          </w:p>
        </w:tc>
        <w:tc>
          <w:tcPr>
            <w:tcW w:w="0" w:type="auto"/>
            <w:tcBorders>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4.866 </w:t>
            </w:r>
          </w:p>
        </w:tc>
      </w:tr>
      <w:tr w:rsidR="00DF3286">
        <w:trPr>
          <w:trHeight w:val="289"/>
        </w:trPr>
        <w:tc>
          <w:tcPr>
            <w:tcW w:w="0" w:type="auto"/>
            <w:tcBorders>
              <w:tl2br w:val="nil"/>
              <w:tr2bl w:val="nil"/>
            </w:tcBorders>
            <w:noWrap/>
            <w:vAlign w:val="center"/>
          </w:tcPr>
          <w:p w:rsidR="00DF3286" w:rsidRDefault="00000000">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The proportions of cobbles</w:t>
            </w:r>
          </w:p>
        </w:tc>
        <w:tc>
          <w:tcPr>
            <w:tcW w:w="0" w:type="auto"/>
            <w:tcBorders>
              <w:tl2br w:val="nil"/>
              <w:tr2bl w:val="nil"/>
            </w:tcBorders>
            <w:noWrap/>
            <w:vAlign w:val="center"/>
          </w:tcPr>
          <w:p w:rsidR="00DF3286" w:rsidRDefault="00000000">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7.840 </w:t>
            </w:r>
          </w:p>
        </w:tc>
      </w:tr>
    </w:tbl>
    <w:p w:rsidR="00DF3286" w:rsidRDefault="00DF3286">
      <w:pPr>
        <w:rPr>
          <w:rFonts w:ascii="Times New Roman" w:hAnsi="Times New Roman" w:cs="Times New Roman"/>
          <w:sz w:val="24"/>
        </w:rPr>
      </w:pPr>
    </w:p>
    <w:p w:rsidR="00DF3286" w:rsidRDefault="00DF3286">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sz w:val="24"/>
        </w:rPr>
      </w:pPr>
    </w:p>
    <w:p w:rsidR="0036732B" w:rsidRDefault="0036732B">
      <w:pPr>
        <w:rPr>
          <w:rFonts w:ascii="Times New Roman" w:hAnsi="Times New Roman" w:cs="Times New Roman" w:hint="eastAsia"/>
          <w:sz w:val="24"/>
        </w:rPr>
      </w:pPr>
    </w:p>
    <w:p w:rsidR="00DF3286" w:rsidRDefault="00DF3286">
      <w:pPr>
        <w:rPr>
          <w:rFonts w:ascii="Times New Roman" w:hAnsi="Times New Roman" w:cs="Times New Roman"/>
          <w:sz w:val="24"/>
        </w:rPr>
      </w:pPr>
    </w:p>
    <w:p w:rsidR="00DF3286" w:rsidRDefault="00000000">
      <w:r>
        <w:rPr>
          <w:rFonts w:hint="eastAsia"/>
          <w:noProof/>
        </w:rPr>
        <w:lastRenderedPageBreak/>
        <w:drawing>
          <wp:inline distT="0" distB="0" distL="114300" distR="114300">
            <wp:extent cx="4707255" cy="3349625"/>
            <wp:effectExtent l="0" t="0" r="1905" b="3175"/>
            <wp:docPr id="2" name="图片 2" descr="S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BD"/>
                    <pic:cNvPicPr>
                      <a:picLocks noChangeAspect="1"/>
                    </pic:cNvPicPr>
                  </pic:nvPicPr>
                  <pic:blipFill>
                    <a:blip r:embed="rId7"/>
                    <a:srcRect l="4811" r="5811" b="4611"/>
                    <a:stretch>
                      <a:fillRect/>
                    </a:stretch>
                  </pic:blipFill>
                  <pic:spPr>
                    <a:xfrm>
                      <a:off x="0" y="0"/>
                      <a:ext cx="4707255" cy="3349625"/>
                    </a:xfrm>
                    <a:prstGeom prst="rect">
                      <a:avLst/>
                    </a:prstGeom>
                  </pic:spPr>
                </pic:pic>
              </a:graphicData>
            </a:graphic>
          </wp:inline>
        </w:drawing>
      </w:r>
    </w:p>
    <w:p w:rsidR="00DF3286" w:rsidRDefault="00000000">
      <w:pPr>
        <w:rPr>
          <w:rFonts w:ascii="Times New Roman" w:hAnsi="Times New Roman" w:cs="Times New Roman"/>
        </w:rPr>
      </w:pPr>
      <w:r>
        <w:rPr>
          <w:rFonts w:ascii="Times New Roman" w:hAnsi="Times New Roman" w:cs="Times New Roman"/>
          <w:b/>
          <w:bCs/>
        </w:rPr>
        <w:t>Figure</w:t>
      </w:r>
      <w:r>
        <w:rPr>
          <w:rFonts w:ascii="Times New Roman" w:hAnsi="Times New Roman" w:cs="Times New Roman" w:hint="eastAsia"/>
          <w:b/>
          <w:bCs/>
        </w:rPr>
        <w:t xml:space="preserve"> </w:t>
      </w:r>
      <w:r>
        <w:rPr>
          <w:rFonts w:ascii="Times New Roman" w:hAnsi="Times New Roman" w:cs="Times New Roman"/>
          <w:b/>
          <w:bCs/>
        </w:rPr>
        <w:t>S1</w:t>
      </w:r>
      <w:r>
        <w:rPr>
          <w:rFonts w:ascii="Times New Roman" w:hAnsi="Times New Roman" w:cs="Times New Roman" w:hint="eastAsia"/>
          <w:b/>
          <w:bCs/>
        </w:rPr>
        <w:t xml:space="preserve"> </w:t>
      </w:r>
      <w:r>
        <w:rPr>
          <w:rFonts w:ascii="Times New Roman" w:hAnsi="Times New Roman" w:cs="Times New Roman"/>
        </w:rPr>
        <w:t>Temporal (BFP, before freezing period; FP, freezing period) changes of macroinvertebrate Number of species (A), density (B), biomass (C) of stream macroinvertebrate species in two periods. Box plots indicated interquartile ranges (box part), 25th and 75th percentiles (lower and upper error bars), and mean vales (dash lines in the box), * denotes a significant difference between the two periods (p &lt;0.05).</w:t>
      </w:r>
    </w:p>
    <w:p w:rsidR="00DF3286" w:rsidRDefault="00DF3286">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rPr>
      </w:pPr>
    </w:p>
    <w:p w:rsidR="0036732B" w:rsidRDefault="0036732B">
      <w:pPr>
        <w:rPr>
          <w:rFonts w:ascii="Times New Roman" w:hAnsi="Times New Roman" w:cs="Times New Roman" w:hint="eastAsia"/>
        </w:rPr>
      </w:pPr>
    </w:p>
    <w:p w:rsidR="00DF3286" w:rsidRDefault="00000000">
      <w:r>
        <w:rPr>
          <w:rFonts w:hint="eastAsia"/>
          <w:noProof/>
        </w:rPr>
        <w:lastRenderedPageBreak/>
        <w:drawing>
          <wp:inline distT="0" distB="0" distL="114300" distR="114300">
            <wp:extent cx="2597785" cy="1943735"/>
            <wp:effectExtent l="0" t="0" r="8255" b="6985"/>
            <wp:docPr id="3" name="图片 3" descr="XXB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XXBFP"/>
                    <pic:cNvPicPr>
                      <a:picLocks noChangeAspect="1"/>
                    </pic:cNvPicPr>
                  </pic:nvPicPr>
                  <pic:blipFill>
                    <a:blip r:embed="rId8"/>
                    <a:stretch>
                      <a:fillRect/>
                    </a:stretch>
                  </pic:blipFill>
                  <pic:spPr>
                    <a:xfrm>
                      <a:off x="0" y="0"/>
                      <a:ext cx="2597785" cy="1943735"/>
                    </a:xfrm>
                    <a:prstGeom prst="rect">
                      <a:avLst/>
                    </a:prstGeom>
                  </pic:spPr>
                </pic:pic>
              </a:graphicData>
            </a:graphic>
          </wp:inline>
        </w:drawing>
      </w:r>
      <w:r>
        <w:rPr>
          <w:rFonts w:hint="eastAsia"/>
          <w:noProof/>
        </w:rPr>
        <w:drawing>
          <wp:inline distT="0" distB="0" distL="114300" distR="114300">
            <wp:extent cx="2560955" cy="1936750"/>
            <wp:effectExtent l="0" t="0" r="14605" b="13970"/>
            <wp:docPr id="4" name="图片 4" descr="XX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XXFP"/>
                    <pic:cNvPicPr>
                      <a:picLocks noChangeAspect="1"/>
                    </pic:cNvPicPr>
                  </pic:nvPicPr>
                  <pic:blipFill>
                    <a:blip r:embed="rId9"/>
                    <a:stretch>
                      <a:fillRect/>
                    </a:stretch>
                  </pic:blipFill>
                  <pic:spPr>
                    <a:xfrm>
                      <a:off x="0" y="0"/>
                      <a:ext cx="2560955" cy="1936750"/>
                    </a:xfrm>
                    <a:prstGeom prst="rect">
                      <a:avLst/>
                    </a:prstGeom>
                  </pic:spPr>
                </pic:pic>
              </a:graphicData>
            </a:graphic>
          </wp:inline>
        </w:drawing>
      </w:r>
    </w:p>
    <w:p w:rsidR="00DF3286" w:rsidRDefault="00000000">
      <w:pPr>
        <w:rPr>
          <w:rFonts w:ascii="Times New Roman" w:eastAsia="宋体" w:hAnsi="Times New Roman" w:cs="Times New Roman"/>
          <w:szCs w:val="21"/>
        </w:rPr>
      </w:pPr>
      <w:r>
        <w:rPr>
          <w:rFonts w:ascii="Times New Roman" w:hAnsi="Times New Roman" w:cs="Times New Roman"/>
          <w:b/>
          <w:bCs/>
        </w:rPr>
        <w:t>Figure</w:t>
      </w:r>
      <w:r>
        <w:rPr>
          <w:rFonts w:ascii="Times New Roman" w:hAnsi="Times New Roman" w:cs="Times New Roman" w:hint="eastAsia"/>
          <w:b/>
          <w:bCs/>
        </w:rPr>
        <w:t xml:space="preserve"> </w:t>
      </w:r>
      <w:r>
        <w:rPr>
          <w:rFonts w:ascii="Times New Roman" w:hAnsi="Times New Roman" w:cs="Times New Roman"/>
          <w:b/>
          <w:bCs/>
        </w:rPr>
        <w:t>S</w:t>
      </w:r>
      <w:r>
        <w:rPr>
          <w:rFonts w:ascii="Times New Roman" w:hAnsi="Times New Roman" w:cs="Times New Roman" w:hint="eastAsia"/>
          <w:b/>
          <w:bCs/>
        </w:rPr>
        <w:t xml:space="preserve">2 </w:t>
      </w:r>
      <w:r>
        <w:rPr>
          <w:rFonts w:ascii="Times New Roman" w:hAnsi="Times New Roman" w:cs="Times New Roman" w:hint="eastAsia"/>
        </w:rPr>
        <w:t xml:space="preserve">Correlation analysis of </w:t>
      </w:r>
      <w:r>
        <w:rPr>
          <w:rFonts w:ascii="Times New Roman" w:hAnsi="Times New Roman" w:cs="Times New Roman"/>
        </w:rPr>
        <w:t>α</w:t>
      </w:r>
      <w:r>
        <w:rPr>
          <w:rFonts w:ascii="Times New Roman" w:hAnsi="Times New Roman" w:cs="Times New Roman" w:hint="eastAsia"/>
        </w:rPr>
        <w:t xml:space="preserve">-diversity indices during the before-freezing period (BFP) and the freezing period (FP).SR: </w:t>
      </w:r>
      <w:r>
        <w:rPr>
          <w:rFonts w:ascii="Times New Roman" w:eastAsia="宋体" w:hAnsi="Times New Roman" w:cs="Times New Roman"/>
          <w:szCs w:val="21"/>
        </w:rPr>
        <w:t>species richness</w:t>
      </w:r>
      <w:r>
        <w:rPr>
          <w:rFonts w:ascii="Times New Roman" w:eastAsia="宋体" w:hAnsi="Times New Roman" w:cs="Times New Roman" w:hint="eastAsia"/>
          <w:szCs w:val="21"/>
        </w:rPr>
        <w:t>, H: Shannon diversity index, J: Pielou evenness, FRic: functional richness, FEve: functional evenness, FDiv: functional divergence, FDis: functional dispersion, MNTD: mean nearest taxon distance.</w:t>
      </w:r>
    </w:p>
    <w:p w:rsidR="00DF3286" w:rsidRDefault="00DF3286">
      <w:pPr>
        <w:rPr>
          <w:rFonts w:ascii="Times New Roman" w:eastAsia="宋体" w:hAnsi="Times New Roman" w:cs="Times New Roman"/>
          <w:szCs w:val="21"/>
        </w:rPr>
      </w:pPr>
    </w:p>
    <w:p w:rsidR="00DF3286" w:rsidRDefault="00DF3286">
      <w:pPr>
        <w:rPr>
          <w:rFonts w:ascii="Times New Roman" w:eastAsia="宋体" w:hAnsi="Times New Roman" w:cs="Times New Roman"/>
          <w:szCs w:val="21"/>
        </w:rPr>
      </w:pPr>
    </w:p>
    <w:p w:rsidR="00DF3286" w:rsidRDefault="00DF3286">
      <w:pPr>
        <w:rPr>
          <w:rFonts w:ascii="Times New Roman" w:eastAsia="宋体" w:hAnsi="Times New Roman" w:cs="Times New Roman"/>
          <w:szCs w:val="21"/>
        </w:rPr>
      </w:pPr>
    </w:p>
    <w:p w:rsidR="00DF3286" w:rsidRDefault="00DF3286">
      <w:pPr>
        <w:rPr>
          <w:rFonts w:ascii="Times New Roman" w:eastAsia="宋体" w:hAnsi="Times New Roman" w:cs="Times New Roman"/>
          <w:szCs w:val="21"/>
        </w:rPr>
      </w:pPr>
    </w:p>
    <w:p w:rsidR="00DF3286" w:rsidRDefault="00DF3286">
      <w:pPr>
        <w:rPr>
          <w:rFonts w:ascii="Times New Roman" w:eastAsia="宋体" w:hAnsi="Times New Roman" w:cs="Times New Roman"/>
          <w:szCs w:val="21"/>
        </w:rPr>
      </w:pPr>
    </w:p>
    <w:p w:rsidR="00DF3286" w:rsidRDefault="00DF3286">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szCs w:val="21"/>
        </w:rPr>
      </w:pPr>
    </w:p>
    <w:p w:rsidR="0036732B" w:rsidRDefault="0036732B">
      <w:pPr>
        <w:rPr>
          <w:rFonts w:ascii="Times New Roman" w:eastAsia="宋体" w:hAnsi="Times New Roman" w:cs="Times New Roman" w:hint="eastAsia"/>
          <w:szCs w:val="21"/>
        </w:rPr>
      </w:pPr>
    </w:p>
    <w:p w:rsidR="00DF3286" w:rsidRDefault="00DF3286">
      <w:pPr>
        <w:rPr>
          <w:rFonts w:ascii="Times New Roman" w:eastAsia="宋体" w:hAnsi="Times New Roman" w:cs="Times New Roman"/>
          <w:szCs w:val="21"/>
        </w:rPr>
      </w:pPr>
    </w:p>
    <w:p w:rsidR="00DF3286" w:rsidRDefault="00000000">
      <w:pPr>
        <w:rPr>
          <w:rFonts w:ascii="宋体" w:eastAsia="宋体" w:hAnsi="宋体" w:cs="宋体" w:hint="eastAsia"/>
          <w:sz w:val="30"/>
          <w:szCs w:val="30"/>
        </w:rPr>
      </w:pPr>
      <w:r>
        <w:rPr>
          <w:rFonts w:ascii="宋体" w:eastAsia="宋体" w:hAnsi="宋体" w:cs="宋体" w:hint="eastAsia"/>
          <w:noProof/>
          <w:sz w:val="30"/>
          <w:szCs w:val="30"/>
        </w:rPr>
        <w:lastRenderedPageBreak/>
        <w:drawing>
          <wp:inline distT="0" distB="0" distL="114300" distR="114300">
            <wp:extent cx="5099685" cy="3861435"/>
            <wp:effectExtent l="0" t="0" r="5715" b="9525"/>
            <wp:docPr id="1" name="图片 1" descr="292792f23c49ec5b02467798bbd90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92792f23c49ec5b02467798bbd904e"/>
                    <pic:cNvPicPr>
                      <a:picLocks noChangeAspect="1"/>
                    </pic:cNvPicPr>
                  </pic:nvPicPr>
                  <pic:blipFill>
                    <a:blip r:embed="rId10"/>
                    <a:stretch>
                      <a:fillRect/>
                    </a:stretch>
                  </pic:blipFill>
                  <pic:spPr>
                    <a:xfrm>
                      <a:off x="0" y="0"/>
                      <a:ext cx="5099685" cy="3861435"/>
                    </a:xfrm>
                    <a:prstGeom prst="rect">
                      <a:avLst/>
                    </a:prstGeom>
                  </pic:spPr>
                </pic:pic>
              </a:graphicData>
            </a:graphic>
          </wp:inline>
        </w:drawing>
      </w:r>
    </w:p>
    <w:p w:rsidR="00DF3286" w:rsidRDefault="00000000">
      <w:pPr>
        <w:rPr>
          <w:rFonts w:ascii="Times New Roman" w:hAnsi="Times New Roman" w:cs="Times New Roman"/>
        </w:rPr>
      </w:pPr>
      <w:r>
        <w:rPr>
          <w:rFonts w:ascii="Times New Roman" w:hAnsi="Times New Roman" w:cs="Times New Roman"/>
          <w:b/>
          <w:bCs/>
        </w:rPr>
        <w:t>Figure</w:t>
      </w:r>
      <w:r>
        <w:rPr>
          <w:rFonts w:ascii="Times New Roman" w:hAnsi="Times New Roman" w:cs="Times New Roman" w:hint="eastAsia"/>
          <w:b/>
          <w:bCs/>
        </w:rPr>
        <w:t xml:space="preserve"> </w:t>
      </w:r>
      <w:r>
        <w:rPr>
          <w:rFonts w:ascii="Times New Roman" w:hAnsi="Times New Roman" w:cs="Times New Roman"/>
          <w:b/>
          <w:bCs/>
        </w:rPr>
        <w:t>S</w:t>
      </w:r>
      <w:r>
        <w:rPr>
          <w:rFonts w:ascii="Times New Roman" w:hAnsi="Times New Roman" w:cs="Times New Roman" w:hint="eastAsia"/>
          <w:b/>
          <w:bCs/>
        </w:rPr>
        <w:t xml:space="preserve">3 </w:t>
      </w:r>
      <w:r>
        <w:rPr>
          <w:rFonts w:ascii="Times New Roman" w:hAnsi="Times New Roman" w:cs="Times New Roman" w:hint="eastAsia"/>
        </w:rPr>
        <w:t xml:space="preserve">Correlation analysis of </w:t>
      </w:r>
      <w:r>
        <w:rPr>
          <w:rFonts w:ascii="Times New Roman" w:hAnsi="Times New Roman" w:cs="Times New Roman"/>
        </w:rPr>
        <w:t>β</w:t>
      </w:r>
      <w:r>
        <w:rPr>
          <w:rFonts w:ascii="Times New Roman" w:hAnsi="Times New Roman" w:cs="Times New Roman" w:hint="eastAsia"/>
        </w:rPr>
        <w:t>-diversity indices during the before-freezing period (BFP) and the freezing period (FP). TD beta.SOR, TD beta.SIM, and TD beta.SNE: total beta diversity, species turnover, and nestedness in taxonomic diversity, respectively; FD beta.SOR, FD beta.SIM, and FD beta.SNE: total beta diversity, species turnover, and nestedness in functional diversity, respectively; PD beta.SOR, PD beta.SIM, and PD beta.SNE: total beta diversity, turnover, and nestedness in phylogenetic diversity, respectively.</w:t>
      </w:r>
    </w:p>
    <w:p w:rsidR="00DF3286" w:rsidRDefault="00DF3286">
      <w:pPr>
        <w:rPr>
          <w:rFonts w:ascii="Times New Roman" w:hAnsi="Times New Roman" w:cs="Times New Roman"/>
        </w:rPr>
      </w:pPr>
    </w:p>
    <w:sectPr w:rsidR="00DF3286">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698" w:rsidRDefault="00B22698" w:rsidP="001D2EE7">
      <w:r>
        <w:separator/>
      </w:r>
    </w:p>
  </w:endnote>
  <w:endnote w:type="continuationSeparator" w:id="0">
    <w:p w:rsidR="00B22698" w:rsidRDefault="00B22698" w:rsidP="001D2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EE7" w:rsidRDefault="001D2EE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471413"/>
      <w:docPartObj>
        <w:docPartGallery w:val="Page Numbers (Bottom of Page)"/>
        <w:docPartUnique/>
      </w:docPartObj>
    </w:sdtPr>
    <w:sdtContent>
      <w:p w:rsidR="001D2EE7" w:rsidRDefault="001D2EE7">
        <w:pPr>
          <w:pStyle w:val="a3"/>
          <w:jc w:val="center"/>
          <w:rPr>
            <w:rFonts w:hint="eastAsia"/>
          </w:rPr>
        </w:pPr>
        <w:r>
          <w:fldChar w:fldCharType="begin"/>
        </w:r>
        <w:r>
          <w:instrText>PAGE   \* MERGEFORMAT</w:instrText>
        </w:r>
        <w:r>
          <w:fldChar w:fldCharType="separate"/>
        </w:r>
        <w:r>
          <w:rPr>
            <w:lang w:val="zh-CN"/>
          </w:rPr>
          <w:t>2</w:t>
        </w:r>
        <w:r>
          <w:fldChar w:fldCharType="end"/>
        </w:r>
      </w:p>
    </w:sdtContent>
  </w:sdt>
  <w:p w:rsidR="001D2EE7" w:rsidRDefault="001D2EE7">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EE7" w:rsidRDefault="001D2EE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698" w:rsidRDefault="00B22698" w:rsidP="001D2EE7">
      <w:r>
        <w:separator/>
      </w:r>
    </w:p>
  </w:footnote>
  <w:footnote w:type="continuationSeparator" w:id="0">
    <w:p w:rsidR="00B22698" w:rsidRDefault="00B22698" w:rsidP="001D2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EE7" w:rsidRDefault="001D2EE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EE7" w:rsidRDefault="001D2EE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EE7" w:rsidRDefault="001D2EE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0F0590C"/>
    <w:rsid w:val="000239F8"/>
    <w:rsid w:val="001846E2"/>
    <w:rsid w:val="001D2EE7"/>
    <w:rsid w:val="0031333D"/>
    <w:rsid w:val="0036732B"/>
    <w:rsid w:val="003958B0"/>
    <w:rsid w:val="006D4416"/>
    <w:rsid w:val="00933934"/>
    <w:rsid w:val="00A439E1"/>
    <w:rsid w:val="00B22698"/>
    <w:rsid w:val="00B94648"/>
    <w:rsid w:val="00DF3286"/>
    <w:rsid w:val="00F5119F"/>
    <w:rsid w:val="00F56384"/>
    <w:rsid w:val="0C4F417A"/>
    <w:rsid w:val="10F0590C"/>
    <w:rsid w:val="14F0349B"/>
    <w:rsid w:val="16104F04"/>
    <w:rsid w:val="38793295"/>
    <w:rsid w:val="6E46300F"/>
    <w:rsid w:val="7E0E5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93C04"/>
  <w15:docId w15:val="{F28FFF70-0D15-41CA-9B0E-C33F07BB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 w:type="table" w:customStyle="1" w:styleId="1">
    <w:name w:val="样式1"/>
    <w:basedOn w:val="a1"/>
    <w:uiPriority w:val="99"/>
    <w:qFormat/>
    <w:tblPr>
      <w:tblBorders>
        <w:top w:val="single" w:sz="12" w:space="0" w:color="auto"/>
        <w:bottom w:val="single" w:sz="12" w:space="0" w:color="auto"/>
      </w:tblBorders>
    </w:tblPr>
    <w:tblStylePr w:type="firstRow">
      <w:pPr>
        <w:wordWrap/>
        <w:jc w:val="center"/>
      </w:pPr>
      <w:rPr>
        <w:rFonts w:ascii="Times New Roman"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5FAC2-0AF3-4E92-8149-11B26C377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412</Words>
  <Characters>2501</Characters>
  <Application>Microsoft Office Word</Application>
  <DocSecurity>0</DocSecurity>
  <Lines>192</Lines>
  <Paragraphs>132</Paragraphs>
  <ScaleCrop>false</ScaleCrop>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浦同淆</dc:creator>
  <cp:lastModifiedBy>yinxuwang@dlou.edu.cn</cp:lastModifiedBy>
  <cp:revision>9</cp:revision>
  <dcterms:created xsi:type="dcterms:W3CDTF">2025-05-12T14:17:00Z</dcterms:created>
  <dcterms:modified xsi:type="dcterms:W3CDTF">2025-11-04T06:46:00Z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C3E9972E6D25420CA786F1B989F23CB5_11</vt:lpwstr>
  </property>
  <property fmtid="{D5CDD505-2E9C-101B-9397-08002B2CF9AE}" pid="4" name="KSOTemplateDocerSaveRecord">
    <vt:lpwstr>eyJoZGlkIjoiMWMyOGFlOGUyYjUzYzRlMGNlNmY2ZGQ4MjFkNmNhMzYiLCJ1c2VySWQiOiIzMjgxMzg2NDMifQ==</vt:lpwstr>
  </property>
</Properties>
</file>