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0" w:tblpY="624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2442"/>
        <w:gridCol w:w="2442"/>
        <w:gridCol w:w="1195"/>
      </w:tblGrid>
      <w:tr w14:paraId="7373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BF00BCA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Variable</w:t>
            </w:r>
          </w:p>
        </w:tc>
        <w:tc>
          <w:tcPr>
            <w:tcW w:w="14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C8C92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Normal response group</w:t>
            </w:r>
          </w:p>
          <w:p w14:paraId="7E07518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72</w:t>
            </w:r>
          </w:p>
        </w:tc>
        <w:tc>
          <w:tcPr>
            <w:tcW w:w="14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A487B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Low response group</w:t>
            </w:r>
          </w:p>
          <w:p w14:paraId="6C43922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20</w:t>
            </w:r>
          </w:p>
        </w:tc>
        <w:tc>
          <w:tcPr>
            <w:tcW w:w="7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5466DA">
            <w:pPr>
              <w:ind w:firstLine="221" w:firstLineChars="100"/>
              <w:jc w:val="both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P</w:t>
            </w:r>
          </w:p>
        </w:tc>
      </w:tr>
      <w:tr w14:paraId="7212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B2709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eastAsia="zh-CN"/>
              </w:rPr>
              <w:t>hCG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 xml:space="preserve"> dose/Weight</w:t>
            </w:r>
          </w:p>
        </w:tc>
        <w:tc>
          <w:tcPr>
            <w:tcW w:w="14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54FD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25.53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(22.68, 30.95)</w:t>
            </w:r>
          </w:p>
        </w:tc>
        <w:tc>
          <w:tcPr>
            <w:tcW w:w="14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2E433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27.59 (23.00, 33.22)</w:t>
            </w:r>
          </w:p>
        </w:tc>
        <w:tc>
          <w:tcPr>
            <w:tcW w:w="7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56FAE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0.586</w:t>
            </w:r>
          </w:p>
        </w:tc>
      </w:tr>
      <w:tr w14:paraId="2809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92313C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 xml:space="preserve">TT after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eastAsia="zh-CN"/>
              </w:rPr>
              <w:t>hCG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 xml:space="preserve"> (ng/dL)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B8CE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294.59 (174.32, 426.77)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5251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62.00 (37.89, 76.78)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7CDF2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0.001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highlight w:val="none"/>
              </w:rPr>
              <w:t>**</w:t>
            </w:r>
          </w:p>
        </w:tc>
      </w:tr>
      <w:tr w14:paraId="1E72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E16EE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ΔTT (ng/dL)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7817F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281.30 (163.36, 415.46)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1342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51.98 (25.04, 69.58)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3F54B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0.001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highlight w:val="none"/>
              </w:rPr>
              <w:t>**</w:t>
            </w:r>
          </w:p>
        </w:tc>
      </w:tr>
      <w:tr w14:paraId="5588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32211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ΔPL (cm)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9A273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1.14 ±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B407C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0.80 ± 0.44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2DB53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0.007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highlight w:val="none"/>
              </w:rPr>
              <w:t>**</w:t>
            </w:r>
          </w:p>
        </w:tc>
      </w:tr>
      <w:tr w14:paraId="2231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2EBEE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ΔPW (cm)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61954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0.35 ± 0.18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344E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0.28 ± 0.29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78418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0.304</w:t>
            </w:r>
          </w:p>
        </w:tc>
      </w:tr>
      <w:tr w14:paraId="165F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D96EA35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ΔPL /PL</w:t>
            </w:r>
          </w:p>
        </w:tc>
        <w:tc>
          <w:tcPr>
            <w:tcW w:w="14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6B4FD9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0.50 ± 0.40</w:t>
            </w:r>
          </w:p>
        </w:tc>
        <w:tc>
          <w:tcPr>
            <w:tcW w:w="14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6182A5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0.30 ± 0.23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4A593A0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0.007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highlight w:val="none"/>
              </w:rPr>
              <w:t>**</w:t>
            </w:r>
          </w:p>
        </w:tc>
      </w:tr>
    </w:tbl>
    <w:p w14:paraId="191030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center"/>
        <w:textAlignment w:val="auto"/>
        <w:rPr>
          <w:rFonts w:ascii="Times New Roman" w:hAnsi="Times New Roman" w:eastAsia="宋体" w:cs="Times New Roman"/>
          <w:kern w:val="0"/>
          <w:sz w:val="22"/>
          <w:szCs w:val="24"/>
          <w:highlight w:val="none"/>
          <w:lang w:val="en-US" w:eastAsia="zh-CN" w:bidi="ar"/>
        </w:rPr>
      </w:pP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t xml:space="preserve">Table </w:t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fldChar w:fldCharType="begin"/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instrText xml:space="preserve"> SEQ Table \* ARABIC </w:instrText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fldChar w:fldCharType="separate"/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t>2</w:t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4"/>
          <w:highlight w:val="none"/>
          <w:lang w:val="en-US" w:eastAsia="zh-CN" w:bidi="ar"/>
        </w:rPr>
        <w:fldChar w:fldCharType="end"/>
      </w:r>
      <w:r>
        <w:rPr>
          <w:rFonts w:hint="eastAsia" w:ascii="Calibri" w:hAnsi="Calibri" w:eastAsia="宋体" w:cs="Times New Roman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kern w:val="0"/>
          <w:sz w:val="22"/>
          <w:szCs w:val="24"/>
          <w:highlight w:val="none"/>
          <w:lang w:val="en-US" w:eastAsia="zh-CN" w:bidi="ar"/>
        </w:rPr>
        <w:t xml:space="preserve">Treatment responses after </w:t>
      </w:r>
      <w:r>
        <w:rPr>
          <w:rFonts w:hint="eastAsia" w:ascii="Times New Roman" w:hAnsi="Times New Roman" w:eastAsia="宋体" w:cs="Times New Roman"/>
          <w:kern w:val="0"/>
          <w:sz w:val="22"/>
          <w:szCs w:val="24"/>
          <w:highlight w:val="none"/>
          <w:lang w:val="en-US" w:eastAsia="zh-CN" w:bidi="ar"/>
        </w:rPr>
        <w:t>hC</w:t>
      </w:r>
      <w:bookmarkStart w:id="0" w:name="_GoBack"/>
      <w:bookmarkEnd w:id="0"/>
      <w:r>
        <w:rPr>
          <w:rFonts w:hint="eastAsia" w:ascii="Times New Roman" w:hAnsi="Times New Roman" w:eastAsia="宋体" w:cs="Times New Roman"/>
          <w:kern w:val="0"/>
          <w:sz w:val="22"/>
          <w:szCs w:val="24"/>
          <w:highlight w:val="none"/>
          <w:lang w:val="en-US" w:eastAsia="zh-CN" w:bidi="ar"/>
        </w:rPr>
        <w:t>G</w:t>
      </w:r>
      <w:r>
        <w:rPr>
          <w:rFonts w:ascii="Times New Roman" w:hAnsi="Times New Roman" w:eastAsia="宋体" w:cs="Times New Roman"/>
          <w:kern w:val="0"/>
          <w:sz w:val="22"/>
          <w:szCs w:val="24"/>
          <w:highlight w:val="none"/>
          <w:lang w:val="en-US" w:eastAsia="zh-CN" w:bidi="ar"/>
        </w:rPr>
        <w:t xml:space="preserve"> stimulation</w:t>
      </w:r>
    </w:p>
    <w:p w14:paraId="4634A765">
      <w:pPr>
        <w:jc w:val="both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71919"/>
    <w:rsid w:val="0297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2026-06-05T11:23:00Z</dcterms:created>
  <dc:creator>焦亚珂</dc:creator>
  <cp:lastModifiedBy>焦亚珂</cp:lastModifiedBy>
  <dcterms:modified xsi:type="dcterms:W3CDTF">2026-06-05T11:35:50Z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4CA8DC61FEBD47AF83B5F2751D04C9AA_11</vt:lpwstr>
  </property>
  <property fmtid="{D5CDD505-2E9C-101B-9397-08002B2CF9AE}" pid="4" name="KSOTemplateDocerSaveRecord">
    <vt:lpwstr>eyJoZGlkIjoiNDBmYzhiY2RmNzIwMzM4OWExZjFhNTQxMjJmZjQyY2MiLCJ1c2VySWQiOiIxMTQxMDYyNzAxIn0=</vt:lpwstr>
  </property>
</Properties>
</file>