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26E9" w14:textId="77777777" w:rsidR="004A24D3" w:rsidRPr="002D18B9" w:rsidRDefault="004A24D3" w:rsidP="004A24D3">
      <w:pPr>
        <w:spacing w:after="200" w:line="240" w:lineRule="auto"/>
        <w:ind w:firstLine="0"/>
        <w:jc w:val="left"/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</w:pPr>
      <w:r w:rsidRPr="00AE339F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Table 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3. Mean (SD) healthcare </w:t>
      </w:r>
      <w:r w:rsidRPr="008D22FA">
        <w:rPr>
          <w:rFonts w:cstheme="minorHAnsi"/>
          <w:b/>
          <w:bCs/>
        </w:rPr>
        <w:t>resource use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,</w:t>
      </w:r>
      <w:r w:rsidRPr="008D22FA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costs and effect measure score at GR-discharge.</w:t>
      </w:r>
    </w:p>
    <w:tbl>
      <w:tblPr>
        <w:tblStyle w:val="ListTable7Colorful"/>
        <w:tblW w:w="11372" w:type="dxa"/>
        <w:tblInd w:w="-1142" w:type="dxa"/>
        <w:tblLook w:val="04A0" w:firstRow="1" w:lastRow="0" w:firstColumn="1" w:lastColumn="0" w:noHBand="0" w:noVBand="1"/>
      </w:tblPr>
      <w:tblGrid>
        <w:gridCol w:w="3977"/>
        <w:gridCol w:w="2268"/>
        <w:gridCol w:w="2268"/>
        <w:gridCol w:w="2859"/>
      </w:tblGrid>
      <w:tr w:rsidR="004A24D3" w14:paraId="3189E322" w14:textId="77777777" w:rsidTr="002355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77" w:type="dxa"/>
          </w:tcPr>
          <w:p w14:paraId="1B5D9AE1" w14:textId="77777777" w:rsidR="004A24D3" w:rsidRPr="00CE045E" w:rsidRDefault="004A24D3" w:rsidP="002355B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268" w:type="dxa"/>
          </w:tcPr>
          <w:p w14:paraId="710B623B" w14:textId="77777777" w:rsidR="004A24D3" w:rsidRPr="00CE045E" w:rsidRDefault="004A24D3" w:rsidP="002355BB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lang w:eastAsia="zh-CN"/>
                <w14:ligatures w14:val="standardContextual"/>
              </w:rPr>
            </w:pPr>
            <w:r w:rsidRPr="00CE045E">
              <w:rPr>
                <w:rFonts w:ascii="Calibri" w:hAnsi="Calibri" w:cs="Calibri"/>
                <w:b/>
                <w:bCs/>
                <w:kern w:val="2"/>
                <w14:ligatures w14:val="standardContextual"/>
              </w:rPr>
              <w:t>Better@Home</w:t>
            </w:r>
            <w:r>
              <w:rPr>
                <w:rFonts w:ascii="Calibri" w:hAnsi="Calibri" w:cs="Calibri"/>
                <w:b/>
                <w:bCs/>
                <w:kern w:val="2"/>
                <w14:ligatures w14:val="standardContextual"/>
              </w:rPr>
              <w:t xml:space="preserve"> (n=110)</w:t>
            </w:r>
          </w:p>
        </w:tc>
        <w:tc>
          <w:tcPr>
            <w:tcW w:w="2268" w:type="dxa"/>
          </w:tcPr>
          <w:p w14:paraId="5CC46FFC" w14:textId="77777777" w:rsidR="004A24D3" w:rsidRPr="00CE045E" w:rsidRDefault="004A24D3" w:rsidP="002355BB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lang w:eastAsia="zh-CN"/>
                <w14:ligatures w14:val="standardContextual"/>
              </w:rPr>
            </w:pPr>
            <w:r w:rsidRPr="00CE045E">
              <w:rPr>
                <w:rFonts w:ascii="Calibri" w:eastAsiaTheme="minorEastAsia" w:hAnsi="Calibri" w:cs="Calibri"/>
                <w:b/>
                <w:bCs/>
                <w:kern w:val="2"/>
                <w:lang w:eastAsia="zh-CN"/>
                <w14:ligatures w14:val="standardContextual"/>
              </w:rPr>
              <w:t>Control</w:t>
            </w:r>
            <w:r>
              <w:rPr>
                <w:rFonts w:ascii="Calibri" w:eastAsiaTheme="minorEastAsia" w:hAnsi="Calibri" w:cs="Calibri"/>
                <w:b/>
                <w:bCs/>
                <w:kern w:val="2"/>
                <w:lang w:eastAsia="zh-CN"/>
                <w14:ligatures w14:val="standardContextual"/>
              </w:rPr>
              <w:t xml:space="preserve"> (n=240)</w:t>
            </w:r>
          </w:p>
        </w:tc>
        <w:tc>
          <w:tcPr>
            <w:tcW w:w="2859" w:type="dxa"/>
          </w:tcPr>
          <w:p w14:paraId="77090ECE" w14:textId="77777777" w:rsidR="004A24D3" w:rsidRPr="00586784" w:rsidRDefault="004A24D3" w:rsidP="002355BB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b/>
                <w:bCs/>
                <w:kern w:val="2"/>
                <w:szCs w:val="18"/>
                <w:lang w:eastAsia="zh-CN"/>
                <w14:ligatures w14:val="standardContextual"/>
              </w:rPr>
              <w:t>Between-group comparison</w:t>
            </w:r>
          </w:p>
        </w:tc>
      </w:tr>
      <w:tr w:rsidR="004A24D3" w14:paraId="095AB0A0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11DB5137" w14:textId="77777777" w:rsidR="004A24D3" w:rsidRPr="002D18B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b/>
                <w:bCs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 w:rsidRPr="002D18B9">
              <w:rPr>
                <w:rFonts w:asciiTheme="minorHAnsi" w:hAnsiTheme="minorHAnsi" w:cstheme="minorHAnsi"/>
                <w:b/>
                <w:bCs/>
                <w:i w:val="0"/>
                <w:kern w:val="2"/>
                <w:szCs w:val="18"/>
                <w:u w:val="single"/>
                <w14:ligatures w14:val="standardContextual"/>
              </w:rPr>
              <w:t>Effect</w:t>
            </w:r>
            <w:r w:rsidRPr="002D18B9">
              <w:rPr>
                <w:rFonts w:asciiTheme="minorHAnsi" w:hAnsiTheme="minorHAnsi" w:cstheme="minorHAnsi"/>
                <w:b/>
                <w:bCs/>
                <w:kern w:val="2"/>
                <w:szCs w:val="18"/>
                <w:u w:val="single"/>
                <w14:ligatures w14:val="standardContextual"/>
              </w:rPr>
              <w:t xml:space="preserve"> measure</w:t>
            </w:r>
            <w:r>
              <w:rPr>
                <w:rFonts w:asciiTheme="minorHAnsi" w:hAnsiTheme="minorHAnsi" w:cstheme="minorHAnsi"/>
                <w:b/>
                <w:bCs/>
                <w:kern w:val="2"/>
                <w:szCs w:val="18"/>
                <w:u w:val="single"/>
                <w14:ligatures w14:val="standardContextual"/>
              </w:rPr>
              <w:t>s</w:t>
            </w:r>
          </w:p>
        </w:tc>
        <w:tc>
          <w:tcPr>
            <w:tcW w:w="2268" w:type="dxa"/>
            <w:shd w:val="clear" w:color="auto" w:fill="auto"/>
          </w:tcPr>
          <w:p w14:paraId="25C777DC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268" w:type="dxa"/>
            <w:shd w:val="clear" w:color="auto" w:fill="auto"/>
          </w:tcPr>
          <w:p w14:paraId="704DF455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859" w:type="dxa"/>
            <w:shd w:val="clear" w:color="auto" w:fill="auto"/>
          </w:tcPr>
          <w:p w14:paraId="79A350AB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4A24D3" w14:paraId="3F629448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7736B161" w14:textId="77777777" w:rsidR="004A24D3" w:rsidRPr="00532F0C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 w:rsidRPr="00532F0C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Independence in </w:t>
            </w: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ADL,</w:t>
            </w:r>
            <w:r w:rsidRPr="00532F0C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</w:t>
            </w:r>
            <w:r w:rsidRPr="005C5860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BI</w:t>
            </w:r>
            <w:r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-</w:t>
            </w:r>
            <w:r w:rsidRPr="005C5860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score</w:t>
            </w:r>
            <w:r w:rsidRPr="00532F0C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br/>
              <w:t>N= 300</w:t>
            </w:r>
          </w:p>
        </w:tc>
        <w:tc>
          <w:tcPr>
            <w:tcW w:w="2268" w:type="dxa"/>
          </w:tcPr>
          <w:p w14:paraId="083FCC7B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16.99 (3.3)</w:t>
            </w:r>
            <w:r>
              <w:rPr>
                <w:rFonts w:ascii="Calibri" w:hAnsi="Calibri" w:cs="Calibri"/>
                <w:kern w:val="2"/>
                <w14:ligatures w14:val="standardContextual"/>
              </w:rPr>
              <w:br/>
            </w:r>
          </w:p>
        </w:tc>
        <w:tc>
          <w:tcPr>
            <w:tcW w:w="2268" w:type="dxa"/>
          </w:tcPr>
          <w:p w14:paraId="12943013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16.88 (3.5)</w:t>
            </w:r>
          </w:p>
          <w:p w14:paraId="5A0514E1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859" w:type="dxa"/>
          </w:tcPr>
          <w:p w14:paraId="0FFEDCA0" w14:textId="77777777" w:rsidR="004A24D3" w:rsidRPr="00E4691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"/>
                <w14:ligatures w14:val="standardContextual"/>
              </w:rPr>
            </w:pPr>
            <w:r w:rsidRPr="00E46913">
              <w:rPr>
                <w:rFonts w:cstheme="minorHAnsi"/>
                <w:szCs w:val="28"/>
              </w:rPr>
              <w:t>MD -0.114; 95% CI -0.944 to 0.716; p=0.787</w:t>
            </w:r>
          </w:p>
        </w:tc>
      </w:tr>
      <w:tr w:rsidR="004A24D3" w14:paraId="49C85E36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43DF63CD" w14:textId="77777777" w:rsidR="004A24D3" w:rsidRPr="005C5860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kern w:val="2"/>
                <w:szCs w:val="18"/>
                <w14:ligatures w14:val="standardContextual"/>
              </w:rPr>
            </w:pPr>
            <w:r w:rsidRPr="00532F0C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Quality of life (EQ-5D-5L)</w:t>
            </w: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, </w:t>
            </w:r>
            <w:r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EQ-Index</w:t>
            </w:r>
          </w:p>
          <w:p w14:paraId="6C047A8C" w14:textId="77777777" w:rsidR="004A24D3" w:rsidRPr="00532F0C" w:rsidRDefault="004A24D3" w:rsidP="002355BB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</w:pPr>
            <w:r w:rsidRPr="00532F0C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N= 83</w:t>
            </w:r>
          </w:p>
        </w:tc>
        <w:tc>
          <w:tcPr>
            <w:tcW w:w="2268" w:type="dxa"/>
            <w:shd w:val="clear" w:color="auto" w:fill="auto"/>
          </w:tcPr>
          <w:p w14:paraId="02DE4D37" w14:textId="77777777" w:rsidR="004A24D3" w:rsidRPr="00551A01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:szCs w:val="14"/>
                <w14:ligatures w14:val="standardContextual"/>
              </w:rPr>
            </w:pPr>
            <w:r w:rsidRPr="00915E84">
              <w:rPr>
                <w:color w:val="333333"/>
                <w:szCs w:val="20"/>
              </w:rPr>
              <w:t>0.66 (0.23)</w:t>
            </w:r>
            <w:r w:rsidRPr="00915E84">
              <w:rPr>
                <w:color w:val="333333"/>
                <w:szCs w:val="20"/>
              </w:rPr>
              <w:br/>
            </w:r>
          </w:p>
        </w:tc>
        <w:tc>
          <w:tcPr>
            <w:tcW w:w="2268" w:type="dxa"/>
            <w:shd w:val="clear" w:color="auto" w:fill="auto"/>
          </w:tcPr>
          <w:p w14:paraId="2544F04D" w14:textId="77777777" w:rsidR="004A24D3" w:rsidRPr="00551A01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:szCs w:val="1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Cs w:val="14"/>
                <w14:ligatures w14:val="standardContextual"/>
              </w:rPr>
              <w:t>-</w:t>
            </w:r>
          </w:p>
        </w:tc>
        <w:tc>
          <w:tcPr>
            <w:tcW w:w="2859" w:type="dxa"/>
            <w:shd w:val="clear" w:color="auto" w:fill="auto"/>
          </w:tcPr>
          <w:p w14:paraId="60C39217" w14:textId="77777777" w:rsidR="004A24D3" w:rsidRPr="00551A01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  <w:r>
              <w:rPr>
                <w:rFonts w:cstheme="minorHAnsi"/>
                <w:szCs w:val="14"/>
              </w:rPr>
              <w:t>-</w:t>
            </w:r>
          </w:p>
        </w:tc>
      </w:tr>
      <w:tr w:rsidR="004A24D3" w14:paraId="55DA7048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26D32000" w14:textId="77777777" w:rsidR="004A24D3" w:rsidRPr="002D18B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</w:p>
        </w:tc>
        <w:tc>
          <w:tcPr>
            <w:tcW w:w="2268" w:type="dxa"/>
          </w:tcPr>
          <w:p w14:paraId="0C7F6670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268" w:type="dxa"/>
          </w:tcPr>
          <w:p w14:paraId="0E898047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859" w:type="dxa"/>
          </w:tcPr>
          <w:p w14:paraId="4C0AD000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4A24D3" w14:paraId="17C64F01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tcBorders>
              <w:bottom w:val="single" w:sz="4" w:space="0" w:color="auto"/>
            </w:tcBorders>
            <w:shd w:val="clear" w:color="auto" w:fill="auto"/>
          </w:tcPr>
          <w:p w14:paraId="381263A8" w14:textId="77777777" w:rsidR="004A24D3" w:rsidRPr="00BA58D3" w:rsidRDefault="004A24D3" w:rsidP="002355BB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14:ligatures w14:val="standardContextual"/>
              </w:rPr>
            </w:pPr>
            <w:r w:rsidRPr="00BA58D3"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14:ligatures w14:val="standardContextual"/>
              </w:rPr>
              <w:t>Healthcare resource use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485F448" w14:textId="77777777" w:rsidR="004A24D3" w:rsidRPr="00391E6F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F9363E" w14:textId="77777777" w:rsidR="004A24D3" w:rsidRPr="00391E6F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  <w:tcBorders>
              <w:bottom w:val="single" w:sz="4" w:space="0" w:color="auto"/>
            </w:tcBorders>
            <w:shd w:val="clear" w:color="auto" w:fill="auto"/>
          </w:tcPr>
          <w:p w14:paraId="20A291F6" w14:textId="77777777" w:rsidR="004A24D3" w:rsidRPr="00391E6F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14:paraId="1997AF8D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tcBorders>
              <w:top w:val="single" w:sz="4" w:space="0" w:color="auto"/>
            </w:tcBorders>
          </w:tcPr>
          <w:p w14:paraId="2DD19B87" w14:textId="77777777" w:rsidR="004A24D3" w:rsidRPr="00553880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b/>
                <w:bCs/>
                <w:kern w:val="2"/>
                <w:szCs w:val="18"/>
                <w:u w:val="single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>I</w:t>
            </w:r>
            <w:r w:rsidRPr="00553880"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>npatient GR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484C6E" w14:textId="77777777" w:rsidR="004A24D3" w:rsidRPr="00391E6F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A8EF41" w14:textId="77777777" w:rsidR="004A24D3" w:rsidRPr="00391E6F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  <w:tcBorders>
              <w:top w:val="single" w:sz="4" w:space="0" w:color="auto"/>
            </w:tcBorders>
          </w:tcPr>
          <w:p w14:paraId="20EF5B8B" w14:textId="77777777" w:rsidR="004A24D3" w:rsidRPr="00391E6F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14:paraId="07B9DC08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6B3675B5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i w:val="0"/>
                <w:iCs w:val="0"/>
                <w:kern w:val="2"/>
                <w:szCs w:val="18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Length-of-stay, n days</w:t>
            </w:r>
          </w:p>
          <w:p w14:paraId="234E9784" w14:textId="77777777" w:rsidR="004A24D3" w:rsidRPr="00532F0C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:szCs w:val="18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Cs w:val="18"/>
                <w14:ligatures w14:val="standardContextual"/>
              </w:rPr>
              <w:t>N= 349</w:t>
            </w:r>
          </w:p>
          <w:p w14:paraId="1917790C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Length-of-stay, cost</w:t>
            </w:r>
          </w:p>
        </w:tc>
        <w:tc>
          <w:tcPr>
            <w:tcW w:w="2268" w:type="dxa"/>
            <w:shd w:val="clear" w:color="auto" w:fill="auto"/>
          </w:tcPr>
          <w:p w14:paraId="348B8FE3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33.1 (21.4)</w:t>
            </w:r>
          </w:p>
          <w:p w14:paraId="691BB8BA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333333"/>
                <w:szCs w:val="20"/>
              </w:rPr>
            </w:pPr>
          </w:p>
          <w:p w14:paraId="678A996D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t>€10.875,1 (€7.036.6)</w:t>
            </w:r>
          </w:p>
        </w:tc>
        <w:tc>
          <w:tcPr>
            <w:tcW w:w="2268" w:type="dxa"/>
            <w:shd w:val="clear" w:color="auto" w:fill="auto"/>
          </w:tcPr>
          <w:p w14:paraId="4B2CCCFA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37.6 (29.3)</w:t>
            </w:r>
          </w:p>
          <w:p w14:paraId="10C07F9F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333333"/>
                <w:szCs w:val="20"/>
              </w:rPr>
            </w:pPr>
          </w:p>
          <w:p w14:paraId="43ECA059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t>€12.356,7 (€9641,4)</w:t>
            </w:r>
          </w:p>
        </w:tc>
        <w:tc>
          <w:tcPr>
            <w:tcW w:w="2859" w:type="dxa"/>
            <w:shd w:val="clear" w:color="auto" w:fill="auto"/>
          </w:tcPr>
          <w:p w14:paraId="67D048E7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8"/>
              </w:rPr>
            </w:pPr>
            <w:r w:rsidRPr="00586784">
              <w:rPr>
                <w:rFonts w:cstheme="minorHAnsi"/>
                <w:szCs w:val="28"/>
              </w:rPr>
              <w:t>MD 4.5; 95% CI -1.</w:t>
            </w:r>
            <w:r>
              <w:rPr>
                <w:rFonts w:cstheme="minorHAnsi"/>
                <w:szCs w:val="28"/>
              </w:rPr>
              <w:t>7</w:t>
            </w:r>
            <w:r w:rsidRPr="00586784">
              <w:rPr>
                <w:rFonts w:cstheme="minorHAnsi"/>
                <w:szCs w:val="28"/>
              </w:rPr>
              <w:t xml:space="preserve"> to 10.</w:t>
            </w:r>
            <w:r>
              <w:rPr>
                <w:rFonts w:cstheme="minorHAnsi"/>
                <w:szCs w:val="28"/>
              </w:rPr>
              <w:t>7</w:t>
            </w:r>
            <w:r w:rsidRPr="00586784">
              <w:rPr>
                <w:rFonts w:cstheme="minorHAnsi"/>
                <w:szCs w:val="28"/>
              </w:rPr>
              <w:t>; p=0.151</w:t>
            </w:r>
          </w:p>
          <w:p w14:paraId="3C89A634" w14:textId="77777777" w:rsidR="004A24D3" w:rsidRPr="00106715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kern w:val="2"/>
                <w:szCs w:val="28"/>
                <w:lang w:eastAsia="zh-CN"/>
                <w14:ligatures w14:val="standardContextual"/>
              </w:rPr>
            </w:pPr>
            <w:r w:rsidRPr="00106715">
              <w:rPr>
                <w:rFonts w:cstheme="minorHAnsi"/>
                <w:szCs w:val="28"/>
              </w:rPr>
              <w:t xml:space="preserve">MD </w:t>
            </w:r>
            <w:r>
              <w:rPr>
                <w:rFonts w:cstheme="minorHAnsi"/>
                <w:szCs w:val="28"/>
              </w:rPr>
              <w:t>€</w:t>
            </w:r>
            <w:r w:rsidRPr="00106715">
              <w:rPr>
                <w:rFonts w:cstheme="minorHAnsi"/>
                <w:szCs w:val="28"/>
              </w:rPr>
              <w:t>1</w:t>
            </w:r>
            <w:r>
              <w:rPr>
                <w:rFonts w:cstheme="minorHAnsi"/>
                <w:szCs w:val="28"/>
              </w:rPr>
              <w:t>.</w:t>
            </w:r>
            <w:r w:rsidRPr="00106715">
              <w:rPr>
                <w:rFonts w:cstheme="minorHAnsi"/>
                <w:szCs w:val="28"/>
              </w:rPr>
              <w:t>481</w:t>
            </w:r>
            <w:r>
              <w:rPr>
                <w:rFonts w:cstheme="minorHAnsi"/>
                <w:szCs w:val="28"/>
              </w:rPr>
              <w:t>,6</w:t>
            </w:r>
            <w:r w:rsidRPr="00106715">
              <w:rPr>
                <w:rFonts w:cstheme="minorHAnsi"/>
                <w:szCs w:val="28"/>
              </w:rPr>
              <w:t>; 95% CI -543</w:t>
            </w:r>
            <w:r>
              <w:rPr>
                <w:rFonts w:cstheme="minorHAnsi"/>
                <w:szCs w:val="28"/>
              </w:rPr>
              <w:t>,</w:t>
            </w:r>
            <w:r w:rsidRPr="00106715">
              <w:rPr>
                <w:rFonts w:cstheme="minorHAnsi"/>
                <w:szCs w:val="28"/>
              </w:rPr>
              <w:t>1 to 3</w:t>
            </w:r>
            <w:r>
              <w:rPr>
                <w:rFonts w:cstheme="minorHAnsi"/>
                <w:szCs w:val="28"/>
              </w:rPr>
              <w:t>.</w:t>
            </w:r>
            <w:r w:rsidRPr="00106715">
              <w:rPr>
                <w:rFonts w:cstheme="minorHAnsi"/>
                <w:szCs w:val="28"/>
              </w:rPr>
              <w:t>506</w:t>
            </w:r>
            <w:r>
              <w:rPr>
                <w:rFonts w:cstheme="minorHAnsi"/>
                <w:szCs w:val="28"/>
              </w:rPr>
              <w:t>,</w:t>
            </w:r>
            <w:r w:rsidRPr="00106715">
              <w:rPr>
                <w:rFonts w:cstheme="minorHAnsi"/>
                <w:szCs w:val="28"/>
              </w:rPr>
              <w:t>3; p=0.151</w:t>
            </w:r>
          </w:p>
        </w:tc>
      </w:tr>
      <w:tr w:rsidR="004A24D3" w14:paraId="59FBB6A4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</w:tcPr>
          <w:p w14:paraId="003AC8CC" w14:textId="77777777" w:rsidR="004A24D3" w:rsidRPr="00DA7E1C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kern w:val="2"/>
                <w:szCs w:val="14"/>
                <w14:ligatures w14:val="standardContextual"/>
              </w:rPr>
            </w:pPr>
          </w:p>
        </w:tc>
        <w:tc>
          <w:tcPr>
            <w:tcW w:w="2268" w:type="dxa"/>
          </w:tcPr>
          <w:p w14:paraId="6A35DBD3" w14:textId="77777777" w:rsidR="004A24D3" w:rsidRPr="00DA7E1C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4"/>
                <w:lang w:eastAsia="zh-CN"/>
                <w14:ligatures w14:val="standardContextual"/>
              </w:rPr>
            </w:pPr>
          </w:p>
        </w:tc>
        <w:tc>
          <w:tcPr>
            <w:tcW w:w="2268" w:type="dxa"/>
          </w:tcPr>
          <w:p w14:paraId="2F3F23D1" w14:textId="77777777" w:rsidR="004A24D3" w:rsidRPr="00DA7E1C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4"/>
                <w:lang w:eastAsia="zh-CN"/>
                <w14:ligatures w14:val="standardContextual"/>
              </w:rPr>
            </w:pPr>
          </w:p>
        </w:tc>
        <w:tc>
          <w:tcPr>
            <w:tcW w:w="2859" w:type="dxa"/>
          </w:tcPr>
          <w:p w14:paraId="244DDBF3" w14:textId="77777777" w:rsidR="004A24D3" w:rsidRPr="00DA7E1C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14"/>
              </w:rPr>
            </w:pPr>
          </w:p>
        </w:tc>
      </w:tr>
      <w:tr w:rsidR="004A24D3" w14:paraId="06048443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289AA8B7" w14:textId="77777777" w:rsidR="004A24D3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color w:val="auto"/>
                <w:kern w:val="2"/>
                <w:szCs w:val="18"/>
                <w14:ligatures w14:val="standardContextual"/>
              </w:rPr>
            </w:pPr>
            <w:r w:rsidRPr="009F7CDA">
              <w:rPr>
                <w:rFonts w:asciiTheme="minorHAnsi" w:hAnsiTheme="minorHAnsi" w:cstheme="minorHAnsi"/>
                <w:i w:val="0"/>
                <w:iCs w:val="0"/>
                <w:color w:val="auto"/>
                <w:kern w:val="2"/>
                <w:szCs w:val="18"/>
                <w14:ligatures w14:val="standardContextual"/>
              </w:rPr>
              <w:t>Hospital (re)admissions, n days</w:t>
            </w:r>
          </w:p>
          <w:p w14:paraId="504746FA" w14:textId="77777777" w:rsidR="004A24D3" w:rsidRPr="00C809EB" w:rsidRDefault="004A24D3" w:rsidP="004A24D3">
            <w:pPr>
              <w:pStyle w:val="ListParagraph"/>
              <w:numPr>
                <w:ilvl w:val="0"/>
                <w:numId w:val="1"/>
              </w:numPr>
              <w:spacing w:after="160" w:line="240" w:lineRule="auto"/>
              <w:jc w:val="left"/>
              <w:rPr>
                <w:rFonts w:asciiTheme="minorHAnsi" w:hAnsiTheme="minorHAnsi" w:cstheme="minorHAnsi"/>
                <w:kern w:val="2"/>
                <w:szCs w:val="14"/>
                <w14:ligatures w14:val="standardContextual"/>
              </w:rPr>
            </w:pPr>
            <w:r w:rsidRPr="00C809EB">
              <w:rPr>
                <w:rFonts w:asciiTheme="minorHAnsi" w:hAnsiTheme="minorHAnsi" w:cstheme="minorHAnsi"/>
                <w:kern w:val="2"/>
                <w:szCs w:val="14"/>
                <w14:ligatures w14:val="standardContextual"/>
              </w:rPr>
              <w:t>Regular admission</w:t>
            </w:r>
          </w:p>
          <w:p w14:paraId="597ABE22" w14:textId="77777777" w:rsidR="004A24D3" w:rsidRPr="00C809EB" w:rsidRDefault="004A24D3" w:rsidP="004A24D3">
            <w:pPr>
              <w:pStyle w:val="ListParagraph"/>
              <w:numPr>
                <w:ilvl w:val="0"/>
                <w:numId w:val="1"/>
              </w:numPr>
              <w:spacing w:after="160" w:line="240" w:lineRule="auto"/>
              <w:jc w:val="left"/>
              <w:rPr>
                <w:rFonts w:asciiTheme="minorHAnsi" w:hAnsiTheme="minorHAnsi" w:cstheme="minorHAnsi"/>
                <w:kern w:val="2"/>
                <w:szCs w:val="14"/>
                <w14:ligatures w14:val="standardContextual"/>
              </w:rPr>
            </w:pPr>
            <w:r w:rsidRPr="00C809EB">
              <w:rPr>
                <w:rFonts w:asciiTheme="minorHAnsi" w:hAnsiTheme="minorHAnsi" w:cstheme="minorHAnsi"/>
                <w:kern w:val="2"/>
                <w:szCs w:val="14"/>
                <w14:ligatures w14:val="standardContextual"/>
              </w:rPr>
              <w:t>Intensive care</w:t>
            </w:r>
          </w:p>
          <w:p w14:paraId="54DD0BF9" w14:textId="77777777" w:rsidR="004A24D3" w:rsidRPr="009F7CDA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color w:val="auto"/>
                <w:kern w:val="2"/>
                <w:szCs w:val="18"/>
                <w14:ligatures w14:val="standardContextual"/>
              </w:rPr>
            </w:pPr>
            <w:r w:rsidRPr="009F7CDA">
              <w:rPr>
                <w:rFonts w:ascii="Calibri" w:hAnsi="Calibri" w:cs="Calibri"/>
                <w:i w:val="0"/>
                <w:iCs w:val="0"/>
                <w:color w:val="auto"/>
                <w:kern w:val="2"/>
                <w:szCs w:val="18"/>
                <w14:ligatures w14:val="standardContextual"/>
              </w:rPr>
              <w:t>N= 350</w:t>
            </w:r>
          </w:p>
          <w:p w14:paraId="3F211F55" w14:textId="77777777" w:rsidR="004A24D3" w:rsidRPr="009F7CDA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color w:val="auto"/>
                <w:kern w:val="2"/>
                <w:szCs w:val="18"/>
                <w:lang w:eastAsia="zh-CN"/>
                <w14:ligatures w14:val="standardContextual"/>
              </w:rPr>
            </w:pPr>
            <w:r w:rsidRPr="009F7CDA">
              <w:rPr>
                <w:rFonts w:asciiTheme="minorHAnsi" w:hAnsiTheme="minorHAnsi" w:cstheme="minorHAnsi"/>
                <w:i w:val="0"/>
                <w:iCs w:val="0"/>
                <w:color w:val="auto"/>
                <w:kern w:val="2"/>
                <w:szCs w:val="18"/>
                <w14:ligatures w14:val="standardContextual"/>
              </w:rPr>
              <w:t>Hospital (re)admissions, cost</w:t>
            </w:r>
          </w:p>
        </w:tc>
        <w:tc>
          <w:tcPr>
            <w:tcW w:w="2268" w:type="dxa"/>
            <w:shd w:val="clear" w:color="auto" w:fill="auto"/>
          </w:tcPr>
          <w:p w14:paraId="74BBCB7B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</w:p>
          <w:p w14:paraId="637A1216" w14:textId="77777777" w:rsidR="004A24D3" w:rsidRPr="009F7CDA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9F7CDA">
              <w:rPr>
                <w:color w:val="auto"/>
                <w:szCs w:val="20"/>
              </w:rPr>
              <w:t>0.</w:t>
            </w:r>
            <w:r>
              <w:rPr>
                <w:color w:val="auto"/>
                <w:szCs w:val="20"/>
              </w:rPr>
              <w:t>7</w:t>
            </w:r>
            <w:r w:rsidRPr="009F7CDA">
              <w:rPr>
                <w:color w:val="auto"/>
                <w:szCs w:val="20"/>
              </w:rPr>
              <w:t xml:space="preserve"> (3.</w:t>
            </w:r>
            <w:r>
              <w:rPr>
                <w:color w:val="auto"/>
                <w:szCs w:val="20"/>
              </w:rPr>
              <w:t>1</w:t>
            </w:r>
            <w:r w:rsidRPr="009F7CDA">
              <w:rPr>
                <w:color w:val="auto"/>
                <w:szCs w:val="20"/>
              </w:rPr>
              <w:t>)</w:t>
            </w:r>
          </w:p>
          <w:p w14:paraId="5D14BF1D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color w:val="auto"/>
                <w:lang w:eastAsia="zh-CN"/>
              </w:rPr>
            </w:pPr>
            <w:r>
              <w:rPr>
                <w:rFonts w:ascii="Calibri" w:eastAsiaTheme="minorEastAsia" w:hAnsi="Calibri" w:cs="Calibri"/>
                <w:color w:val="auto"/>
                <w:lang w:eastAsia="zh-CN"/>
              </w:rPr>
              <w:t>0</w:t>
            </w:r>
          </w:p>
          <w:p w14:paraId="7FF4B5AA" w14:textId="77777777" w:rsidR="004A24D3" w:rsidRPr="009F7CDA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color w:val="auto"/>
                <w:lang w:eastAsia="zh-CN"/>
              </w:rPr>
            </w:pPr>
          </w:p>
          <w:p w14:paraId="69EA3DCE" w14:textId="77777777" w:rsidR="004A24D3" w:rsidRPr="009F7CDA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color w:val="auto"/>
                <w:kern w:val="2"/>
                <w:lang w:eastAsia="zh-CN"/>
                <w14:ligatures w14:val="standardContextual"/>
              </w:rPr>
            </w:pPr>
            <w:r w:rsidRPr="009F7CDA">
              <w:rPr>
                <w:color w:val="auto"/>
                <w:szCs w:val="20"/>
              </w:rPr>
              <w:t>€</w:t>
            </w:r>
            <w:r>
              <w:rPr>
                <w:color w:val="auto"/>
                <w:szCs w:val="20"/>
              </w:rPr>
              <w:t>439</w:t>
            </w:r>
            <w:r w:rsidRPr="009F7CDA">
              <w:rPr>
                <w:color w:val="auto"/>
                <w:szCs w:val="20"/>
              </w:rPr>
              <w:t>,</w:t>
            </w:r>
            <w:r>
              <w:rPr>
                <w:color w:val="auto"/>
                <w:szCs w:val="20"/>
              </w:rPr>
              <w:t>1</w:t>
            </w:r>
            <w:r w:rsidRPr="009F7CDA">
              <w:rPr>
                <w:color w:val="auto"/>
                <w:szCs w:val="20"/>
              </w:rPr>
              <w:t xml:space="preserve"> (€1.9</w:t>
            </w:r>
            <w:r>
              <w:rPr>
                <w:color w:val="auto"/>
                <w:szCs w:val="20"/>
              </w:rPr>
              <w:t>96</w:t>
            </w:r>
            <w:r w:rsidRPr="009F7CDA">
              <w:rPr>
                <w:color w:val="auto"/>
                <w:szCs w:val="20"/>
              </w:rPr>
              <w:t>,8)</w:t>
            </w:r>
          </w:p>
        </w:tc>
        <w:tc>
          <w:tcPr>
            <w:tcW w:w="2268" w:type="dxa"/>
            <w:shd w:val="clear" w:color="auto" w:fill="auto"/>
          </w:tcPr>
          <w:p w14:paraId="5A51FC33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</w:p>
          <w:p w14:paraId="16450DBE" w14:textId="77777777" w:rsidR="004A24D3" w:rsidRPr="009F7CDA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9F7CDA">
              <w:rPr>
                <w:color w:val="auto"/>
                <w:szCs w:val="20"/>
              </w:rPr>
              <w:t>0</w:t>
            </w:r>
            <w:r>
              <w:rPr>
                <w:color w:val="auto"/>
                <w:szCs w:val="20"/>
              </w:rPr>
              <w:t>.6</w:t>
            </w:r>
            <w:r w:rsidRPr="009F7CDA">
              <w:rPr>
                <w:color w:val="auto"/>
                <w:szCs w:val="20"/>
              </w:rPr>
              <w:t xml:space="preserve"> (</w:t>
            </w:r>
            <w:r>
              <w:rPr>
                <w:color w:val="auto"/>
                <w:szCs w:val="20"/>
              </w:rPr>
              <w:t>2</w:t>
            </w:r>
            <w:r w:rsidRPr="009F7CDA">
              <w:rPr>
                <w:color w:val="auto"/>
                <w:szCs w:val="20"/>
              </w:rPr>
              <w:t>.</w:t>
            </w:r>
            <w:r>
              <w:rPr>
                <w:color w:val="auto"/>
                <w:szCs w:val="20"/>
              </w:rPr>
              <w:t>8</w:t>
            </w:r>
            <w:r w:rsidRPr="009F7CDA">
              <w:rPr>
                <w:color w:val="auto"/>
                <w:szCs w:val="20"/>
              </w:rPr>
              <w:t>)</w:t>
            </w:r>
          </w:p>
          <w:p w14:paraId="722CE3FF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0.1 (1.7)</w:t>
            </w:r>
          </w:p>
          <w:p w14:paraId="3F33B3C2" w14:textId="77777777" w:rsidR="004A24D3" w:rsidRPr="009F7CDA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</w:p>
          <w:p w14:paraId="3D83F8B6" w14:textId="77777777" w:rsidR="004A24D3" w:rsidRPr="009F7CDA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color w:val="auto"/>
                <w:kern w:val="2"/>
                <w:lang w:eastAsia="zh-CN"/>
                <w14:ligatures w14:val="standardContextual"/>
              </w:rPr>
            </w:pPr>
            <w:r w:rsidRPr="009F7CDA">
              <w:rPr>
                <w:color w:val="auto"/>
                <w:szCs w:val="20"/>
              </w:rPr>
              <w:t>€667,4 (€6.065,1)</w:t>
            </w:r>
          </w:p>
        </w:tc>
        <w:tc>
          <w:tcPr>
            <w:tcW w:w="2859" w:type="dxa"/>
            <w:shd w:val="clear" w:color="auto" w:fill="auto"/>
          </w:tcPr>
          <w:p w14:paraId="0AE932CA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Cs w:val="28"/>
              </w:rPr>
            </w:pPr>
          </w:p>
          <w:p w14:paraId="2F4E2C9A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Cs w:val="28"/>
              </w:rPr>
            </w:pPr>
            <w:r w:rsidRPr="009F7CDA">
              <w:rPr>
                <w:rFonts w:cstheme="minorHAnsi"/>
                <w:color w:val="auto"/>
                <w:szCs w:val="28"/>
              </w:rPr>
              <w:t xml:space="preserve">MD </w:t>
            </w:r>
            <w:r>
              <w:rPr>
                <w:rFonts w:cstheme="minorHAnsi"/>
                <w:color w:val="auto"/>
                <w:szCs w:val="28"/>
              </w:rPr>
              <w:t>-0.123</w:t>
            </w:r>
            <w:r w:rsidRPr="009F7CDA">
              <w:rPr>
                <w:rFonts w:cstheme="minorHAnsi"/>
                <w:color w:val="auto"/>
                <w:szCs w:val="28"/>
              </w:rPr>
              <w:t>; 95% CI -</w:t>
            </w:r>
            <w:r>
              <w:rPr>
                <w:rFonts w:cstheme="minorHAnsi"/>
                <w:color w:val="auto"/>
                <w:szCs w:val="28"/>
              </w:rPr>
              <w:t>0</w:t>
            </w:r>
            <w:r w:rsidRPr="009F7CDA">
              <w:rPr>
                <w:rFonts w:cstheme="minorHAnsi"/>
                <w:color w:val="auto"/>
                <w:szCs w:val="28"/>
              </w:rPr>
              <w:t>.</w:t>
            </w:r>
            <w:r>
              <w:rPr>
                <w:rFonts w:cstheme="minorHAnsi"/>
                <w:color w:val="auto"/>
                <w:szCs w:val="28"/>
              </w:rPr>
              <w:t>783</w:t>
            </w:r>
            <w:r w:rsidRPr="009F7CDA">
              <w:rPr>
                <w:rFonts w:cstheme="minorHAnsi"/>
                <w:color w:val="auto"/>
                <w:szCs w:val="28"/>
              </w:rPr>
              <w:t xml:space="preserve"> to </w:t>
            </w:r>
            <w:r>
              <w:rPr>
                <w:rFonts w:cstheme="minorHAnsi"/>
                <w:color w:val="auto"/>
                <w:szCs w:val="28"/>
              </w:rPr>
              <w:t>0</w:t>
            </w:r>
            <w:r w:rsidRPr="009F7CDA">
              <w:rPr>
                <w:rFonts w:cstheme="minorHAnsi"/>
                <w:color w:val="auto"/>
                <w:szCs w:val="28"/>
              </w:rPr>
              <w:t>.</w:t>
            </w:r>
            <w:r>
              <w:rPr>
                <w:rFonts w:cstheme="minorHAnsi"/>
                <w:color w:val="auto"/>
                <w:szCs w:val="28"/>
              </w:rPr>
              <w:t>536</w:t>
            </w:r>
            <w:r w:rsidRPr="009F7CDA">
              <w:rPr>
                <w:rFonts w:cstheme="minorHAnsi"/>
                <w:color w:val="auto"/>
                <w:szCs w:val="28"/>
              </w:rPr>
              <w:t>; p=0.</w:t>
            </w:r>
            <w:r>
              <w:rPr>
                <w:rFonts w:cstheme="minorHAnsi"/>
                <w:color w:val="auto"/>
                <w:szCs w:val="28"/>
              </w:rPr>
              <w:t>713</w:t>
            </w:r>
          </w:p>
          <w:p w14:paraId="6511D2C8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Cs w:val="28"/>
              </w:rPr>
            </w:pPr>
          </w:p>
          <w:p w14:paraId="77D01D64" w14:textId="77777777" w:rsidR="004A24D3" w:rsidRPr="009F7CDA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auto"/>
                <w:kern w:val="2"/>
                <w:lang w:eastAsia="zh-CN"/>
                <w14:ligatures w14:val="standardContextual"/>
              </w:rPr>
            </w:pPr>
            <w:r w:rsidRPr="009F7CDA">
              <w:rPr>
                <w:rFonts w:cstheme="minorHAnsi"/>
                <w:color w:val="auto"/>
                <w:szCs w:val="28"/>
              </w:rPr>
              <w:t>MD €2</w:t>
            </w:r>
            <w:r>
              <w:rPr>
                <w:rFonts w:cstheme="minorHAnsi"/>
                <w:color w:val="auto"/>
                <w:szCs w:val="28"/>
              </w:rPr>
              <w:t>2</w:t>
            </w:r>
            <w:r w:rsidRPr="009F7CDA">
              <w:rPr>
                <w:rFonts w:cstheme="minorHAnsi"/>
                <w:color w:val="auto"/>
                <w:szCs w:val="28"/>
              </w:rPr>
              <w:t>8,</w:t>
            </w:r>
            <w:r>
              <w:rPr>
                <w:rFonts w:cstheme="minorHAnsi"/>
                <w:color w:val="auto"/>
                <w:szCs w:val="28"/>
              </w:rPr>
              <w:t>4</w:t>
            </w:r>
            <w:r w:rsidRPr="009F7CDA">
              <w:rPr>
                <w:rFonts w:cstheme="minorHAnsi"/>
                <w:color w:val="auto"/>
                <w:szCs w:val="28"/>
              </w:rPr>
              <w:t>; 95% CI -</w:t>
            </w:r>
            <w:r>
              <w:rPr>
                <w:rFonts w:cstheme="minorHAnsi"/>
                <w:color w:val="auto"/>
                <w:szCs w:val="28"/>
              </w:rPr>
              <w:t>937</w:t>
            </w:r>
            <w:r w:rsidRPr="009F7CDA">
              <w:rPr>
                <w:rFonts w:cstheme="minorHAnsi"/>
                <w:color w:val="auto"/>
                <w:szCs w:val="28"/>
              </w:rPr>
              <w:t>,</w:t>
            </w:r>
            <w:r>
              <w:rPr>
                <w:rFonts w:cstheme="minorHAnsi"/>
                <w:color w:val="auto"/>
                <w:szCs w:val="28"/>
              </w:rPr>
              <w:t>7</w:t>
            </w:r>
            <w:r w:rsidRPr="009F7CDA">
              <w:rPr>
                <w:rFonts w:cstheme="minorHAnsi"/>
                <w:color w:val="auto"/>
                <w:szCs w:val="28"/>
              </w:rPr>
              <w:t xml:space="preserve"> to 1.</w:t>
            </w:r>
            <w:r>
              <w:rPr>
                <w:rFonts w:cstheme="minorHAnsi"/>
                <w:color w:val="auto"/>
                <w:szCs w:val="28"/>
              </w:rPr>
              <w:t>394</w:t>
            </w:r>
            <w:r w:rsidRPr="009F7CDA">
              <w:rPr>
                <w:rFonts w:cstheme="minorHAnsi"/>
                <w:color w:val="auto"/>
                <w:szCs w:val="28"/>
              </w:rPr>
              <w:t>,</w:t>
            </w:r>
            <w:r>
              <w:rPr>
                <w:rFonts w:cstheme="minorHAnsi"/>
                <w:color w:val="auto"/>
                <w:szCs w:val="28"/>
              </w:rPr>
              <w:t>4</w:t>
            </w:r>
            <w:r w:rsidRPr="009F7CDA">
              <w:rPr>
                <w:rFonts w:cstheme="minorHAnsi"/>
                <w:color w:val="auto"/>
                <w:szCs w:val="28"/>
              </w:rPr>
              <w:t>; p=0.</w:t>
            </w:r>
            <w:r>
              <w:rPr>
                <w:rFonts w:cstheme="minorHAnsi"/>
                <w:color w:val="auto"/>
                <w:szCs w:val="28"/>
              </w:rPr>
              <w:t>700</w:t>
            </w:r>
          </w:p>
        </w:tc>
      </w:tr>
      <w:tr w:rsidR="004A24D3" w14:paraId="270F8506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7652A66C" w14:textId="77777777" w:rsidR="004A24D3" w:rsidRPr="002D18B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</w:p>
        </w:tc>
        <w:tc>
          <w:tcPr>
            <w:tcW w:w="2268" w:type="dxa"/>
          </w:tcPr>
          <w:p w14:paraId="5BC78441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268" w:type="dxa"/>
          </w:tcPr>
          <w:p w14:paraId="102997BE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859" w:type="dxa"/>
          </w:tcPr>
          <w:p w14:paraId="26AF1D9B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4A24D3" w14:paraId="636C3162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196EF61F" w14:textId="77777777" w:rsidR="004A24D3" w:rsidRPr="00A75AC1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b/>
                <w:bCs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>H</w:t>
            </w:r>
            <w:r w:rsidRPr="00A75AC1"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>ome-based GR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 xml:space="preserve"> treatments, N=90</w:t>
            </w:r>
          </w:p>
        </w:tc>
        <w:tc>
          <w:tcPr>
            <w:tcW w:w="2268" w:type="dxa"/>
            <w:shd w:val="clear" w:color="auto" w:fill="auto"/>
          </w:tcPr>
          <w:p w14:paraId="50E4CCEA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268" w:type="dxa"/>
            <w:shd w:val="clear" w:color="auto" w:fill="auto"/>
          </w:tcPr>
          <w:p w14:paraId="74961C0C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-</w:t>
            </w:r>
          </w:p>
        </w:tc>
        <w:tc>
          <w:tcPr>
            <w:tcW w:w="2859" w:type="dxa"/>
            <w:shd w:val="clear" w:color="auto" w:fill="auto"/>
          </w:tcPr>
          <w:p w14:paraId="3DBEFFE8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-</w:t>
            </w:r>
          </w:p>
        </w:tc>
      </w:tr>
      <w:tr w:rsidR="004A24D3" w14:paraId="2696205A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48AF6F17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Home-based GR duration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,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days</w:t>
            </w:r>
          </w:p>
        </w:tc>
        <w:tc>
          <w:tcPr>
            <w:tcW w:w="2268" w:type="dxa"/>
          </w:tcPr>
          <w:p w14:paraId="0D45B42E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36.3 (23.5)</w:t>
            </w:r>
          </w:p>
        </w:tc>
        <w:tc>
          <w:tcPr>
            <w:tcW w:w="2268" w:type="dxa"/>
          </w:tcPr>
          <w:p w14:paraId="461DEEA0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859" w:type="dxa"/>
          </w:tcPr>
          <w:p w14:paraId="05584685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4A24D3" w14:paraId="5DC6EFCE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6863F3D6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Home-based GR,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sessions</w:t>
            </w:r>
          </w:p>
          <w:p w14:paraId="5D8E3C18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Home-based GR,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sessions home-based</w:t>
            </w: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:vertAlign w:val="superscript"/>
                <w14:ligatures w14:val="standardContextual"/>
              </w:rPr>
              <w:t>a</w:t>
            </w:r>
          </w:p>
          <w:p w14:paraId="34A45F61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Home-based GR, travel cost</w:t>
            </w:r>
          </w:p>
          <w:p w14:paraId="20EBCCFB" w14:textId="77777777" w:rsidR="004A24D3" w:rsidRPr="00913E4D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  <w:i w:val="0"/>
                <w:iCs w:val="0"/>
                <w:kern w:val="2"/>
                <w14:ligatures w14:val="standardContextual"/>
              </w:rPr>
            </w:pPr>
            <w:r w:rsidRPr="00913E4D"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14:ligatures w14:val="standardContextual"/>
              </w:rPr>
              <w:t xml:space="preserve">Home-based GR, total cost </w:t>
            </w:r>
          </w:p>
        </w:tc>
        <w:tc>
          <w:tcPr>
            <w:tcW w:w="2268" w:type="dxa"/>
            <w:shd w:val="clear" w:color="auto" w:fill="auto"/>
          </w:tcPr>
          <w:p w14:paraId="11236A44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9.7 (5.4)</w:t>
            </w:r>
          </w:p>
          <w:p w14:paraId="16B06535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7.6 (5.1)</w:t>
            </w:r>
          </w:p>
          <w:p w14:paraId="08276611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0"/>
              </w:rPr>
            </w:pPr>
            <w:r>
              <w:rPr>
                <w:color w:val="333333"/>
                <w:szCs w:val="20"/>
              </w:rPr>
              <w:t>€</w:t>
            </w:r>
            <w:r w:rsidRPr="007E357D">
              <w:rPr>
                <w:color w:val="333333"/>
                <w:szCs w:val="20"/>
              </w:rPr>
              <w:t>232.</w:t>
            </w:r>
            <w:r>
              <w:rPr>
                <w:color w:val="333333"/>
                <w:szCs w:val="20"/>
              </w:rPr>
              <w:t>2</w:t>
            </w:r>
            <w:r w:rsidRPr="007E357D">
              <w:rPr>
                <w:color w:val="333333"/>
                <w:szCs w:val="20"/>
              </w:rPr>
              <w:t xml:space="preserve"> (</w:t>
            </w:r>
            <w:r>
              <w:rPr>
                <w:color w:val="333333"/>
                <w:szCs w:val="20"/>
              </w:rPr>
              <w:t>€</w:t>
            </w:r>
            <w:r w:rsidRPr="007E357D">
              <w:rPr>
                <w:color w:val="333333"/>
                <w:szCs w:val="20"/>
              </w:rPr>
              <w:t>155.</w:t>
            </w:r>
            <w:r>
              <w:rPr>
                <w:color w:val="333333"/>
                <w:szCs w:val="20"/>
              </w:rPr>
              <w:t>6</w:t>
            </w:r>
            <w:r w:rsidRPr="007E357D">
              <w:rPr>
                <w:color w:val="333333"/>
                <w:szCs w:val="20"/>
              </w:rPr>
              <w:t>)</w:t>
            </w:r>
          </w:p>
          <w:p w14:paraId="6A835C69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color w:val="333333"/>
                <w:szCs w:val="20"/>
              </w:rPr>
              <w:t>€</w:t>
            </w:r>
            <w:r w:rsidRPr="007E357D">
              <w:rPr>
                <w:color w:val="333333"/>
                <w:szCs w:val="20"/>
              </w:rPr>
              <w:t>799.8 (</w:t>
            </w:r>
            <w:r>
              <w:rPr>
                <w:color w:val="333333"/>
                <w:szCs w:val="20"/>
              </w:rPr>
              <w:t>€</w:t>
            </w:r>
            <w:r w:rsidRPr="007E357D">
              <w:rPr>
                <w:color w:val="333333"/>
                <w:szCs w:val="20"/>
              </w:rPr>
              <w:t>561.9)</w:t>
            </w:r>
          </w:p>
        </w:tc>
        <w:tc>
          <w:tcPr>
            <w:tcW w:w="2268" w:type="dxa"/>
            <w:shd w:val="clear" w:color="auto" w:fill="auto"/>
          </w:tcPr>
          <w:p w14:paraId="4C7D17DD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  <w:shd w:val="clear" w:color="auto" w:fill="auto"/>
          </w:tcPr>
          <w:p w14:paraId="76094C74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14:paraId="32502FFE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33EAA0CE" w14:textId="77777777" w:rsidR="004A24D3" w:rsidRPr="00F124E4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kern w:val="2"/>
                <w:szCs w:val="14"/>
                <w14:ligatures w14:val="standardContextual"/>
              </w:rPr>
            </w:pPr>
          </w:p>
        </w:tc>
        <w:tc>
          <w:tcPr>
            <w:tcW w:w="2268" w:type="dxa"/>
          </w:tcPr>
          <w:p w14:paraId="4B27D90D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268" w:type="dxa"/>
          </w:tcPr>
          <w:p w14:paraId="52BE95DF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</w:tcPr>
          <w:p w14:paraId="74887728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:rsidRPr="00F124E4" w14:paraId="18825596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494E03DB" w14:textId="77777777" w:rsidR="004A24D3" w:rsidRPr="009520AF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i w:val="0"/>
                <w:iCs w:val="0"/>
                <w:kern w:val="2"/>
                <w:szCs w:val="10"/>
                <w14:ligatures w14:val="standardContextual"/>
              </w:rPr>
            </w:pPr>
            <w:r w:rsidRPr="009520AF"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>Resource use</w:t>
            </w:r>
            <w:r w:rsidRPr="009520AF"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:vertAlign w:val="superscript"/>
                <w14:ligatures w14:val="standardContextual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>, N=80</w:t>
            </w:r>
          </w:p>
        </w:tc>
        <w:tc>
          <w:tcPr>
            <w:tcW w:w="2268" w:type="dxa"/>
            <w:shd w:val="clear" w:color="auto" w:fill="auto"/>
          </w:tcPr>
          <w:p w14:paraId="50F6C791" w14:textId="77777777" w:rsidR="004A24D3" w:rsidRPr="00F124E4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:szCs w:val="10"/>
                <w14:ligatures w14:val="standardContextual"/>
              </w:rPr>
            </w:pPr>
          </w:p>
        </w:tc>
        <w:tc>
          <w:tcPr>
            <w:tcW w:w="2268" w:type="dxa"/>
            <w:shd w:val="clear" w:color="auto" w:fill="auto"/>
          </w:tcPr>
          <w:p w14:paraId="2652EBCE" w14:textId="77777777" w:rsidR="004A24D3" w:rsidRPr="00F124E4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:szCs w:val="10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Cs w:val="10"/>
                <w14:ligatures w14:val="standardContextual"/>
              </w:rPr>
              <w:t>-</w:t>
            </w:r>
          </w:p>
        </w:tc>
        <w:tc>
          <w:tcPr>
            <w:tcW w:w="2859" w:type="dxa"/>
            <w:shd w:val="clear" w:color="auto" w:fill="auto"/>
          </w:tcPr>
          <w:p w14:paraId="562D076A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:szCs w:val="10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Cs w:val="10"/>
                <w14:ligatures w14:val="standardContextual"/>
              </w:rPr>
              <w:t>-</w:t>
            </w:r>
          </w:p>
        </w:tc>
      </w:tr>
      <w:tr w:rsidR="004A24D3" w14:paraId="6E1048FB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5B1A1A6E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GP,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consultations</w:t>
            </w:r>
          </w:p>
          <w:p w14:paraId="1374DDFB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GP, cost</w:t>
            </w: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</w:t>
            </w:r>
          </w:p>
        </w:tc>
        <w:tc>
          <w:tcPr>
            <w:tcW w:w="2268" w:type="dxa"/>
          </w:tcPr>
          <w:p w14:paraId="0574AEDE" w14:textId="77777777" w:rsidR="004A24D3" w:rsidRPr="009D362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D3628">
              <w:rPr>
                <w:color w:val="auto"/>
              </w:rPr>
              <w:t>1.</w:t>
            </w:r>
            <w:r>
              <w:rPr>
                <w:color w:val="auto"/>
              </w:rPr>
              <w:t>4</w:t>
            </w:r>
            <w:r w:rsidRPr="009D3628">
              <w:rPr>
                <w:color w:val="auto"/>
              </w:rPr>
              <w:t xml:space="preserve"> (1.5)</w:t>
            </w:r>
          </w:p>
          <w:p w14:paraId="68653577" w14:textId="77777777" w:rsidR="004A24D3" w:rsidRPr="009D362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color w:val="auto"/>
                <w:kern w:val="2"/>
                <w:lang w:eastAsia="zh-CN"/>
                <w14:ligatures w14:val="standardContextual"/>
              </w:rPr>
            </w:pPr>
            <w:r w:rsidRPr="00F02202">
              <w:rPr>
                <w:color w:val="auto"/>
              </w:rPr>
              <w:t>€44.9 (€50.5)</w:t>
            </w:r>
          </w:p>
        </w:tc>
        <w:tc>
          <w:tcPr>
            <w:tcW w:w="2268" w:type="dxa"/>
          </w:tcPr>
          <w:p w14:paraId="0DC106A0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  <w:p w14:paraId="4127ED49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859" w:type="dxa"/>
          </w:tcPr>
          <w:p w14:paraId="33C6D619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4A24D3" w14:paraId="7B17DEBA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01CCC577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Medical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care,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consultations</w:t>
            </w:r>
          </w:p>
          <w:p w14:paraId="27C01882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Medical 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care, cost</w:t>
            </w:r>
          </w:p>
        </w:tc>
        <w:tc>
          <w:tcPr>
            <w:tcW w:w="2268" w:type="dxa"/>
            <w:shd w:val="clear" w:color="auto" w:fill="auto"/>
          </w:tcPr>
          <w:p w14:paraId="0F790880" w14:textId="77777777" w:rsidR="004A24D3" w:rsidRPr="00A0358D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A0358D">
              <w:rPr>
                <w:color w:val="auto"/>
                <w:szCs w:val="20"/>
              </w:rPr>
              <w:t>1.</w:t>
            </w:r>
            <w:r>
              <w:rPr>
                <w:color w:val="auto"/>
                <w:szCs w:val="20"/>
              </w:rPr>
              <w:t>7</w:t>
            </w:r>
            <w:r w:rsidRPr="00A0358D">
              <w:rPr>
                <w:color w:val="auto"/>
                <w:szCs w:val="20"/>
              </w:rPr>
              <w:t xml:space="preserve"> (2.3)</w:t>
            </w:r>
          </w:p>
          <w:p w14:paraId="3147D5BE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F02202">
              <w:rPr>
                <w:color w:val="auto"/>
                <w:szCs w:val="20"/>
              </w:rPr>
              <w:t>€2</w:t>
            </w:r>
            <w:r>
              <w:rPr>
                <w:color w:val="auto"/>
                <w:szCs w:val="20"/>
              </w:rPr>
              <w:t>02</w:t>
            </w:r>
            <w:r w:rsidRPr="00F02202">
              <w:rPr>
                <w:color w:val="auto"/>
                <w:szCs w:val="20"/>
              </w:rPr>
              <w:t>,</w:t>
            </w:r>
            <w:r>
              <w:rPr>
                <w:color w:val="auto"/>
                <w:szCs w:val="20"/>
              </w:rPr>
              <w:t>9</w:t>
            </w:r>
            <w:r w:rsidRPr="00F02202">
              <w:rPr>
                <w:color w:val="auto"/>
                <w:szCs w:val="20"/>
              </w:rPr>
              <w:t xml:space="preserve"> (€</w:t>
            </w:r>
            <w:r>
              <w:rPr>
                <w:color w:val="auto"/>
                <w:szCs w:val="20"/>
              </w:rPr>
              <w:t>281</w:t>
            </w:r>
            <w:r w:rsidRPr="00F02202">
              <w:rPr>
                <w:color w:val="auto"/>
                <w:szCs w:val="20"/>
              </w:rPr>
              <w:t>.</w:t>
            </w:r>
            <w:r>
              <w:rPr>
                <w:color w:val="auto"/>
                <w:szCs w:val="20"/>
              </w:rPr>
              <w:t>4</w:t>
            </w:r>
            <w:r w:rsidRPr="00F02202">
              <w:rPr>
                <w:color w:val="auto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2BDF9931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  <w:p w14:paraId="3C04A4FF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  <w:shd w:val="clear" w:color="auto" w:fill="auto"/>
          </w:tcPr>
          <w:p w14:paraId="193AAD52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14:paraId="77CDC33C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5DC891C2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Mental health care,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consultations</w:t>
            </w:r>
          </w:p>
          <w:p w14:paraId="728CB9FB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Mental health care, cost</w:t>
            </w:r>
          </w:p>
        </w:tc>
        <w:tc>
          <w:tcPr>
            <w:tcW w:w="2268" w:type="dxa"/>
          </w:tcPr>
          <w:p w14:paraId="1BC7D1B7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0"/>
              </w:rPr>
            </w:pPr>
            <w:r w:rsidRPr="00995939">
              <w:rPr>
                <w:color w:val="333333"/>
                <w:szCs w:val="20"/>
              </w:rPr>
              <w:t>0.05 (0.2)</w:t>
            </w:r>
          </w:p>
          <w:p w14:paraId="5BC512F3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color w:val="333333"/>
                <w:szCs w:val="20"/>
              </w:rPr>
              <w:t>€</w:t>
            </w:r>
            <w:r w:rsidRPr="00FB210B">
              <w:rPr>
                <w:color w:val="333333"/>
                <w:szCs w:val="20"/>
              </w:rPr>
              <w:t>6.</w:t>
            </w:r>
            <w:r>
              <w:rPr>
                <w:color w:val="333333"/>
                <w:szCs w:val="20"/>
              </w:rPr>
              <w:t>1</w:t>
            </w:r>
            <w:r w:rsidRPr="00FB210B">
              <w:rPr>
                <w:color w:val="333333"/>
                <w:szCs w:val="20"/>
              </w:rPr>
              <w:t xml:space="preserve"> (</w:t>
            </w:r>
            <w:r>
              <w:rPr>
                <w:color w:val="333333"/>
                <w:szCs w:val="20"/>
              </w:rPr>
              <w:t>€</w:t>
            </w:r>
            <w:r w:rsidRPr="00FB210B">
              <w:rPr>
                <w:color w:val="333333"/>
                <w:szCs w:val="20"/>
              </w:rPr>
              <w:t>26.5)</w:t>
            </w:r>
          </w:p>
        </w:tc>
        <w:tc>
          <w:tcPr>
            <w:tcW w:w="2268" w:type="dxa"/>
          </w:tcPr>
          <w:p w14:paraId="3274DA55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  <w:p w14:paraId="47E8B17D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</w:tcPr>
          <w:p w14:paraId="44EDF49B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14:paraId="04DFFEB7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2BC7C856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Household support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hours per week</w:t>
            </w:r>
          </w:p>
          <w:p w14:paraId="2A5D68AE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H</w:t>
            </w: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ousehold support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, cost</w:t>
            </w:r>
          </w:p>
        </w:tc>
        <w:tc>
          <w:tcPr>
            <w:tcW w:w="2268" w:type="dxa"/>
            <w:shd w:val="clear" w:color="auto" w:fill="auto"/>
          </w:tcPr>
          <w:p w14:paraId="5C85A217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0"/>
              </w:rPr>
            </w:pPr>
            <w:r w:rsidRPr="007223B3">
              <w:rPr>
                <w:color w:val="333333"/>
                <w:szCs w:val="20"/>
              </w:rPr>
              <w:t>1.</w:t>
            </w:r>
            <w:r>
              <w:rPr>
                <w:color w:val="333333"/>
                <w:szCs w:val="20"/>
              </w:rPr>
              <w:t>4</w:t>
            </w:r>
            <w:r w:rsidRPr="007223B3">
              <w:rPr>
                <w:color w:val="333333"/>
                <w:szCs w:val="20"/>
              </w:rPr>
              <w:t xml:space="preserve"> (1.3)</w:t>
            </w:r>
          </w:p>
          <w:p w14:paraId="0DA8461E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color w:val="333333"/>
                <w:szCs w:val="20"/>
              </w:rPr>
              <w:t>€</w:t>
            </w:r>
            <w:r w:rsidRPr="001707FF">
              <w:rPr>
                <w:color w:val="333333"/>
                <w:szCs w:val="20"/>
              </w:rPr>
              <w:t>346.4 (</w:t>
            </w:r>
            <w:r>
              <w:rPr>
                <w:color w:val="333333"/>
                <w:szCs w:val="20"/>
              </w:rPr>
              <w:t>€</w:t>
            </w:r>
            <w:r w:rsidRPr="001707FF">
              <w:rPr>
                <w:color w:val="333333"/>
                <w:szCs w:val="20"/>
              </w:rPr>
              <w:t>416.1)</w:t>
            </w:r>
          </w:p>
        </w:tc>
        <w:tc>
          <w:tcPr>
            <w:tcW w:w="2268" w:type="dxa"/>
            <w:shd w:val="clear" w:color="auto" w:fill="auto"/>
          </w:tcPr>
          <w:p w14:paraId="0B96A6BF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  <w:p w14:paraId="2D87A98E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  <w:shd w:val="clear" w:color="auto" w:fill="auto"/>
          </w:tcPr>
          <w:p w14:paraId="488080F4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14:paraId="08726132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203B5F71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Personal nursing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care,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hours per week</w:t>
            </w:r>
          </w:p>
          <w:p w14:paraId="20C924EE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Personal care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, cost</w:t>
            </w:r>
          </w:p>
        </w:tc>
        <w:tc>
          <w:tcPr>
            <w:tcW w:w="2268" w:type="dxa"/>
          </w:tcPr>
          <w:p w14:paraId="5F9A7EBF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0"/>
              </w:rPr>
            </w:pPr>
            <w:r w:rsidRPr="007223B3">
              <w:rPr>
                <w:color w:val="333333"/>
                <w:szCs w:val="20"/>
              </w:rPr>
              <w:t>1.</w:t>
            </w:r>
            <w:r>
              <w:rPr>
                <w:color w:val="333333"/>
                <w:szCs w:val="20"/>
              </w:rPr>
              <w:t>3</w:t>
            </w:r>
            <w:r w:rsidRPr="007223B3">
              <w:rPr>
                <w:color w:val="333333"/>
                <w:szCs w:val="20"/>
              </w:rPr>
              <w:t xml:space="preserve"> (2.6)</w:t>
            </w:r>
          </w:p>
          <w:p w14:paraId="44FD5FBF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color w:val="333333"/>
                <w:szCs w:val="20"/>
              </w:rPr>
              <w:t>€</w:t>
            </w:r>
            <w:r w:rsidRPr="00D24731">
              <w:rPr>
                <w:color w:val="333333"/>
                <w:szCs w:val="20"/>
              </w:rPr>
              <w:t>638.</w:t>
            </w:r>
            <w:r>
              <w:rPr>
                <w:color w:val="333333"/>
                <w:szCs w:val="20"/>
              </w:rPr>
              <w:t>3</w:t>
            </w:r>
            <w:r w:rsidRPr="00D24731">
              <w:rPr>
                <w:color w:val="333333"/>
                <w:szCs w:val="20"/>
              </w:rPr>
              <w:t xml:space="preserve"> (</w:t>
            </w:r>
            <w:r>
              <w:rPr>
                <w:color w:val="333333"/>
                <w:szCs w:val="20"/>
              </w:rPr>
              <w:t>€</w:t>
            </w:r>
            <w:r w:rsidRPr="00D24731">
              <w:rPr>
                <w:color w:val="333333"/>
                <w:szCs w:val="20"/>
              </w:rPr>
              <w:t>1,393.</w:t>
            </w:r>
            <w:r>
              <w:rPr>
                <w:color w:val="333333"/>
                <w:szCs w:val="20"/>
              </w:rPr>
              <w:t>3</w:t>
            </w:r>
            <w:r w:rsidRPr="00D24731">
              <w:rPr>
                <w:color w:val="333333"/>
                <w:szCs w:val="20"/>
              </w:rPr>
              <w:t>)</w:t>
            </w:r>
          </w:p>
        </w:tc>
        <w:tc>
          <w:tcPr>
            <w:tcW w:w="2268" w:type="dxa"/>
          </w:tcPr>
          <w:p w14:paraId="474EED9D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  <w:p w14:paraId="39FE87F6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</w:tcPr>
          <w:p w14:paraId="74B2BFBB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14:paraId="4577F1CA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2707832C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i w:val="0"/>
                <w:iCs w:val="0"/>
                <w:kern w:val="2"/>
                <w:szCs w:val="18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Informal care</w:t>
            </w:r>
            <w:r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>,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</w:t>
            </w:r>
            <w:r w:rsidRPr="00D733DB">
              <w:rPr>
                <w:rFonts w:asciiTheme="minorHAnsi" w:hAnsiTheme="minorHAnsi" w:cstheme="minorHAnsi"/>
                <w:kern w:val="2"/>
                <w:szCs w:val="18"/>
                <w14:ligatures w14:val="standardContextual"/>
              </w:rPr>
              <w:t>n</w:t>
            </w: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14:ligatures w14:val="standardContextual"/>
              </w:rPr>
              <w:t xml:space="preserve"> hours per week</w:t>
            </w:r>
          </w:p>
          <w:p w14:paraId="663FF7D0" w14:textId="77777777" w:rsidR="004A24D3" w:rsidRPr="005B13E9" w:rsidRDefault="004A24D3" w:rsidP="002355BB">
            <w:pPr>
              <w:spacing w:line="240" w:lineRule="auto"/>
              <w:ind w:firstLine="0"/>
              <w:jc w:val="left"/>
              <w:rPr>
                <w:rFonts w:asciiTheme="minorHAnsi" w:eastAsiaTheme="minorEastAsia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 w:rsidRPr="005B13E9">
              <w:rPr>
                <w:rFonts w:asciiTheme="minorHAnsi" w:hAnsiTheme="minorHAnsi" w:cstheme="minorHAns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  <w:t>Informal care, cost</w:t>
            </w:r>
          </w:p>
        </w:tc>
        <w:tc>
          <w:tcPr>
            <w:tcW w:w="2268" w:type="dxa"/>
            <w:shd w:val="clear" w:color="auto" w:fill="auto"/>
          </w:tcPr>
          <w:p w14:paraId="3F12D5AE" w14:textId="77777777" w:rsidR="004A24D3" w:rsidRPr="00B92705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B92705">
              <w:rPr>
                <w:color w:val="auto"/>
                <w:szCs w:val="20"/>
              </w:rPr>
              <w:t>5.1 (6.3)</w:t>
            </w:r>
          </w:p>
          <w:p w14:paraId="509C5C5C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4206AA">
              <w:rPr>
                <w:color w:val="auto"/>
                <w:szCs w:val="20"/>
              </w:rPr>
              <w:t>€428.8 (€549.4)</w:t>
            </w:r>
          </w:p>
        </w:tc>
        <w:tc>
          <w:tcPr>
            <w:tcW w:w="2268" w:type="dxa"/>
            <w:shd w:val="clear" w:color="auto" w:fill="auto"/>
          </w:tcPr>
          <w:p w14:paraId="199021B2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  <w:p w14:paraId="49696F33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  <w:shd w:val="clear" w:color="auto" w:fill="auto"/>
          </w:tcPr>
          <w:p w14:paraId="6CDBC094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  <w:tr w:rsidR="004A24D3" w14:paraId="70566690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</w:tcPr>
          <w:p w14:paraId="2583AE52" w14:textId="77777777" w:rsidR="004A24D3" w:rsidRPr="00913E4D" w:rsidRDefault="004A24D3" w:rsidP="002355BB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4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4"/>
                <w14:ligatures w14:val="standardContextual"/>
              </w:rPr>
              <w:t xml:space="preserve">Resource use, </w:t>
            </w:r>
            <w:r w:rsidRPr="00913E4D"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4"/>
                <w14:ligatures w14:val="standardContextual"/>
              </w:rPr>
              <w:t>total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4"/>
                <w14:ligatures w14:val="standardContextual"/>
              </w:rPr>
              <w:t xml:space="preserve"> cost</w:t>
            </w:r>
          </w:p>
        </w:tc>
        <w:tc>
          <w:tcPr>
            <w:tcW w:w="2268" w:type="dxa"/>
          </w:tcPr>
          <w:p w14:paraId="47C354C2" w14:textId="77777777" w:rsidR="004A24D3" w:rsidRPr="005F3811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EE0000"/>
                <w:szCs w:val="14"/>
              </w:rPr>
            </w:pPr>
            <w:r>
              <w:rPr>
                <w:rFonts w:ascii="Calibri" w:hAnsi="Calibri" w:cs="Calibri"/>
                <w:kern w:val="2"/>
                <w:szCs w:val="10"/>
                <w14:ligatures w14:val="standardContextual"/>
              </w:rPr>
              <w:t>€1.648,3 (€1.902,5)</w:t>
            </w:r>
          </w:p>
        </w:tc>
        <w:tc>
          <w:tcPr>
            <w:tcW w:w="2268" w:type="dxa"/>
          </w:tcPr>
          <w:p w14:paraId="2B976F91" w14:textId="77777777" w:rsidR="004A24D3" w:rsidRPr="005F3811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"/>
                <w:szCs w:val="14"/>
                <w14:ligatures w14:val="standardContextual"/>
              </w:rPr>
            </w:pPr>
          </w:p>
        </w:tc>
        <w:tc>
          <w:tcPr>
            <w:tcW w:w="2859" w:type="dxa"/>
          </w:tcPr>
          <w:p w14:paraId="6B9FE663" w14:textId="77777777" w:rsidR="004A24D3" w:rsidRPr="005F3811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"/>
                <w:szCs w:val="14"/>
                <w14:ligatures w14:val="standardContextual"/>
              </w:rPr>
            </w:pPr>
          </w:p>
        </w:tc>
      </w:tr>
      <w:tr w:rsidR="004A24D3" w:rsidRPr="00F124E4" w14:paraId="65D5C977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3DA9933B" w14:textId="77777777" w:rsidR="004A24D3" w:rsidRPr="00F124E4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kern w:val="2"/>
                <w:szCs w:val="14"/>
                <w14:ligatures w14:val="standardContextual"/>
              </w:rPr>
            </w:pPr>
          </w:p>
        </w:tc>
        <w:tc>
          <w:tcPr>
            <w:tcW w:w="2268" w:type="dxa"/>
            <w:shd w:val="clear" w:color="auto" w:fill="auto"/>
          </w:tcPr>
          <w:p w14:paraId="2D820E15" w14:textId="77777777" w:rsidR="004A24D3" w:rsidRPr="00F124E4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:szCs w:val="14"/>
                <w14:ligatures w14:val="standardContextual"/>
              </w:rPr>
            </w:pPr>
          </w:p>
        </w:tc>
        <w:tc>
          <w:tcPr>
            <w:tcW w:w="2268" w:type="dxa"/>
            <w:shd w:val="clear" w:color="auto" w:fill="auto"/>
          </w:tcPr>
          <w:p w14:paraId="716318B0" w14:textId="77777777" w:rsidR="004A24D3" w:rsidRPr="00F124E4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:szCs w:val="14"/>
                <w14:ligatures w14:val="standardContextual"/>
              </w:rPr>
            </w:pPr>
          </w:p>
        </w:tc>
        <w:tc>
          <w:tcPr>
            <w:tcW w:w="2859" w:type="dxa"/>
            <w:shd w:val="clear" w:color="auto" w:fill="auto"/>
          </w:tcPr>
          <w:p w14:paraId="01B708B5" w14:textId="77777777" w:rsidR="004A24D3" w:rsidRPr="00F124E4" w:rsidRDefault="004A24D3" w:rsidP="002355B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:szCs w:val="14"/>
                <w14:ligatures w14:val="standardContextual"/>
              </w:rPr>
            </w:pPr>
          </w:p>
        </w:tc>
      </w:tr>
      <w:tr w:rsidR="004A24D3" w14:paraId="073D751A" w14:textId="77777777" w:rsidTr="00235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shd w:val="clear" w:color="auto" w:fill="auto"/>
          </w:tcPr>
          <w:p w14:paraId="559EBF89" w14:textId="77777777" w:rsidR="004A24D3" w:rsidRPr="00A62B44" w:rsidRDefault="004A24D3" w:rsidP="002355BB">
            <w:pPr>
              <w:spacing w:line="240" w:lineRule="auto"/>
              <w:ind w:firstLine="0"/>
              <w:jc w:val="left"/>
              <w:rPr>
                <w:rFonts w:cstheme="minorHAnsi"/>
                <w:i w:val="0"/>
                <w:iCs w:val="0"/>
                <w:kern w:val="2"/>
                <w:szCs w:val="10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 xml:space="preserve">Mean total </w:t>
            </w:r>
            <w:r>
              <w:rPr>
                <w:rFonts w:asciiTheme="minorHAnsi" w:hAnsiTheme="minorHAnsi" w:cstheme="minorHAnsi"/>
                <w:b/>
                <w:bCs/>
                <w:kern w:val="2"/>
                <w:szCs w:val="18"/>
                <w:u w:val="single"/>
                <w14:ligatures w14:val="standardContextual"/>
              </w:rPr>
              <w:t>base-case</w:t>
            </w:r>
            <w:r w:rsidRPr="00C809EB">
              <w:rPr>
                <w:rFonts w:asciiTheme="minorHAnsi" w:hAnsiTheme="minorHAnsi" w:cstheme="minorHAnsi"/>
                <w:b/>
                <w:bCs/>
                <w:kern w:val="2"/>
                <w:szCs w:val="18"/>
                <w:u w:val="single"/>
                <w:vertAlign w:val="superscript"/>
                <w14:ligatures w14:val="standardContextual"/>
              </w:rPr>
              <w:t>d</w:t>
            </w:r>
            <w:r>
              <w:rPr>
                <w:rFonts w:asciiTheme="minorHAnsi" w:hAnsiTheme="minorHAnsi" w:cstheme="minorHAnsi"/>
                <w:b/>
                <w:bCs/>
                <w:kern w:val="2"/>
                <w:szCs w:val="18"/>
                <w:u w:val="single"/>
                <w14:ligatures w14:val="standardContextual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:szCs w:val="18"/>
                <w:u w:val="single"/>
                <w14:ligatures w14:val="standardContextual"/>
              </w:rPr>
              <w:t>costs</w:t>
            </w:r>
          </w:p>
        </w:tc>
        <w:tc>
          <w:tcPr>
            <w:tcW w:w="2268" w:type="dxa"/>
          </w:tcPr>
          <w:p w14:paraId="4626CB6D" w14:textId="77777777" w:rsidR="004A24D3" w:rsidRPr="00BC5418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t>€10.724,4</w:t>
            </w:r>
            <w:r>
              <w:rPr>
                <w:vertAlign w:val="superscript"/>
              </w:rPr>
              <w:t>b</w:t>
            </w:r>
            <w:r>
              <w:t xml:space="preserve"> (€5.610)</w:t>
            </w:r>
          </w:p>
        </w:tc>
        <w:tc>
          <w:tcPr>
            <w:tcW w:w="2268" w:type="dxa"/>
          </w:tcPr>
          <w:p w14:paraId="5956FA93" w14:textId="77777777" w:rsidR="004A24D3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t>€13.024,1 (€12.367,9)</w:t>
            </w:r>
          </w:p>
        </w:tc>
        <w:tc>
          <w:tcPr>
            <w:tcW w:w="2859" w:type="dxa"/>
          </w:tcPr>
          <w:p w14:paraId="78D7BB68" w14:textId="77777777" w:rsidR="004A24D3" w:rsidRPr="00F8778F" w:rsidRDefault="004A24D3" w:rsidP="002355B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kern w:val="2"/>
                <w14:ligatures w14:val="standardContextual"/>
              </w:rPr>
            </w:pPr>
            <w:r w:rsidRPr="00F8778F">
              <w:rPr>
                <w:rFonts w:cstheme="minorHAnsi"/>
                <w:szCs w:val="28"/>
              </w:rPr>
              <w:t xml:space="preserve">MD </w:t>
            </w:r>
            <w:r>
              <w:rPr>
                <w:rFonts w:cstheme="minorHAnsi"/>
                <w:szCs w:val="28"/>
              </w:rPr>
              <w:t>€</w:t>
            </w:r>
            <w:r w:rsidRPr="00F8778F">
              <w:rPr>
                <w:rFonts w:cstheme="minorHAnsi"/>
                <w:szCs w:val="28"/>
              </w:rPr>
              <w:t>2</w:t>
            </w:r>
            <w:r>
              <w:rPr>
                <w:rFonts w:cstheme="minorHAnsi"/>
                <w:szCs w:val="28"/>
              </w:rPr>
              <w:t>.299,7</w:t>
            </w:r>
            <w:r w:rsidRPr="00F8778F">
              <w:rPr>
                <w:rFonts w:cstheme="minorHAnsi"/>
                <w:szCs w:val="28"/>
              </w:rPr>
              <w:t>; 95% CI -</w:t>
            </w:r>
            <w:r>
              <w:rPr>
                <w:rFonts w:cstheme="minorHAnsi"/>
                <w:szCs w:val="28"/>
              </w:rPr>
              <w:t>364,8</w:t>
            </w:r>
            <w:r w:rsidRPr="00F8778F">
              <w:rPr>
                <w:rFonts w:cstheme="minorHAnsi"/>
                <w:szCs w:val="28"/>
              </w:rPr>
              <w:t xml:space="preserve"> to </w:t>
            </w:r>
            <w:r>
              <w:rPr>
                <w:rFonts w:cstheme="minorHAnsi"/>
                <w:szCs w:val="28"/>
              </w:rPr>
              <w:t>4.964,</w:t>
            </w:r>
            <w:r w:rsidRPr="00F8778F">
              <w:rPr>
                <w:rFonts w:cstheme="minorHAnsi"/>
                <w:szCs w:val="28"/>
              </w:rPr>
              <w:t>2; p=0.0</w:t>
            </w:r>
            <w:r>
              <w:rPr>
                <w:rFonts w:cstheme="minorHAnsi"/>
                <w:szCs w:val="28"/>
              </w:rPr>
              <w:t>90</w:t>
            </w:r>
          </w:p>
        </w:tc>
      </w:tr>
      <w:tr w:rsidR="004A24D3" w14:paraId="30329182" w14:textId="77777777" w:rsidTr="00235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7" w:type="dxa"/>
            <w:tcBorders>
              <w:bottom w:val="single" w:sz="4" w:space="0" w:color="auto"/>
            </w:tcBorders>
            <w:shd w:val="clear" w:color="auto" w:fill="auto"/>
          </w:tcPr>
          <w:p w14:paraId="5BC224B6" w14:textId="77777777" w:rsidR="004A24D3" w:rsidRPr="009544AC" w:rsidRDefault="004A24D3" w:rsidP="002355BB">
            <w:pPr>
              <w:spacing w:line="240" w:lineRule="auto"/>
              <w:ind w:firstLine="0"/>
              <w:jc w:val="center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20731C9" w14:textId="77777777" w:rsidR="004A24D3" w:rsidRPr="009544AC" w:rsidRDefault="004A24D3" w:rsidP="002355B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90DB36E" w14:textId="77777777" w:rsidR="004A24D3" w:rsidRPr="009544AC" w:rsidRDefault="004A24D3" w:rsidP="002355B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2859" w:type="dxa"/>
            <w:tcBorders>
              <w:bottom w:val="single" w:sz="4" w:space="0" w:color="auto"/>
            </w:tcBorders>
            <w:shd w:val="clear" w:color="auto" w:fill="auto"/>
          </w:tcPr>
          <w:p w14:paraId="0DA93A69" w14:textId="77777777" w:rsidR="004A24D3" w:rsidRPr="009544AC" w:rsidRDefault="004A24D3" w:rsidP="002355BB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</w:tr>
    </w:tbl>
    <w:p w14:paraId="1F04E705" w14:textId="77777777" w:rsidR="004A24D3" w:rsidRDefault="004A24D3" w:rsidP="004A24D3">
      <w:pPr>
        <w:spacing w:line="240" w:lineRule="auto"/>
        <w:ind w:firstLine="0"/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</w:pPr>
      <w:r>
        <w:rPr>
          <w:sz w:val="16"/>
          <w:szCs w:val="16"/>
        </w:rPr>
        <w:t xml:space="preserve">All costs presented in EUR (€) currency; </w:t>
      </w:r>
      <w:r w:rsidRPr="0059706C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HRU= Healthcare resource use; GR= Geriatric rehabilitation; </w:t>
      </w:r>
      <w:r w:rsidRPr="0059706C">
        <w:rPr>
          <w:rFonts w:eastAsiaTheme="minorEastAsia" w:cstheme="minorHAnsi"/>
          <w:iCs/>
          <w:kern w:val="2"/>
          <w:sz w:val="16"/>
          <w:szCs w:val="16"/>
          <w:lang w:eastAsia="zh-CN"/>
          <w14:ligatures w14:val="standardContextual"/>
        </w:rPr>
        <w:t>BI</w:t>
      </w:r>
      <w:r w:rsidRPr="0059706C">
        <w:rPr>
          <w:rFonts w:eastAsiaTheme="minorEastAsia" w:cstheme="minorHAnsi"/>
          <w:i/>
          <w:kern w:val="2"/>
          <w:sz w:val="16"/>
          <w:szCs w:val="16"/>
          <w:lang w:eastAsia="zh-CN"/>
          <w14:ligatures w14:val="standardContextual"/>
        </w:rPr>
        <w:t xml:space="preserve">= </w:t>
      </w:r>
      <w:r w:rsidRPr="0059706C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Barthel-index; </w:t>
      </w:r>
      <w:r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ADL= Activities of daily living; </w:t>
      </w:r>
      <w:r w:rsidRPr="0059706C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MD= Mean difference; </w:t>
      </w:r>
      <w:r w:rsidRPr="00AE339F">
        <w:rPr>
          <w:rFonts w:ascii="Calibri" w:eastAsiaTheme="minorEastAsia" w:hAnsi="Calibri"/>
          <w:iCs/>
          <w:kern w:val="2"/>
          <w:sz w:val="16"/>
          <w:szCs w:val="24"/>
          <w:lang w:eastAsia="zh-CN"/>
          <w14:ligatures w14:val="standardContextual"/>
        </w:rPr>
        <w:t>EQ5D</w:t>
      </w:r>
      <w:r w:rsidRPr="00AE339F">
        <w:rPr>
          <w:rFonts w:ascii="Calibri" w:eastAsiaTheme="minorEastAsia" w:hAnsi="Calibri"/>
          <w:i/>
          <w:kern w:val="2"/>
          <w:sz w:val="16"/>
          <w:szCs w:val="24"/>
          <w:lang w:eastAsia="zh-CN"/>
          <w14:ligatures w14:val="standardContextual"/>
        </w:rPr>
        <w:t xml:space="preserve">= </w:t>
      </w:r>
      <w:r w:rsidRPr="00AE339F"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t>EuroQol health-related quality of life</w:t>
      </w:r>
      <w:r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t xml:space="preserve">; </w:t>
      </w:r>
    </w:p>
    <w:p w14:paraId="1A1F6689" w14:textId="77777777" w:rsidR="004A24D3" w:rsidRPr="00C809EB" w:rsidRDefault="004A24D3" w:rsidP="004A24D3">
      <w:pPr>
        <w:spacing w:line="240" w:lineRule="auto"/>
        <w:ind w:firstLine="0"/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</w:pPr>
      <w:r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lastRenderedPageBreak/>
        <w:t>a</w:t>
      </w:r>
      <w:r w:rsidRPr="00C809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= Travel related home-based sessions which incurred a travel cost of €30,64 per session; b= Based on n=90 observed patients; c=main HRU </w:t>
      </w:r>
      <w:r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services</w:t>
      </w:r>
      <w:r w:rsidRPr="00C809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 presented. A full overview is found in Appendix F, Table 3 and 4; d</w:t>
      </w:r>
      <w:r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=</w:t>
      </w:r>
      <w:r w:rsidRPr="00C809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 </w:t>
      </w:r>
      <w:r w:rsidRPr="00C809EB">
        <w:rPr>
          <w:rFonts w:ascii="Calibri" w:hAnsi="Calibri" w:cs="Calibri"/>
          <w:sz w:val="16"/>
          <w:szCs w:val="16"/>
          <w:lang w:val="en-US"/>
        </w:rPr>
        <w:t xml:space="preserve">base-case analysis included the following HRU </w:t>
      </w:r>
      <w:r>
        <w:rPr>
          <w:rFonts w:ascii="Calibri" w:hAnsi="Calibri" w:cs="Calibri"/>
          <w:sz w:val="16"/>
          <w:szCs w:val="16"/>
          <w:lang w:val="en-US"/>
        </w:rPr>
        <w:t>data</w:t>
      </w:r>
      <w:r w:rsidRPr="00C809EB">
        <w:rPr>
          <w:rFonts w:ascii="Calibri" w:hAnsi="Calibri" w:cs="Calibri"/>
          <w:sz w:val="16"/>
          <w:szCs w:val="16"/>
          <w:lang w:val="en-US"/>
        </w:rPr>
        <w:t>: 1) Inpatient length-of-stay; 2) home-based GR treatments; and 3) hospital (re)admissions during both inpatient and home-based GR.</w:t>
      </w:r>
    </w:p>
    <w:p w14:paraId="41AD66B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9469A"/>
    <w:multiLevelType w:val="hybridMultilevel"/>
    <w:tmpl w:val="72940440"/>
    <w:lvl w:ilvl="0" w:tplc="4CDE6B80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21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D3"/>
    <w:rsid w:val="000C4033"/>
    <w:rsid w:val="00173ED8"/>
    <w:rsid w:val="002F50B1"/>
    <w:rsid w:val="004A24D3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603D9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7CED"/>
  <w15:chartTrackingRefBased/>
  <w15:docId w15:val="{BFA21E54-CB75-4077-9D07-A46AA434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4D3"/>
    <w:pPr>
      <w:spacing w:after="0" w:line="276" w:lineRule="auto"/>
      <w:ind w:firstLine="709"/>
      <w:jc w:val="both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4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4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4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4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4D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4A2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4D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4A24D3"/>
  </w:style>
  <w:style w:type="table" w:styleId="ListTable7Colorful">
    <w:name w:val="List Table 7 Colorful"/>
    <w:basedOn w:val="TableNormal"/>
    <w:uiPriority w:val="52"/>
    <w:rsid w:val="004A24D3"/>
    <w:pPr>
      <w:spacing w:after="0" w:line="240" w:lineRule="auto"/>
    </w:pPr>
    <w:rPr>
      <w:color w:val="000000" w:themeColor="text1"/>
      <w:sz w:val="22"/>
      <w:szCs w:val="22"/>
      <w:lang w:val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2026-06-30T18:28:00Z</dcterms:created>
  <dcterms:modified xsi:type="dcterms:W3CDTF">2026-06-30T18:29:00Z</dcterms:modified>
</cp:coreProperties>
</file>