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B6B" w:rsidRDefault="005C7B6B" w:rsidP="005C7B6B">
      <w:pPr>
        <w:ind w:firstLine="709"/>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Appendix A. Prompt</w:t>
      </w:r>
    </w:p>
    <w:p w:rsidR="005C7B6B" w:rsidRPr="00A71648" w:rsidRDefault="005C7B6B" w:rsidP="005C7B6B">
      <w:pPr>
        <w:ind w:firstLine="567"/>
        <w:jc w:val="both"/>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“You are given a project description from Kickstarter. Please rewrite the description in your own words while preserving all key features, rewards, and the original project goals. Avoid adding new information, subjective commentary, or external opinions. Answer only with the rewritten text, no other words. Project Description:”</w:t>
      </w:r>
    </w:p>
    <w:p w:rsidR="005C7B6B" w:rsidRDefault="005C7B6B" w:rsidP="005C7B6B">
      <w:pPr>
        <w:ind w:firstLine="709"/>
        <w:jc w:val="both"/>
        <w:rPr>
          <w:rFonts w:ascii="Times New Roman" w:eastAsia="Times New Roman" w:hAnsi="Times New Roman" w:cs="Times New Roman"/>
          <w:b/>
          <w:sz w:val="20"/>
          <w:szCs w:val="20"/>
          <w:lang w:val="en-US"/>
        </w:rPr>
      </w:pPr>
    </w:p>
    <w:p w:rsidR="005C7B6B" w:rsidRDefault="005C7B6B" w:rsidP="005C7B6B">
      <w:pPr>
        <w:ind w:firstLine="709"/>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Appendix B. Sentence-level confusion matrix</w:t>
      </w:r>
    </w:p>
    <w:p w:rsidR="005C7B6B" w:rsidRDefault="005C7B6B" w:rsidP="005C7B6B">
      <w:pPr>
        <w:jc w:val="center"/>
        <w:rPr>
          <w:rFonts w:ascii="Times New Roman" w:eastAsia="Times New Roman" w:hAnsi="Times New Roman" w:cs="Times New Roman"/>
          <w:b/>
          <w:sz w:val="20"/>
          <w:szCs w:val="20"/>
          <w:lang w:val="en-US"/>
        </w:rPr>
      </w:pPr>
      <w:r w:rsidRPr="009F0448">
        <w:rPr>
          <w:rFonts w:ascii="Times New Roman" w:eastAsia="Times New Roman" w:hAnsi="Times New Roman" w:cs="Times New Roman"/>
          <w:noProof/>
          <w:sz w:val="20"/>
          <w:szCs w:val="20"/>
          <w:lang w:val="ru-RU"/>
        </w:rPr>
        <w:drawing>
          <wp:inline distT="0" distB="0" distL="0" distR="0" wp14:anchorId="674D2804" wp14:editId="16051B4A">
            <wp:extent cx="4356000" cy="3709041"/>
            <wp:effectExtent l="0" t="0" r="698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fusion_matrix_sentenc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56000" cy="3709041"/>
                    </a:xfrm>
                    <a:prstGeom prst="rect">
                      <a:avLst/>
                    </a:prstGeom>
                  </pic:spPr>
                </pic:pic>
              </a:graphicData>
            </a:graphic>
          </wp:inline>
        </w:drawing>
      </w:r>
    </w:p>
    <w:p w:rsidR="005C7B6B" w:rsidRDefault="005C7B6B" w:rsidP="005C7B6B">
      <w:pPr>
        <w:ind w:firstLine="709"/>
        <w:jc w:val="both"/>
        <w:rPr>
          <w:rFonts w:ascii="Times New Roman" w:eastAsia="Times New Roman" w:hAnsi="Times New Roman" w:cs="Times New Roman"/>
          <w:b/>
          <w:sz w:val="20"/>
          <w:szCs w:val="20"/>
          <w:lang w:val="en-US"/>
        </w:rPr>
      </w:pPr>
    </w:p>
    <w:p w:rsidR="005C7B6B" w:rsidRDefault="005C7B6B" w:rsidP="005C7B6B">
      <w:pPr>
        <w:ind w:firstLine="709"/>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Appendix C</w:t>
      </w:r>
      <w:r w:rsidRPr="00A71648">
        <w:rPr>
          <w:rFonts w:ascii="Times New Roman" w:eastAsia="Times New Roman" w:hAnsi="Times New Roman" w:cs="Times New Roman"/>
          <w:b/>
          <w:sz w:val="20"/>
          <w:szCs w:val="20"/>
          <w:lang w:val="en-US"/>
        </w:rPr>
        <w:t>. Fog Index Interpretation*</w:t>
      </w:r>
    </w:p>
    <w:p w:rsidR="005C7B6B" w:rsidRPr="002A5928" w:rsidRDefault="005C7B6B" w:rsidP="005C7B6B">
      <w:pPr>
        <w:ind w:firstLine="709"/>
        <w:jc w:val="both"/>
        <w:rPr>
          <w:rFonts w:ascii="Times New Roman" w:eastAsia="Times New Roman" w:hAnsi="Times New Roman" w:cs="Times New Roman"/>
          <w:b/>
          <w:sz w:val="20"/>
          <w:szCs w:val="20"/>
          <w:lang w:val="en-US"/>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1394"/>
        <w:gridCol w:w="7635"/>
      </w:tblGrid>
      <w:tr w:rsidR="005C7B6B" w:rsidRPr="00A71648" w:rsidTr="005905C7">
        <w:trPr>
          <w:trHeight w:val="360"/>
          <w:jc w:val="center"/>
        </w:trPr>
        <w:tc>
          <w:tcPr>
            <w:tcW w:w="772" w:type="pct"/>
            <w:tcBorders>
              <w:top w:val="single" w:sz="6" w:space="0" w:color="auto"/>
              <w:bottom w:val="single" w:sz="4" w:space="0" w:color="000000"/>
            </w:tcBorders>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Fog Index</w:t>
            </w:r>
          </w:p>
        </w:tc>
        <w:tc>
          <w:tcPr>
            <w:tcW w:w="4228" w:type="pct"/>
            <w:tcBorders>
              <w:top w:val="single" w:sz="6" w:space="0" w:color="auto"/>
              <w:bottom w:val="single" w:sz="4" w:space="0" w:color="000000"/>
            </w:tcBorders>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Interpretation</w:t>
            </w:r>
          </w:p>
        </w:tc>
      </w:tr>
      <w:tr w:rsidR="005C7B6B" w:rsidRPr="00A71648" w:rsidTr="005905C7">
        <w:trPr>
          <w:trHeight w:val="345"/>
          <w:jc w:val="center"/>
        </w:trPr>
        <w:tc>
          <w:tcPr>
            <w:tcW w:w="772" w:type="pct"/>
            <w:tcBorders>
              <w:top w:val="single" w:sz="4" w:space="0" w:color="000000"/>
            </w:tcBorders>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1–6</w:t>
            </w:r>
          </w:p>
        </w:tc>
        <w:tc>
          <w:tcPr>
            <w:tcW w:w="4228" w:type="pct"/>
            <w:tcBorders>
              <w:top w:val="single" w:sz="4" w:space="0" w:color="000000"/>
            </w:tcBorders>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Extremely easy</w:t>
            </w:r>
          </w:p>
        </w:tc>
      </w:tr>
      <w:tr w:rsidR="005C7B6B" w:rsidRPr="00A71648" w:rsidTr="005905C7">
        <w:trPr>
          <w:trHeight w:val="345"/>
          <w:jc w:val="center"/>
        </w:trPr>
        <w:tc>
          <w:tcPr>
            <w:tcW w:w="772" w:type="pct"/>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7–9</w:t>
            </w:r>
          </w:p>
        </w:tc>
        <w:tc>
          <w:tcPr>
            <w:tcW w:w="4228" w:type="pct"/>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Very easy</w:t>
            </w:r>
          </w:p>
        </w:tc>
      </w:tr>
      <w:tr w:rsidR="005C7B6B" w:rsidRPr="00162993" w:rsidTr="005905C7">
        <w:trPr>
          <w:trHeight w:val="345"/>
          <w:jc w:val="center"/>
        </w:trPr>
        <w:tc>
          <w:tcPr>
            <w:tcW w:w="772" w:type="pct"/>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10–12</w:t>
            </w:r>
          </w:p>
        </w:tc>
        <w:tc>
          <w:tcPr>
            <w:tcW w:w="4228" w:type="pct"/>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Easy; understandable to an average person</w:t>
            </w:r>
          </w:p>
        </w:tc>
      </w:tr>
      <w:tr w:rsidR="005C7B6B" w:rsidRPr="00162993" w:rsidTr="005905C7">
        <w:trPr>
          <w:trHeight w:val="615"/>
          <w:jc w:val="center"/>
        </w:trPr>
        <w:tc>
          <w:tcPr>
            <w:tcW w:w="772" w:type="pct"/>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13–15</w:t>
            </w:r>
          </w:p>
        </w:tc>
        <w:tc>
          <w:tcPr>
            <w:tcW w:w="4228" w:type="pct"/>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Slightly more difficult; understandable to people with secondary education</w:t>
            </w:r>
          </w:p>
        </w:tc>
      </w:tr>
      <w:tr w:rsidR="005C7B6B" w:rsidRPr="00162993" w:rsidTr="005905C7">
        <w:trPr>
          <w:trHeight w:val="615"/>
          <w:jc w:val="center"/>
        </w:trPr>
        <w:tc>
          <w:tcPr>
            <w:tcW w:w="772" w:type="pct"/>
            <w:tcMar>
              <w:top w:w="40" w:type="dxa"/>
              <w:left w:w="40" w:type="dxa"/>
              <w:bottom w:w="40" w:type="dxa"/>
              <w:right w:w="40" w:type="dxa"/>
            </w:tcMar>
            <w:vAlign w:val="center"/>
          </w:tcPr>
          <w:p w:rsidR="005C7B6B" w:rsidRPr="00A71648" w:rsidRDefault="005C7B6B" w:rsidP="005905C7">
            <w:pPr>
              <w:jc w:val="both"/>
              <w:rPr>
                <w:rFonts w:ascii="Times New Roman" w:eastAsia="Times New Roman" w:hAnsi="Times New Roman" w:cs="Times New Roman"/>
                <w:color w:val="000000"/>
                <w:sz w:val="20"/>
                <w:szCs w:val="20"/>
                <w:lang w:val="en-US"/>
              </w:rPr>
            </w:pPr>
            <w:r w:rsidRPr="00A71648">
              <w:rPr>
                <w:rFonts w:ascii="Times New Roman" w:eastAsia="Times New Roman" w:hAnsi="Times New Roman" w:cs="Times New Roman"/>
                <w:color w:val="000000"/>
                <w:sz w:val="20"/>
                <w:szCs w:val="20"/>
                <w:lang w:val="en-US"/>
              </w:rPr>
              <w:t>16–17</w:t>
            </w:r>
          </w:p>
        </w:tc>
        <w:tc>
          <w:tcPr>
            <w:tcW w:w="4228" w:type="pct"/>
            <w:tcMar>
              <w:top w:w="40" w:type="dxa"/>
              <w:left w:w="40" w:type="dxa"/>
              <w:bottom w:w="40" w:type="dxa"/>
              <w:right w:w="40" w:type="dxa"/>
            </w:tcMar>
            <w:vAlign w:val="center"/>
          </w:tcPr>
          <w:p w:rsidR="005C7B6B" w:rsidRPr="00A71648" w:rsidRDefault="005C7B6B" w:rsidP="005905C7">
            <w:pPr>
              <w:jc w:val="both"/>
              <w:rPr>
                <w:rFonts w:ascii="Times New Roman" w:eastAsia="Times New Roman" w:hAnsi="Times New Roman" w:cs="Times New Roman"/>
                <w:color w:val="000000"/>
                <w:sz w:val="20"/>
                <w:szCs w:val="20"/>
                <w:lang w:val="en-US"/>
              </w:rPr>
            </w:pPr>
            <w:r w:rsidRPr="00A71648">
              <w:rPr>
                <w:rFonts w:ascii="Times New Roman" w:eastAsia="Times New Roman" w:hAnsi="Times New Roman" w:cs="Times New Roman"/>
                <w:color w:val="000000"/>
                <w:sz w:val="20"/>
                <w:szCs w:val="20"/>
                <w:lang w:val="en-US"/>
              </w:rPr>
              <w:t>More difficult; understandable to educated people</w:t>
            </w:r>
          </w:p>
        </w:tc>
      </w:tr>
      <w:tr w:rsidR="005C7B6B" w:rsidRPr="00162993" w:rsidTr="005905C7">
        <w:trPr>
          <w:trHeight w:val="360"/>
          <w:jc w:val="center"/>
        </w:trPr>
        <w:tc>
          <w:tcPr>
            <w:tcW w:w="772" w:type="pct"/>
            <w:tcBorders>
              <w:bottom w:val="single" w:sz="4" w:space="0" w:color="000000"/>
            </w:tcBorders>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&gt;18</w:t>
            </w:r>
          </w:p>
        </w:tc>
        <w:tc>
          <w:tcPr>
            <w:tcW w:w="4228" w:type="pct"/>
            <w:tcBorders>
              <w:bottom w:val="single" w:sz="4" w:space="0" w:color="000000"/>
            </w:tcBorders>
            <w:tcMar>
              <w:top w:w="40" w:type="dxa"/>
              <w:left w:w="40" w:type="dxa"/>
              <w:bottom w:w="40" w:type="dxa"/>
              <w:right w:w="40" w:type="dxa"/>
            </w:tcMar>
            <w:vAlign w:val="center"/>
            <w:hideMark/>
          </w:tcPr>
          <w:p w:rsidR="005C7B6B" w:rsidRPr="00A71648" w:rsidRDefault="005C7B6B" w:rsidP="005905C7">
            <w:pPr>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Difficult to understand for an average person</w:t>
            </w:r>
          </w:p>
        </w:tc>
      </w:tr>
    </w:tbl>
    <w:p w:rsidR="005C7B6B" w:rsidRPr="00A71648" w:rsidRDefault="005C7B6B" w:rsidP="005C7B6B">
      <w:pPr>
        <w:jc w:val="both"/>
        <w:rPr>
          <w:rFonts w:ascii="Times New Roman" w:eastAsia="Times New Roman" w:hAnsi="Times New Roman" w:cs="Times New Roman"/>
          <w:color w:val="000000"/>
          <w:sz w:val="20"/>
          <w:szCs w:val="20"/>
          <w:lang w:val="en-US"/>
        </w:rPr>
      </w:pPr>
      <w:r w:rsidRPr="00A71648">
        <w:rPr>
          <w:rFonts w:ascii="Times New Roman" w:eastAsia="Times New Roman" w:hAnsi="Times New Roman" w:cs="Times New Roman"/>
          <w:color w:val="000000"/>
          <w:sz w:val="20"/>
          <w:szCs w:val="20"/>
          <w:lang w:val="en-US"/>
        </w:rPr>
        <w:t>*Source: Gunning, 1952</w:t>
      </w:r>
    </w:p>
    <w:p w:rsidR="005C7B6B" w:rsidRPr="00A71648" w:rsidRDefault="005C7B6B" w:rsidP="005C7B6B">
      <w:pPr>
        <w:jc w:val="both"/>
        <w:rPr>
          <w:rFonts w:ascii="Times New Roman" w:eastAsia="Times New Roman" w:hAnsi="Times New Roman" w:cs="Times New Roman"/>
          <w:color w:val="000000"/>
          <w:sz w:val="20"/>
          <w:szCs w:val="20"/>
          <w:lang w:val="en-US"/>
        </w:rPr>
      </w:pPr>
    </w:p>
    <w:p w:rsidR="005C7B6B" w:rsidRPr="002A5928" w:rsidRDefault="005C7B6B" w:rsidP="005C7B6B">
      <w:pPr>
        <w:ind w:firstLine="709"/>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Appendix D</w:t>
      </w:r>
      <w:r w:rsidRPr="00A71648">
        <w:rPr>
          <w:rFonts w:ascii="Times New Roman" w:eastAsia="Times New Roman" w:hAnsi="Times New Roman" w:cs="Times New Roman"/>
          <w:b/>
          <w:color w:val="000000"/>
          <w:sz w:val="20"/>
          <w:szCs w:val="20"/>
          <w:lang w:val="en-US"/>
        </w:rPr>
        <w:t>. A list of causal and connecting words used to determine the logicality of a text*</w:t>
      </w:r>
    </w:p>
    <w:p w:rsidR="005C7B6B" w:rsidRPr="00A71648" w:rsidRDefault="005C7B6B" w:rsidP="005C7B6B">
      <w:pPr>
        <w:ind w:firstLine="720"/>
        <w:jc w:val="both"/>
        <w:rPr>
          <w:rFonts w:ascii="Times New Roman" w:eastAsia="Times New Roman" w:hAnsi="Times New Roman" w:cs="Times New Roman"/>
          <w:sz w:val="20"/>
          <w:szCs w:val="20"/>
          <w:lang w:val="en-US"/>
        </w:rPr>
      </w:pPr>
      <w:r w:rsidRPr="00A71648">
        <w:rPr>
          <w:rFonts w:ascii="Times New Roman" w:eastAsia="Times New Roman" w:hAnsi="Times New Roman" w:cs="Times New Roman"/>
          <w:color w:val="000000"/>
          <w:sz w:val="20"/>
          <w:szCs w:val="20"/>
          <w:lang w:val="en-US"/>
        </w:rPr>
        <w:t>“and, but, because, t</w:t>
      </w:r>
      <w:bookmarkStart w:id="0" w:name="_GoBack"/>
      <w:bookmarkEnd w:id="0"/>
      <w:r w:rsidRPr="00A71648">
        <w:rPr>
          <w:rFonts w:ascii="Times New Roman" w:eastAsia="Times New Roman" w:hAnsi="Times New Roman" w:cs="Times New Roman"/>
          <w:color w:val="000000"/>
          <w:sz w:val="20"/>
          <w:szCs w:val="20"/>
          <w:lang w:val="en-US"/>
        </w:rPr>
        <w:t xml:space="preserve">herefore, thus, so, however, meanwhile, since, although, besides, furthermore, as a result, for example, for instance, in conclusion, in addition, on the other hand, in fact, due to, owing to, despite, while, as well as, nevertheless, not only, also, consequently, accordingly, though, either, nor, either, both, yet, for, even though, on the contrary, in spite of, that is, such as, this means, so that, thus, hence, if, unless, when, </w:t>
      </w:r>
      <w:r w:rsidRPr="00A71648">
        <w:rPr>
          <w:rFonts w:ascii="Times New Roman" w:eastAsia="Times New Roman" w:hAnsi="Times New Roman" w:cs="Times New Roman"/>
          <w:color w:val="000000"/>
          <w:sz w:val="20"/>
          <w:szCs w:val="20"/>
          <w:lang w:val="en-US"/>
        </w:rPr>
        <w:lastRenderedPageBreak/>
        <w:t>whenever, while, before, after, even if, as long as, provided that, as, in order that, in case, on condition that, so as to, with the result that, by virtue of, considering that, meanwhile, because of, on the grounds that, provided, given that, by the way, so far as, according to, as well as, subsequently, therefore, likewise, similarly, correspondingly”</w:t>
      </w:r>
    </w:p>
    <w:p w:rsidR="005C7B6B" w:rsidRPr="00A71648" w:rsidRDefault="005C7B6B" w:rsidP="005C7B6B">
      <w:pPr>
        <w:ind w:firstLine="720"/>
        <w:jc w:val="both"/>
        <w:rPr>
          <w:rFonts w:ascii="Times New Roman" w:eastAsia="Times New Roman" w:hAnsi="Times New Roman" w:cs="Times New Roman"/>
          <w:color w:val="000000"/>
          <w:sz w:val="20"/>
          <w:szCs w:val="20"/>
          <w:lang w:val="en-US"/>
        </w:rPr>
      </w:pPr>
      <w:r w:rsidRPr="00A71648">
        <w:rPr>
          <w:rFonts w:ascii="Times New Roman" w:eastAsia="Times New Roman" w:hAnsi="Times New Roman" w:cs="Times New Roman"/>
          <w:color w:val="000000"/>
          <w:sz w:val="20"/>
          <w:szCs w:val="20"/>
          <w:lang w:val="en-US"/>
        </w:rPr>
        <w:t>*The list is compiled by the author based on LIWC</w:t>
      </w:r>
    </w:p>
    <w:p w:rsidR="005C7B6B" w:rsidRPr="00A71648" w:rsidRDefault="005C7B6B" w:rsidP="005C7B6B">
      <w:pPr>
        <w:ind w:firstLine="720"/>
        <w:jc w:val="both"/>
        <w:rPr>
          <w:rFonts w:ascii="Times New Roman" w:eastAsia="Times New Roman" w:hAnsi="Times New Roman" w:cs="Times New Roman"/>
          <w:color w:val="000000"/>
          <w:sz w:val="20"/>
          <w:szCs w:val="20"/>
          <w:lang w:val="en-US"/>
        </w:rPr>
      </w:pPr>
    </w:p>
    <w:p w:rsidR="005C7B6B" w:rsidRPr="00A71648" w:rsidRDefault="005C7B6B" w:rsidP="005C7B6B">
      <w:pPr>
        <w:ind w:firstLine="720"/>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Appendix E</w:t>
      </w:r>
      <w:r w:rsidRPr="00A71648">
        <w:rPr>
          <w:rFonts w:ascii="Times New Roman" w:eastAsia="Times New Roman" w:hAnsi="Times New Roman" w:cs="Times New Roman"/>
          <w:b/>
          <w:sz w:val="20"/>
          <w:szCs w:val="20"/>
          <w:lang w:val="en-US"/>
        </w:rPr>
        <w:t>. Additional Tables</w:t>
      </w:r>
    </w:p>
    <w:p w:rsidR="005C7B6B" w:rsidRPr="00A71648" w:rsidRDefault="005C7B6B" w:rsidP="005C7B6B">
      <w:pPr>
        <w:jc w:val="both"/>
        <w:rPr>
          <w:rFonts w:ascii="Times New Roman" w:eastAsia="Times New Roman" w:hAnsi="Times New Roman" w:cs="Times New Roman"/>
          <w:sz w:val="20"/>
          <w:szCs w:val="20"/>
          <w:lang w:val="en-US"/>
        </w:rPr>
      </w:pPr>
    </w:p>
    <w:p w:rsidR="005C7B6B" w:rsidRPr="00A71648" w:rsidRDefault="005C7B6B" w:rsidP="005C7B6B">
      <w:pPr>
        <w:ind w:firstLine="709"/>
        <w:jc w:val="both"/>
        <w:rPr>
          <w:rFonts w:ascii="Times New Roman" w:eastAsia="Times New Roman" w:hAnsi="Times New Roman" w:cs="Times New Roman"/>
          <w:i/>
          <w:sz w:val="20"/>
          <w:szCs w:val="20"/>
          <w:lang w:val="en-US"/>
        </w:rPr>
        <w:sectPr w:rsidR="005C7B6B" w:rsidRPr="00A71648" w:rsidSect="001E6A6B">
          <w:footerReference w:type="default" r:id="rId8"/>
          <w:pgSz w:w="11909" w:h="16834"/>
          <w:pgMar w:top="1440" w:right="1440" w:bottom="1440" w:left="1440" w:header="720" w:footer="720" w:gutter="0"/>
          <w:cols w:space="720"/>
          <w:docGrid w:linePitch="299"/>
        </w:sectPr>
      </w:pPr>
    </w:p>
    <w:p w:rsidR="005C7B6B" w:rsidRPr="00A71648" w:rsidRDefault="005C7B6B" w:rsidP="005C7B6B">
      <w:pPr>
        <w:ind w:firstLine="709"/>
        <w:jc w:val="both"/>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lastRenderedPageBreak/>
        <w:t>E</w:t>
      </w:r>
      <w:r w:rsidRPr="00A71648">
        <w:rPr>
          <w:rFonts w:ascii="Times New Roman" w:eastAsia="Times New Roman" w:hAnsi="Times New Roman" w:cs="Times New Roman"/>
          <w:i/>
          <w:sz w:val="20"/>
          <w:szCs w:val="20"/>
          <w:lang w:val="en-US"/>
        </w:rPr>
        <w:t>.1. Regression Results</w:t>
      </w:r>
    </w:p>
    <w:p w:rsidR="005C7B6B" w:rsidRPr="00A71648" w:rsidRDefault="005C7B6B" w:rsidP="005C7B6B">
      <w:pPr>
        <w:ind w:firstLine="709"/>
        <w:jc w:val="both"/>
        <w:rPr>
          <w:rFonts w:ascii="Times New Roman" w:eastAsia="Times New Roman" w:hAnsi="Times New Roman" w:cs="Times New Roman"/>
          <w:i/>
          <w:sz w:val="20"/>
          <w:szCs w:val="20"/>
          <w:lang w:val="en-US"/>
        </w:rPr>
      </w:pPr>
    </w:p>
    <w:tbl>
      <w:tblPr>
        <w:tblW w:w="5000" w:type="pct"/>
        <w:jc w:val="center"/>
        <w:tblCellSpacing w:w="0" w:type="dxa"/>
        <w:tblCellMar>
          <w:left w:w="0" w:type="dxa"/>
          <w:right w:w="0" w:type="dxa"/>
        </w:tblCellMar>
        <w:tblLook w:val="04A0" w:firstRow="1" w:lastRow="0" w:firstColumn="1" w:lastColumn="0" w:noHBand="0" w:noVBand="1"/>
      </w:tblPr>
      <w:tblGrid>
        <w:gridCol w:w="3850"/>
        <w:gridCol w:w="1683"/>
        <w:gridCol w:w="1686"/>
        <w:gridCol w:w="1683"/>
        <w:gridCol w:w="1686"/>
        <w:gridCol w:w="1683"/>
        <w:gridCol w:w="1683"/>
      </w:tblGrid>
      <w:tr w:rsidR="005C7B6B" w:rsidRPr="00A71648" w:rsidTr="005905C7">
        <w:trPr>
          <w:trHeight w:val="315"/>
          <w:tblCellSpacing w:w="0" w:type="dxa"/>
          <w:jc w:val="center"/>
        </w:trPr>
        <w:tc>
          <w:tcPr>
            <w:tcW w:w="1380" w:type="pct"/>
            <w:tcBorders>
              <w:top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3620" w:type="pct"/>
            <w:gridSpan w:val="6"/>
            <w:tcBorders>
              <w:top w:val="single" w:sz="6" w:space="0" w:color="000000"/>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Dependent variable:</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p>
        </w:tc>
        <w:tc>
          <w:tcPr>
            <w:tcW w:w="1207"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Success Status</w:t>
            </w:r>
          </w:p>
        </w:tc>
        <w:tc>
          <w:tcPr>
            <w:tcW w:w="1207"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Pledged Amount (log)</w:t>
            </w:r>
          </w:p>
        </w:tc>
        <w:tc>
          <w:tcPr>
            <w:tcW w:w="1207"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Percent Funded (log)</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207"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logistic</w:t>
            </w:r>
          </w:p>
        </w:tc>
        <w:tc>
          <w:tcPr>
            <w:tcW w:w="1207"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OLS</w:t>
            </w:r>
          </w:p>
        </w:tc>
        <w:tc>
          <w:tcPr>
            <w:tcW w:w="1207"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OLS</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–1.155***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–9.495***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–1.082***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9.638***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–1.072***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8.645***</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(3.406)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(2.812)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(2.823)</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Goal Amount (log)</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–0.459***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–0.456***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–0.793***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–0.786***</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(0.026)</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Campaign Duration (log)</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–0.793***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–0.807***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–0.585***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–0.552***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–0.600***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–0.568***</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(0.099)</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Year (2024)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0.504***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0.499***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0.176**</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(0.082)</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Length (log)</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0.854***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0.859***</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(0.055)</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Fog Index (log)</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–0.265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–0.316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–0.304</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(0.199)</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Logicality</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–6.604***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–6.128**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–8.310***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–9.611***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–8.127***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–9.475***</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(2.403)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(2.504)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(2.423)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(2.540)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(2.436)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(2.567)</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(neutral)</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0.798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0.739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–0.438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–0.431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–0.179</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(0.641)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(0.643)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(0.646)</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(positive)</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0.583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0.577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–0.681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–0.286</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(0.598)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(0.602)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(0.600)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(0.598)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(0.613)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(0.612)</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lastRenderedPageBreak/>
              <w:t>Risks Length (log)</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0.310***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0.307***</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(0.071)</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Fog index (log)</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–0.060</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(0.218)</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Logicality</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2.436**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2.618**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2.045*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2.829**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2.058*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2.966**</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(1.139)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(1.200)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(1.169)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(1.217)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(1.190)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(1.240)</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Video Presence</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0.541***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0.526***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0.739***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0.703***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0.672***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0.634***</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(0.080)</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Year (2024)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–0.008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–0.641***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–0.571**</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(0.264)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(0.230)</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Description Length (log)</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–0.252</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(0.175)</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Description Fog Index (log)</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–0.710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–0.601</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(0.934)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(0.795)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(0.799)</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Description Logicality</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–14.225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1.806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2.226</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(9.326)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(7.579)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(7.462)</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Description Sentiment (neutral)</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10.745***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–2.507**</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–2.720***</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(1.351)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(1.039)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(1.052)</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Description Sentiment (positive)</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10.389***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–3.114***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–3.201***</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(1.208)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(0.897)</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Risks Length (log)</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–0.419***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–0.575***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–0.546***</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(0.150)</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Risks Fog Index (log)</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0.268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–0.505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–0.300</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(0.620)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(0.652)</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lastRenderedPageBreak/>
              <w:t>AI * Risks Logicality</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–1.045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–5.740</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–6.699*</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(4.049)</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(4.024)</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(4.033)</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Intercept</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1.175</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3.398***</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2.033**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7.401***</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6.133***</w:t>
            </w:r>
          </w:p>
        </w:tc>
      </w:tr>
      <w:tr w:rsidR="005C7B6B" w:rsidRPr="00A71648" w:rsidTr="005905C7">
        <w:trPr>
          <w:trHeight w:val="315"/>
          <w:tblCellSpacing w:w="0" w:type="dxa"/>
          <w:jc w:val="center"/>
        </w:trPr>
        <w:tc>
          <w:tcPr>
            <w:tcW w:w="1380"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(0.908)</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(0.931)</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(0.903)</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(0.918)</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(0.919)</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(0.932)</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Category Fixed Effects</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Interactions with Category</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No</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No</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No</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Observations</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r>
      <w:tr w:rsidR="005C7B6B" w:rsidRPr="00A71648"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Adjusted R2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0.222</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0.386</w:t>
            </w:r>
          </w:p>
        </w:tc>
        <w:tc>
          <w:tcPr>
            <w:tcW w:w="60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0.393</w:t>
            </w:r>
          </w:p>
        </w:tc>
      </w:tr>
      <w:tr w:rsidR="005C7B6B" w:rsidRPr="00A71648" w:rsidTr="005905C7">
        <w:trPr>
          <w:trHeight w:val="315"/>
          <w:tblCellSpacing w:w="0" w:type="dxa"/>
          <w:jc w:val="center"/>
        </w:trPr>
        <w:tc>
          <w:tcPr>
            <w:tcW w:w="1380"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Log Likelihood</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–2,304.969</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–2,273.835</w:t>
            </w: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03"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r>
      <w:tr w:rsidR="005C7B6B" w:rsidRPr="00162993" w:rsidTr="005905C7">
        <w:trPr>
          <w:trHeight w:val="315"/>
          <w:tblCellSpacing w:w="0" w:type="dxa"/>
          <w:jc w:val="center"/>
        </w:trPr>
        <w:tc>
          <w:tcPr>
            <w:tcW w:w="138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Note:</w:t>
            </w:r>
          </w:p>
        </w:tc>
        <w:tc>
          <w:tcPr>
            <w:tcW w:w="3620" w:type="pct"/>
            <w:gridSpan w:val="6"/>
            <w:tcMar>
              <w:top w:w="30" w:type="dxa"/>
              <w:left w:w="45" w:type="dxa"/>
              <w:bottom w:w="30" w:type="dxa"/>
              <w:right w:w="45" w:type="dxa"/>
            </w:tcMar>
            <w:hideMark/>
          </w:tcPr>
          <w:p w:rsidR="005C7B6B" w:rsidRPr="00A71648" w:rsidRDefault="005C7B6B" w:rsidP="005905C7">
            <w:pPr>
              <w:jc w:val="right"/>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Robust standard errors are presented in parentheses; *p&lt;0.1; **p&lt;0.05; ***p&lt;0.01</w:t>
            </w:r>
          </w:p>
        </w:tc>
      </w:tr>
    </w:tbl>
    <w:p w:rsidR="005C7B6B" w:rsidRPr="00A71648" w:rsidRDefault="005C7B6B" w:rsidP="005C7B6B">
      <w:pPr>
        <w:ind w:firstLine="709"/>
        <w:jc w:val="both"/>
        <w:rPr>
          <w:rFonts w:ascii="Times New Roman" w:eastAsia="Times New Roman" w:hAnsi="Times New Roman" w:cs="Times New Roman"/>
          <w:sz w:val="20"/>
          <w:szCs w:val="20"/>
          <w:lang w:val="en-US"/>
        </w:rPr>
      </w:pPr>
    </w:p>
    <w:p w:rsidR="005C7B6B" w:rsidRPr="00A71648" w:rsidRDefault="005C7B6B" w:rsidP="005C7B6B">
      <w:pPr>
        <w:ind w:firstLine="709"/>
        <w:jc w:val="both"/>
        <w:rPr>
          <w:rFonts w:ascii="Times New Roman" w:eastAsia="Times New Roman" w:hAnsi="Times New Roman" w:cs="Times New Roman"/>
          <w:sz w:val="20"/>
          <w:szCs w:val="20"/>
          <w:lang w:val="en-US"/>
        </w:rPr>
      </w:pPr>
    </w:p>
    <w:p w:rsidR="005C7B6B" w:rsidRPr="00A71648" w:rsidRDefault="005C7B6B" w:rsidP="005C7B6B">
      <w:pPr>
        <w:ind w:firstLine="709"/>
        <w:jc w:val="both"/>
        <w:rPr>
          <w:rFonts w:ascii="Times New Roman" w:eastAsia="Times New Roman" w:hAnsi="Times New Roman" w:cs="Times New Roman"/>
          <w:sz w:val="20"/>
          <w:szCs w:val="20"/>
          <w:lang w:val="en-US"/>
        </w:rPr>
        <w:sectPr w:rsidR="005C7B6B" w:rsidRPr="00A71648" w:rsidSect="00574F4B">
          <w:pgSz w:w="16834" w:h="11909" w:orient="landscape"/>
          <w:pgMar w:top="1440" w:right="1440" w:bottom="1440" w:left="1440" w:header="720" w:footer="720" w:gutter="0"/>
          <w:cols w:space="720"/>
          <w:docGrid w:linePitch="299"/>
        </w:sectPr>
      </w:pPr>
    </w:p>
    <w:p w:rsidR="005C7B6B" w:rsidRPr="00A71648" w:rsidRDefault="005C7B6B" w:rsidP="005C7B6B">
      <w:pPr>
        <w:ind w:firstLine="709"/>
        <w:jc w:val="both"/>
        <w:rPr>
          <w:rFonts w:ascii="Times New Roman" w:eastAsia="Times New Roman" w:hAnsi="Times New Roman" w:cs="Times New Roman"/>
          <w:sz w:val="20"/>
          <w:szCs w:val="20"/>
          <w:lang w:val="en-US"/>
        </w:rPr>
      </w:pPr>
    </w:p>
    <w:p w:rsidR="005C7B6B" w:rsidRPr="00A71648" w:rsidRDefault="005C7B6B" w:rsidP="005C7B6B">
      <w:pPr>
        <w:ind w:firstLine="709"/>
        <w:jc w:val="both"/>
        <w:rPr>
          <w:rFonts w:ascii="Times New Roman" w:eastAsia="Times New Roman" w:hAnsi="Times New Roman" w:cs="Times New Roman"/>
          <w:sz w:val="20"/>
          <w:szCs w:val="20"/>
          <w:lang w:val="en-US"/>
        </w:rPr>
      </w:pPr>
    </w:p>
    <w:p w:rsidR="005C7B6B" w:rsidRPr="00A71648" w:rsidRDefault="005C7B6B" w:rsidP="005C7B6B">
      <w:pPr>
        <w:ind w:firstLine="709"/>
        <w:jc w:val="both"/>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t>E</w:t>
      </w:r>
      <w:r w:rsidRPr="00A71648">
        <w:rPr>
          <w:rFonts w:ascii="Times New Roman" w:eastAsia="Times New Roman" w:hAnsi="Times New Roman" w:cs="Times New Roman"/>
          <w:i/>
          <w:sz w:val="20"/>
          <w:szCs w:val="20"/>
          <w:lang w:val="en-US"/>
        </w:rPr>
        <w:t>.2. Interaction Effect Interpretation: Conditional Average Marginal Effects and Second Differences</w:t>
      </w:r>
    </w:p>
    <w:p w:rsidR="005C7B6B" w:rsidRPr="00A71648" w:rsidRDefault="005C7B6B" w:rsidP="005C7B6B">
      <w:pPr>
        <w:ind w:firstLine="709"/>
        <w:jc w:val="both"/>
        <w:rPr>
          <w:rFonts w:ascii="Times New Roman" w:eastAsia="Times New Roman" w:hAnsi="Times New Roman" w:cs="Times New Roman"/>
          <w:i/>
          <w:sz w:val="20"/>
          <w:szCs w:val="20"/>
          <w:lang w:val="en-US"/>
        </w:rPr>
      </w:pPr>
    </w:p>
    <w:p w:rsidR="005C7B6B" w:rsidRPr="00A71648" w:rsidRDefault="005C7B6B" w:rsidP="005C7B6B">
      <w:pPr>
        <w:ind w:firstLine="709"/>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Table E</w:t>
      </w:r>
      <w:r w:rsidRPr="00A71648">
        <w:rPr>
          <w:rFonts w:ascii="Times New Roman" w:eastAsia="Times New Roman" w:hAnsi="Times New Roman" w:cs="Times New Roman"/>
          <w:sz w:val="20"/>
          <w:szCs w:val="20"/>
          <w:lang w:val="en-US"/>
        </w:rPr>
        <w:t xml:space="preserve">.2.1. Interaction effect for model (2) </w:t>
      </w:r>
    </w:p>
    <w:p w:rsidR="005C7B6B" w:rsidRPr="00A71648" w:rsidRDefault="005C7B6B" w:rsidP="005C7B6B">
      <w:pPr>
        <w:ind w:firstLine="709"/>
        <w:jc w:val="both"/>
        <w:rPr>
          <w:rFonts w:ascii="Times New Roman" w:eastAsia="Times New Roman" w:hAnsi="Times New Roman" w:cs="Times New Roman"/>
          <w:i/>
          <w:sz w:val="20"/>
          <w:szCs w:val="20"/>
          <w:lang w:val="en-US"/>
        </w:rPr>
      </w:pPr>
    </w:p>
    <w:tbl>
      <w:tblPr>
        <w:tblW w:w="5000" w:type="pct"/>
        <w:jc w:val="center"/>
        <w:tblCellSpacing w:w="0" w:type="dxa"/>
        <w:tblCellMar>
          <w:left w:w="0" w:type="dxa"/>
          <w:right w:w="0" w:type="dxa"/>
        </w:tblCellMar>
        <w:tblLook w:val="04A0" w:firstRow="1" w:lastRow="0" w:firstColumn="1" w:lastColumn="0" w:noHBand="0" w:noVBand="1"/>
      </w:tblPr>
      <w:tblGrid>
        <w:gridCol w:w="2982"/>
        <w:gridCol w:w="2015"/>
        <w:gridCol w:w="2015"/>
        <w:gridCol w:w="2017"/>
      </w:tblGrid>
      <w:tr w:rsidR="005C7B6B" w:rsidRPr="00162993" w:rsidTr="005905C7">
        <w:trPr>
          <w:trHeight w:val="315"/>
          <w:tblCellSpacing w:w="0" w:type="dxa"/>
          <w:jc w:val="center"/>
        </w:trPr>
        <w:tc>
          <w:tcPr>
            <w:tcW w:w="1651" w:type="pct"/>
            <w:tcBorders>
              <w:top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3349" w:type="pct"/>
            <w:gridSpan w:val="3"/>
            <w:tcBorders>
              <w:top w:val="single" w:sz="6" w:space="0" w:color="000000"/>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detection status (dependent variable: success status)</w:t>
            </w:r>
          </w:p>
        </w:tc>
      </w:tr>
      <w:tr w:rsidR="005C7B6B" w:rsidRPr="00A71648" w:rsidTr="005905C7">
        <w:trPr>
          <w:trHeight w:val="315"/>
          <w:tblCellSpacing w:w="0" w:type="dxa"/>
          <w:jc w:val="center"/>
        </w:trPr>
        <w:tc>
          <w:tcPr>
            <w:tcW w:w="1651"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1116"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Human-authored</w:t>
            </w:r>
          </w:p>
        </w:tc>
        <w:tc>
          <w:tcPr>
            <w:tcW w:w="1116"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AI-assisted</w:t>
            </w:r>
          </w:p>
        </w:tc>
        <w:tc>
          <w:tcPr>
            <w:tcW w:w="1116"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Second difference (AI – Human)</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Year 2024</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0.085***</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0.049**</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–0.031</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(0.013)</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(0.024)</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(0.028)</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Length (log)</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0.107***</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0.054***</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–0.053***</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(0.008)</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(0.017)</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(0.019)</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Fog Index (log)</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–0.029</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–0.037</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–0.008</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(0.032)</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(0.082)</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(0.088)</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Logicality</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–1.030**</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–1.992**</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–0.962</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(0.404)</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(0.806)</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(0.901)</w:t>
            </w:r>
          </w:p>
        </w:tc>
      </w:tr>
      <w:tr w:rsidR="005C7B6B" w:rsidRPr="00A71648" w:rsidTr="005905C7">
        <w:trPr>
          <w:trHeight w:val="315"/>
          <w:tblCellSpacing w:w="0" w:type="dxa"/>
          <w:jc w:val="center"/>
        </w:trPr>
        <w:tc>
          <w:tcPr>
            <w:tcW w:w="1651" w:type="pct"/>
            <w:vMerge w:val="restar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(positive)</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0.095</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0.176***</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0.081</w:t>
            </w:r>
          </w:p>
        </w:tc>
      </w:tr>
      <w:tr w:rsidR="005C7B6B" w:rsidRPr="00A71648" w:rsidTr="005905C7">
        <w:trPr>
          <w:trHeight w:val="315"/>
          <w:tblCellSpacing w:w="0" w:type="dxa"/>
          <w:jc w:val="center"/>
        </w:trPr>
        <w:tc>
          <w:tcPr>
            <w:tcW w:w="1651" w:type="pct"/>
            <w:vMerge/>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(0.098)</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(0.013)</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(0.099)</w:t>
            </w:r>
          </w:p>
        </w:tc>
      </w:tr>
      <w:tr w:rsidR="005C7B6B" w:rsidRPr="00A71648" w:rsidTr="005905C7">
        <w:trPr>
          <w:trHeight w:val="315"/>
          <w:tblCellSpacing w:w="0" w:type="dxa"/>
          <w:jc w:val="center"/>
        </w:trPr>
        <w:tc>
          <w:tcPr>
            <w:tcW w:w="1651" w:type="pct"/>
            <w:vMerge w:val="restar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(neutral)</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0.122</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0.232**</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0.110</w:t>
            </w:r>
          </w:p>
        </w:tc>
      </w:tr>
      <w:tr w:rsidR="005C7B6B" w:rsidRPr="00A71648" w:rsidTr="005905C7">
        <w:trPr>
          <w:trHeight w:val="315"/>
          <w:tblCellSpacing w:w="0" w:type="dxa"/>
          <w:jc w:val="center"/>
        </w:trPr>
        <w:tc>
          <w:tcPr>
            <w:tcW w:w="1651" w:type="pct"/>
            <w:vMerge/>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(0.104)</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(0.083)</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(0.133)</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Length (log)</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0.025**</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–0.026*</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–0.051***</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(0.011)</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(0.015)</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(0.019)</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Fog Index (log)</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0.018</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0.037</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0.019</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(0.035)</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(0.060)</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(0.069)</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Logicality</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0.440</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0.154</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–0.286</w:t>
            </w:r>
          </w:p>
        </w:tc>
      </w:tr>
      <w:tr w:rsidR="005C7B6B" w:rsidRPr="00A71648" w:rsidTr="005905C7">
        <w:trPr>
          <w:trHeight w:val="315"/>
          <w:tblCellSpacing w:w="0" w:type="dxa"/>
          <w:jc w:val="center"/>
        </w:trPr>
        <w:tc>
          <w:tcPr>
            <w:tcW w:w="1651"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16"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(0.194)</w:t>
            </w:r>
          </w:p>
        </w:tc>
        <w:tc>
          <w:tcPr>
            <w:tcW w:w="1116"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(0.396)</w:t>
            </w:r>
          </w:p>
        </w:tc>
        <w:tc>
          <w:tcPr>
            <w:tcW w:w="1116"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(0.441)</w:t>
            </w: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Category Fixed Effects &amp; Interactions</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r>
      <w:tr w:rsidR="005C7B6B" w:rsidRPr="00A71648"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Controls</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1116"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r>
      <w:tr w:rsidR="005C7B6B" w:rsidRPr="00A71648" w:rsidTr="005905C7">
        <w:trPr>
          <w:trHeight w:val="315"/>
          <w:tblCellSpacing w:w="0" w:type="dxa"/>
          <w:jc w:val="center"/>
        </w:trPr>
        <w:tc>
          <w:tcPr>
            <w:tcW w:w="1651"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Observations</w:t>
            </w:r>
          </w:p>
        </w:tc>
        <w:tc>
          <w:tcPr>
            <w:tcW w:w="1116"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1116"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1116"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r>
      <w:tr w:rsidR="005C7B6B" w:rsidRPr="00162993" w:rsidTr="005905C7">
        <w:trPr>
          <w:trHeight w:val="315"/>
          <w:tblCellSpacing w:w="0" w:type="dxa"/>
          <w:jc w:val="center"/>
        </w:trPr>
        <w:tc>
          <w:tcPr>
            <w:tcW w:w="165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Note:</w:t>
            </w:r>
          </w:p>
        </w:tc>
        <w:tc>
          <w:tcPr>
            <w:tcW w:w="3349" w:type="pct"/>
            <w:gridSpan w:val="3"/>
            <w:tcMar>
              <w:top w:w="30" w:type="dxa"/>
              <w:left w:w="45" w:type="dxa"/>
              <w:bottom w:w="30" w:type="dxa"/>
              <w:right w:w="45" w:type="dxa"/>
            </w:tcMar>
            <w:hideMark/>
          </w:tcPr>
          <w:p w:rsidR="005C7B6B" w:rsidRPr="00A71648" w:rsidRDefault="005C7B6B" w:rsidP="005905C7">
            <w:pPr>
              <w:jc w:val="right"/>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Standard errors are reported in parentheses; the delta method was used to calculate the SE for the difference in marginal effects; *p&lt;0.1; **p&lt;0.05; ***p&lt;0.01</w:t>
            </w:r>
          </w:p>
        </w:tc>
      </w:tr>
    </w:tbl>
    <w:p w:rsidR="005C7B6B" w:rsidRPr="00A71648" w:rsidRDefault="005C7B6B" w:rsidP="005C7B6B">
      <w:pPr>
        <w:ind w:firstLine="709"/>
        <w:jc w:val="both"/>
        <w:rPr>
          <w:rFonts w:ascii="Times New Roman" w:eastAsia="Times New Roman" w:hAnsi="Times New Roman" w:cs="Times New Roman"/>
          <w:sz w:val="20"/>
          <w:szCs w:val="20"/>
          <w:lang w:val="en-US"/>
        </w:rPr>
      </w:pPr>
    </w:p>
    <w:p w:rsidR="005C7B6B" w:rsidRPr="00A71648" w:rsidRDefault="005C7B6B" w:rsidP="005C7B6B">
      <w:pPr>
        <w:ind w:firstLine="709"/>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Table E</w:t>
      </w:r>
      <w:r w:rsidRPr="00A71648">
        <w:rPr>
          <w:rFonts w:ascii="Times New Roman" w:eastAsia="Times New Roman" w:hAnsi="Times New Roman" w:cs="Times New Roman"/>
          <w:sz w:val="20"/>
          <w:szCs w:val="20"/>
          <w:lang w:val="en-US"/>
        </w:rPr>
        <w:t>.2.2. Interaction effect for model (4)</w:t>
      </w:r>
    </w:p>
    <w:p w:rsidR="005C7B6B" w:rsidRPr="00A71648" w:rsidRDefault="005C7B6B" w:rsidP="005C7B6B">
      <w:pPr>
        <w:ind w:firstLine="709"/>
        <w:jc w:val="both"/>
        <w:rPr>
          <w:rFonts w:ascii="Times New Roman" w:eastAsia="Times New Roman" w:hAnsi="Times New Roman" w:cs="Times New Roman"/>
          <w:sz w:val="20"/>
          <w:szCs w:val="20"/>
          <w:lang w:val="en-US"/>
        </w:rPr>
      </w:pPr>
    </w:p>
    <w:tbl>
      <w:tblPr>
        <w:tblW w:w="5000" w:type="pct"/>
        <w:jc w:val="center"/>
        <w:tblCellSpacing w:w="0" w:type="dxa"/>
        <w:tblCellMar>
          <w:left w:w="0" w:type="dxa"/>
          <w:right w:w="0" w:type="dxa"/>
        </w:tblCellMar>
        <w:tblLook w:val="04A0" w:firstRow="1" w:lastRow="0" w:firstColumn="1" w:lastColumn="0" w:noHBand="0" w:noVBand="1"/>
      </w:tblPr>
      <w:tblGrid>
        <w:gridCol w:w="2833"/>
        <w:gridCol w:w="2066"/>
        <w:gridCol w:w="2066"/>
        <w:gridCol w:w="2064"/>
      </w:tblGrid>
      <w:tr w:rsidR="005C7B6B" w:rsidRPr="00162993" w:rsidTr="005905C7">
        <w:trPr>
          <w:trHeight w:val="315"/>
          <w:tblCellSpacing w:w="0" w:type="dxa"/>
          <w:jc w:val="center"/>
        </w:trPr>
        <w:tc>
          <w:tcPr>
            <w:tcW w:w="1569" w:type="pct"/>
            <w:tcBorders>
              <w:top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3431" w:type="pct"/>
            <w:gridSpan w:val="3"/>
            <w:tcBorders>
              <w:top w:val="single" w:sz="6" w:space="0" w:color="000000"/>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detection status (dependent variable: pledged amount log)</w:t>
            </w:r>
          </w:p>
        </w:tc>
      </w:tr>
      <w:tr w:rsidR="005C7B6B" w:rsidRPr="00A71648" w:rsidTr="005905C7">
        <w:trPr>
          <w:trHeight w:val="315"/>
          <w:tblCellSpacing w:w="0" w:type="dxa"/>
          <w:jc w:val="center"/>
        </w:trPr>
        <w:tc>
          <w:tcPr>
            <w:tcW w:w="1569"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114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Human-authored</w:t>
            </w:r>
          </w:p>
        </w:tc>
        <w:tc>
          <w:tcPr>
            <w:tcW w:w="114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AI-assisted</w:t>
            </w:r>
          </w:p>
        </w:tc>
        <w:tc>
          <w:tcPr>
            <w:tcW w:w="114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Second difference (AI – Human)</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Year 2024</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0.181**</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–0.460**</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–0.641***</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(0.083)</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(0.193)</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(0.210)</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Length (log)</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0.875***</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0.618***</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–0.256*</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(0.052)</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(0.135)</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(0.144)</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Fog Index (log)</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–0.253</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–0.963</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–0.710</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(0.186)</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(0.659)</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(0.684)</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Logicality</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–9.611***</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–7.805</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1.806</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(2.476)</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(6.044)</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(6.531)</w:t>
            </w:r>
          </w:p>
        </w:tc>
      </w:tr>
      <w:tr w:rsidR="005C7B6B" w:rsidRPr="00A71648" w:rsidTr="005905C7">
        <w:trPr>
          <w:trHeight w:val="315"/>
          <w:tblCellSpacing w:w="0" w:type="dxa"/>
          <w:jc w:val="center"/>
        </w:trPr>
        <w:tc>
          <w:tcPr>
            <w:tcW w:w="1569" w:type="pct"/>
            <w:vMerge w:val="restar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(positive)</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–0.336</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–3.451*</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–3.114</w:t>
            </w:r>
          </w:p>
        </w:tc>
      </w:tr>
      <w:tr w:rsidR="005C7B6B" w:rsidRPr="00A71648" w:rsidTr="005905C7">
        <w:trPr>
          <w:trHeight w:val="315"/>
          <w:tblCellSpacing w:w="0" w:type="dxa"/>
          <w:jc w:val="center"/>
        </w:trPr>
        <w:tc>
          <w:tcPr>
            <w:tcW w:w="1569" w:type="pct"/>
            <w:vMerge/>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(0.593)</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(1.856)</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(1.949)</w:t>
            </w:r>
          </w:p>
        </w:tc>
      </w:tr>
      <w:tr w:rsidR="005C7B6B" w:rsidRPr="00A71648" w:rsidTr="005905C7">
        <w:trPr>
          <w:trHeight w:val="315"/>
          <w:tblCellSpacing w:w="0" w:type="dxa"/>
          <w:jc w:val="center"/>
        </w:trPr>
        <w:tc>
          <w:tcPr>
            <w:tcW w:w="1569" w:type="pct"/>
            <w:vMerge w:val="restar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(neutral)</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–0.211</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–2.718</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–2.507</w:t>
            </w:r>
          </w:p>
        </w:tc>
      </w:tr>
      <w:tr w:rsidR="005C7B6B" w:rsidRPr="00A71648" w:rsidTr="005905C7">
        <w:trPr>
          <w:trHeight w:val="315"/>
          <w:tblCellSpacing w:w="0" w:type="dxa"/>
          <w:jc w:val="center"/>
        </w:trPr>
        <w:tc>
          <w:tcPr>
            <w:tcW w:w="1569" w:type="pct"/>
            <w:vMerge/>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(0.629)</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(1.918)</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(2.018)</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Length (log)</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0.310***</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–0.265**</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–0.575***</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(0.068)</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(0.122)</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(0.140)</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Fog Index (log)</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–0.015</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–0.520</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–0.505</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(0.210)</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(0.504)</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(0.545)</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Logicality</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2.829**</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–2.911</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–5.740</w:t>
            </w:r>
          </w:p>
        </w:tc>
      </w:tr>
      <w:tr w:rsidR="005C7B6B" w:rsidRPr="00A71648" w:rsidTr="005905C7">
        <w:trPr>
          <w:trHeight w:val="315"/>
          <w:tblCellSpacing w:w="0" w:type="dxa"/>
          <w:jc w:val="center"/>
        </w:trPr>
        <w:tc>
          <w:tcPr>
            <w:tcW w:w="1569"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14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(1.206)</w:t>
            </w:r>
          </w:p>
        </w:tc>
        <w:tc>
          <w:tcPr>
            <w:tcW w:w="114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(3.294)</w:t>
            </w:r>
          </w:p>
        </w:tc>
        <w:tc>
          <w:tcPr>
            <w:tcW w:w="114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(3.506)</w:t>
            </w: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Category Fixed Effects &amp; Interactions</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r>
      <w:tr w:rsidR="005C7B6B" w:rsidRPr="00A71648"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Controls</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114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r>
      <w:tr w:rsidR="005C7B6B" w:rsidRPr="00A71648" w:rsidTr="005905C7">
        <w:trPr>
          <w:trHeight w:val="315"/>
          <w:tblCellSpacing w:w="0" w:type="dxa"/>
          <w:jc w:val="center"/>
        </w:trPr>
        <w:tc>
          <w:tcPr>
            <w:tcW w:w="1569"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Observations</w:t>
            </w:r>
          </w:p>
        </w:tc>
        <w:tc>
          <w:tcPr>
            <w:tcW w:w="114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114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114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r>
      <w:tr w:rsidR="005C7B6B" w:rsidRPr="00162993" w:rsidTr="005905C7">
        <w:trPr>
          <w:trHeight w:val="315"/>
          <w:tblCellSpacing w:w="0" w:type="dxa"/>
          <w:jc w:val="center"/>
        </w:trPr>
        <w:tc>
          <w:tcPr>
            <w:tcW w:w="1569"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Note:</w:t>
            </w:r>
          </w:p>
        </w:tc>
        <w:tc>
          <w:tcPr>
            <w:tcW w:w="3431" w:type="pct"/>
            <w:gridSpan w:val="3"/>
            <w:tcMar>
              <w:top w:w="30" w:type="dxa"/>
              <w:left w:w="45" w:type="dxa"/>
              <w:bottom w:w="30" w:type="dxa"/>
              <w:right w:w="45" w:type="dxa"/>
            </w:tcMar>
            <w:hideMark/>
          </w:tcPr>
          <w:p w:rsidR="005C7B6B" w:rsidRPr="00A71648" w:rsidRDefault="005C7B6B" w:rsidP="005905C7">
            <w:pPr>
              <w:jc w:val="right"/>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Standard errors are reported in parentheses; the delta method was used to calculate the SE for the difference in marginal effects; *p&lt;0.1; **p&lt;0.05; ***p&lt;0.01</w:t>
            </w:r>
          </w:p>
        </w:tc>
      </w:tr>
    </w:tbl>
    <w:p w:rsidR="005C7B6B" w:rsidRPr="00A71648" w:rsidRDefault="005C7B6B" w:rsidP="005C7B6B">
      <w:pPr>
        <w:jc w:val="both"/>
        <w:rPr>
          <w:rFonts w:ascii="Times New Roman" w:eastAsia="Times New Roman" w:hAnsi="Times New Roman" w:cs="Times New Roman"/>
          <w:i/>
          <w:sz w:val="20"/>
          <w:szCs w:val="20"/>
          <w:lang w:val="en-US"/>
        </w:rPr>
        <w:sectPr w:rsidR="005C7B6B" w:rsidRPr="00A71648" w:rsidSect="001E6A6B">
          <w:pgSz w:w="11909" w:h="16834"/>
          <w:pgMar w:top="1440" w:right="1440" w:bottom="1440" w:left="1440" w:header="720" w:footer="720" w:gutter="0"/>
          <w:cols w:space="720"/>
          <w:docGrid w:linePitch="299"/>
        </w:sectPr>
      </w:pPr>
    </w:p>
    <w:p w:rsidR="005C7B6B" w:rsidRPr="00A71648" w:rsidRDefault="005C7B6B" w:rsidP="005C7B6B">
      <w:pPr>
        <w:ind w:firstLine="709"/>
        <w:jc w:val="both"/>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lastRenderedPageBreak/>
        <w:t>E</w:t>
      </w:r>
      <w:r w:rsidRPr="00A71648">
        <w:rPr>
          <w:rFonts w:ascii="Times New Roman" w:eastAsia="Times New Roman" w:hAnsi="Times New Roman" w:cs="Times New Roman"/>
          <w:i/>
          <w:sz w:val="20"/>
          <w:szCs w:val="20"/>
          <w:lang w:val="en-US"/>
        </w:rPr>
        <w:t>.3. Quantile Regression Analysis Results</w:t>
      </w:r>
    </w:p>
    <w:p w:rsidR="005C7B6B" w:rsidRPr="00A71648" w:rsidRDefault="005C7B6B" w:rsidP="005C7B6B">
      <w:pPr>
        <w:jc w:val="both"/>
        <w:rPr>
          <w:rFonts w:ascii="Times New Roman" w:eastAsia="Times New Roman" w:hAnsi="Times New Roman" w:cs="Times New Roman"/>
          <w:i/>
          <w:sz w:val="20"/>
          <w:szCs w:val="20"/>
          <w:lang w:val="en-US"/>
        </w:rPr>
      </w:pPr>
    </w:p>
    <w:p w:rsidR="005C7B6B" w:rsidRPr="00A71648" w:rsidRDefault="005C7B6B" w:rsidP="005C7B6B">
      <w:pPr>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Table E</w:t>
      </w:r>
      <w:r w:rsidRPr="00A71648">
        <w:rPr>
          <w:rFonts w:ascii="Times New Roman" w:eastAsia="Times New Roman" w:hAnsi="Times New Roman" w:cs="Times New Roman"/>
          <w:sz w:val="20"/>
          <w:szCs w:val="20"/>
          <w:lang w:val="en-US"/>
        </w:rPr>
        <w:t>.3.1. Quantile regression analysis on pledged amount</w:t>
      </w:r>
    </w:p>
    <w:p w:rsidR="005C7B6B" w:rsidRPr="00A71648" w:rsidRDefault="005C7B6B" w:rsidP="005C7B6B">
      <w:pPr>
        <w:jc w:val="both"/>
        <w:rPr>
          <w:rFonts w:ascii="Times New Roman" w:eastAsia="Times New Roman" w:hAnsi="Times New Roman" w:cs="Times New Roman"/>
          <w:sz w:val="20"/>
          <w:szCs w:val="20"/>
          <w:lang w:val="en-US"/>
        </w:rPr>
      </w:pPr>
    </w:p>
    <w:tbl>
      <w:tblPr>
        <w:tblW w:w="5000" w:type="pct"/>
        <w:jc w:val="center"/>
        <w:tblCellSpacing w:w="0" w:type="dxa"/>
        <w:tblCellMar>
          <w:left w:w="0" w:type="dxa"/>
          <w:right w:w="0" w:type="dxa"/>
        </w:tblCellMar>
        <w:tblLook w:val="04A0" w:firstRow="1" w:lastRow="0" w:firstColumn="1" w:lastColumn="0" w:noHBand="0" w:noVBand="1"/>
      </w:tblPr>
      <w:tblGrid>
        <w:gridCol w:w="3205"/>
        <w:gridCol w:w="1195"/>
        <w:gridCol w:w="1195"/>
        <w:gridCol w:w="1195"/>
        <w:gridCol w:w="1194"/>
        <w:gridCol w:w="1194"/>
        <w:gridCol w:w="1194"/>
        <w:gridCol w:w="1194"/>
        <w:gridCol w:w="1194"/>
        <w:gridCol w:w="1194"/>
      </w:tblGrid>
      <w:tr w:rsidR="005C7B6B" w:rsidRPr="00A71648" w:rsidTr="005905C7">
        <w:trPr>
          <w:trHeight w:val="315"/>
          <w:tblCellSpacing w:w="0" w:type="dxa"/>
          <w:jc w:val="center"/>
        </w:trPr>
        <w:tc>
          <w:tcPr>
            <w:tcW w:w="1148" w:type="pct"/>
            <w:tcBorders>
              <w:top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3852" w:type="pct"/>
            <w:gridSpan w:val="9"/>
            <w:tcBorders>
              <w:top w:val="single" w:sz="6" w:space="0" w:color="000000"/>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Dependent variable:</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p>
        </w:tc>
        <w:tc>
          <w:tcPr>
            <w:tcW w:w="3852" w:type="pct"/>
            <w:gridSpan w:val="9"/>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Pledged Amount (log)</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–1.002***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–1.696***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–1.597***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–1.428***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–1.374***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–1.217***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–0.841***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–0.484***</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(0.142)</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Goal Amount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0.365***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0.435***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0.491***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0.538***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(0.037)</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Campaign Duration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–0.486***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–0.652***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–0.809***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–0.764***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–0.797***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–0.767***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–0.432***</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(0.093)</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Year (2024)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–0.009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(0.077)</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Length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0.990***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1.121***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1.064***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1.053***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0.855***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0.665***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0.557***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0.463***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0.451***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(0.047)</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Fog Index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–0.480*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0.001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–0.325**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–0.265*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–0.274</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(0.279)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(0.322)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(0.328)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Logicality</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–6.116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–5.579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–8.812**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–9.133**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–6.572**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–6.488***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–7.056***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–6.495***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–6.557***</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(4.058)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(4.150)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(4.290)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(4.188)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(2.688)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(2.371)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(2.181)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(2.075)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(2.150)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(neutral)</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–1.201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–0.694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–0.700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–0.467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–0.363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–0.278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–0.426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(1.180)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(1.079)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(0.779)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(0.674)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(0.737)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(0.710)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(0.806)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(0.932)</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(positive)</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–1.240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–0.987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–0.971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–0.670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–0.482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–0.298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–0.268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–0.689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(1.095)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(1.023)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(0.717)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(0.623)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(0.703)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(0.678)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(0.779)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(0.896)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Length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(0.064)</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Fog Index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–0.417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0.203</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(0.314)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(0.354)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(0.324)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Logicality</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4.815***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2.858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2.010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0.489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0.386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0.902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1.328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(1.844)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(1.937)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(1.941)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(1.657)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(1.391)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(1.152)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(0.910)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Video Presence</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0.322**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0.457***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0.788***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0.749***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0.683***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0.572***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0.501***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0.495***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0.391***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Intercept</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1.961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0.660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1.575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2.212*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2.801***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3.891***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4.577***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4.532***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4.116***</w:t>
            </w:r>
          </w:p>
        </w:tc>
      </w:tr>
      <w:tr w:rsidR="005C7B6B" w:rsidRPr="00A71648" w:rsidTr="005905C7">
        <w:trPr>
          <w:trHeight w:val="315"/>
          <w:tblCellSpacing w:w="0" w:type="dxa"/>
          <w:jc w:val="center"/>
        </w:trPr>
        <w:tc>
          <w:tcPr>
            <w:tcW w:w="114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(1.503)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(1.549)</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(1.504)</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(1.230)</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(1.009)</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(1.015)</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(0.898)</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(0.924)</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(1.089)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Category Effects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r>
      <w:tr w:rsidR="005C7B6B" w:rsidRPr="00A71648" w:rsidTr="005905C7">
        <w:trPr>
          <w:trHeight w:val="315"/>
          <w:tblCellSpacing w:w="0" w:type="dxa"/>
          <w:jc w:val="center"/>
        </w:trPr>
        <w:tc>
          <w:tcPr>
            <w:tcW w:w="1148"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Observations</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r>
      <w:tr w:rsidR="005C7B6B" w:rsidRPr="00AD134A"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Note:</w:t>
            </w:r>
          </w:p>
        </w:tc>
        <w:tc>
          <w:tcPr>
            <w:tcW w:w="3852" w:type="pct"/>
            <w:gridSpan w:val="9"/>
            <w:tcMar>
              <w:top w:w="30" w:type="dxa"/>
              <w:left w:w="45" w:type="dxa"/>
              <w:bottom w:w="30" w:type="dxa"/>
              <w:right w:w="45" w:type="dxa"/>
            </w:tcMar>
            <w:hideMark/>
          </w:tcPr>
          <w:p w:rsidR="005C7B6B" w:rsidRPr="00A71648" w:rsidRDefault="005C7B6B" w:rsidP="005905C7">
            <w:pPr>
              <w:jc w:val="right"/>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Bootstrap standard errors (500 iterations) are reported in parentheses; *p&lt;0.1; **p&lt;0.05; ***p&lt;0.01</w:t>
            </w:r>
          </w:p>
        </w:tc>
      </w:tr>
      <w:tr w:rsidR="005C7B6B" w:rsidRPr="00AD134A" w:rsidTr="005905C7">
        <w:trPr>
          <w:trHeight w:val="315"/>
          <w:tblCellSpacing w:w="0" w:type="dxa"/>
          <w:jc w:val="center"/>
        </w:trPr>
        <w:tc>
          <w:tcPr>
            <w:tcW w:w="1148" w:type="pct"/>
            <w:tcMar>
              <w:top w:w="30" w:type="dxa"/>
              <w:left w:w="45" w:type="dxa"/>
              <w:bottom w:w="30" w:type="dxa"/>
              <w:right w:w="45" w:type="dxa"/>
            </w:tcMar>
          </w:tcPr>
          <w:p w:rsidR="005C7B6B" w:rsidRPr="00A71648" w:rsidRDefault="005C7B6B" w:rsidP="005905C7">
            <w:pPr>
              <w:rPr>
                <w:rFonts w:ascii="Times New Roman" w:eastAsia="Times New Roman" w:hAnsi="Times New Roman" w:cs="Times New Roman"/>
                <w:iCs/>
                <w:sz w:val="20"/>
                <w:szCs w:val="20"/>
                <w:lang w:val="en-US"/>
              </w:rPr>
            </w:pPr>
          </w:p>
        </w:tc>
        <w:tc>
          <w:tcPr>
            <w:tcW w:w="3852" w:type="pct"/>
            <w:gridSpan w:val="9"/>
            <w:tcMar>
              <w:top w:w="30" w:type="dxa"/>
              <w:left w:w="45" w:type="dxa"/>
              <w:bottom w:w="30" w:type="dxa"/>
              <w:right w:w="45" w:type="dxa"/>
            </w:tcMar>
          </w:tcPr>
          <w:p w:rsidR="005C7B6B" w:rsidRPr="00A71648" w:rsidRDefault="005C7B6B" w:rsidP="005905C7">
            <w:pPr>
              <w:jc w:val="right"/>
              <w:rPr>
                <w:rFonts w:ascii="Times New Roman" w:eastAsia="Times New Roman" w:hAnsi="Times New Roman" w:cs="Times New Roman"/>
                <w:sz w:val="20"/>
                <w:szCs w:val="20"/>
                <w:lang w:val="en-US"/>
              </w:rPr>
            </w:pPr>
          </w:p>
        </w:tc>
      </w:tr>
    </w:tbl>
    <w:p w:rsidR="005C7B6B" w:rsidRPr="00A71648" w:rsidRDefault="005C7B6B" w:rsidP="005C7B6B">
      <w:pPr>
        <w:jc w:val="both"/>
        <w:rPr>
          <w:rFonts w:ascii="Times New Roman" w:eastAsia="Times New Roman" w:hAnsi="Times New Roman" w:cs="Times New Roman"/>
          <w:sz w:val="20"/>
          <w:szCs w:val="20"/>
          <w:lang w:val="en-US"/>
        </w:rPr>
        <w:sectPr w:rsidR="005C7B6B" w:rsidRPr="00A71648" w:rsidSect="00103F27">
          <w:pgSz w:w="16834" w:h="11909" w:orient="landscape"/>
          <w:pgMar w:top="1440" w:right="1440" w:bottom="1440" w:left="1440" w:header="720" w:footer="720" w:gutter="0"/>
          <w:cols w:space="720"/>
          <w:docGrid w:linePitch="299"/>
        </w:sectPr>
      </w:pPr>
    </w:p>
    <w:p w:rsidR="005C7B6B" w:rsidRPr="00A71648" w:rsidRDefault="005C7B6B" w:rsidP="005C7B6B">
      <w:pPr>
        <w:ind w:firstLine="709"/>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Table E</w:t>
      </w:r>
      <w:r w:rsidRPr="00A71648">
        <w:rPr>
          <w:rFonts w:ascii="Times New Roman" w:eastAsia="Times New Roman" w:hAnsi="Times New Roman" w:cs="Times New Roman"/>
          <w:sz w:val="20"/>
          <w:szCs w:val="20"/>
          <w:lang w:val="en-US"/>
        </w:rPr>
        <w:t>.3.2. Quantile regression analysis on percent funded</w:t>
      </w:r>
    </w:p>
    <w:p w:rsidR="005C7B6B" w:rsidRPr="00A71648" w:rsidRDefault="005C7B6B" w:rsidP="005C7B6B">
      <w:pPr>
        <w:ind w:firstLine="709"/>
        <w:jc w:val="right"/>
        <w:rPr>
          <w:rFonts w:ascii="Times New Roman" w:eastAsia="Times New Roman" w:hAnsi="Times New Roman" w:cs="Times New Roman"/>
          <w:sz w:val="20"/>
          <w:szCs w:val="20"/>
          <w:lang w:val="en-US"/>
        </w:rPr>
      </w:pPr>
    </w:p>
    <w:tbl>
      <w:tblPr>
        <w:tblW w:w="5000" w:type="pct"/>
        <w:jc w:val="center"/>
        <w:tblCellSpacing w:w="0" w:type="dxa"/>
        <w:tblCellMar>
          <w:left w:w="0" w:type="dxa"/>
          <w:right w:w="0" w:type="dxa"/>
        </w:tblCellMar>
        <w:tblLook w:val="04A0" w:firstRow="1" w:lastRow="0" w:firstColumn="1" w:lastColumn="0" w:noHBand="0" w:noVBand="1"/>
      </w:tblPr>
      <w:tblGrid>
        <w:gridCol w:w="3205"/>
        <w:gridCol w:w="1195"/>
        <w:gridCol w:w="1195"/>
        <w:gridCol w:w="1195"/>
        <w:gridCol w:w="1194"/>
        <w:gridCol w:w="1194"/>
        <w:gridCol w:w="1194"/>
        <w:gridCol w:w="1194"/>
        <w:gridCol w:w="1194"/>
        <w:gridCol w:w="1194"/>
      </w:tblGrid>
      <w:tr w:rsidR="005C7B6B" w:rsidRPr="00A71648" w:rsidTr="005905C7">
        <w:trPr>
          <w:trHeight w:val="315"/>
          <w:tblCellSpacing w:w="0" w:type="dxa"/>
          <w:jc w:val="center"/>
        </w:trPr>
        <w:tc>
          <w:tcPr>
            <w:tcW w:w="1148" w:type="pct"/>
            <w:tcBorders>
              <w:top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3852" w:type="pct"/>
            <w:gridSpan w:val="9"/>
            <w:tcBorders>
              <w:top w:val="single" w:sz="6" w:space="0" w:color="000000"/>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Dependent variable:</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p>
        </w:tc>
        <w:tc>
          <w:tcPr>
            <w:tcW w:w="3852" w:type="pct"/>
            <w:gridSpan w:val="9"/>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Percent Funded (log)</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–1.068***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–1.462***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–1.529***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–1.411***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–1.370***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–1.218***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–0.841***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–0.484***</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(0.144)</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Goal Amount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–0.846***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–0.917***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–0.893***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–0.847***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–0.750***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–0.565***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–0.509***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–0.462***</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Campaign Duration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–0.592***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–0.704***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–0.830***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–0.770***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–0.800***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–0.767***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–0.660***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–0.432***</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Year (2024)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0.001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(0.072)</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Length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1.114***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1.060***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1.024***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0.858***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0.668***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0.557***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0.464***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0.451***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Fog Index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–0.731**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–0.327**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–0.266*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–0.273</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(0.324)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(0.311)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(0.187)</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logicality</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–4.988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–5.156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–7.880*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–9.020**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–6.379**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–6.514***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–7.036***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–6.485***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–6.547***</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(4.879)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(3.794)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(4.312)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(4.073)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(2.776)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(2.506)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(2.261)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(2.006)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(2.071)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(neutral)</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–1.690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–1.375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–0.697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–0.602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–0.390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–0.279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–0.425</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(1.420)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(1.258)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(0.817)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(0.686)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(0.778)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(0.740)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(0.815)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(positive)</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–2.054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–1.423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–1.038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–0.764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–0.460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–0.299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–0.266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–0.689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(1.353)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(1.212)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(0.860)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(0.767)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(0.642)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(0.748)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(0.714)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(0.765)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(0.863)</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lastRenderedPageBreak/>
              <w:t>Risks Length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0.284**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(0.064)</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Fog Index (log)</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–0.558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0.204</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(0.423)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(0.297)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(0.298)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Logicality</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5.544**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2.360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0.754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0.435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0.893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1.331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0.877</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(2.220)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(1.920)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(1.968)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(1.791)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(1.418)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(1.172)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(0.938)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(0.861)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Video Presence</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0.354**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0.454***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0.625***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0.715***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0.674***</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0.569***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0.502***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0.496***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0.391***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(0.115)</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(0.077)</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(0.076)</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(0.082)</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Intercept</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4.882**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4.981***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6.218***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7.309***</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7.370***</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8.482***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9.188***</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9.133***</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8.715***</w:t>
            </w:r>
          </w:p>
        </w:tc>
      </w:tr>
      <w:tr w:rsidR="005C7B6B" w:rsidRPr="00A71648" w:rsidTr="005905C7">
        <w:trPr>
          <w:trHeight w:val="315"/>
          <w:tblCellSpacing w:w="0" w:type="dxa"/>
          <w:jc w:val="center"/>
        </w:trPr>
        <w:tc>
          <w:tcPr>
            <w:tcW w:w="114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(1.908)</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(1.680)</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(1.458)</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(1.160)</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(0.980)</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(1.001)</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(0.907)</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(0.946)</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(1.052)</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Category Fixed Effects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r>
      <w:tr w:rsidR="005C7B6B" w:rsidRPr="00A71648" w:rsidTr="005905C7">
        <w:trPr>
          <w:trHeight w:val="315"/>
          <w:tblCellSpacing w:w="0" w:type="dxa"/>
          <w:jc w:val="center"/>
        </w:trPr>
        <w:tc>
          <w:tcPr>
            <w:tcW w:w="1148"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Observations</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r>
      <w:tr w:rsidR="005C7B6B" w:rsidRPr="00AD134A"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Note:</w:t>
            </w:r>
          </w:p>
        </w:tc>
        <w:tc>
          <w:tcPr>
            <w:tcW w:w="3852" w:type="pct"/>
            <w:gridSpan w:val="9"/>
            <w:tcMar>
              <w:top w:w="30" w:type="dxa"/>
              <w:left w:w="45" w:type="dxa"/>
              <w:bottom w:w="30" w:type="dxa"/>
              <w:right w:w="45" w:type="dxa"/>
            </w:tcMar>
            <w:hideMark/>
          </w:tcPr>
          <w:p w:rsidR="005C7B6B" w:rsidRPr="00A71648" w:rsidRDefault="005C7B6B" w:rsidP="005905C7">
            <w:pPr>
              <w:jc w:val="right"/>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Bootstrap standard errors (500 iterations) are reported in parentheses; *p&lt;0.1; **p&lt;0.05; ***p&lt;0.01</w:t>
            </w:r>
          </w:p>
        </w:tc>
      </w:tr>
    </w:tbl>
    <w:p w:rsidR="00564667" w:rsidRDefault="00564667" w:rsidP="005C7B6B">
      <w:pPr>
        <w:ind w:firstLine="709"/>
        <w:jc w:val="both"/>
        <w:rPr>
          <w:rFonts w:ascii="Times New Roman" w:eastAsia="Times New Roman" w:hAnsi="Times New Roman" w:cs="Times New Roman"/>
          <w:sz w:val="20"/>
          <w:szCs w:val="20"/>
          <w:lang w:val="en-US"/>
        </w:rPr>
      </w:pPr>
    </w:p>
    <w:p w:rsidR="005C7B6B" w:rsidRDefault="005C7B6B" w:rsidP="005C7B6B">
      <w:pPr>
        <w:ind w:firstLine="709"/>
        <w:jc w:val="both"/>
        <w:rPr>
          <w:rFonts w:ascii="Times New Roman" w:eastAsia="Times New Roman" w:hAnsi="Times New Roman" w:cs="Times New Roman"/>
          <w:sz w:val="20"/>
          <w:szCs w:val="20"/>
          <w:lang w:val="en-US"/>
        </w:rPr>
      </w:pPr>
      <w:r w:rsidRPr="005C7B6B">
        <w:rPr>
          <w:rFonts w:ascii="Times New Roman" w:eastAsia="Times New Roman" w:hAnsi="Times New Roman" w:cs="Times New Roman"/>
          <w:sz w:val="20"/>
          <w:szCs w:val="20"/>
          <w:lang w:val="en-US"/>
        </w:rPr>
        <w:t>E.4. Robustness Check Results</w:t>
      </w:r>
    </w:p>
    <w:p w:rsidR="00564667" w:rsidRPr="005C7B6B" w:rsidRDefault="00564667" w:rsidP="005C7B6B">
      <w:pPr>
        <w:ind w:firstLine="709"/>
        <w:jc w:val="both"/>
        <w:rPr>
          <w:rFonts w:ascii="Times New Roman" w:eastAsia="Times New Roman" w:hAnsi="Times New Roman" w:cs="Times New Roman"/>
          <w:sz w:val="20"/>
          <w:szCs w:val="20"/>
          <w:lang w:val="en-US"/>
        </w:rPr>
      </w:pPr>
    </w:p>
    <w:p w:rsidR="005C7B6B" w:rsidRPr="00A71648" w:rsidRDefault="005C7B6B" w:rsidP="005C7B6B">
      <w:pPr>
        <w:ind w:firstLine="709"/>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Table E</w:t>
      </w:r>
      <w:r w:rsidRPr="00A71648">
        <w:rPr>
          <w:rFonts w:ascii="Times New Roman" w:eastAsia="Times New Roman" w:hAnsi="Times New Roman" w:cs="Times New Roman"/>
          <w:sz w:val="20"/>
          <w:szCs w:val="20"/>
          <w:lang w:val="en-US"/>
        </w:rPr>
        <w:t>.4.1. Regression models results (robustness check)</w:t>
      </w:r>
    </w:p>
    <w:p w:rsidR="005C7B6B" w:rsidRPr="00A71648" w:rsidRDefault="005C7B6B" w:rsidP="005C7B6B">
      <w:pPr>
        <w:ind w:firstLine="709"/>
        <w:jc w:val="right"/>
        <w:rPr>
          <w:rFonts w:ascii="Times New Roman" w:eastAsia="Times New Roman" w:hAnsi="Times New Roman" w:cs="Times New Roman"/>
          <w:sz w:val="20"/>
          <w:szCs w:val="20"/>
          <w:lang w:val="en-US"/>
        </w:rPr>
      </w:pPr>
    </w:p>
    <w:tbl>
      <w:tblPr>
        <w:tblW w:w="5000" w:type="pct"/>
        <w:jc w:val="center"/>
        <w:tblCellSpacing w:w="0" w:type="dxa"/>
        <w:tblCellMar>
          <w:left w:w="0" w:type="dxa"/>
          <w:right w:w="0" w:type="dxa"/>
        </w:tblCellMar>
        <w:tblLook w:val="04A0" w:firstRow="1" w:lastRow="0" w:firstColumn="1" w:lastColumn="0" w:noHBand="0" w:noVBand="1"/>
      </w:tblPr>
      <w:tblGrid>
        <w:gridCol w:w="3694"/>
        <w:gridCol w:w="1708"/>
        <w:gridCol w:w="1711"/>
        <w:gridCol w:w="1711"/>
        <w:gridCol w:w="1708"/>
        <w:gridCol w:w="1711"/>
        <w:gridCol w:w="1711"/>
      </w:tblGrid>
      <w:tr w:rsidR="005C7B6B" w:rsidRPr="00A71648" w:rsidTr="005905C7">
        <w:trPr>
          <w:trHeight w:val="315"/>
          <w:tblCellSpacing w:w="0" w:type="dxa"/>
          <w:jc w:val="center"/>
        </w:trPr>
        <w:tc>
          <w:tcPr>
            <w:tcW w:w="1324" w:type="pct"/>
            <w:tcBorders>
              <w:top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3676" w:type="pct"/>
            <w:gridSpan w:val="6"/>
            <w:tcBorders>
              <w:top w:val="single" w:sz="6" w:space="0" w:color="000000"/>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Dependent variable:</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p>
        </w:tc>
        <w:tc>
          <w:tcPr>
            <w:tcW w:w="1225"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Success Status</w:t>
            </w:r>
          </w:p>
        </w:tc>
        <w:tc>
          <w:tcPr>
            <w:tcW w:w="1225"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Pledged Amount (log)</w:t>
            </w:r>
          </w:p>
        </w:tc>
        <w:tc>
          <w:tcPr>
            <w:tcW w:w="1226"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Percent Funded (log)</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225"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logistic</w:t>
            </w:r>
          </w:p>
        </w:tc>
        <w:tc>
          <w:tcPr>
            <w:tcW w:w="1225"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OLS</w:t>
            </w:r>
          </w:p>
        </w:tc>
        <w:tc>
          <w:tcPr>
            <w:tcW w:w="1226" w:type="pct"/>
            <w:gridSpan w:val="2"/>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OLS</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p>
        </w:tc>
        <w:tc>
          <w:tcPr>
            <w:tcW w:w="612"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w:t>
            </w:r>
          </w:p>
        </w:tc>
        <w:tc>
          <w:tcPr>
            <w:tcW w:w="61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w:t>
            </w:r>
          </w:p>
        </w:tc>
        <w:tc>
          <w:tcPr>
            <w:tcW w:w="61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w:t>
            </w:r>
          </w:p>
        </w:tc>
        <w:tc>
          <w:tcPr>
            <w:tcW w:w="612"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w:t>
            </w:r>
          </w:p>
        </w:tc>
        <w:tc>
          <w:tcPr>
            <w:tcW w:w="61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w:t>
            </w:r>
          </w:p>
        </w:tc>
        <w:tc>
          <w:tcPr>
            <w:tcW w:w="61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–1.279***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–19.349***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–1.467***</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14.625***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–1.417***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13.089***</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(4.690)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(0.186)</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(4.140)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(4.134)</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Goal Amount (log)</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–0.440***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–0.436***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0.140***</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–0.757***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–0.749***</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(0.031)</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(0.031)</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(0.033)</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(0.029)</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Campaign Duration (log)</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–0.943***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–0.954***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–0.732***</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–0.727***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–0.753***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–0.746***</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(0.107)</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(0.107)</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Year (2024)</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0.513***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0.526***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0.144*</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0.231***</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(0.084)</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(0.088)</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Length (log)</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0.625***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0.626***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0.800***</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0.789***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0.786***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0.776***</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(0.057)</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(0.058)</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Fog Index (log)</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–0.002</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–0.242</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–0.279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–0.233</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(0.204)</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(0.210)</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Logicality</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–6.632**</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–7.017**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–10.070***</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–10.465***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–9.884***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–10.273***</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(2.649)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(2.741)</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(2.627)</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(2.734)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(2.642)</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(2.757)</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(neutral)</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0.890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0.744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–0.691</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–0.246</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(0.702)</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(0.720)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(0.744)</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(0.729)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(0.754)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(0.744)</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(positive)</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0.667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0.676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–0.694</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–0.630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–0.085</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(0.662)</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(0.679)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(0.708)</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(0.692)</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(0.721)</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(0.708)</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Length (log)</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0.131*</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0.172**</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0.318***</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0.443***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0.310***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0.429***</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(0.071)</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(0.075)</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Fog index (log)</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0.142</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–0.061</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–0.050</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(0.231)</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(0.237)</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Logicality</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2.685**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2.710**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3.263***</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3.372***</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3.349***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3.522***</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(1.243)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(1.274)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(1.240)</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(1.269)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(1.253)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(1.289)</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Video Presence</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0.434***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0.405***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0.609***</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0.579***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0.549***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0.519***</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(0.088)</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(0.088)</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Year (2024)</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–0.528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–1.205***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–1.120***</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(0.419)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(0.316)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(0.308)</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Description Length (log)</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–0.349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–0.335</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(0.278)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(0.261)</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(0.251)</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Description Fog Index (log)</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–2.976**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–2.325**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–2.013*</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(1.351)</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(1.119)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(1.134)</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Description Logicality</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6.419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–2.857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–3.245</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(11.740)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(10.151)</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(9.898)</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Description Sentiment (neutral)</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14.949***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–2.498**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–2.476**</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(1.446)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(1.254)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(1.229)</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Description Sentiment (positive)</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13.190***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–3.504***</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–3.523***</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(1.368)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(0.996)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(0.999)</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Risks Length (log)</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–0.745***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–0.813***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–0.773***</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(0.187)</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Risks Fog Index (log)</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0.759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0.018</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(0.919)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(0.899)</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(0.917)</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 Risks Logicality</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1.658</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0.556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–1.111</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(6.756)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(6.050)</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(5.737)</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Intercept</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0.813</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0.596</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3.220***</w:t>
            </w:r>
          </w:p>
        </w:tc>
        <w:tc>
          <w:tcPr>
            <w:tcW w:w="612"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1.905*</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7.307***</w:t>
            </w:r>
          </w:p>
        </w:tc>
        <w:tc>
          <w:tcPr>
            <w:tcW w:w="613"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6.055***</w:t>
            </w:r>
          </w:p>
        </w:tc>
      </w:tr>
      <w:tr w:rsidR="005C7B6B" w:rsidRPr="00A71648" w:rsidTr="005905C7">
        <w:trPr>
          <w:trHeight w:val="315"/>
          <w:tblCellSpacing w:w="0" w:type="dxa"/>
          <w:jc w:val="center"/>
        </w:trPr>
        <w:tc>
          <w:tcPr>
            <w:tcW w:w="132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(1.017)</w:t>
            </w:r>
          </w:p>
        </w:tc>
        <w:tc>
          <w:tcPr>
            <w:tcW w:w="613"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(1.044)</w:t>
            </w:r>
          </w:p>
        </w:tc>
        <w:tc>
          <w:tcPr>
            <w:tcW w:w="613"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(1.016)</w:t>
            </w:r>
          </w:p>
        </w:tc>
        <w:tc>
          <w:tcPr>
            <w:tcW w:w="612"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(1.013)</w:t>
            </w:r>
          </w:p>
        </w:tc>
        <w:tc>
          <w:tcPr>
            <w:tcW w:w="613"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(1.033)</w:t>
            </w:r>
          </w:p>
        </w:tc>
        <w:tc>
          <w:tcPr>
            <w:tcW w:w="613"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(1.032)</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Category Fixed Effects</w:t>
            </w:r>
          </w:p>
        </w:tc>
        <w:tc>
          <w:tcPr>
            <w:tcW w:w="612"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12"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 Interactions with Category</w:t>
            </w:r>
          </w:p>
        </w:tc>
        <w:tc>
          <w:tcPr>
            <w:tcW w:w="612"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No</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No</w:t>
            </w:r>
          </w:p>
        </w:tc>
        <w:tc>
          <w:tcPr>
            <w:tcW w:w="612"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No</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Observations</w:t>
            </w:r>
          </w:p>
        </w:tc>
        <w:tc>
          <w:tcPr>
            <w:tcW w:w="612"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612"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r>
      <w:tr w:rsidR="005C7B6B" w:rsidRPr="00A71648"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Adjusted R2</w:t>
            </w:r>
          </w:p>
        </w:tc>
        <w:tc>
          <w:tcPr>
            <w:tcW w:w="612"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0.212</w:t>
            </w:r>
          </w:p>
        </w:tc>
        <w:tc>
          <w:tcPr>
            <w:tcW w:w="612"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0.222</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0.386</w:t>
            </w:r>
          </w:p>
        </w:tc>
        <w:tc>
          <w:tcPr>
            <w:tcW w:w="613"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0.393</w:t>
            </w:r>
          </w:p>
        </w:tc>
      </w:tr>
      <w:tr w:rsidR="005C7B6B" w:rsidRPr="00A71648" w:rsidTr="005905C7">
        <w:trPr>
          <w:trHeight w:val="315"/>
          <w:tblCellSpacing w:w="0" w:type="dxa"/>
          <w:jc w:val="center"/>
        </w:trPr>
        <w:tc>
          <w:tcPr>
            <w:tcW w:w="132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lastRenderedPageBreak/>
              <w:t>Log Likelihood</w:t>
            </w:r>
          </w:p>
        </w:tc>
        <w:tc>
          <w:tcPr>
            <w:tcW w:w="612"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–2,304.969</w:t>
            </w:r>
          </w:p>
        </w:tc>
        <w:tc>
          <w:tcPr>
            <w:tcW w:w="61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–2,273.835</w:t>
            </w:r>
          </w:p>
        </w:tc>
        <w:tc>
          <w:tcPr>
            <w:tcW w:w="613"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612"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613"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r>
      <w:tr w:rsidR="005C7B6B" w:rsidRPr="00AD134A" w:rsidTr="005905C7">
        <w:trPr>
          <w:trHeight w:val="315"/>
          <w:tblCellSpacing w:w="0" w:type="dxa"/>
          <w:jc w:val="center"/>
        </w:trPr>
        <w:tc>
          <w:tcPr>
            <w:tcW w:w="132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Note:</w:t>
            </w:r>
          </w:p>
        </w:tc>
        <w:tc>
          <w:tcPr>
            <w:tcW w:w="3676" w:type="pct"/>
            <w:gridSpan w:val="6"/>
            <w:tcMar>
              <w:top w:w="30" w:type="dxa"/>
              <w:left w:w="45" w:type="dxa"/>
              <w:bottom w:w="30" w:type="dxa"/>
              <w:right w:w="45" w:type="dxa"/>
            </w:tcMar>
            <w:hideMark/>
          </w:tcPr>
          <w:p w:rsidR="005C7B6B" w:rsidRPr="00A71648" w:rsidRDefault="005C7B6B" w:rsidP="005905C7">
            <w:pPr>
              <w:jc w:val="right"/>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Robust standard errors are presented in parentheses; *p&lt;0.1; **p&lt;0.05; ***p&lt;0.01</w:t>
            </w:r>
          </w:p>
        </w:tc>
      </w:tr>
    </w:tbl>
    <w:p w:rsidR="005C7B6B" w:rsidRPr="00A71648" w:rsidRDefault="005C7B6B" w:rsidP="005C7B6B">
      <w:pPr>
        <w:ind w:firstLine="709"/>
        <w:jc w:val="center"/>
        <w:rPr>
          <w:rFonts w:ascii="Times New Roman" w:eastAsia="Times New Roman" w:hAnsi="Times New Roman" w:cs="Times New Roman"/>
          <w:sz w:val="20"/>
          <w:szCs w:val="20"/>
          <w:lang w:val="en-US"/>
        </w:rPr>
        <w:sectPr w:rsidR="005C7B6B" w:rsidRPr="00A71648" w:rsidSect="008A4070">
          <w:pgSz w:w="16834" w:h="11909" w:orient="landscape"/>
          <w:pgMar w:top="1440" w:right="1440" w:bottom="1440" w:left="1440" w:header="720" w:footer="720" w:gutter="0"/>
          <w:cols w:space="720"/>
          <w:docGrid w:linePitch="299"/>
        </w:sectPr>
      </w:pPr>
    </w:p>
    <w:p w:rsidR="005C7B6B" w:rsidRPr="00A71648" w:rsidRDefault="005C7B6B" w:rsidP="005C7B6B">
      <w:pPr>
        <w:ind w:firstLine="709"/>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Table E</w:t>
      </w:r>
      <w:r w:rsidRPr="00A71648">
        <w:rPr>
          <w:rFonts w:ascii="Times New Roman" w:eastAsia="Times New Roman" w:hAnsi="Times New Roman" w:cs="Times New Roman"/>
          <w:sz w:val="20"/>
          <w:szCs w:val="20"/>
          <w:lang w:val="en-US"/>
        </w:rPr>
        <w:t>.4.2. Quantile regression on pledged amount (robustness check)</w:t>
      </w:r>
    </w:p>
    <w:p w:rsidR="005C7B6B" w:rsidRPr="00A71648" w:rsidRDefault="005C7B6B" w:rsidP="005C7B6B">
      <w:pPr>
        <w:ind w:firstLine="709"/>
        <w:jc w:val="center"/>
        <w:rPr>
          <w:rFonts w:ascii="Times New Roman" w:eastAsia="Times New Roman" w:hAnsi="Times New Roman" w:cs="Times New Roman"/>
          <w:sz w:val="20"/>
          <w:szCs w:val="20"/>
          <w:lang w:val="en-US"/>
        </w:rPr>
      </w:pPr>
    </w:p>
    <w:tbl>
      <w:tblPr>
        <w:tblW w:w="5000" w:type="pct"/>
        <w:jc w:val="center"/>
        <w:tblCellSpacing w:w="0" w:type="dxa"/>
        <w:tblCellMar>
          <w:left w:w="0" w:type="dxa"/>
          <w:right w:w="0" w:type="dxa"/>
        </w:tblCellMar>
        <w:tblLook w:val="04A0" w:firstRow="1" w:lastRow="0" w:firstColumn="1" w:lastColumn="0" w:noHBand="0" w:noVBand="1"/>
      </w:tblPr>
      <w:tblGrid>
        <w:gridCol w:w="3205"/>
        <w:gridCol w:w="1195"/>
        <w:gridCol w:w="1195"/>
        <w:gridCol w:w="1194"/>
        <w:gridCol w:w="1387"/>
        <w:gridCol w:w="1127"/>
        <w:gridCol w:w="1270"/>
        <w:gridCol w:w="1127"/>
        <w:gridCol w:w="1127"/>
        <w:gridCol w:w="1127"/>
      </w:tblGrid>
      <w:tr w:rsidR="005C7B6B" w:rsidRPr="00A71648" w:rsidTr="005905C7">
        <w:trPr>
          <w:trHeight w:val="315"/>
          <w:tblCellSpacing w:w="0" w:type="dxa"/>
          <w:jc w:val="center"/>
        </w:trPr>
        <w:tc>
          <w:tcPr>
            <w:tcW w:w="1148" w:type="pct"/>
            <w:tcBorders>
              <w:top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3852" w:type="pct"/>
            <w:gridSpan w:val="9"/>
            <w:tcBorders>
              <w:top w:val="single" w:sz="6" w:space="0" w:color="000000"/>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Dependent variable:</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p>
        </w:tc>
        <w:tc>
          <w:tcPr>
            <w:tcW w:w="3852" w:type="pct"/>
            <w:gridSpan w:val="9"/>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Pledged Amount (log)</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tau=0.3</w:t>
            </w:r>
          </w:p>
        </w:tc>
        <w:tc>
          <w:tcPr>
            <w:tcW w:w="497"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tau=0.4</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tau=0.5</w:t>
            </w:r>
          </w:p>
        </w:tc>
        <w:tc>
          <w:tcPr>
            <w:tcW w:w="455"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tau=0.6</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tau=0.7</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tau=0.8</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w:t>
            </w:r>
          </w:p>
        </w:tc>
        <w:tc>
          <w:tcPr>
            <w:tcW w:w="497"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w:t>
            </w:r>
          </w:p>
        </w:tc>
        <w:tc>
          <w:tcPr>
            <w:tcW w:w="455"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–1.139***</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–1.956***</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–2.105***</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–2.053***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–1.906***</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–1.840***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–1.440***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–0.983***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–0.587***</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(0.257)</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(0.305)</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(0.297)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(0.249)</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(0.278)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Goal Amount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0.054</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0.329***</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0.422***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0.502***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0.535***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0.599***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(0.053)</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(0.043)</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(0.033)</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Campaign Duration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–0.555***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–0.773***</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–0.980***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–0.933***</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–0.853***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–0.717***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–0.556***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(0.179)</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(0.160)</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(0.124)</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(0.081)</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(0.087)</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Year (2024)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–0.010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0.184</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(0.151)</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(0.129)</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(0.087)</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(0.073)</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Length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0.990***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1.021***</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0.997***</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0.786***</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0.593***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0.472***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0.400***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0.414***</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(0.097)</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(0.077)</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(0.045)</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Fog Index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–0.518</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–0.280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–0.041</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0.047</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–0.141</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(0.321)</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(0.367)</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(0.344)</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(0.380)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(0.247)</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(0.206)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(0.141)</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(0.141)</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(0.182)</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Logicality</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–8.794**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–7.643*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–10.501**</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–13.579***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–8.518***</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–8.470***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–7.776***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–6.198***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–6.660***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(4.213)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(4.611)</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(4.377)</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(4.532)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(2.956)</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(2.721)</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(2.230)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(2.250)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(2.161)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(neutral)</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0.167</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–0.539</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–0.932</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–0.624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–0.195</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–0.328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–1.240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–0.997</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(1.227)</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(1.313)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(1.148)</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(1.027)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(0.935)</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(1.022)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(1.006)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(0.963)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(0.898)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(positive)</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0.458</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–0.270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–0.700</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–0.617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–0.087</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–0.465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–1.409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–1.231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(1.194)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(1.243)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(1.050)</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(0.972)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(0.899)</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(0.962)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(0.943)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(0.939)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(0.885)</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lastRenderedPageBreak/>
              <w:t>Risks Length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0.401***</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0.370***</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0.373***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0.246***</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0.095</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(0.108)</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(0.109)</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(0.072)</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(0.073)</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Fog Index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0.056</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–0.253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–0.082</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–0.008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(0.342)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(0.367)</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(0.336)</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(0.378)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(0.284)</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Logicality</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5.935***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3.805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2.606</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2.120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1.094</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0.917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1.818*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1.870*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0.976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(2.050)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(2.532)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(1.999)</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(1.798)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(1.427)</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(1.224)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(0.942)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(0.966)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Video Presence</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0.350**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0.471***</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0.590***</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0.572***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0.478***</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0.455***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0.389***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0.404***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0.285***</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(0.156)</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(0.138)</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(0.103)</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Intercept</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0.539</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1.048</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3.052**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2.133*</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3.757***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4.356***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5.213***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4.561***</w:t>
            </w:r>
          </w:p>
        </w:tc>
      </w:tr>
      <w:tr w:rsidR="005C7B6B" w:rsidRPr="00A71648" w:rsidTr="005905C7">
        <w:trPr>
          <w:trHeight w:val="315"/>
          <w:tblCellSpacing w:w="0" w:type="dxa"/>
          <w:jc w:val="center"/>
        </w:trPr>
        <w:tc>
          <w:tcPr>
            <w:tcW w:w="114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(1.630)</w:t>
            </w:r>
          </w:p>
        </w:tc>
        <w:tc>
          <w:tcPr>
            <w:tcW w:w="428"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(1.789)</w:t>
            </w:r>
          </w:p>
        </w:tc>
        <w:tc>
          <w:tcPr>
            <w:tcW w:w="428"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(1.617)</w:t>
            </w:r>
          </w:p>
        </w:tc>
        <w:tc>
          <w:tcPr>
            <w:tcW w:w="497"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(1.426)</w:t>
            </w:r>
          </w:p>
        </w:tc>
        <w:tc>
          <w:tcPr>
            <w:tcW w:w="404"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(1.271)</w:t>
            </w:r>
          </w:p>
        </w:tc>
        <w:tc>
          <w:tcPr>
            <w:tcW w:w="455"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(1.240)</w:t>
            </w:r>
          </w:p>
        </w:tc>
        <w:tc>
          <w:tcPr>
            <w:tcW w:w="404"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(1.064)</w:t>
            </w:r>
          </w:p>
        </w:tc>
        <w:tc>
          <w:tcPr>
            <w:tcW w:w="404"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(1.121)</w:t>
            </w:r>
          </w:p>
        </w:tc>
        <w:tc>
          <w:tcPr>
            <w:tcW w:w="404" w:type="pct"/>
            <w:tcBorders>
              <w:bottom w:val="single" w:sz="6" w:space="0" w:color="000000"/>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(1.069)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Category Fixed Effects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97"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55"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r>
      <w:tr w:rsidR="005C7B6B" w:rsidRPr="00A71648" w:rsidTr="005905C7">
        <w:trPr>
          <w:trHeight w:val="315"/>
          <w:tblCellSpacing w:w="0" w:type="dxa"/>
          <w:jc w:val="center"/>
        </w:trPr>
        <w:tc>
          <w:tcPr>
            <w:tcW w:w="1148"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Observations</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97"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55"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r>
      <w:tr w:rsidR="005C7B6B" w:rsidRPr="00AD134A"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Note:</w:t>
            </w:r>
          </w:p>
        </w:tc>
        <w:tc>
          <w:tcPr>
            <w:tcW w:w="3852" w:type="pct"/>
            <w:gridSpan w:val="9"/>
            <w:tcMar>
              <w:top w:w="30" w:type="dxa"/>
              <w:left w:w="45" w:type="dxa"/>
              <w:bottom w:w="30" w:type="dxa"/>
              <w:right w:w="45" w:type="dxa"/>
            </w:tcMar>
            <w:hideMark/>
          </w:tcPr>
          <w:p w:rsidR="005C7B6B" w:rsidRPr="00A71648" w:rsidRDefault="005C7B6B" w:rsidP="005905C7">
            <w:pPr>
              <w:jc w:val="right"/>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Bootstrap standard errors (500 iterations) are reported in parentheses; *p&lt;0.1; **p&lt;0.05; ***p&lt;0.01</w:t>
            </w:r>
          </w:p>
        </w:tc>
      </w:tr>
    </w:tbl>
    <w:p w:rsidR="005C7B6B" w:rsidRPr="00A71648" w:rsidRDefault="005C7B6B" w:rsidP="005C7B6B">
      <w:pPr>
        <w:ind w:firstLine="709"/>
        <w:jc w:val="center"/>
        <w:rPr>
          <w:rFonts w:ascii="Times New Roman" w:eastAsia="Times New Roman" w:hAnsi="Times New Roman" w:cs="Times New Roman"/>
          <w:sz w:val="20"/>
          <w:szCs w:val="20"/>
          <w:lang w:val="en-US"/>
        </w:rPr>
        <w:sectPr w:rsidR="005C7B6B" w:rsidRPr="00A71648" w:rsidSect="008A4070">
          <w:pgSz w:w="16834" w:h="11909" w:orient="landscape"/>
          <w:pgMar w:top="1440" w:right="1440" w:bottom="1440" w:left="1440" w:header="720" w:footer="720" w:gutter="0"/>
          <w:cols w:space="720"/>
          <w:docGrid w:linePitch="299"/>
        </w:sectPr>
      </w:pPr>
    </w:p>
    <w:p w:rsidR="005C7B6B" w:rsidRPr="00A71648" w:rsidRDefault="005C7B6B" w:rsidP="005C7B6B">
      <w:pPr>
        <w:ind w:firstLine="709"/>
        <w:jc w:val="right"/>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lastRenderedPageBreak/>
        <w:t>Tabl</w:t>
      </w:r>
      <w:r>
        <w:rPr>
          <w:rFonts w:ascii="Times New Roman" w:eastAsia="Times New Roman" w:hAnsi="Times New Roman" w:cs="Times New Roman"/>
          <w:sz w:val="20"/>
          <w:szCs w:val="20"/>
          <w:lang w:val="en-US"/>
        </w:rPr>
        <w:t>e E</w:t>
      </w:r>
      <w:r w:rsidRPr="00A71648">
        <w:rPr>
          <w:rFonts w:ascii="Times New Roman" w:eastAsia="Times New Roman" w:hAnsi="Times New Roman" w:cs="Times New Roman"/>
          <w:sz w:val="20"/>
          <w:szCs w:val="20"/>
          <w:lang w:val="en-US"/>
        </w:rPr>
        <w:t>.4.3. Quantile regression on percent funded (robustness check)</w:t>
      </w:r>
    </w:p>
    <w:p w:rsidR="005C7B6B" w:rsidRPr="00A71648" w:rsidRDefault="005C7B6B" w:rsidP="005C7B6B">
      <w:pPr>
        <w:ind w:firstLine="709"/>
        <w:jc w:val="center"/>
        <w:rPr>
          <w:rFonts w:ascii="Times New Roman" w:eastAsia="Times New Roman" w:hAnsi="Times New Roman" w:cs="Times New Roman"/>
          <w:sz w:val="20"/>
          <w:szCs w:val="20"/>
          <w:lang w:val="en-US"/>
        </w:rPr>
      </w:pPr>
    </w:p>
    <w:tbl>
      <w:tblPr>
        <w:tblW w:w="5000" w:type="pct"/>
        <w:jc w:val="center"/>
        <w:tblCellSpacing w:w="0" w:type="dxa"/>
        <w:tblCellMar>
          <w:left w:w="0" w:type="dxa"/>
          <w:right w:w="0" w:type="dxa"/>
        </w:tblCellMar>
        <w:tblLook w:val="04A0" w:firstRow="1" w:lastRow="0" w:firstColumn="1" w:lastColumn="0" w:noHBand="0" w:noVBand="1"/>
      </w:tblPr>
      <w:tblGrid>
        <w:gridCol w:w="3205"/>
        <w:gridCol w:w="1195"/>
        <w:gridCol w:w="1195"/>
        <w:gridCol w:w="1194"/>
        <w:gridCol w:w="1387"/>
        <w:gridCol w:w="1127"/>
        <w:gridCol w:w="1270"/>
        <w:gridCol w:w="1127"/>
        <w:gridCol w:w="1127"/>
        <w:gridCol w:w="1127"/>
      </w:tblGrid>
      <w:tr w:rsidR="005C7B6B" w:rsidRPr="00A71648" w:rsidTr="005905C7">
        <w:trPr>
          <w:trHeight w:val="315"/>
          <w:tblCellSpacing w:w="0" w:type="dxa"/>
          <w:jc w:val="center"/>
        </w:trPr>
        <w:tc>
          <w:tcPr>
            <w:tcW w:w="1148" w:type="pct"/>
            <w:tcBorders>
              <w:top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3852" w:type="pct"/>
            <w:gridSpan w:val="9"/>
            <w:tcBorders>
              <w:top w:val="single" w:sz="6" w:space="0" w:color="000000"/>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Dependent variable:</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i/>
                <w:iCs/>
                <w:sz w:val="20"/>
                <w:szCs w:val="20"/>
                <w:lang w:val="en-US"/>
              </w:rPr>
            </w:pPr>
          </w:p>
        </w:tc>
        <w:tc>
          <w:tcPr>
            <w:tcW w:w="3852" w:type="pct"/>
            <w:gridSpan w:val="9"/>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Percent Funded (log)</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tau=0.1</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tau=0.2</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tau=0.3</w:t>
            </w:r>
          </w:p>
        </w:tc>
        <w:tc>
          <w:tcPr>
            <w:tcW w:w="497"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tau=0.4</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tau=0.5</w:t>
            </w:r>
          </w:p>
        </w:tc>
        <w:tc>
          <w:tcPr>
            <w:tcW w:w="455"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tau=0.6</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tau=0.7</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tau=0.8</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tau=0.9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w:t>
            </w:r>
          </w:p>
        </w:tc>
        <w:tc>
          <w:tcPr>
            <w:tcW w:w="497"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w:t>
            </w:r>
          </w:p>
        </w:tc>
        <w:tc>
          <w:tcPr>
            <w:tcW w:w="455"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AI</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–1.295***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–1.623***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–1.876***</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–1.949***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–1.894***</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–1.825***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–1.440***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–0.983***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–0.586***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(0.261)</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(0.286)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(0.243)</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(0.272)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Goal Amount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–0.887***</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–0.903***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–0.843***</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–0.779***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–0.670***</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–0.577***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–0.498***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–0.465***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–0.400***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(0.047)</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(0.043)</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(0.042)</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(0.029)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(0.035)</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Campaign Duration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–0.420**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–0.668***</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–0.846***</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–0.934***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–0.929***</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–0.856***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–0.719***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–0.556***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(0.192)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(0.151)</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(0.123)</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(0.093)</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Year (2024)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0.246</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0.067</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0.211*</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0.037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0.177***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(0.164)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(0.124)</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(0.094)</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Length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1.066***</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1.049***</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0.980***</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0.889***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0.786***</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0.591***</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0.473***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0.401***</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0.414***</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(0.107)</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(0.097)</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(0.077)</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(0.049)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Fog Index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–0.565*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–0.051</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–0.223</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0.052</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(0.342)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(0.364)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(0.367)</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(0.383)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(0.233)</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logicality</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–7.873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–5.374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–10.571**</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–11.779***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–8.555***</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–8.606***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–7.762***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–6.182***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–6.660***</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(5.101)</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(4.552)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(4.664)</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(4.163)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(3.105)</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(2.805)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(2.116)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(2.268)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(2.119)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(neutral)</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0.610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–0.711</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–1.422</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–0.614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–0.131</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–0.347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–0.220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–1.238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–0.998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(1.532)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(1.341)</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(1.244)</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(1.091)</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(0.925)</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(1.031)</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(0.983)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(0.940)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(0.908)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Description Sentiment (positive)</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0.793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–0.427</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–1.290</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–0.685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–0.081</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–0.306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–0.466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–1.409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–1.231</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(1.452)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(1.286)</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(1.137)</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(1.023)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(0.874)</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(0.965)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(0.943)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(0.892)</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lastRenderedPageBreak/>
              <w:t>Risks Length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0.525***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0.353***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0.331***</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0.353***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0.247***</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0.184**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0.138**</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0.095</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(0.113)</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(0.108)</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(0.080)</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(0.053)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(0.074)</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Fog Index (log)</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–0.644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–0.248</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–0.152</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–0.086</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–0.004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0.239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(0.414)</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(0.358)</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(0.332)</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(0.362)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(0.280)</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(0.217)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(0.159)</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Risks Logicality</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7.132***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4.342*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3.244*</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2.649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1.124</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0.964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1.819**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1.862*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0.975</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(2.309)</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(2.260)</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(1.936)</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(1.884)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(1.437)</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(1.221)</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(0.879)</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(0.975)</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(0.926)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Video Presence</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0.339**</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0.375**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0.505***</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0.533***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0.475***</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0.456***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0.386***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0.403***</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0.285***</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(0.155)</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(0.146)</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(0.131)</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(0.122)</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(0.106)</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(0.090)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(0.070)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(0.066)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(0.086)</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Intercept</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2.116</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4.162**</w:t>
            </w:r>
          </w:p>
        </w:tc>
        <w:tc>
          <w:tcPr>
            <w:tcW w:w="428"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7.047***</w:t>
            </w:r>
          </w:p>
        </w:tc>
        <w:tc>
          <w:tcPr>
            <w:tcW w:w="497"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7.346***</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6.707***</w:t>
            </w:r>
          </w:p>
        </w:tc>
        <w:tc>
          <w:tcPr>
            <w:tcW w:w="455"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8.454***</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8.960***</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9.827***</w:t>
            </w:r>
          </w:p>
        </w:tc>
        <w:tc>
          <w:tcPr>
            <w:tcW w:w="404" w:type="pct"/>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9.167***</w:t>
            </w:r>
          </w:p>
        </w:tc>
      </w:tr>
      <w:tr w:rsidR="005C7B6B" w:rsidRPr="00A71648" w:rsidTr="005905C7">
        <w:trPr>
          <w:trHeight w:val="315"/>
          <w:tblCellSpacing w:w="0" w:type="dxa"/>
          <w:jc w:val="center"/>
        </w:trPr>
        <w:tc>
          <w:tcPr>
            <w:tcW w:w="114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428" w:type="pct"/>
            <w:tcBorders>
              <w:bottom w:val="single" w:sz="6" w:space="0" w:color="auto"/>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(1.863)</w:t>
            </w:r>
          </w:p>
        </w:tc>
        <w:tc>
          <w:tcPr>
            <w:tcW w:w="428" w:type="pct"/>
            <w:tcBorders>
              <w:bottom w:val="single" w:sz="6" w:space="0" w:color="auto"/>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(1.837)</w:t>
            </w:r>
          </w:p>
        </w:tc>
        <w:tc>
          <w:tcPr>
            <w:tcW w:w="428" w:type="pct"/>
            <w:tcBorders>
              <w:bottom w:val="single" w:sz="6" w:space="0" w:color="auto"/>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(1.666)</w:t>
            </w:r>
          </w:p>
        </w:tc>
        <w:tc>
          <w:tcPr>
            <w:tcW w:w="497" w:type="pct"/>
            <w:tcBorders>
              <w:bottom w:val="single" w:sz="6" w:space="0" w:color="auto"/>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(1.472)</w:t>
            </w:r>
          </w:p>
        </w:tc>
        <w:tc>
          <w:tcPr>
            <w:tcW w:w="404" w:type="pct"/>
            <w:tcBorders>
              <w:bottom w:val="single" w:sz="6" w:space="0" w:color="auto"/>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(1.228)</w:t>
            </w:r>
          </w:p>
        </w:tc>
        <w:tc>
          <w:tcPr>
            <w:tcW w:w="455" w:type="pct"/>
            <w:tcBorders>
              <w:bottom w:val="single" w:sz="6" w:space="0" w:color="auto"/>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(1.159)</w:t>
            </w:r>
          </w:p>
        </w:tc>
        <w:tc>
          <w:tcPr>
            <w:tcW w:w="404" w:type="pct"/>
            <w:tcBorders>
              <w:bottom w:val="single" w:sz="6" w:space="0" w:color="auto"/>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(1.103)</w:t>
            </w:r>
          </w:p>
        </w:tc>
        <w:tc>
          <w:tcPr>
            <w:tcW w:w="404" w:type="pct"/>
            <w:tcBorders>
              <w:bottom w:val="single" w:sz="6" w:space="0" w:color="auto"/>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(1.109)</w:t>
            </w:r>
          </w:p>
        </w:tc>
        <w:tc>
          <w:tcPr>
            <w:tcW w:w="404" w:type="pct"/>
            <w:tcBorders>
              <w:bottom w:val="single" w:sz="6" w:space="0" w:color="auto"/>
            </w:tcBorders>
            <w:tcMar>
              <w:top w:w="30" w:type="dxa"/>
              <w:left w:w="45" w:type="dxa"/>
              <w:bottom w:w="30" w:type="dxa"/>
              <w:right w:w="45" w:type="dxa"/>
            </w:tcMar>
            <w:vAlign w:val="bottom"/>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(1.078)</w:t>
            </w:r>
          </w:p>
        </w:tc>
      </w:tr>
      <w:tr w:rsidR="005C7B6B" w:rsidRPr="00A71648"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Category Fixed Effects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28"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97"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55"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c>
          <w:tcPr>
            <w:tcW w:w="404"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Yes</w:t>
            </w:r>
          </w:p>
        </w:tc>
      </w:tr>
      <w:tr w:rsidR="005C7B6B" w:rsidRPr="00A71648" w:rsidTr="005905C7">
        <w:trPr>
          <w:trHeight w:val="315"/>
          <w:tblCellSpacing w:w="0" w:type="dxa"/>
          <w:jc w:val="center"/>
        </w:trPr>
        <w:tc>
          <w:tcPr>
            <w:tcW w:w="1148"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Observations</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28"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97"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55"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c>
          <w:tcPr>
            <w:tcW w:w="404"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4,763</w:t>
            </w:r>
          </w:p>
        </w:tc>
      </w:tr>
      <w:tr w:rsidR="005C7B6B" w:rsidRPr="00AD134A" w:rsidTr="005905C7">
        <w:trPr>
          <w:trHeight w:val="315"/>
          <w:tblCellSpacing w:w="0" w:type="dxa"/>
          <w:jc w:val="center"/>
        </w:trPr>
        <w:tc>
          <w:tcPr>
            <w:tcW w:w="1148"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i/>
                <w:iCs/>
                <w:sz w:val="20"/>
                <w:szCs w:val="20"/>
                <w:lang w:val="en-US"/>
              </w:rPr>
            </w:pPr>
            <w:r w:rsidRPr="00A71648">
              <w:rPr>
                <w:rFonts w:ascii="Times New Roman" w:eastAsia="Times New Roman" w:hAnsi="Times New Roman" w:cs="Times New Roman"/>
                <w:i/>
                <w:iCs/>
                <w:sz w:val="20"/>
                <w:szCs w:val="20"/>
                <w:lang w:val="en-US"/>
              </w:rPr>
              <w:t>Note:</w:t>
            </w:r>
          </w:p>
        </w:tc>
        <w:tc>
          <w:tcPr>
            <w:tcW w:w="3852" w:type="pct"/>
            <w:gridSpan w:val="9"/>
            <w:tcMar>
              <w:top w:w="30" w:type="dxa"/>
              <w:left w:w="45" w:type="dxa"/>
              <w:bottom w:w="30" w:type="dxa"/>
              <w:right w:w="45" w:type="dxa"/>
            </w:tcMar>
            <w:hideMark/>
          </w:tcPr>
          <w:p w:rsidR="005C7B6B" w:rsidRPr="00A71648" w:rsidRDefault="005C7B6B" w:rsidP="005905C7">
            <w:pPr>
              <w:jc w:val="right"/>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Bootstrap standard errors (500 iterations) are reported in parentheses; *p&lt;0.1; **p&lt;0.05; ***p&lt;0.01</w:t>
            </w:r>
          </w:p>
        </w:tc>
      </w:tr>
    </w:tbl>
    <w:p w:rsidR="005C7B6B" w:rsidRPr="00A71648" w:rsidRDefault="005C7B6B" w:rsidP="005C7B6B">
      <w:pPr>
        <w:rPr>
          <w:rFonts w:ascii="Times New Roman" w:eastAsia="Times New Roman" w:hAnsi="Times New Roman" w:cs="Times New Roman"/>
          <w:sz w:val="20"/>
          <w:szCs w:val="20"/>
          <w:lang w:val="en-US"/>
        </w:rPr>
        <w:sectPr w:rsidR="005C7B6B" w:rsidRPr="00A71648" w:rsidSect="00083699">
          <w:pgSz w:w="16834" w:h="11909" w:orient="landscape"/>
          <w:pgMar w:top="1440" w:right="1440" w:bottom="1440" w:left="1440" w:header="720" w:footer="720" w:gutter="0"/>
          <w:cols w:space="720"/>
          <w:docGrid w:linePitch="299"/>
        </w:sectPr>
      </w:pPr>
    </w:p>
    <w:p w:rsidR="005C7B6B" w:rsidRPr="00D34D95" w:rsidRDefault="005C7B6B" w:rsidP="005C7B6B">
      <w:pPr>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lastRenderedPageBreak/>
        <w:t>E</w:t>
      </w:r>
      <w:r w:rsidRPr="00D34D95">
        <w:rPr>
          <w:rFonts w:ascii="Times New Roman" w:eastAsia="Times New Roman" w:hAnsi="Times New Roman" w:cs="Times New Roman"/>
          <w:i/>
          <w:sz w:val="20"/>
          <w:szCs w:val="20"/>
          <w:lang w:val="en-US"/>
        </w:rPr>
        <w:t>.5. General Variance Inflation Factor</w:t>
      </w:r>
    </w:p>
    <w:p w:rsidR="005C7B6B" w:rsidRPr="00D34D95" w:rsidRDefault="005C7B6B" w:rsidP="005C7B6B">
      <w:pPr>
        <w:rPr>
          <w:rFonts w:ascii="Times New Roman" w:eastAsia="Times New Roman" w:hAnsi="Times New Roman" w:cs="Times New Roman"/>
          <w:sz w:val="20"/>
          <w:szCs w:val="20"/>
          <w:lang w:val="en-US"/>
        </w:rPr>
      </w:pPr>
    </w:p>
    <w:tbl>
      <w:tblPr>
        <w:tblW w:w="5000" w:type="pct"/>
        <w:jc w:val="center"/>
        <w:tblCellSpacing w:w="0" w:type="dxa"/>
        <w:tblCellMar>
          <w:left w:w="0" w:type="dxa"/>
          <w:right w:w="0" w:type="dxa"/>
        </w:tblCellMar>
        <w:tblLook w:val="04A0" w:firstRow="1" w:lastRow="0" w:firstColumn="1" w:lastColumn="0" w:noHBand="0" w:noVBand="1"/>
      </w:tblPr>
      <w:tblGrid>
        <w:gridCol w:w="1843"/>
        <w:gridCol w:w="3594"/>
        <w:gridCol w:w="3592"/>
      </w:tblGrid>
      <w:tr w:rsidR="005C7B6B" w:rsidRPr="00A71648" w:rsidTr="005905C7">
        <w:trPr>
          <w:trHeight w:val="315"/>
          <w:tblCellSpacing w:w="0" w:type="dxa"/>
          <w:jc w:val="center"/>
        </w:trPr>
        <w:tc>
          <w:tcPr>
            <w:tcW w:w="1021" w:type="pct"/>
            <w:tcBorders>
              <w:top w:val="single" w:sz="6" w:space="0" w:color="auto"/>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p>
        </w:tc>
        <w:tc>
          <w:tcPr>
            <w:tcW w:w="3979" w:type="pct"/>
            <w:gridSpan w:val="2"/>
            <w:tcBorders>
              <w:top w:val="single" w:sz="6" w:space="0" w:color="auto"/>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Model:</w:t>
            </w:r>
          </w:p>
        </w:tc>
      </w:tr>
      <w:tr w:rsidR="005C7B6B" w:rsidRPr="00A71648" w:rsidTr="005905C7">
        <w:trPr>
          <w:trHeight w:val="315"/>
          <w:tblCellSpacing w:w="0" w:type="dxa"/>
          <w:jc w:val="center"/>
        </w:trPr>
        <w:tc>
          <w:tcPr>
            <w:tcW w:w="1021"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99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logistic</w:t>
            </w:r>
          </w:p>
        </w:tc>
        <w:tc>
          <w:tcPr>
            <w:tcW w:w="199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OLS</w:t>
            </w:r>
          </w:p>
        </w:tc>
      </w:tr>
      <w:tr w:rsidR="005C7B6B" w:rsidRPr="00A71648" w:rsidTr="005905C7">
        <w:trPr>
          <w:trHeight w:val="315"/>
          <w:tblCellSpacing w:w="0" w:type="dxa"/>
          <w:jc w:val="center"/>
        </w:trPr>
        <w:tc>
          <w:tcPr>
            <w:tcW w:w="1021"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p>
        </w:tc>
        <w:tc>
          <w:tcPr>
            <w:tcW w:w="1990"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w:t>
            </w:r>
          </w:p>
        </w:tc>
        <w:tc>
          <w:tcPr>
            <w:tcW w:w="1990"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(3) and (5)</w:t>
            </w:r>
          </w:p>
        </w:tc>
      </w:tr>
      <w:tr w:rsidR="005C7B6B" w:rsidRPr="00A71648" w:rsidTr="005905C7">
        <w:trPr>
          <w:trHeight w:val="315"/>
          <w:tblCellSpacing w:w="0" w:type="dxa"/>
          <w:jc w:val="center"/>
        </w:trPr>
        <w:tc>
          <w:tcPr>
            <w:tcW w:w="102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Mean Adj. GVIF</w:t>
            </w:r>
          </w:p>
        </w:tc>
        <w:tc>
          <w:tcPr>
            <w:tcW w:w="199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1.077</w:t>
            </w:r>
          </w:p>
        </w:tc>
        <w:tc>
          <w:tcPr>
            <w:tcW w:w="1990" w:type="pct"/>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1.167</w:t>
            </w:r>
          </w:p>
        </w:tc>
      </w:tr>
      <w:tr w:rsidR="005C7B6B" w:rsidRPr="00A71648" w:rsidTr="005905C7">
        <w:trPr>
          <w:trHeight w:val="315"/>
          <w:tblCellSpacing w:w="0" w:type="dxa"/>
          <w:jc w:val="center"/>
        </w:trPr>
        <w:tc>
          <w:tcPr>
            <w:tcW w:w="1021" w:type="pct"/>
            <w:tcBorders>
              <w:bottom w:val="single" w:sz="6" w:space="0" w:color="000000"/>
            </w:tcBorders>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Max Adj. GVIF</w:t>
            </w:r>
          </w:p>
        </w:tc>
        <w:tc>
          <w:tcPr>
            <w:tcW w:w="1990"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1.085</w:t>
            </w:r>
          </w:p>
        </w:tc>
        <w:tc>
          <w:tcPr>
            <w:tcW w:w="1990" w:type="pct"/>
            <w:tcBorders>
              <w:bottom w:val="single" w:sz="6" w:space="0" w:color="000000"/>
            </w:tcBorders>
            <w:tcMar>
              <w:top w:w="30" w:type="dxa"/>
              <w:left w:w="45" w:type="dxa"/>
              <w:bottom w:w="30" w:type="dxa"/>
              <w:right w:w="45" w:type="dxa"/>
            </w:tcMar>
            <w:hideMark/>
          </w:tcPr>
          <w:p w:rsidR="005C7B6B" w:rsidRPr="00A71648" w:rsidRDefault="005C7B6B" w:rsidP="005905C7">
            <w:pPr>
              <w:jc w:val="cente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1.179</w:t>
            </w:r>
          </w:p>
        </w:tc>
      </w:tr>
      <w:tr w:rsidR="005C7B6B" w:rsidRPr="00AD134A" w:rsidTr="005905C7">
        <w:trPr>
          <w:trHeight w:val="315"/>
          <w:tblCellSpacing w:w="0" w:type="dxa"/>
          <w:jc w:val="center"/>
        </w:trPr>
        <w:tc>
          <w:tcPr>
            <w:tcW w:w="1021" w:type="pct"/>
            <w:tcMar>
              <w:top w:w="30" w:type="dxa"/>
              <w:left w:w="45" w:type="dxa"/>
              <w:bottom w:w="30" w:type="dxa"/>
              <w:right w:w="45" w:type="dxa"/>
            </w:tcMar>
            <w:hideMark/>
          </w:tcPr>
          <w:p w:rsidR="005C7B6B" w:rsidRPr="00A71648" w:rsidRDefault="005C7B6B" w:rsidP="005905C7">
            <w:pPr>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Note:</w:t>
            </w:r>
          </w:p>
        </w:tc>
        <w:tc>
          <w:tcPr>
            <w:tcW w:w="3979" w:type="pct"/>
            <w:gridSpan w:val="2"/>
            <w:tcMar>
              <w:top w:w="30" w:type="dxa"/>
              <w:left w:w="45" w:type="dxa"/>
              <w:bottom w:w="30" w:type="dxa"/>
              <w:right w:w="45" w:type="dxa"/>
            </w:tcMar>
            <w:hideMark/>
          </w:tcPr>
          <w:p w:rsidR="005C7B6B" w:rsidRPr="00A71648" w:rsidRDefault="005C7B6B" w:rsidP="005905C7">
            <w:pPr>
              <w:jc w:val="right"/>
              <w:rPr>
                <w:rFonts w:ascii="Times New Roman" w:eastAsia="Times New Roman" w:hAnsi="Times New Roman" w:cs="Times New Roman"/>
                <w:sz w:val="20"/>
                <w:szCs w:val="20"/>
                <w:lang w:val="en-US"/>
              </w:rPr>
            </w:pPr>
            <w:r w:rsidRPr="00A71648">
              <w:rPr>
                <w:rFonts w:ascii="Times New Roman" w:eastAsia="Times New Roman" w:hAnsi="Times New Roman" w:cs="Times New Roman"/>
                <w:sz w:val="20"/>
                <w:szCs w:val="20"/>
                <w:lang w:val="en-US"/>
              </w:rPr>
              <w:t xml:space="preserve">Following Fox and </w:t>
            </w:r>
            <w:proofErr w:type="spellStart"/>
            <w:r w:rsidRPr="00A71648">
              <w:rPr>
                <w:rFonts w:ascii="Times New Roman" w:eastAsia="Times New Roman" w:hAnsi="Times New Roman" w:cs="Times New Roman"/>
                <w:sz w:val="20"/>
                <w:szCs w:val="20"/>
                <w:lang w:val="en-US"/>
              </w:rPr>
              <w:t>Monette</w:t>
            </w:r>
            <w:proofErr w:type="spellEnd"/>
            <w:r w:rsidRPr="00A71648">
              <w:rPr>
                <w:rFonts w:ascii="Times New Roman" w:eastAsia="Times New Roman" w:hAnsi="Times New Roman" w:cs="Times New Roman"/>
                <w:sz w:val="20"/>
                <w:szCs w:val="20"/>
                <w:lang w:val="en-US"/>
              </w:rPr>
              <w:t xml:space="preserve"> (1992), we report the Adjusted GVIF. A value of 1.00 indicates no collinearity; the threshold of 2.23 is used as a benchmark</w:t>
            </w:r>
            <w:r>
              <w:rPr>
                <w:rFonts w:ascii="Times New Roman" w:eastAsia="Times New Roman" w:hAnsi="Times New Roman" w:cs="Times New Roman"/>
                <w:sz w:val="20"/>
                <w:szCs w:val="20"/>
                <w:lang w:val="en-US"/>
              </w:rPr>
              <w:t xml:space="preserve">; </w:t>
            </w:r>
            <w:r w:rsidRPr="00A71648">
              <w:rPr>
                <w:rFonts w:ascii="Times New Roman" w:eastAsia="Times New Roman" w:hAnsi="Times New Roman" w:cs="Times New Roman"/>
                <w:sz w:val="20"/>
                <w:szCs w:val="20"/>
                <w:lang w:val="en-US"/>
              </w:rPr>
              <w:t>GVIF for models with interactions was not calculated, as it has an uninterpretable</w:t>
            </w:r>
            <w:r>
              <w:rPr>
                <w:rFonts w:ascii="Times New Roman" w:eastAsia="Times New Roman" w:hAnsi="Times New Roman" w:cs="Times New Roman"/>
                <w:sz w:val="20"/>
                <w:szCs w:val="20"/>
                <w:lang w:val="en-US"/>
              </w:rPr>
              <w:t xml:space="preserve"> value due to the specification</w:t>
            </w:r>
          </w:p>
        </w:tc>
      </w:tr>
    </w:tbl>
    <w:p w:rsidR="005C7B6B" w:rsidRPr="00D34D95" w:rsidRDefault="005C7B6B" w:rsidP="005C7B6B">
      <w:pPr>
        <w:rPr>
          <w:rFonts w:ascii="Times New Roman" w:eastAsia="Times New Roman" w:hAnsi="Times New Roman" w:cs="Times New Roman"/>
          <w:sz w:val="20"/>
          <w:szCs w:val="20"/>
          <w:lang w:val="en-US"/>
        </w:rPr>
      </w:pPr>
    </w:p>
    <w:p w:rsidR="00D53D04" w:rsidRPr="005C7B6B" w:rsidRDefault="00D53D04">
      <w:pPr>
        <w:rPr>
          <w:lang w:val="en-US"/>
        </w:rPr>
      </w:pPr>
    </w:p>
    <w:sectPr w:rsidR="00D53D04" w:rsidRPr="005C7B6B" w:rsidSect="001E6A6B">
      <w:pgSz w:w="11909" w:h="16834"/>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875" w:rsidRDefault="00837875" w:rsidP="00162993">
      <w:pPr>
        <w:spacing w:line="240" w:lineRule="auto"/>
      </w:pPr>
      <w:r>
        <w:separator/>
      </w:r>
    </w:p>
  </w:endnote>
  <w:endnote w:type="continuationSeparator" w:id="0">
    <w:p w:rsidR="00837875" w:rsidRDefault="00837875" w:rsidP="00162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443021"/>
      <w:docPartObj>
        <w:docPartGallery w:val="Page Numbers (Bottom of Page)"/>
        <w:docPartUnique/>
      </w:docPartObj>
    </w:sdtPr>
    <w:sdtEndPr>
      <w:rPr>
        <w:rFonts w:ascii="Times New Roman" w:hAnsi="Times New Roman" w:cs="Times New Roman"/>
        <w:sz w:val="20"/>
        <w:szCs w:val="20"/>
      </w:rPr>
    </w:sdtEndPr>
    <w:sdtContent>
      <w:p w:rsidR="00AD134A" w:rsidRPr="00AD134A" w:rsidRDefault="00AD134A">
        <w:pPr>
          <w:pStyle w:val="af8"/>
          <w:jc w:val="center"/>
          <w:rPr>
            <w:rFonts w:ascii="Times New Roman" w:hAnsi="Times New Roman" w:cs="Times New Roman"/>
            <w:sz w:val="20"/>
            <w:szCs w:val="20"/>
          </w:rPr>
        </w:pPr>
        <w:r w:rsidRPr="00AD134A">
          <w:rPr>
            <w:rFonts w:ascii="Times New Roman" w:hAnsi="Times New Roman" w:cs="Times New Roman"/>
            <w:sz w:val="20"/>
            <w:szCs w:val="20"/>
          </w:rPr>
          <w:fldChar w:fldCharType="begin"/>
        </w:r>
        <w:r w:rsidRPr="00AD134A">
          <w:rPr>
            <w:rFonts w:ascii="Times New Roman" w:hAnsi="Times New Roman" w:cs="Times New Roman"/>
            <w:sz w:val="20"/>
            <w:szCs w:val="20"/>
          </w:rPr>
          <w:instrText>PAGE   \* MERGEFORMAT</w:instrText>
        </w:r>
        <w:r w:rsidRPr="00AD134A">
          <w:rPr>
            <w:rFonts w:ascii="Times New Roman" w:hAnsi="Times New Roman" w:cs="Times New Roman"/>
            <w:sz w:val="20"/>
            <w:szCs w:val="20"/>
          </w:rPr>
          <w:fldChar w:fldCharType="separate"/>
        </w:r>
        <w:r w:rsidRPr="00AD134A">
          <w:rPr>
            <w:rFonts w:ascii="Times New Roman" w:hAnsi="Times New Roman" w:cs="Times New Roman"/>
            <w:noProof/>
            <w:sz w:val="20"/>
            <w:szCs w:val="20"/>
            <w:lang w:val="ru-RU"/>
          </w:rPr>
          <w:t>1</w:t>
        </w:r>
        <w:r w:rsidRPr="00AD134A">
          <w:rPr>
            <w:rFonts w:ascii="Times New Roman" w:hAnsi="Times New Roman" w:cs="Times New Roman"/>
            <w:sz w:val="20"/>
            <w:szCs w:val="20"/>
          </w:rPr>
          <w:fldChar w:fldCharType="end"/>
        </w:r>
      </w:p>
    </w:sdtContent>
  </w:sdt>
  <w:p w:rsidR="00162993" w:rsidRDefault="00162993">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875" w:rsidRDefault="00837875" w:rsidP="00162993">
      <w:pPr>
        <w:spacing w:line="240" w:lineRule="auto"/>
      </w:pPr>
      <w:r>
        <w:separator/>
      </w:r>
    </w:p>
  </w:footnote>
  <w:footnote w:type="continuationSeparator" w:id="0">
    <w:p w:rsidR="00837875" w:rsidRDefault="00837875" w:rsidP="001629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953D3"/>
    <w:multiLevelType w:val="multilevel"/>
    <w:tmpl w:val="3202EAA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3A8837F3"/>
    <w:multiLevelType w:val="hybridMultilevel"/>
    <w:tmpl w:val="2B909744"/>
    <w:lvl w:ilvl="0" w:tplc="9E801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FEE3DDC"/>
    <w:multiLevelType w:val="multilevel"/>
    <w:tmpl w:val="FA0AF6B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 w15:restartNumberingAfterBreak="0">
    <w:nsid w:val="621F02CC"/>
    <w:multiLevelType w:val="multilevel"/>
    <w:tmpl w:val="A188494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 w15:restartNumberingAfterBreak="0">
    <w:nsid w:val="69B77001"/>
    <w:multiLevelType w:val="multilevel"/>
    <w:tmpl w:val="6CFEEC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73346BB9"/>
    <w:multiLevelType w:val="multilevel"/>
    <w:tmpl w:val="D6D64A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7C953C07"/>
    <w:multiLevelType w:val="multilevel"/>
    <w:tmpl w:val="0BE82C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5"/>
  </w:num>
  <w:num w:numId="3">
    <w:abstractNumId w:val="6"/>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392"/>
    <w:rsid w:val="00162993"/>
    <w:rsid w:val="00564667"/>
    <w:rsid w:val="005C7B6B"/>
    <w:rsid w:val="00837875"/>
    <w:rsid w:val="008E3392"/>
    <w:rsid w:val="00AD134A"/>
    <w:rsid w:val="00D53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C7B6B"/>
    <w:pPr>
      <w:spacing w:after="0" w:line="276" w:lineRule="auto"/>
    </w:pPr>
    <w:rPr>
      <w:rFonts w:ascii="Arial" w:eastAsia="Arial" w:hAnsi="Arial" w:cs="Arial"/>
      <w:lang w:val="ru" w:eastAsia="ru-RU"/>
    </w:rPr>
  </w:style>
  <w:style w:type="paragraph" w:styleId="1">
    <w:name w:val="heading 1"/>
    <w:basedOn w:val="a"/>
    <w:next w:val="a"/>
    <w:link w:val="10"/>
    <w:rsid w:val="005C7B6B"/>
    <w:pPr>
      <w:keepNext/>
      <w:keepLines/>
      <w:spacing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rsid w:val="005C7B6B"/>
    <w:pPr>
      <w:keepNext/>
      <w:keepLines/>
      <w:spacing w:line="240" w:lineRule="auto"/>
      <w:ind w:left="1440" w:hanging="360"/>
      <w:jc w:val="both"/>
      <w:outlineLvl w:val="1"/>
    </w:pPr>
    <w:rPr>
      <w:rFonts w:ascii="Times New Roman" w:eastAsia="Times New Roman" w:hAnsi="Times New Roman" w:cs="Times New Roman"/>
      <w:sz w:val="28"/>
      <w:szCs w:val="24"/>
    </w:rPr>
  </w:style>
  <w:style w:type="paragraph" w:styleId="3">
    <w:name w:val="heading 3"/>
    <w:basedOn w:val="a"/>
    <w:next w:val="a"/>
    <w:link w:val="30"/>
    <w:rsid w:val="005C7B6B"/>
    <w:pPr>
      <w:keepNext/>
      <w:keepLines/>
      <w:spacing w:before="320" w:after="80"/>
      <w:outlineLvl w:val="2"/>
    </w:pPr>
    <w:rPr>
      <w:color w:val="434343"/>
      <w:sz w:val="28"/>
      <w:szCs w:val="28"/>
    </w:rPr>
  </w:style>
  <w:style w:type="paragraph" w:styleId="4">
    <w:name w:val="heading 4"/>
    <w:basedOn w:val="a"/>
    <w:next w:val="a"/>
    <w:link w:val="40"/>
    <w:rsid w:val="005C7B6B"/>
    <w:pPr>
      <w:keepNext/>
      <w:keepLines/>
      <w:spacing w:before="280" w:after="80"/>
      <w:outlineLvl w:val="3"/>
    </w:pPr>
    <w:rPr>
      <w:color w:val="666666"/>
      <w:sz w:val="24"/>
      <w:szCs w:val="24"/>
    </w:rPr>
  </w:style>
  <w:style w:type="paragraph" w:styleId="5">
    <w:name w:val="heading 5"/>
    <w:basedOn w:val="a"/>
    <w:next w:val="a"/>
    <w:link w:val="50"/>
    <w:rsid w:val="005C7B6B"/>
    <w:pPr>
      <w:keepNext/>
      <w:keepLines/>
      <w:spacing w:before="240" w:after="80"/>
      <w:outlineLvl w:val="4"/>
    </w:pPr>
    <w:rPr>
      <w:color w:val="666666"/>
    </w:rPr>
  </w:style>
  <w:style w:type="paragraph" w:styleId="6">
    <w:name w:val="heading 6"/>
    <w:basedOn w:val="a"/>
    <w:next w:val="a"/>
    <w:link w:val="60"/>
    <w:rsid w:val="005C7B6B"/>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7B6B"/>
    <w:rPr>
      <w:rFonts w:ascii="Times New Roman" w:eastAsia="Times New Roman" w:hAnsi="Times New Roman" w:cs="Times New Roman"/>
      <w:b/>
      <w:bCs/>
      <w:sz w:val="24"/>
      <w:szCs w:val="24"/>
      <w:lang w:val="ru" w:eastAsia="ru-RU"/>
    </w:rPr>
  </w:style>
  <w:style w:type="character" w:customStyle="1" w:styleId="20">
    <w:name w:val="Заголовок 2 Знак"/>
    <w:basedOn w:val="a0"/>
    <w:link w:val="2"/>
    <w:rsid w:val="005C7B6B"/>
    <w:rPr>
      <w:rFonts w:ascii="Times New Roman" w:eastAsia="Times New Roman" w:hAnsi="Times New Roman" w:cs="Times New Roman"/>
      <w:sz w:val="28"/>
      <w:szCs w:val="24"/>
      <w:lang w:val="ru" w:eastAsia="ru-RU"/>
    </w:rPr>
  </w:style>
  <w:style w:type="character" w:customStyle="1" w:styleId="30">
    <w:name w:val="Заголовок 3 Знак"/>
    <w:basedOn w:val="a0"/>
    <w:link w:val="3"/>
    <w:rsid w:val="005C7B6B"/>
    <w:rPr>
      <w:rFonts w:ascii="Arial" w:eastAsia="Arial" w:hAnsi="Arial" w:cs="Arial"/>
      <w:color w:val="434343"/>
      <w:sz w:val="28"/>
      <w:szCs w:val="28"/>
      <w:lang w:val="ru" w:eastAsia="ru-RU"/>
    </w:rPr>
  </w:style>
  <w:style w:type="character" w:customStyle="1" w:styleId="40">
    <w:name w:val="Заголовок 4 Знак"/>
    <w:basedOn w:val="a0"/>
    <w:link w:val="4"/>
    <w:rsid w:val="005C7B6B"/>
    <w:rPr>
      <w:rFonts w:ascii="Arial" w:eastAsia="Arial" w:hAnsi="Arial" w:cs="Arial"/>
      <w:color w:val="666666"/>
      <w:sz w:val="24"/>
      <w:szCs w:val="24"/>
      <w:lang w:val="ru" w:eastAsia="ru-RU"/>
    </w:rPr>
  </w:style>
  <w:style w:type="character" w:customStyle="1" w:styleId="50">
    <w:name w:val="Заголовок 5 Знак"/>
    <w:basedOn w:val="a0"/>
    <w:link w:val="5"/>
    <w:rsid w:val="005C7B6B"/>
    <w:rPr>
      <w:rFonts w:ascii="Arial" w:eastAsia="Arial" w:hAnsi="Arial" w:cs="Arial"/>
      <w:color w:val="666666"/>
      <w:lang w:val="ru" w:eastAsia="ru-RU"/>
    </w:rPr>
  </w:style>
  <w:style w:type="character" w:customStyle="1" w:styleId="60">
    <w:name w:val="Заголовок 6 Знак"/>
    <w:basedOn w:val="a0"/>
    <w:link w:val="6"/>
    <w:rsid w:val="005C7B6B"/>
    <w:rPr>
      <w:rFonts w:ascii="Arial" w:eastAsia="Arial" w:hAnsi="Arial" w:cs="Arial"/>
      <w:i/>
      <w:iCs/>
      <w:color w:val="666666"/>
      <w:lang w:val="ru" w:eastAsia="ru-RU"/>
    </w:rPr>
  </w:style>
  <w:style w:type="table" w:customStyle="1" w:styleId="TableNormal">
    <w:name w:val="TableNormal"/>
    <w:rsid w:val="005C7B6B"/>
    <w:pPr>
      <w:spacing w:after="0" w:line="276" w:lineRule="auto"/>
    </w:pPr>
    <w:rPr>
      <w:rFonts w:ascii="Arial" w:eastAsia="Arial" w:hAnsi="Arial" w:cs="Arial"/>
      <w:lang w:val="ru" w:eastAsia="ru-RU"/>
    </w:rPr>
    <w:tblPr>
      <w:tblCellMar>
        <w:top w:w="100" w:type="dxa"/>
        <w:left w:w="100" w:type="dxa"/>
        <w:bottom w:w="100" w:type="dxa"/>
        <w:right w:w="100" w:type="dxa"/>
      </w:tblCellMar>
    </w:tblPr>
  </w:style>
  <w:style w:type="paragraph" w:styleId="a3">
    <w:name w:val="Title"/>
    <w:basedOn w:val="a"/>
    <w:next w:val="a"/>
    <w:link w:val="a4"/>
    <w:rsid w:val="005C7B6B"/>
    <w:pPr>
      <w:keepNext/>
      <w:keepLines/>
      <w:spacing w:after="60"/>
    </w:pPr>
    <w:rPr>
      <w:sz w:val="52"/>
      <w:szCs w:val="52"/>
    </w:rPr>
  </w:style>
  <w:style w:type="character" w:customStyle="1" w:styleId="a4">
    <w:name w:val="Заголовок Знак"/>
    <w:basedOn w:val="a0"/>
    <w:link w:val="a3"/>
    <w:rsid w:val="005C7B6B"/>
    <w:rPr>
      <w:rFonts w:ascii="Arial" w:eastAsia="Arial" w:hAnsi="Arial" w:cs="Arial"/>
      <w:sz w:val="52"/>
      <w:szCs w:val="52"/>
      <w:lang w:val="ru" w:eastAsia="ru-RU"/>
    </w:rPr>
  </w:style>
  <w:style w:type="paragraph" w:styleId="a5">
    <w:name w:val="Subtitle"/>
    <w:basedOn w:val="a"/>
    <w:next w:val="a"/>
    <w:link w:val="a6"/>
    <w:rsid w:val="005C7B6B"/>
    <w:pPr>
      <w:keepNext/>
      <w:keepLines/>
      <w:spacing w:after="320"/>
    </w:pPr>
    <w:rPr>
      <w:color w:val="666666"/>
      <w:sz w:val="30"/>
      <w:szCs w:val="30"/>
    </w:rPr>
  </w:style>
  <w:style w:type="character" w:customStyle="1" w:styleId="a6">
    <w:name w:val="Подзаголовок Знак"/>
    <w:basedOn w:val="a0"/>
    <w:link w:val="a5"/>
    <w:rsid w:val="005C7B6B"/>
    <w:rPr>
      <w:rFonts w:ascii="Arial" w:eastAsia="Arial" w:hAnsi="Arial" w:cs="Arial"/>
      <w:color w:val="666666"/>
      <w:sz w:val="30"/>
      <w:szCs w:val="30"/>
      <w:lang w:val="ru" w:eastAsia="ru-RU"/>
    </w:rPr>
  </w:style>
  <w:style w:type="paragraph" w:styleId="a7">
    <w:name w:val="annotation text"/>
    <w:basedOn w:val="a"/>
    <w:link w:val="a8"/>
    <w:uiPriority w:val="99"/>
    <w:semiHidden/>
    <w:unhideWhenUsed/>
    <w:rsid w:val="005C7B6B"/>
    <w:pPr>
      <w:spacing w:line="240" w:lineRule="auto"/>
    </w:pPr>
    <w:rPr>
      <w:sz w:val="20"/>
      <w:szCs w:val="20"/>
    </w:rPr>
  </w:style>
  <w:style w:type="character" w:customStyle="1" w:styleId="a8">
    <w:name w:val="Текст примечания Знак"/>
    <w:basedOn w:val="a0"/>
    <w:link w:val="a7"/>
    <w:uiPriority w:val="99"/>
    <w:semiHidden/>
    <w:rsid w:val="005C7B6B"/>
    <w:rPr>
      <w:rFonts w:ascii="Arial" w:eastAsia="Arial" w:hAnsi="Arial" w:cs="Arial"/>
      <w:sz w:val="20"/>
      <w:szCs w:val="20"/>
      <w:lang w:val="ru" w:eastAsia="ru-RU"/>
    </w:rPr>
  </w:style>
  <w:style w:type="character" w:styleId="a9">
    <w:name w:val="annotation reference"/>
    <w:basedOn w:val="a0"/>
    <w:uiPriority w:val="99"/>
    <w:semiHidden/>
    <w:unhideWhenUsed/>
    <w:rsid w:val="005C7B6B"/>
    <w:rPr>
      <w:sz w:val="16"/>
      <w:szCs w:val="16"/>
    </w:rPr>
  </w:style>
  <w:style w:type="paragraph" w:styleId="aa">
    <w:name w:val="Balloon Text"/>
    <w:basedOn w:val="a"/>
    <w:link w:val="ab"/>
    <w:uiPriority w:val="99"/>
    <w:semiHidden/>
    <w:unhideWhenUsed/>
    <w:rsid w:val="005C7B6B"/>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C7B6B"/>
    <w:rPr>
      <w:rFonts w:ascii="Segoe UI" w:eastAsia="Arial" w:hAnsi="Segoe UI" w:cs="Segoe UI"/>
      <w:sz w:val="18"/>
      <w:szCs w:val="18"/>
      <w:lang w:val="ru" w:eastAsia="ru-RU"/>
    </w:rPr>
  </w:style>
  <w:style w:type="paragraph" w:styleId="ac">
    <w:name w:val="Normal (Web)"/>
    <w:basedOn w:val="a"/>
    <w:uiPriority w:val="99"/>
    <w:semiHidden/>
    <w:unhideWhenUsed/>
    <w:rsid w:val="005C7B6B"/>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d">
    <w:name w:val="Hyperlink"/>
    <w:basedOn w:val="a0"/>
    <w:uiPriority w:val="99"/>
    <w:semiHidden/>
    <w:unhideWhenUsed/>
    <w:rsid w:val="005C7B6B"/>
    <w:rPr>
      <w:color w:val="0000FF"/>
      <w:u w:val="single"/>
    </w:rPr>
  </w:style>
  <w:style w:type="character" w:styleId="ae">
    <w:name w:val="Placeholder Text"/>
    <w:basedOn w:val="a0"/>
    <w:uiPriority w:val="99"/>
    <w:semiHidden/>
    <w:rsid w:val="005C7B6B"/>
    <w:rPr>
      <w:color w:val="808080"/>
    </w:rPr>
  </w:style>
  <w:style w:type="paragraph" w:styleId="af">
    <w:name w:val="annotation subject"/>
    <w:basedOn w:val="a7"/>
    <w:next w:val="a7"/>
    <w:link w:val="af0"/>
    <w:uiPriority w:val="99"/>
    <w:semiHidden/>
    <w:unhideWhenUsed/>
    <w:rsid w:val="005C7B6B"/>
    <w:rPr>
      <w:b/>
      <w:bCs/>
    </w:rPr>
  </w:style>
  <w:style w:type="character" w:customStyle="1" w:styleId="af0">
    <w:name w:val="Тема примечания Знак"/>
    <w:basedOn w:val="a8"/>
    <w:link w:val="af"/>
    <w:uiPriority w:val="99"/>
    <w:semiHidden/>
    <w:rsid w:val="005C7B6B"/>
    <w:rPr>
      <w:rFonts w:ascii="Arial" w:eastAsia="Arial" w:hAnsi="Arial" w:cs="Arial"/>
      <w:b/>
      <w:bCs/>
      <w:sz w:val="20"/>
      <w:szCs w:val="20"/>
      <w:lang w:val="ru" w:eastAsia="ru-RU"/>
    </w:rPr>
  </w:style>
  <w:style w:type="paragraph" w:styleId="af1">
    <w:name w:val="List Paragraph"/>
    <w:basedOn w:val="a"/>
    <w:uiPriority w:val="34"/>
    <w:qFormat/>
    <w:rsid w:val="005C7B6B"/>
    <w:pPr>
      <w:ind w:left="720"/>
      <w:contextualSpacing/>
    </w:pPr>
  </w:style>
  <w:style w:type="character" w:styleId="af2">
    <w:name w:val="Emphasis"/>
    <w:basedOn w:val="a0"/>
    <w:uiPriority w:val="20"/>
    <w:qFormat/>
    <w:rsid w:val="005C7B6B"/>
    <w:rPr>
      <w:i/>
      <w:iCs/>
    </w:rPr>
  </w:style>
  <w:style w:type="paragraph" w:styleId="af3">
    <w:name w:val="Bibliography"/>
    <w:basedOn w:val="a"/>
    <w:next w:val="a"/>
    <w:uiPriority w:val="37"/>
    <w:unhideWhenUsed/>
    <w:rsid w:val="005C7B6B"/>
    <w:pPr>
      <w:spacing w:line="480" w:lineRule="auto"/>
      <w:ind w:left="720" w:hanging="720"/>
    </w:pPr>
  </w:style>
  <w:style w:type="paragraph" w:styleId="af4">
    <w:name w:val="Body Text"/>
    <w:basedOn w:val="a"/>
    <w:link w:val="af5"/>
    <w:qFormat/>
    <w:rsid w:val="005C7B6B"/>
    <w:pPr>
      <w:spacing w:before="180" w:after="180"/>
      <w:jc w:val="both"/>
    </w:pPr>
    <w:rPr>
      <w:rFonts w:asciiTheme="minorHAnsi" w:eastAsiaTheme="minorEastAsia" w:hAnsiTheme="minorHAnsi" w:cstheme="minorBidi"/>
      <w:lang w:val="en-US" w:eastAsia="zh-CN"/>
    </w:rPr>
  </w:style>
  <w:style w:type="character" w:customStyle="1" w:styleId="af5">
    <w:name w:val="Основной текст Знак"/>
    <w:basedOn w:val="a0"/>
    <w:link w:val="af4"/>
    <w:rsid w:val="005C7B6B"/>
    <w:rPr>
      <w:rFonts w:eastAsiaTheme="minorEastAsia"/>
      <w:lang w:val="en-US" w:eastAsia="zh-CN"/>
    </w:rPr>
  </w:style>
  <w:style w:type="paragraph" w:customStyle="1" w:styleId="FirstParagraph">
    <w:name w:val="First Paragraph"/>
    <w:basedOn w:val="af4"/>
    <w:next w:val="af4"/>
    <w:qFormat/>
    <w:rsid w:val="005C7B6B"/>
  </w:style>
  <w:style w:type="paragraph" w:customStyle="1" w:styleId="Compact">
    <w:name w:val="Compact"/>
    <w:basedOn w:val="af4"/>
    <w:qFormat/>
    <w:rsid w:val="005C7B6B"/>
    <w:pPr>
      <w:spacing w:before="36" w:after="36"/>
    </w:pPr>
    <w:rPr>
      <w:sz w:val="18"/>
      <w:szCs w:val="18"/>
    </w:rPr>
  </w:style>
  <w:style w:type="table" w:customStyle="1" w:styleId="Table">
    <w:name w:val="Table"/>
    <w:semiHidden/>
    <w:unhideWhenUsed/>
    <w:qFormat/>
    <w:rsid w:val="005C7B6B"/>
    <w:pPr>
      <w:spacing w:after="200" w:line="240" w:lineRule="auto"/>
    </w:pPr>
    <w:rPr>
      <w:rFonts w:eastAsiaTheme="minorEastAsia"/>
      <w:sz w:val="20"/>
      <w:szCs w:val="20"/>
      <w:lang w:val="en-US" w:eastAsia="zh-CN"/>
    </w:rPr>
    <w:tblPr>
      <w:tblInd w:w="0" w:type="dxa"/>
      <w:tblBorders>
        <w:top w:val="nil"/>
        <w:left w:val="nil"/>
        <w:bottom w:val="single" w:sz="4" w:space="0" w:color="E0E0E0"/>
        <w:right w:val="nil"/>
        <w:insideH w:val="single" w:sz="4" w:space="0" w:color="E0E0E0"/>
        <w:insideV w:val="nil"/>
      </w:tblBorders>
      <w:tblCellMar>
        <w:top w:w="80" w:type="dxa"/>
        <w:left w:w="108" w:type="dxa"/>
        <w:bottom w:w="80" w:type="dxa"/>
        <w:right w:w="108" w:type="dxa"/>
      </w:tblCellMar>
    </w:tblPr>
    <w:tblStylePr w:type="firstRow">
      <w:rPr>
        <w:b/>
        <w:bCs/>
      </w:rPr>
      <w:tblPr/>
      <w:tcPr>
        <w:tcBorders>
          <w:bottom w:val="single" w:sz="12" w:space="0" w:color="0F1B61"/>
        </w:tcBorders>
        <w:shd w:val="clear" w:color="auto" w:fill="F0F3FA"/>
        <w:vAlign w:val="bottom"/>
      </w:tcPr>
    </w:tblStylePr>
    <w:tblStylePr w:type="band1Horz">
      <w:tblPr/>
      <w:tcPr>
        <w:shd w:val="clear" w:color="auto" w:fill="FAFAFA"/>
      </w:tcPr>
    </w:tblStylePr>
  </w:style>
  <w:style w:type="paragraph" w:styleId="af6">
    <w:name w:val="header"/>
    <w:basedOn w:val="a"/>
    <w:link w:val="af7"/>
    <w:uiPriority w:val="99"/>
    <w:unhideWhenUsed/>
    <w:rsid w:val="005C7B6B"/>
    <w:pPr>
      <w:tabs>
        <w:tab w:val="center" w:pos="4677"/>
        <w:tab w:val="right" w:pos="9355"/>
      </w:tabs>
      <w:spacing w:line="240" w:lineRule="auto"/>
    </w:pPr>
  </w:style>
  <w:style w:type="character" w:customStyle="1" w:styleId="af7">
    <w:name w:val="Верхний колонтитул Знак"/>
    <w:basedOn w:val="a0"/>
    <w:link w:val="af6"/>
    <w:uiPriority w:val="99"/>
    <w:rsid w:val="005C7B6B"/>
    <w:rPr>
      <w:rFonts w:ascii="Arial" w:eastAsia="Arial" w:hAnsi="Arial" w:cs="Arial"/>
      <w:lang w:val="ru" w:eastAsia="ru-RU"/>
    </w:rPr>
  </w:style>
  <w:style w:type="paragraph" w:styleId="af8">
    <w:name w:val="footer"/>
    <w:basedOn w:val="a"/>
    <w:link w:val="af9"/>
    <w:uiPriority w:val="99"/>
    <w:unhideWhenUsed/>
    <w:rsid w:val="005C7B6B"/>
    <w:pPr>
      <w:tabs>
        <w:tab w:val="center" w:pos="4677"/>
        <w:tab w:val="right" w:pos="9355"/>
      </w:tabs>
      <w:spacing w:line="240" w:lineRule="auto"/>
    </w:pPr>
  </w:style>
  <w:style w:type="character" w:customStyle="1" w:styleId="af9">
    <w:name w:val="Нижний колонтитул Знак"/>
    <w:basedOn w:val="a0"/>
    <w:link w:val="af8"/>
    <w:uiPriority w:val="99"/>
    <w:rsid w:val="005C7B6B"/>
    <w:rPr>
      <w:rFonts w:ascii="Arial" w:eastAsia="Arial" w:hAnsi="Arial" w:cs="Arial"/>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3235</Words>
  <Characters>18444</Characters>
  <Application>Microsoft Office Word</Application>
  <DocSecurity>0</DocSecurity>
  <Lines>153</Lines>
  <Paragraphs>43</Paragraphs>
  <ScaleCrop>false</ScaleCrop>
  <Company/>
  <LinksUpToDate>false</LinksUpToDate>
  <CharactersWithSpaces>21636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2026-06-04T08:45:00Z</dcterms:created>
  <dcterms:modified xsi:type="dcterms:W3CDTF">2026-06-04T08:46:00Z</dcterms:modified>
</cp:coreProperties>
</file>