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104" w:rsidRDefault="00AA7104" w:rsidP="00AA7104">
      <w:pPr>
        <w:spacing w:line="480" w:lineRule="auto"/>
        <w:rPr>
          <w:rFonts w:ascii="Times New Roman" w:hAnsi="Times New Roman" w:cs="Times New Roman"/>
          <w:sz w:val="24"/>
          <w:lang w:val="en-GB"/>
        </w:rPr>
      </w:pPr>
      <w:bookmarkStart w:id="0" w:name="_GoBack"/>
      <w:r>
        <w:rPr>
          <w:rFonts w:ascii="Times New Roman" w:hAnsi="Times New Roman" w:cs="Times New Roman" w:hint="eastAsia"/>
          <w:b/>
          <w:bCs/>
          <w:sz w:val="24"/>
        </w:rPr>
        <w:t>Supplement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lang w:val="en-GB"/>
        </w:rPr>
        <w:t>Table2</w:t>
      </w:r>
      <w:bookmarkEnd w:id="0"/>
      <w:r>
        <w:rPr>
          <w:rFonts w:ascii="Times New Roman" w:hAnsi="Times New Roman" w:cs="Times New Roman"/>
          <w:b/>
          <w:bCs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Characteristics of antimicrobial susceptibilities in the ten patients</w:t>
      </w:r>
    </w:p>
    <w:p w:rsidR="000D0DB0" w:rsidRDefault="00AA7104" w:rsidP="00AA7104">
      <w:pPr>
        <w:rPr>
          <w:rFonts w:ascii="Times New Roman" w:hAnsi="Times New Roman" w:cs="Times New Roman"/>
          <w:sz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lang w:val="en-GB"/>
        </w:rPr>
        <w:t>Abbreviations:GEN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gentamicin;AMP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ampicillin;FEP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cefepime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; FOX,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Cefoxitin;CRO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cefatriaxone</w:t>
      </w:r>
      <w:proofErr w:type="spellEnd"/>
      <w:r>
        <w:rPr>
          <w:rFonts w:ascii="Times New Roman" w:hAnsi="Times New Roman" w:cs="Times New Roman"/>
          <w:sz w:val="24"/>
          <w:lang w:val="en-GB"/>
        </w:rPr>
        <w:t>; TZ</w:t>
      </w:r>
      <w:r>
        <w:rPr>
          <w:rFonts w:ascii="Times New Roman" w:hAnsi="Times New Roman" w:cs="Times New Roman" w:hint="eastAsia"/>
          <w:sz w:val="24"/>
        </w:rPr>
        <w:t>P</w:t>
      </w:r>
      <w:r>
        <w:rPr>
          <w:rFonts w:ascii="Times New Roman" w:hAnsi="Times New Roman" w:cs="Times New Roman"/>
          <w:sz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piperacillin-tazobactam</w:t>
      </w:r>
      <w:proofErr w:type="spellEnd"/>
      <w:r>
        <w:rPr>
          <w:rFonts w:ascii="Times New Roman" w:hAnsi="Times New Roman" w:cs="Times New Roman"/>
          <w:sz w:val="24"/>
          <w:lang w:val="en-GB"/>
        </w:rPr>
        <w:t>; SXT, trimethoprim-</w:t>
      </w:r>
      <w:proofErr w:type="spellStart"/>
      <w:r>
        <w:rPr>
          <w:rFonts w:ascii="Times New Roman" w:hAnsi="Times New Roman" w:cs="Times New Roman"/>
          <w:sz w:val="24"/>
          <w:lang w:val="en-GB"/>
        </w:rPr>
        <w:t>sulfamethoxazole</w:t>
      </w:r>
      <w:proofErr w:type="spellEnd"/>
      <w:r>
        <w:rPr>
          <w:rFonts w:ascii="Times New Roman" w:hAnsi="Times New Roman" w:cs="Times New Roman"/>
          <w:sz w:val="24"/>
          <w:lang w:val="en-GB"/>
        </w:rPr>
        <w:t>; LV</w:t>
      </w:r>
      <w:r>
        <w:rPr>
          <w:rFonts w:ascii="Times New Roman" w:hAnsi="Times New Roman" w:cs="Times New Roman" w:hint="eastAsia"/>
          <w:sz w:val="24"/>
        </w:rPr>
        <w:t>X</w:t>
      </w:r>
      <w:r>
        <w:rPr>
          <w:rFonts w:ascii="Times New Roman" w:hAnsi="Times New Roman" w:cs="Times New Roman"/>
          <w:sz w:val="24"/>
          <w:lang w:val="en-GB"/>
        </w:rPr>
        <w:t xml:space="preserve">, levofloxacin; CIP, ciprofloxacin; MEM,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meropenem</w:t>
      </w:r>
      <w:proofErr w:type="spellEnd"/>
      <w:r>
        <w:rPr>
          <w:rFonts w:ascii="Times New Roman" w:hAnsi="Times New Roman" w:cs="Times New Roman"/>
          <w:sz w:val="24"/>
          <w:lang w:val="en-GB"/>
        </w:rPr>
        <w:t>; IP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imipenem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; AMK,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amikacin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; CL, chloramphenicol; MI, minocycline; POY,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Polymyxin;TGC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GB"/>
        </w:rPr>
        <w:t>Tigecycline</w:t>
      </w:r>
      <w:proofErr w:type="spellEnd"/>
      <w:r>
        <w:rPr>
          <w:rFonts w:ascii="Times New Roman" w:hAnsi="Times New Roman" w:cs="Times New Roman"/>
          <w:sz w:val="24"/>
          <w:lang w:val="en-GB"/>
        </w:rPr>
        <w:t>.</w:t>
      </w:r>
    </w:p>
    <w:tbl>
      <w:tblPr>
        <w:tblW w:w="23282" w:type="dxa"/>
        <w:tblInd w:w="-18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782"/>
        <w:gridCol w:w="682"/>
        <w:gridCol w:w="563"/>
        <w:gridCol w:w="646"/>
        <w:gridCol w:w="572"/>
        <w:gridCol w:w="637"/>
        <w:gridCol w:w="600"/>
        <w:gridCol w:w="554"/>
        <w:gridCol w:w="600"/>
        <w:gridCol w:w="555"/>
        <w:gridCol w:w="627"/>
        <w:gridCol w:w="673"/>
        <w:gridCol w:w="636"/>
        <w:gridCol w:w="518"/>
        <w:gridCol w:w="446"/>
        <w:gridCol w:w="618"/>
        <w:gridCol w:w="1973"/>
        <w:gridCol w:w="10782"/>
      </w:tblGrid>
      <w:tr w:rsidR="00AA7104" w:rsidTr="00B91619">
        <w:trPr>
          <w:trHeight w:val="280"/>
        </w:trPr>
        <w:tc>
          <w:tcPr>
            <w:tcW w:w="818" w:type="dxa"/>
            <w:vMerge w:val="restart"/>
            <w:tcBorders>
              <w:top w:val="single" w:sz="4" w:space="0" w:color="000000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Year</w:t>
            </w:r>
          </w:p>
        </w:tc>
        <w:tc>
          <w:tcPr>
            <w:tcW w:w="782" w:type="dxa"/>
            <w:vMerge w:val="restart"/>
            <w:tcBorders>
              <w:top w:val="single" w:sz="4" w:space="0" w:color="000000"/>
              <w:left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Patient</w:t>
            </w:r>
          </w:p>
        </w:tc>
        <w:tc>
          <w:tcPr>
            <w:tcW w:w="10900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MIC</w:t>
            </w:r>
          </w:p>
        </w:tc>
        <w:tc>
          <w:tcPr>
            <w:tcW w:w="10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/>
            <w:tcBorders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spacing w:line="480" w:lineRule="auto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spacing w:line="480" w:lineRule="auto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GEN</w:t>
            </w:r>
          </w:p>
        </w:tc>
        <w:tc>
          <w:tcPr>
            <w:tcW w:w="5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AMP</w:t>
            </w:r>
          </w:p>
        </w:tc>
        <w:tc>
          <w:tcPr>
            <w:tcW w:w="6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FEP</w:t>
            </w:r>
          </w:p>
        </w:tc>
        <w:tc>
          <w:tcPr>
            <w:tcW w:w="5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FOX</w:t>
            </w:r>
          </w:p>
        </w:tc>
        <w:tc>
          <w:tcPr>
            <w:tcW w:w="6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CRO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TZP</w:t>
            </w:r>
          </w:p>
        </w:tc>
        <w:tc>
          <w:tcPr>
            <w:tcW w:w="5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SXT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LVX</w:t>
            </w: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CIP</w:t>
            </w:r>
          </w:p>
        </w:tc>
        <w:tc>
          <w:tcPr>
            <w:tcW w:w="6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MEM</w:t>
            </w:r>
          </w:p>
        </w:tc>
        <w:tc>
          <w:tcPr>
            <w:tcW w:w="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IPM</w:t>
            </w: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AMK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CL</w:t>
            </w:r>
          </w:p>
        </w:tc>
        <w:tc>
          <w:tcPr>
            <w:tcW w:w="4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MI</w:t>
            </w:r>
          </w:p>
        </w:tc>
        <w:tc>
          <w:tcPr>
            <w:tcW w:w="6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POY</w:t>
            </w:r>
          </w:p>
        </w:tc>
        <w:tc>
          <w:tcPr>
            <w:tcW w:w="19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TGC</w:t>
            </w:r>
          </w:p>
        </w:tc>
        <w:tc>
          <w:tcPr>
            <w:tcW w:w="10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782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7104" w:rsidRDefault="00AA7104" w:rsidP="00B91619">
            <w:pPr>
              <w:widowControl/>
              <w:spacing w:line="480" w:lineRule="auto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0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7104" w:rsidRDefault="00AA7104" w:rsidP="00B91619">
            <w:pPr>
              <w:widowControl/>
              <w:spacing w:line="480" w:lineRule="auto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0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7104" w:rsidRDefault="00AA7104" w:rsidP="00B91619">
            <w:pPr>
              <w:widowControl/>
              <w:spacing w:line="480" w:lineRule="auto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0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 w:cs="Times New Roman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0.125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0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7104" w:rsidRDefault="00AA7104" w:rsidP="00B91619">
            <w:pPr>
              <w:widowControl/>
              <w:spacing w:line="480" w:lineRule="auto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A7104" w:rsidRDefault="00AA7104" w:rsidP="00B91619">
            <w:pPr>
              <w:widowControl/>
              <w:spacing w:line="480" w:lineRule="auto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0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A7104" w:rsidRDefault="00AA7104" w:rsidP="00B91619">
            <w:pPr>
              <w:widowControl/>
              <w:spacing w:line="480" w:lineRule="auto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0.125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0.5</w:t>
            </w:r>
          </w:p>
        </w:tc>
        <w:tc>
          <w:tcPr>
            <w:tcW w:w="107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AA7104" w:rsidTr="00B91619">
        <w:trPr>
          <w:trHeight w:val="280"/>
        </w:trPr>
        <w:tc>
          <w:tcPr>
            <w:tcW w:w="8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AA7104" w:rsidRDefault="00AA7104" w:rsidP="00B91619">
            <w:pPr>
              <w:widowControl/>
              <w:spacing w:line="480" w:lineRule="auto"/>
              <w:jc w:val="left"/>
              <w:rPr>
                <w:rFonts w:ascii="宋体" w:eastAsia="宋体" w:hAnsi="宋体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7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4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0.125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078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:rsidR="00AA7104" w:rsidRDefault="00AA7104" w:rsidP="00B91619">
            <w:pPr>
              <w:widowControl/>
              <w:spacing w:line="48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AA7104" w:rsidRDefault="00AA7104" w:rsidP="00AA7104"/>
    <w:sectPr w:rsidR="00AA7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104"/>
    <w:rsid w:val="000D0DB0"/>
    <w:rsid w:val="00AA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14EF9A-47D1-4E5A-92BF-42D25BAF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104"/>
    <w:pPr>
      <w:widowControl w:val="0"/>
      <w:spacing w:after="160" w:line="259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mingy</dc:creator>
  <cp:keywords/>
  <dc:description/>
  <cp:lastModifiedBy>mingy</cp:lastModifiedBy>
  <cp:revision>1</cp:revision>
  <dcterms:created xsi:type="dcterms:W3CDTF">2021-06-14T15:09:00Z</dcterms:created>
  <dcterms:modified xsi:type="dcterms:W3CDTF">2021-06-14T15:11:00Z</dcterms:modified>
</cp:coreProperties>
</file>