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2CA0C">
      <w:pPr>
        <w:pStyle w:val="11"/>
        <w:keepNext/>
        <w:rPr>
          <w:rFonts w:ascii="Times New Roman" w:hAnsi="Times New Roman" w:cs="Times New Roman"/>
          <w:sz w:val="24"/>
          <w:szCs w:val="24"/>
        </w:rPr>
      </w:pPr>
      <w:bookmarkStart w:id="0" w:name="_Ref227177350"/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Characteristics of included studies.</w:t>
      </w:r>
    </w:p>
    <w:tbl>
      <w:tblPr>
        <w:tblStyle w:val="14"/>
        <w:tblpPr w:leftFromText="180" w:rightFromText="180" w:horzAnchor="margin" w:tblpXSpec="center" w:tblpY="456"/>
        <w:tblW w:w="550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852"/>
        <w:gridCol w:w="1135"/>
        <w:gridCol w:w="707"/>
        <w:gridCol w:w="1984"/>
        <w:gridCol w:w="1701"/>
        <w:gridCol w:w="1701"/>
        <w:gridCol w:w="2128"/>
        <w:gridCol w:w="2334"/>
      </w:tblGrid>
      <w:tr w14:paraId="7FF3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1BE169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Author</w:t>
            </w:r>
          </w:p>
        </w:tc>
        <w:tc>
          <w:tcPr>
            <w:tcW w:w="27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475455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Year</w:t>
            </w:r>
          </w:p>
        </w:tc>
        <w:tc>
          <w:tcPr>
            <w:tcW w:w="36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F30EE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23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490638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N</w:t>
            </w:r>
          </w:p>
        </w:tc>
        <w:tc>
          <w:tcPr>
            <w:tcW w:w="645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470C3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Design Note</w:t>
            </w:r>
          </w:p>
        </w:tc>
        <w:tc>
          <w:tcPr>
            <w:tcW w:w="55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AB454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Age at baseline, y</w:t>
            </w:r>
          </w:p>
        </w:tc>
        <w:tc>
          <w:tcPr>
            <w:tcW w:w="553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8CDB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Baseline BMI, kg/m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69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C1444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Intervention Medicine</w:t>
            </w:r>
          </w:p>
        </w:tc>
        <w:tc>
          <w:tcPr>
            <w:tcW w:w="75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E647BE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Intervention Dose</w:t>
            </w:r>
          </w:p>
        </w:tc>
      </w:tr>
      <w:tr w14:paraId="637E5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31CA0E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Elisabeth Lerchbaum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2F9008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4391E4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Austria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4EEA17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5A24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3E1133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26±5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34E4DF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27.6±7.5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4B61D3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030B4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286IU/d</w:t>
            </w:r>
          </w:p>
        </w:tc>
      </w:tr>
      <w:tr w14:paraId="7F7D5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184D4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Fatemeh Foroozanfard(1/2)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FDD47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1B49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CD018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649C1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Three-arm RCT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997F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B162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16F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D&amp; Met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3EC7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4000IU/d&amp;1500mg/d</w:t>
            </w:r>
          </w:p>
        </w:tc>
      </w:tr>
      <w:tr w14:paraId="7B2D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6A2591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Fatemeh Foroozanfard(2/2)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4194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F8A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5C2B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00045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Three-arm RCT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65C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BDE3D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7FABA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D&amp; Met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CE3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1000IU/d&amp;1500mg/d</w:t>
            </w:r>
          </w:p>
        </w:tc>
      </w:tr>
      <w:tr w14:paraId="33C85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18999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Gunjan Garg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C8FF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F38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6934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B7EA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D1A7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22.43±4.53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20B5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26.75±5.35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DB0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D&amp; Met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CDC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4000IU/d&amp;1500mg/d</w:t>
            </w:r>
          </w:p>
        </w:tc>
      </w:tr>
      <w:tr w14:paraId="74911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7DEF6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H. Rahimi-Ardabili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903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144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BF2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4A891F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789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26.90±4.19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D862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28.67±4.06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46A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AF2E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2500IU/d</w:t>
            </w:r>
          </w:p>
        </w:tc>
      </w:tr>
      <w:tr w14:paraId="36150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AB36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Hadis Bahramian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63D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D386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9752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3540E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AC319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22.98±3.29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B04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25.48±7.16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CA6A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D&amp; Placebo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F554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3571IU/d</w:t>
            </w:r>
          </w:p>
        </w:tc>
      </w:tr>
      <w:tr w14:paraId="4DFF1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FD2A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Hania R. Ardabili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61C2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799D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94E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F052B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52E1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26.9±4.2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AB13E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28.7±4.1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C5D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CCA0A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2500IU/d</w:t>
            </w:r>
          </w:p>
        </w:tc>
      </w:tr>
      <w:tr w14:paraId="39B4F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4C01E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Majid Dastorani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1F18C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ABA24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058F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A6FD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EB71B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30±3.88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1AFC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28.05±3.29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FE2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5E03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7143IU/d</w:t>
            </w:r>
          </w:p>
        </w:tc>
      </w:tr>
      <w:tr w14:paraId="487E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FA1BD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Maryam Maktabi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FA2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CA6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9FA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2CD3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F596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C8C2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F30F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A2BE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3571IU/d</w:t>
            </w:r>
          </w:p>
        </w:tc>
      </w:tr>
      <w:tr w14:paraId="6086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12F26F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Maryam Seyyed Abootorabi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F71F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B8B2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4B598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5B8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76F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24.67±4.79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835F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E299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16FA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7143IU/d</w:t>
            </w:r>
          </w:p>
        </w:tc>
      </w:tr>
      <w:tr w14:paraId="02235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3E0A0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Mehri Jamilian_2017(1/2)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7380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0BC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2E624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21FC9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Three-arm RCT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8CE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26.75±5.11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533C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3FAF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D&amp; Met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4CDF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4000IU/d&amp;1500mg/d</w:t>
            </w:r>
          </w:p>
        </w:tc>
      </w:tr>
      <w:tr w14:paraId="010BC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D4FE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Mehri Jamilian_2017(2/2)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3E8A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5D1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7416A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63A92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Three-arm RCT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DEDF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26.75±5.11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30B1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24B4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D&amp; Met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637A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1000IU/d&amp;1500mg/d</w:t>
            </w:r>
          </w:p>
        </w:tc>
      </w:tr>
      <w:tr w14:paraId="75ECD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6E635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Mohamad Irani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4E621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BA4E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USA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A5FA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5A9079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9AA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29.93±1.29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ABE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29.32±1.55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11B0C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C9B3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7143IU/d</w:t>
            </w:r>
          </w:p>
        </w:tc>
      </w:tr>
      <w:tr w14:paraId="46DE5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AEE21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Nahla Al-Bayyari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C7E7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DC3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Jordan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FBCD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9EB6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5FD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23.75±5.18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0F4F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27.1±1.75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757F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1B8BA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7143IU/d</w:t>
            </w:r>
          </w:p>
        </w:tc>
      </w:tr>
      <w:tr w14:paraId="66D7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pct"/>
            <w:tcBorders>
              <w:top w:val="nil"/>
              <w:left w:val="nil"/>
              <w:right w:val="nil"/>
            </w:tcBorders>
            <w:noWrap/>
          </w:tcPr>
          <w:p w14:paraId="5BF17E9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Nazia Raja-Khan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noWrap/>
          </w:tcPr>
          <w:p w14:paraId="5A934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noWrap/>
          </w:tcPr>
          <w:p w14:paraId="5F3518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USA</w:t>
            </w:r>
          </w:p>
        </w:tc>
        <w:tc>
          <w:tcPr>
            <w:tcW w:w="230" w:type="pct"/>
            <w:tcBorders>
              <w:top w:val="nil"/>
              <w:left w:val="nil"/>
              <w:right w:val="nil"/>
            </w:tcBorders>
            <w:noWrap/>
          </w:tcPr>
          <w:p w14:paraId="12F10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</w:tcPr>
          <w:p w14:paraId="43E98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noWrap/>
          </w:tcPr>
          <w:p w14:paraId="70EC7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28.29±5.32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noWrap/>
          </w:tcPr>
          <w:p w14:paraId="3BC02E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36.07±27.28</w:t>
            </w: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noWrap/>
          </w:tcPr>
          <w:p w14:paraId="56BD58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D3</w:t>
            </w:r>
          </w:p>
        </w:tc>
        <w:tc>
          <w:tcPr>
            <w:tcW w:w="759" w:type="pct"/>
            <w:tcBorders>
              <w:top w:val="nil"/>
              <w:left w:val="nil"/>
              <w:right w:val="nil"/>
            </w:tcBorders>
            <w:noWrap/>
          </w:tcPr>
          <w:p w14:paraId="38E5E6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12000IU/d</w:t>
            </w:r>
          </w:p>
        </w:tc>
      </w:tr>
      <w:tr w14:paraId="3C8AB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2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7BE544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Xinling Wen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25935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204E8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7F9D6D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5838B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328CDC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25.99±8.90</w:t>
            </w:r>
          </w:p>
        </w:tc>
        <w:tc>
          <w:tcPr>
            <w:tcW w:w="55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60FC19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25.05±7.59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425A91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Vitamin D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277B3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2000IU/d</w:t>
            </w:r>
          </w:p>
        </w:tc>
      </w:tr>
      <w:tr w14:paraId="61DC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0" w:type="pct"/>
            <w:gridSpan w:val="9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2FFCDE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Abbreviations: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 BMI, body mass index; RCT, randomized controlled trial; Met, metformin; NA, not available; IU, international units; d, day.</w:t>
            </w:r>
          </w:p>
          <w:p w14:paraId="12E8AF7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Notes:</w:t>
            </w:r>
          </w:p>
          <w:p w14:paraId="039F9E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 N represents the total number of participants enrolled in each study.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Values for age and BMI are presented as mean ± standard deviation (SD). </w:t>
            </w:r>
          </w:p>
          <w:p w14:paraId="115318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. “Vitamin D &amp; Met” indicates combination therapy with metformin. </w:t>
            </w:r>
          </w:p>
          <w:p w14:paraId="6BEF99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. Studies labeled as “(1/2)” and “(2/2)” represent comparisons derived from three-arm randomized controlled trials. These trials were split into two independent comparisons in accordance with the 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Cochrane Handbook for Systematic Reviews of 5—interventions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to avoid double-counting of participants. </w:t>
            </w:r>
          </w:p>
        </w:tc>
      </w:tr>
    </w:tbl>
    <w:p w14:paraId="1ABC7185">
      <w:pPr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D56D569">
      <w:pPr>
        <w:jc w:val="center"/>
        <w:rPr>
          <w:rFonts w:ascii="Times New Roman" w:hAnsi="Times New Roman" w:cs="Times New Roman"/>
        </w:rPr>
      </w:pPr>
    </w:p>
    <w:p w14:paraId="5745DA82">
      <w:pPr>
        <w:pStyle w:val="11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Summary of the main results of the effects of vitamin D supplementation on various parameters in women with PCOS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tbl>
      <w:tblPr>
        <w:tblStyle w:val="14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7"/>
        <w:gridCol w:w="1637"/>
        <w:gridCol w:w="1326"/>
        <w:gridCol w:w="1948"/>
        <w:gridCol w:w="1454"/>
        <w:gridCol w:w="993"/>
      </w:tblGrid>
      <w:tr w14:paraId="11297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6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DCA45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1147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9A564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N0. of Studies(n)</w:t>
            </w:r>
          </w:p>
        </w:tc>
        <w:tc>
          <w:tcPr>
            <w:tcW w:w="1637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ECE17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Total Sample </w:t>
            </w:r>
            <w:bookmarkStart w:id="1" w:name="_GoBack"/>
            <w:bookmarkEnd w:id="1"/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Size(I/C)</w:t>
            </w:r>
          </w:p>
        </w:tc>
        <w:tc>
          <w:tcPr>
            <w:tcW w:w="1326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92A63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1948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FF5BDA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MD(95%CI)</w:t>
            </w:r>
          </w:p>
        </w:tc>
        <w:tc>
          <w:tcPr>
            <w:tcW w:w="1454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73AC28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Heterogeneity(I²/%)</w:t>
            </w:r>
          </w:p>
        </w:tc>
        <w:tc>
          <w:tcPr>
            <w:tcW w:w="993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A0856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14:paraId="211C7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C752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HOMA-IR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C167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BDEC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606(339/267)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3479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Random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1307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-0.43(-0.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0D3E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70.60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1A90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＜0.001</w:t>
            </w:r>
          </w:p>
        </w:tc>
      </w:tr>
      <w:tr w14:paraId="6DB33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0201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QUICKI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FE65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88DF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316(179/137)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FACE10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Random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C015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0.01(0.0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,0.0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FA3A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945CA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0.019</w:t>
            </w:r>
          </w:p>
        </w:tc>
      </w:tr>
      <w:tr w14:paraId="7EF1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7A00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FPG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797D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C564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398(214/184)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B01A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Random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FDCA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-0.24(-0.4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-0.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60B3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67.10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C9CE0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</w:tr>
      <w:tr w14:paraId="7E2A0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5802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Ins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5BB8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3EE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296(163/133)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AF4E81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6389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1.83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(-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2.77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AD2D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A9A4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＜0.001</w:t>
            </w:r>
          </w:p>
        </w:tc>
      </w:tr>
      <w:tr w14:paraId="2EF3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564C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HOMA-β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BC4E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1E24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246(131/115)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7011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4FB9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-15.44(-21.30,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-9.58)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8388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F0A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＜0.001</w:t>
            </w:r>
          </w:p>
        </w:tc>
      </w:tr>
      <w:tr w14:paraId="0F72F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E4E2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TC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D900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F63A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428(238/190）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34B2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B445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-0.37(-0.46,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-0.28)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D01A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8A4B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＜0.001</w:t>
            </w:r>
          </w:p>
        </w:tc>
      </w:tr>
      <w:tr w14:paraId="3E8E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1700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TG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73D2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6FD4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428(238/190）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35E7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D4B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-0.08(-0.16,0.01)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7127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34.30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97F1B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0.068</w:t>
            </w:r>
          </w:p>
        </w:tc>
      </w:tr>
      <w:tr w14:paraId="5FE1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E5A3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LDL-C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B848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B1EA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428(238/190）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7761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EF9B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(-0.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261B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F95292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6B7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7DE4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HDL-C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C440FF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FE5B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8/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1716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C38D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-0.10(-0.03,0.02)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2826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67085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74</w:t>
            </w:r>
          </w:p>
        </w:tc>
      </w:tr>
      <w:tr w14:paraId="7701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BEFE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VLDL-C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4788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50F5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260(145/115)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D9DE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3E1A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-0.06(-0.13,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7D4F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6BA0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0.047</w:t>
            </w:r>
          </w:p>
        </w:tc>
      </w:tr>
      <w:tr w14:paraId="69C53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7AAB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hs-CRP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00D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DD26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248(138/110)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27C4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9F88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-0.49(-0.99,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4200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31.30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13C0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0.057</w:t>
            </w:r>
          </w:p>
        </w:tc>
      </w:tr>
      <w:tr w14:paraId="0B98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6B4C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68CD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A94CB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352(200/152)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F0AA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Random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C6D5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-12.65(-2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-1.91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0A36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E5FFF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</w:tr>
      <w:tr w14:paraId="57B2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4EBAB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SHBG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5DCF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DC23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324(188/136)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4D84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Random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E815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2.89(-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7.34, 13.13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9EE6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75.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EDDFE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</w:t>
            </w:r>
          </w:p>
        </w:tc>
      </w:tr>
      <w:tr w14:paraId="3813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E417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FAI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6DC7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99CF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220(125/95)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461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Random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DF45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-0.01(-0.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,0.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8497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C1136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</w:tr>
      <w:tr w14:paraId="43E8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1978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mF-G score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286F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51DE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228(140/88)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C153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2CB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-1.09(-1.77,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-0.41)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355F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9D19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14:paraId="7B91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80DF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25(OH)D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208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0528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457(259/198)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E4D9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Random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7F29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61.07(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32.83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89.32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5966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B847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14:paraId="11EF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7FE6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AEBB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4E50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410(218/192)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6047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984D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-0.01(-0.21,0.19)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E745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6021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0.914</w:t>
            </w:r>
          </w:p>
        </w:tc>
      </w:tr>
      <w:tr w14:paraId="13518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</w:tcPr>
          <w:p w14:paraId="3DC2BA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Weight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</w:tcPr>
          <w:p w14:paraId="726EA2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</w:tcPr>
          <w:p w14:paraId="195BFB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286(158/128)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</w:tcPr>
          <w:p w14:paraId="78D163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Fixed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</w:tcPr>
          <w:p w14:paraId="13E1E8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-0.35(-0.85,0.14)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</w:tcPr>
          <w:p w14:paraId="5CADFF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</w:tcPr>
          <w:p w14:paraId="1A2187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0.164</w:t>
            </w:r>
          </w:p>
        </w:tc>
      </w:tr>
      <w:tr w14:paraId="76A07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81" w:type="dxa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vAlign w:val="bottom"/>
          </w:tcPr>
          <w:p w14:paraId="390457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Abbreviations: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 I, intervention; C, control; MD, mean difference; CI, confidence interval;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HOMA-IR, homeostasis model assessment of insulin resistance; QUICKI, quantitative insulin sensitivity check index; FPG, fasting plasma glucose; Ins, fasting insulin; HOMA-β, Homeostasis Model Assessment of β-cell;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TC, total cholesterol; TG, triglycerides; LDL-C, low-density lipoprotein cholesterol; HDL-C, high-density lipoprotein cholesterol; VLDL-C, very-low-density lipoprotein cholesterol; hs-CRP, high-sensitivity C-reactive protein; TT, total testosterone; SHBG, Sex Hormone-Binding Globulin; FAI, Free Androgen Index; mF-G, modified Ferriman–Gallwey score; 25(OH)D, 25-hydroxyvitamin D; BMI, body mass index.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Notes: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1. Data are presented as pooled mean differences (MDs) with 95% confidence intervals (CIs).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2. Total sample size is expressed as Intervention/Control (I/C).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3. A fixed-effects model was applied when heterogeneity was low (I² ≤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0%); otherwise, a random-effects model was used.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4. Statistical heterogeneity was assessed using Cochran’s Q test and quantified by the I² statistic.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5. All tests were two-tailed, and a P-value &lt; 0.05 was considered statistically significant.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6. Units of measurement: FPG: mmol/L; Ins: μU/mL; Lipid parameters (TC, TG, LDL-C, HDL-C, VLDL-C): mmol/L; hs-CRP: mg/L; TT: ng/mL; SHBG: nmol/L; BMI: kg/m²; Weight: kg; 25(OH)D: nmol/L. </w:t>
            </w:r>
          </w:p>
        </w:tc>
      </w:tr>
    </w:tbl>
    <w:p w14:paraId="54A31F3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42"/>
    <w:rsid w:val="001360F2"/>
    <w:rsid w:val="002754B2"/>
    <w:rsid w:val="0029111F"/>
    <w:rsid w:val="002A0C22"/>
    <w:rsid w:val="002F7FD1"/>
    <w:rsid w:val="00386325"/>
    <w:rsid w:val="003E07CD"/>
    <w:rsid w:val="004174D6"/>
    <w:rsid w:val="00453721"/>
    <w:rsid w:val="00460C68"/>
    <w:rsid w:val="004D0DC7"/>
    <w:rsid w:val="005E4750"/>
    <w:rsid w:val="006C02B3"/>
    <w:rsid w:val="00741DD3"/>
    <w:rsid w:val="007F3A3E"/>
    <w:rsid w:val="00853BE3"/>
    <w:rsid w:val="00887B73"/>
    <w:rsid w:val="00893C28"/>
    <w:rsid w:val="009141BE"/>
    <w:rsid w:val="00933520"/>
    <w:rsid w:val="00A8786C"/>
    <w:rsid w:val="00AB703C"/>
    <w:rsid w:val="00AC161B"/>
    <w:rsid w:val="00D07588"/>
    <w:rsid w:val="00D277E1"/>
    <w:rsid w:val="00DB4A67"/>
    <w:rsid w:val="00F07942"/>
    <w:rsid w:val="00F32B8B"/>
    <w:rsid w:val="00F9366D"/>
    <w:rsid w:val="00FD47CA"/>
    <w:rsid w:val="05492033"/>
    <w:rsid w:val="17CC000B"/>
    <w:rsid w:val="18716A45"/>
    <w:rsid w:val="30410110"/>
    <w:rsid w:val="4ED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spacing w:before="480" w:after="80" w:line="278" w:lineRule="auto"/>
      <w:jc w:val="center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jc w:val="center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/>
      <w:spacing w:before="160" w:after="80" w:line="278" w:lineRule="auto"/>
      <w:jc w:val="center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jc w:val="center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/>
      <w:spacing w:before="80" w:after="40" w:line="278" w:lineRule="auto"/>
      <w:jc w:val="center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jc w:val="center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/>
      <w:spacing w:before="40" w:line="278" w:lineRule="auto"/>
      <w:jc w:val="center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jc w:val="center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/>
      <w:spacing w:line="278" w:lineRule="auto"/>
      <w:jc w:val="center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6"/>
    <w:qFormat/>
    <w:uiPriority w:val="11"/>
    <w:pPr>
      <w:widowControl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widowControl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/>
      <w:spacing w:before="160" w:after="160" w:line="278" w:lineRule="auto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/>
      <w:spacing w:line="278" w:lineRule="auto"/>
      <w:ind w:left="720"/>
      <w:contextualSpacing/>
      <w:jc w:val="center"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0CA7541-871F-4513-82B5-814EAE29F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4055</Characters>
  <Lines>344</Lines>
  <Paragraphs>343</Paragraphs>
  <TotalTime>393</TotalTime>
  <ScaleCrop>false</ScaleCrop>
  <LinksUpToDate>false</LinksUpToDate>
  <CharactersWithSpaces>4421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2026-05-12T02:40:00Z</dcterms:created>
  <dc:creator>瑞 张</dc:creator>
  <cp:lastModifiedBy>Mild</cp:lastModifiedBy>
  <dcterms:modified xsi:type="dcterms:W3CDTF">2026-05-20T07:43:34Z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7cedc140-43f5-4027-b519-35333157d5be</vt:lpwstr>
  </property>
  <property fmtid="{D5CDD505-2E9C-101B-9397-08002B2CF9AE}" pid="3" name="KSOTemplateDocerSaveRecord">
    <vt:lpwstr>eyJoZGlkIjoiMTU5NGE5MzUzODA2NmVhOGVmZTMzYWIzYzk3ZTgyYTMiLCJ1c2VySWQiOiI0MDc0MjI4MzIifQ==</vt:lpwstr>
  </property>
  <property fmtid="{D5CDD505-2E9C-101B-9397-08002B2CF9AE}" pid="4" name="KSOProductBuildVer">
    <vt:lpwstr>2052-12.1.0.26375</vt:lpwstr>
  </property>
  <property fmtid="{D5CDD505-2E9C-101B-9397-08002B2CF9AE}" pid="5" name="ICV">
    <vt:lpwstr>8005AEB969D44F3CAB5C737051827A32_12</vt:lpwstr>
  </property>
</Properties>
</file>