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E8FBF">
      <w:pPr>
        <w:jc w:val="center"/>
        <w:rPr>
          <w:rFonts w:hint="default" w:ascii="Times New Roman Bold" w:hAnsi="Times New Roman Bold" w:cs="Times New Roman Bold" w:eastAsiaTheme="minorEastAsia"/>
          <w:b/>
          <w:bCs/>
          <w:sz w:val="28"/>
          <w:szCs w:val="28"/>
          <w:lang w:val="en-US" w:eastAsia="zh-CN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Multimedia Appendix</w:t>
      </w:r>
      <w:r>
        <w:rPr>
          <w:rFonts w:hint="eastAsia" w:ascii="Times New Roman Bold" w:hAnsi="Times New Roman Bold" w:cs="Times New Roman Bold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en-US" w:eastAsia="zh-CN"/>
        </w:rPr>
        <w:t>2</w:t>
      </w:r>
    </w:p>
    <w:p w14:paraId="78B49697">
      <w:pPr>
        <w:jc w:val="both"/>
        <w:rPr>
          <w:rFonts w:ascii="Times New Roman Bold" w:hAnsi="Times New Roman Bold" w:cs="Times New Roman Bold"/>
          <w:b/>
          <w:bCs/>
          <w:sz w:val="28"/>
          <w:szCs w:val="28"/>
        </w:rPr>
      </w:pPr>
    </w:p>
    <w:p w14:paraId="6195798A">
      <w:pPr>
        <w:jc w:val="center"/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  <w:lang w:val="en-US" w:eastAsia="zh-CN"/>
        </w:rPr>
        <w:t>Supplementary Measures and Results</w:t>
      </w:r>
    </w:p>
    <w:p w14:paraId="4F1EDBAC">
      <w:pPr>
        <w:jc w:val="center"/>
        <w:rPr>
          <w:rFonts w:ascii="Times New Roman Regular" w:hAnsi="Times New Roman Regular" w:cs="Times New Roman Regular"/>
          <w:sz w:val="24"/>
        </w:rPr>
      </w:pPr>
    </w:p>
    <w:p w14:paraId="53D8FD1D">
      <w:pPr>
        <w:rPr>
          <w:rFonts w:ascii="Times New Roman Regular" w:hAnsi="Times New Roman Regular" w:cs="Times New Roman Regular"/>
          <w:sz w:val="24"/>
        </w:rPr>
      </w:pPr>
    </w:p>
    <w:p w14:paraId="40A29453">
      <w:pPr>
        <w:rPr>
          <w:rFonts w:ascii="Times New Roman Regular" w:hAnsi="Times New Roman Regular" w:cs="Times New Roman Regular"/>
          <w:sz w:val="24"/>
        </w:rPr>
      </w:pPr>
    </w:p>
    <w:p w14:paraId="1917CB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Measurement tool and time points</w:t>
      </w:r>
    </w:p>
    <w:p w14:paraId="52D3838D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Scores on the feasibility, acceptability, and appropriateness scale</w:t>
      </w:r>
    </w:p>
    <w:p w14:paraId="46E95B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Weekly and post-</w:t>
      </w:r>
      <w:r>
        <w:rPr>
          <w:rFonts w:hint="default" w:ascii="Times New Roman Regular" w:hAnsi="Times New Roman Regular" w:cs="Times New Roman Regular"/>
          <w:sz w:val="24"/>
          <w:lang w:val="en-US"/>
        </w:rPr>
        <w:t>i</w:t>
      </w:r>
      <w:r>
        <w:rPr>
          <w:rFonts w:hint="eastAsia" w:ascii="Times New Roman Regular" w:hAnsi="Times New Roman Regular" w:cs="Times New Roman Regular"/>
          <w:sz w:val="24"/>
        </w:rPr>
        <w:t>ntervention adherence</w:t>
      </w:r>
    </w:p>
    <w:p w14:paraId="63F00E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 Regular" w:hAnsi="Times New Roman Regular" w:cs="Times New Roman Regular"/>
          <w:sz w:val="24"/>
        </w:rPr>
      </w:pPr>
      <w:r>
        <w:rPr>
          <w:rFonts w:hint="default" w:ascii="Times New Roman Regular" w:hAnsi="Times New Roman Regular" w:cs="Times New Roman Regular"/>
          <w:sz w:val="24"/>
          <w:lang w:val="en-US"/>
        </w:rPr>
        <w:t>Backend data on Wechat post visiting</w:t>
      </w:r>
    </w:p>
    <w:p w14:paraId="23E8E1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hint="eastAsia" w:ascii="Times New Roman Regular" w:hAnsi="Times New Roman Regular" w:cs="Times New Roman Regular"/>
          <w:sz w:val="24"/>
        </w:rPr>
        <w:t>Baseline levels and between-group comparisons of outcomes</w:t>
      </w:r>
    </w:p>
    <w:p w14:paraId="1CDB6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0" w:hanging="1401" w:hangingChars="500"/>
        <w:textAlignment w:val="auto"/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eReferenc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  <w:t>e</w:t>
      </w:r>
    </w:p>
    <w:p w14:paraId="71822843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Times New Roman Bold" w:hAnsi="Times New Roman Bold" w:cs="Times New Roman Bold"/>
          <w:b/>
          <w:bCs/>
          <w:sz w:val="24"/>
        </w:rPr>
      </w:pPr>
      <w:bookmarkStart w:id="0" w:name="_GoBack"/>
      <w:bookmarkEnd w:id="0"/>
      <w:r>
        <w:rPr>
          <w:rFonts w:hint="eastAsia" w:ascii="Times New Roman Bold" w:hAnsi="Times New Roman Bold" w:cs="Times New Roman Bold"/>
          <w:b/>
          <w:bCs/>
          <w:sz w:val="24"/>
        </w:rPr>
        <w:t>Measurement tool and time points</w:t>
      </w:r>
    </w:p>
    <w:p w14:paraId="10112A8E">
      <w:pPr>
        <w:numPr>
          <w:ilvl w:val="0"/>
          <w:numId w:val="3"/>
        </w:numPr>
        <w:tabs>
          <w:tab w:val="left" w:pos="420"/>
          <w:tab w:val="clear" w:pos="0"/>
        </w:tabs>
        <w:spacing w:before="312" w:beforeLines="100" w:line="400" w:lineRule="exact"/>
        <w:jc w:val="center"/>
        <w:rPr>
          <w:rFonts w:ascii="Times New Roman Regular" w:hAnsi="Times New Roman Regular" w:eastAsia="KaiTi" w:cs="Times New Roman Regular"/>
          <w:color w:val="000000"/>
        </w:rPr>
      </w:pPr>
      <w:r>
        <w:rPr>
          <w:rFonts w:ascii="Times New Roman Regular" w:hAnsi="Times New Roman Regular" w:eastAsia="KaiTi" w:cs="Times New Roman Regular"/>
          <w:color w:val="000000"/>
        </w:rPr>
        <w:t>Measurement tool and time points</w:t>
      </w:r>
    </w:p>
    <w:tbl>
      <w:tblPr>
        <w:tblStyle w:val="3"/>
        <w:tblW w:w="140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2709"/>
        <w:gridCol w:w="5767"/>
        <w:gridCol w:w="735"/>
        <w:gridCol w:w="755"/>
        <w:gridCol w:w="822"/>
        <w:gridCol w:w="769"/>
      </w:tblGrid>
      <w:tr w14:paraId="78EF4DA6">
        <w:trPr>
          <w:trHeight w:val="23" w:hRule="atLeast"/>
          <w:tblHeader/>
        </w:trPr>
        <w:tc>
          <w:tcPr>
            <w:tcW w:w="517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7D9A4F1E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</w:rPr>
              <w:t>Variables</w:t>
            </w:r>
          </w:p>
        </w:tc>
        <w:tc>
          <w:tcPr>
            <w:tcW w:w="5767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3DA2152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</w:rPr>
              <w:t>Measurement Instruments</w:t>
            </w:r>
          </w:p>
        </w:tc>
        <w:tc>
          <w:tcPr>
            <w:tcW w:w="3081" w:type="dxa"/>
            <w:gridSpan w:val="4"/>
            <w:tcBorders>
              <w:top w:val="single" w:color="auto" w:sz="12" w:space="0"/>
              <w:bottom w:val="single" w:color="auto" w:sz="6" w:space="0"/>
            </w:tcBorders>
          </w:tcPr>
          <w:p w14:paraId="023CFE2A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</w:rPr>
              <w:t>Time Points</w:t>
            </w:r>
          </w:p>
        </w:tc>
      </w:tr>
      <w:tr w14:paraId="4CB272F4">
        <w:trPr>
          <w:trHeight w:val="23" w:hRule="atLeast"/>
          <w:tblHeader/>
        </w:trPr>
        <w:tc>
          <w:tcPr>
            <w:tcW w:w="5171" w:type="dxa"/>
            <w:gridSpan w:val="2"/>
            <w:vMerge w:val="continue"/>
            <w:tcBorders>
              <w:bottom w:val="single" w:color="auto" w:sz="6" w:space="0"/>
            </w:tcBorders>
          </w:tcPr>
          <w:p w14:paraId="0F82C296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5767" w:type="dxa"/>
            <w:vMerge w:val="continue"/>
            <w:tcBorders>
              <w:top w:val="single" w:color="auto" w:sz="4" w:space="0"/>
              <w:bottom w:val="single" w:color="auto" w:sz="6" w:space="0"/>
            </w:tcBorders>
          </w:tcPr>
          <w:p w14:paraId="266FA07A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35" w:type="dxa"/>
            <w:tcBorders>
              <w:top w:val="single" w:color="auto" w:sz="6" w:space="0"/>
              <w:bottom w:val="single" w:color="auto" w:sz="6" w:space="0"/>
            </w:tcBorders>
          </w:tcPr>
          <w:p w14:paraId="236C33B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T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bscript"/>
              </w:rPr>
              <w:t>0</w:t>
            </w:r>
          </w:p>
        </w:tc>
        <w:tc>
          <w:tcPr>
            <w:tcW w:w="755" w:type="dxa"/>
            <w:tcBorders>
              <w:top w:val="single" w:color="auto" w:sz="6" w:space="0"/>
              <w:bottom w:val="single" w:color="auto" w:sz="4" w:space="0"/>
            </w:tcBorders>
          </w:tcPr>
          <w:p w14:paraId="09082988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T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bscript"/>
              </w:rPr>
              <w:t>1</w:t>
            </w:r>
          </w:p>
        </w:tc>
        <w:tc>
          <w:tcPr>
            <w:tcW w:w="822" w:type="dxa"/>
            <w:tcBorders>
              <w:top w:val="single" w:color="auto" w:sz="6" w:space="0"/>
              <w:bottom w:val="single" w:color="auto" w:sz="4" w:space="0"/>
            </w:tcBorders>
          </w:tcPr>
          <w:p w14:paraId="192DEF2C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T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bscript"/>
              </w:rPr>
              <w:t>2</w:t>
            </w:r>
          </w:p>
        </w:tc>
        <w:tc>
          <w:tcPr>
            <w:tcW w:w="769" w:type="dxa"/>
            <w:tcBorders>
              <w:top w:val="single" w:color="auto" w:sz="6" w:space="0"/>
              <w:bottom w:val="single" w:color="auto" w:sz="4" w:space="0"/>
            </w:tcBorders>
          </w:tcPr>
          <w:p w14:paraId="123D1745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T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bscript"/>
              </w:rPr>
              <w:t>3</w:t>
            </w:r>
          </w:p>
        </w:tc>
      </w:tr>
      <w:tr w14:paraId="365E500B">
        <w:trPr>
          <w:trHeight w:val="23" w:hRule="atLeast"/>
          <w:tblHeader/>
        </w:trPr>
        <w:tc>
          <w:tcPr>
            <w:tcW w:w="5171" w:type="dxa"/>
            <w:gridSpan w:val="2"/>
            <w:tcBorders>
              <w:top w:val="single" w:color="auto" w:sz="6" w:space="0"/>
              <w:bottom w:val="nil"/>
            </w:tcBorders>
            <w:vAlign w:val="center"/>
          </w:tcPr>
          <w:p w14:paraId="74F0E004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</w:rPr>
              <w:t>General data</w:t>
            </w:r>
          </w:p>
        </w:tc>
        <w:tc>
          <w:tcPr>
            <w:tcW w:w="5767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57CEF070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</w:rPr>
              <w:t>Self-designed questionnaire on sociodemographic and disease characteristics</w:t>
            </w:r>
          </w:p>
        </w:tc>
        <w:tc>
          <w:tcPr>
            <w:tcW w:w="735" w:type="dxa"/>
            <w:tcBorders>
              <w:top w:val="single" w:color="auto" w:sz="6" w:space="0"/>
              <w:bottom w:val="nil"/>
            </w:tcBorders>
          </w:tcPr>
          <w:p w14:paraId="38EAE39C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55" w:type="dxa"/>
            <w:tcBorders>
              <w:top w:val="single" w:color="auto" w:sz="4" w:space="0"/>
              <w:bottom w:val="nil"/>
            </w:tcBorders>
          </w:tcPr>
          <w:p w14:paraId="262AB93B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822" w:type="dxa"/>
            <w:tcBorders>
              <w:top w:val="single" w:color="auto" w:sz="4" w:space="0"/>
              <w:bottom w:val="nil"/>
            </w:tcBorders>
          </w:tcPr>
          <w:p w14:paraId="5010D2F1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  <w:tcBorders>
              <w:top w:val="single" w:color="auto" w:sz="4" w:space="0"/>
              <w:bottom w:val="nil"/>
            </w:tcBorders>
          </w:tcPr>
          <w:p w14:paraId="30793E78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186D6AA6">
        <w:trPr>
          <w:trHeight w:val="23" w:hRule="atLeast"/>
          <w:tblHeader/>
        </w:trPr>
        <w:tc>
          <w:tcPr>
            <w:tcW w:w="14019" w:type="dxa"/>
            <w:gridSpan w:val="7"/>
            <w:tcBorders>
              <w:top w:val="nil"/>
              <w:bottom w:val="nil"/>
            </w:tcBorders>
            <w:vAlign w:val="center"/>
          </w:tcPr>
          <w:p w14:paraId="5B3196A7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</w:rPr>
              <w:t>Evaluation of Intervention Process</w:t>
            </w:r>
          </w:p>
        </w:tc>
      </w:tr>
      <w:tr w14:paraId="168C4F6F">
        <w:trPr>
          <w:trHeight w:val="23" w:hRule="atLeast"/>
          <w:tblHeader/>
        </w:trPr>
        <w:tc>
          <w:tcPr>
            <w:tcW w:w="2462" w:type="dxa"/>
            <w:vMerge w:val="restart"/>
          </w:tcPr>
          <w:p w14:paraId="38A11DF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</w:rPr>
              <w:t>Feasibility</w:t>
            </w:r>
          </w:p>
        </w:tc>
        <w:tc>
          <w:tcPr>
            <w:tcW w:w="2709" w:type="dxa"/>
            <w:tcBorders>
              <w:top w:val="nil"/>
            </w:tcBorders>
            <w:vAlign w:val="center"/>
          </w:tcPr>
          <w:p w14:paraId="1806BD3C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</w:rPr>
              <w:t>Recruitment rate (%)</w:t>
            </w:r>
          </w:p>
        </w:tc>
        <w:tc>
          <w:tcPr>
            <w:tcW w:w="5767" w:type="dxa"/>
            <w:tcBorders>
              <w:top w:val="nil"/>
            </w:tcBorders>
            <w:shd w:val="clear" w:color="auto" w:fill="auto"/>
          </w:tcPr>
          <w:p w14:paraId="559664FD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Calculated as the ratio (%) of the actual number of participants to the total number of screened individuals</w:t>
            </w:r>
            <w:r>
              <w:rPr>
                <w:rFonts w:ascii="Times New Roman Regular" w:hAnsi="Times New Roman Regular" w:eastAsia="宋体" w:cs="Times New Roman Regular"/>
                <w:szCs w:val="21"/>
              </w:rPr>
              <w:t>.</w:t>
            </w:r>
          </w:p>
        </w:tc>
        <w:tc>
          <w:tcPr>
            <w:tcW w:w="735" w:type="dxa"/>
            <w:tcBorders>
              <w:top w:val="nil"/>
            </w:tcBorders>
          </w:tcPr>
          <w:p w14:paraId="05AD0E9D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55" w:type="dxa"/>
            <w:tcBorders>
              <w:top w:val="nil"/>
            </w:tcBorders>
          </w:tcPr>
          <w:p w14:paraId="5B16423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822" w:type="dxa"/>
            <w:tcBorders>
              <w:top w:val="nil"/>
            </w:tcBorders>
          </w:tcPr>
          <w:p w14:paraId="7FF67BF6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DFE799D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506C93AF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1FD00F2C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0BE2C728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Consent rate (%)</w:t>
            </w:r>
          </w:p>
        </w:tc>
        <w:tc>
          <w:tcPr>
            <w:tcW w:w="5767" w:type="dxa"/>
            <w:tcBorders>
              <w:top w:val="nil"/>
            </w:tcBorders>
            <w:shd w:val="clear" w:color="auto" w:fill="auto"/>
          </w:tcPr>
          <w:p w14:paraId="15FEF78A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Calculated as the ratio (%) of the actual number of participants to the total number of invited individuals</w:t>
            </w:r>
            <w:r>
              <w:rPr>
                <w:rFonts w:ascii="Times New Roman Regular" w:hAnsi="Times New Roman Regular" w:eastAsia="宋体" w:cs="Times New Roman Regular"/>
                <w:szCs w:val="21"/>
              </w:rPr>
              <w:t>.</w:t>
            </w:r>
          </w:p>
        </w:tc>
        <w:tc>
          <w:tcPr>
            <w:tcW w:w="735" w:type="dxa"/>
            <w:tcBorders>
              <w:top w:val="nil"/>
            </w:tcBorders>
          </w:tcPr>
          <w:p w14:paraId="716B30D6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55" w:type="dxa"/>
            <w:tcBorders>
              <w:top w:val="nil"/>
            </w:tcBorders>
          </w:tcPr>
          <w:p w14:paraId="383D7B6D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822" w:type="dxa"/>
            <w:tcBorders>
              <w:top w:val="nil"/>
            </w:tcBorders>
          </w:tcPr>
          <w:p w14:paraId="29B4DDD7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AAF4166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584251A1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706A922A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43763D2F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Overall feasibility</w:t>
            </w:r>
          </w:p>
        </w:tc>
        <w:tc>
          <w:tcPr>
            <w:tcW w:w="5767" w:type="dxa"/>
            <w:tcBorders>
              <w:top w:val="nil"/>
            </w:tcBorders>
            <w:shd w:val="clear" w:color="auto" w:fill="auto"/>
          </w:tcPr>
          <w:p w14:paraId="2A160B84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Feasibility of Intervention Measure (FIM)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>
                <w:fldData xml:space="preserve">PEVuZE5vdGU+PENpdGU+PEF1dGhvcj5XZWluZXI8L0F1dGhvcj48WWVhcj4yMDE3PC9ZZWFyPjxS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>
                <w:fldData xml:space="preserve">PEVuZE5vdGU+PENpdGU+PEF1dGhvcj5XZWluZXI8L0F1dGhvcj48WWVhcj4yMDE3PC9ZZWFyPjxS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EN.CITE.DATA 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perscript"/>
              </w:rPr>
              <w:t>[88]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</w:p>
        </w:tc>
        <w:tc>
          <w:tcPr>
            <w:tcW w:w="735" w:type="dxa"/>
            <w:tcBorders>
              <w:top w:val="nil"/>
            </w:tcBorders>
          </w:tcPr>
          <w:p w14:paraId="2AC49FD2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5433FF19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  <w:tcBorders>
              <w:top w:val="nil"/>
            </w:tcBorders>
          </w:tcPr>
          <w:p w14:paraId="69CE4AAE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A13E4EE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6AA0A71F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03427F29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2914EA10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Retention rate (%)</w:t>
            </w:r>
          </w:p>
        </w:tc>
        <w:tc>
          <w:tcPr>
            <w:tcW w:w="5767" w:type="dxa"/>
            <w:tcBorders>
              <w:top w:val="nil"/>
            </w:tcBorders>
            <w:shd w:val="clear" w:color="auto" w:fill="auto"/>
          </w:tcPr>
          <w:p w14:paraId="22643B10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Proportion (%) of participants retained at each follow-up time point relative to the total enrolled participants</w:t>
            </w:r>
            <w:r>
              <w:rPr>
                <w:rFonts w:ascii="Times New Roman Regular" w:hAnsi="Times New Roman Regular" w:eastAsia="宋体" w:cs="Times New Roman Regular"/>
                <w:szCs w:val="21"/>
              </w:rPr>
              <w:t>.</w:t>
            </w:r>
          </w:p>
        </w:tc>
        <w:tc>
          <w:tcPr>
            <w:tcW w:w="735" w:type="dxa"/>
            <w:tcBorders>
              <w:top w:val="nil"/>
            </w:tcBorders>
          </w:tcPr>
          <w:p w14:paraId="7A3A97B8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34DB75EA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  <w:tcBorders>
              <w:top w:val="nil"/>
            </w:tcBorders>
          </w:tcPr>
          <w:p w14:paraId="62476673">
            <w:pPr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69" w:type="dxa"/>
            <w:tcBorders>
              <w:top w:val="nil"/>
            </w:tcBorders>
          </w:tcPr>
          <w:p w14:paraId="68323ED0">
            <w:pPr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</w:tr>
      <w:tr w14:paraId="18B47967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3038503E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7B6B1749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Attrition rate (%)</w:t>
            </w:r>
          </w:p>
        </w:tc>
        <w:tc>
          <w:tcPr>
            <w:tcW w:w="5767" w:type="dxa"/>
            <w:tcBorders>
              <w:top w:val="nil"/>
            </w:tcBorders>
            <w:shd w:val="clear" w:color="auto" w:fill="auto"/>
          </w:tcPr>
          <w:p w14:paraId="566957A2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Proportion (%) of participants lost to follow-up at each time point relative to the total enrolled participants</w:t>
            </w:r>
            <w:r>
              <w:rPr>
                <w:rFonts w:ascii="Times New Roman Regular" w:hAnsi="Times New Roman Regular" w:eastAsia="宋体" w:cs="Times New Roman Regular"/>
                <w:szCs w:val="21"/>
              </w:rPr>
              <w:t>.</w:t>
            </w:r>
          </w:p>
        </w:tc>
        <w:tc>
          <w:tcPr>
            <w:tcW w:w="735" w:type="dxa"/>
            <w:tcBorders>
              <w:top w:val="nil"/>
            </w:tcBorders>
          </w:tcPr>
          <w:p w14:paraId="2253D551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052B5ABF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  <w:tcBorders>
              <w:top w:val="nil"/>
            </w:tcBorders>
          </w:tcPr>
          <w:p w14:paraId="6B450E73">
            <w:pPr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69" w:type="dxa"/>
            <w:tcBorders>
              <w:top w:val="nil"/>
            </w:tcBorders>
          </w:tcPr>
          <w:p w14:paraId="53485367">
            <w:pPr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</w:tr>
      <w:tr w14:paraId="5AC0E178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5EA215DE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0B2DE15C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Short-term adherence</w:t>
            </w:r>
          </w:p>
        </w:tc>
        <w:tc>
          <w:tcPr>
            <w:tcW w:w="5767" w:type="dxa"/>
            <w:tcBorders>
              <w:top w:val="nil"/>
            </w:tcBorders>
            <w:shd w:val="clear" w:color="auto" w:fill="auto"/>
          </w:tcPr>
          <w:p w14:paraId="7A2B35A0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Weekly adherence to micro-interventions assessed by a self-designed questionnaire (0–3 scale: 0 = rarely, 1 = occasionally/&lt;3 days, 2 = moderately/3–5 days, 3 = frequently/&gt;5 days)</w:t>
            </w:r>
          </w:p>
        </w:tc>
        <w:tc>
          <w:tcPr>
            <w:tcW w:w="735" w:type="dxa"/>
            <w:tcBorders>
              <w:top w:val="nil"/>
            </w:tcBorders>
          </w:tcPr>
          <w:p w14:paraId="66B52599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4E703CC4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822" w:type="dxa"/>
            <w:tcBorders>
              <w:top w:val="nil"/>
            </w:tcBorders>
          </w:tcPr>
          <w:p w14:paraId="42D81168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6209354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61ED9540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34969E46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1142A991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Long-term adherence</w:t>
            </w:r>
          </w:p>
        </w:tc>
        <w:tc>
          <w:tcPr>
            <w:tcW w:w="5767" w:type="dxa"/>
            <w:tcBorders>
              <w:top w:val="nil"/>
            </w:tcBorders>
            <w:shd w:val="clear" w:color="auto" w:fill="auto"/>
          </w:tcPr>
          <w:p w14:paraId="456FD3C0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Given the multiple intervention components in this study, overall adherence to each micro-intervention module, sleep diary, and posted articles was calculated separately as the percentage (%) of completed items relative to total required items</w:t>
            </w:r>
            <w:r>
              <w:rPr>
                <w:rFonts w:ascii="Times New Roman Regular" w:hAnsi="Times New Roman Regular" w:eastAsia="宋体" w:cs="Times New Roman Regular"/>
                <w:szCs w:val="21"/>
              </w:rPr>
              <w:t>.</w:t>
            </w:r>
          </w:p>
        </w:tc>
        <w:tc>
          <w:tcPr>
            <w:tcW w:w="735" w:type="dxa"/>
            <w:tcBorders>
              <w:top w:val="nil"/>
            </w:tcBorders>
          </w:tcPr>
          <w:p w14:paraId="6E1B4FCD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28D1709F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  <w:tcBorders>
              <w:top w:val="nil"/>
            </w:tcBorders>
          </w:tcPr>
          <w:p w14:paraId="05DA5510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3FDFD5D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07057D36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7283A87D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14:paraId="3FE3C75C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Intervention completion rate (%)</w:t>
            </w:r>
          </w:p>
        </w:tc>
        <w:tc>
          <w:tcPr>
            <w:tcW w:w="5767" w:type="dxa"/>
            <w:tcBorders>
              <w:top w:val="nil"/>
            </w:tcBorders>
            <w:shd w:val="clear" w:color="auto" w:fill="auto"/>
          </w:tcPr>
          <w:p w14:paraId="2063E951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Proportion (%) of participants who completed the full intervention protocol relative to the total enrolled participants</w:t>
            </w:r>
            <w:r>
              <w:rPr>
                <w:rFonts w:ascii="Times New Roman Regular" w:hAnsi="Times New Roman Regular" w:eastAsia="宋体" w:cs="Times New Roman Regular"/>
                <w:szCs w:val="21"/>
              </w:rPr>
              <w:t>.</w:t>
            </w:r>
          </w:p>
        </w:tc>
        <w:tc>
          <w:tcPr>
            <w:tcW w:w="735" w:type="dxa"/>
            <w:tcBorders>
              <w:top w:val="nil"/>
            </w:tcBorders>
          </w:tcPr>
          <w:p w14:paraId="33FA9A8C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3007C9B2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  <w:tcBorders>
              <w:top w:val="nil"/>
            </w:tcBorders>
          </w:tcPr>
          <w:p w14:paraId="35D18D87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32F420B">
            <w:pPr>
              <w:tabs>
                <w:tab w:val="left" w:pos="420"/>
              </w:tabs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7349C2CD">
        <w:trPr>
          <w:trHeight w:val="23" w:hRule="atLeast"/>
          <w:tblHeader/>
        </w:trPr>
        <w:tc>
          <w:tcPr>
            <w:tcW w:w="2462" w:type="dxa"/>
            <w:vMerge w:val="restart"/>
          </w:tcPr>
          <w:p w14:paraId="78A13297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Acceptability</w:t>
            </w:r>
          </w:p>
        </w:tc>
        <w:tc>
          <w:tcPr>
            <w:tcW w:w="2709" w:type="dxa"/>
          </w:tcPr>
          <w:p w14:paraId="5B1ED0FA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Intervention acceptability</w:t>
            </w:r>
          </w:p>
        </w:tc>
        <w:tc>
          <w:tcPr>
            <w:tcW w:w="5767" w:type="dxa"/>
          </w:tcPr>
          <w:p w14:paraId="4843E5E7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Acceptability of Intervention Measure (AIM)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>
                <w:fldData xml:space="preserve">PEVuZE5vdGU+PENpdGU+PEF1dGhvcj5XZWluZXI8L0F1dGhvcj48WWVhcj4yMDE3PC9ZZWFyPjxS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==
</w:fldData>
              </w:fldChar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 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>
                <w:fldData xml:space="preserve">PEVuZE5vdGU+PENpdGU+PEF1dGhvcj5XZWluZXI8L0F1dGhvcj48WWVhcj4yMDE3PC9ZZWFyPjxS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==
</w:fldData>
              </w:fldChar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EN.CITE.DATA 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perscript"/>
              </w:rPr>
              <w:t>[88]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</w:p>
        </w:tc>
        <w:tc>
          <w:tcPr>
            <w:tcW w:w="735" w:type="dxa"/>
          </w:tcPr>
          <w:p w14:paraId="6FD7BC0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</w:tcPr>
          <w:p w14:paraId="4254AAE9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</w:tcPr>
          <w:p w14:paraId="452D952B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</w:tcPr>
          <w:p w14:paraId="00C07B60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46C92798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6FC323C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</w:tcPr>
          <w:p w14:paraId="2C3FEDCC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Intervention appropriateness</w:t>
            </w:r>
          </w:p>
        </w:tc>
        <w:tc>
          <w:tcPr>
            <w:tcW w:w="5767" w:type="dxa"/>
          </w:tcPr>
          <w:p w14:paraId="2B926BA0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Intervention Appropriateness Measure (IAM)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>
                <w:fldData xml:space="preserve">PEVuZE5vdGU+PENpdGU+PEF1dGhvcj5XZWluZXI8L0F1dGhvcj48WWVhcj4yMDE3PC9ZZWFyPjxS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==
</w:fldData>
              </w:fldChar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 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>
                <w:fldData xml:space="preserve">PEVuZE5vdGU+PENpdGU+PEF1dGhvcj5XZWluZXI8L0F1dGhvcj48WWVhcj4yMDE3PC9ZZWFyPjxS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==
</w:fldData>
              </w:fldChar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EN.CITE.DATA 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perscript"/>
              </w:rPr>
              <w:t>[88]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</w:p>
        </w:tc>
        <w:tc>
          <w:tcPr>
            <w:tcW w:w="735" w:type="dxa"/>
          </w:tcPr>
          <w:p w14:paraId="2B379BAA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</w:tcPr>
          <w:p w14:paraId="0F5B87A0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</w:tcPr>
          <w:p w14:paraId="456EC7D0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69" w:type="dxa"/>
          </w:tcPr>
          <w:p w14:paraId="45F4435D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14:paraId="415BEBD2">
        <w:trPr>
          <w:trHeight w:val="23" w:hRule="atLeast"/>
          <w:tblHeader/>
        </w:trPr>
        <w:tc>
          <w:tcPr>
            <w:tcW w:w="2462" w:type="dxa"/>
            <w:vMerge w:val="continue"/>
          </w:tcPr>
          <w:p w14:paraId="2E00BFC5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</w:tcPr>
          <w:p w14:paraId="6DC9C254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Objective usage data</w:t>
            </w:r>
          </w:p>
        </w:tc>
        <w:tc>
          <w:tcPr>
            <w:tcW w:w="5767" w:type="dxa"/>
          </w:tcPr>
          <w:p w14:paraId="70310194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Intervention usage behavior recorded by the system backend</w:t>
            </w:r>
            <w:r>
              <w:rPr>
                <w:rFonts w:ascii="Times New Roman Regular" w:hAnsi="Times New Roman Regular" w:eastAsia="宋体" w:cs="Times New Roman Regular"/>
                <w:szCs w:val="21"/>
              </w:rPr>
              <w:t>.</w:t>
            </w:r>
          </w:p>
        </w:tc>
        <w:tc>
          <w:tcPr>
            <w:tcW w:w="735" w:type="dxa"/>
          </w:tcPr>
          <w:p w14:paraId="23168EB7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</w:tcPr>
          <w:p w14:paraId="336DD760">
            <w:pPr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</w:tcPr>
          <w:p w14:paraId="17EC5000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69" w:type="dxa"/>
          </w:tcPr>
          <w:p w14:paraId="5FC5C679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</w:tr>
      <w:tr w14:paraId="7AFD7938">
        <w:trPr>
          <w:trHeight w:val="23" w:hRule="atLeast"/>
          <w:tblHeader/>
        </w:trPr>
        <w:tc>
          <w:tcPr>
            <w:tcW w:w="2462" w:type="dxa"/>
          </w:tcPr>
          <w:p w14:paraId="328F1F29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Evaluation of Intervention Experience</w:t>
            </w:r>
          </w:p>
        </w:tc>
        <w:tc>
          <w:tcPr>
            <w:tcW w:w="2709" w:type="dxa"/>
          </w:tcPr>
          <w:p w14:paraId="37AB2569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Experience and suggestions</w:t>
            </w:r>
          </w:p>
        </w:tc>
        <w:tc>
          <w:tcPr>
            <w:tcW w:w="5767" w:type="dxa"/>
          </w:tcPr>
          <w:p w14:paraId="3BC70BDB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Semi-structured interviews</w:t>
            </w:r>
          </w:p>
        </w:tc>
        <w:tc>
          <w:tcPr>
            <w:tcW w:w="735" w:type="dxa"/>
          </w:tcPr>
          <w:p w14:paraId="5E1E9AD0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</w:tcPr>
          <w:p w14:paraId="5725F7A0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</w:tcPr>
          <w:p w14:paraId="66999BB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769" w:type="dxa"/>
          </w:tcPr>
          <w:p w14:paraId="2DF7156B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</w:tr>
      <w:tr w14:paraId="30147E31">
        <w:trPr>
          <w:trHeight w:val="23" w:hRule="atLeast"/>
          <w:tblHeader/>
        </w:trPr>
        <w:tc>
          <w:tcPr>
            <w:tcW w:w="2462" w:type="dxa"/>
            <w:vAlign w:val="center"/>
          </w:tcPr>
          <w:p w14:paraId="692040E4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Evaluation of Intervention Outcomes</w:t>
            </w:r>
          </w:p>
        </w:tc>
        <w:tc>
          <w:tcPr>
            <w:tcW w:w="2709" w:type="dxa"/>
          </w:tcPr>
          <w:p w14:paraId="15666C15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5767" w:type="dxa"/>
          </w:tcPr>
          <w:p w14:paraId="154D21C5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35" w:type="dxa"/>
          </w:tcPr>
          <w:p w14:paraId="4B1548A0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</w:tcPr>
          <w:p w14:paraId="0A8FF599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822" w:type="dxa"/>
          </w:tcPr>
          <w:p w14:paraId="4FCDAF65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769" w:type="dxa"/>
          </w:tcPr>
          <w:p w14:paraId="20CE941A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</w:tr>
      <w:tr w14:paraId="0583F65E">
        <w:trPr>
          <w:trHeight w:val="23" w:hRule="atLeast"/>
          <w:tblHeader/>
        </w:trPr>
        <w:tc>
          <w:tcPr>
            <w:tcW w:w="2462" w:type="dxa"/>
          </w:tcPr>
          <w:p w14:paraId="688E6FEF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Primary outcome indicators</w:t>
            </w:r>
          </w:p>
        </w:tc>
        <w:tc>
          <w:tcPr>
            <w:tcW w:w="2709" w:type="dxa"/>
          </w:tcPr>
          <w:p w14:paraId="3B6920CE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Psychological distress</w:t>
            </w:r>
          </w:p>
        </w:tc>
        <w:tc>
          <w:tcPr>
            <w:tcW w:w="5767" w:type="dxa"/>
          </w:tcPr>
          <w:p w14:paraId="4B1C57C7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Adolescent and Young Adult Psycho-Oncology Screening Tool (AYA-POST)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>
                <w:fldData xml:space="preserve">PEVuZE5vdGU+PENpdGU+PEF1dGhvcj5QYXR0ZXJzb248L0F1dGhvcj48WWVhcj4yMDIyPC9ZZWFy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>
                <w:fldData xml:space="preserve">PEVuZE5vdGU+PENpdGU+PEF1dGhvcj5QYXR0ZXJzb248L0F1dGhvcj48WWVhcj4yMDIyPC9ZZWFy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EN.CITE.DATA 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perscript"/>
              </w:rPr>
              <w:t>[63]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</w:p>
        </w:tc>
        <w:tc>
          <w:tcPr>
            <w:tcW w:w="735" w:type="dxa"/>
          </w:tcPr>
          <w:p w14:paraId="1960381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55" w:type="dxa"/>
          </w:tcPr>
          <w:p w14:paraId="1B53EF05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</w:tcPr>
          <w:p w14:paraId="7E055C8B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69" w:type="dxa"/>
          </w:tcPr>
          <w:p w14:paraId="2EBC3682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</w:tr>
      <w:tr w14:paraId="15F45644">
        <w:trPr>
          <w:trHeight w:val="23" w:hRule="atLeast"/>
          <w:tblHeader/>
        </w:trPr>
        <w:tc>
          <w:tcPr>
            <w:tcW w:w="2462" w:type="dxa"/>
          </w:tcPr>
          <w:p w14:paraId="7C353457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</w:tcPr>
          <w:p w14:paraId="2025DFE9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Sleep disturbance</w:t>
            </w:r>
          </w:p>
        </w:tc>
        <w:tc>
          <w:tcPr>
            <w:tcW w:w="5767" w:type="dxa"/>
          </w:tcPr>
          <w:p w14:paraId="680BB7E5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Pittsburgh Sleep Quality Index (PSQI)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instrText xml:space="preserve"> ADDIN EN.CITE &lt;EndNote&gt;&lt;Cite&gt;&lt;Author&gt;Buysse&lt;/Author&gt;&lt;Year&gt;1989&lt;/Year&gt;&lt;RecNum&gt;87&lt;/RecNum&gt;&lt;DisplayText&gt;&lt;style face="superscript"&gt;[65]&lt;/style&gt;&lt;/DisplayText&gt;&lt;record&gt;&lt;rec-number&gt;87&lt;/rec-number&gt;&lt;foreign-keys&gt;&lt;key app="EN" db-id="ex2fef9w9satv5eatwt5axztfrr9vxf00art" timestamp="1729597689"&gt;87&lt;/key&gt;&lt;/foreign-keys&gt;&lt;ref-type name="Journal Article"&gt;17&lt;/ref-type&gt;&lt;contributors&gt;&lt;authors&gt;&lt;author&gt;Buysse, D. J.&lt;/author&gt;&lt;author&gt;Reynolds, C. F.,&lt;/author&gt;&lt;author&gt;Monk, T. H.&lt;/author&gt;&lt;author&gt;Berman, S. R.&lt;/author&gt;&lt;author&gt;Kupfer, D. J.&lt;/author&gt;&lt;/authors&gt;&lt;/contributors&gt;&lt;auth-address&gt;Department of Psychiatry, University of Pittsburgh School of Medicine, PA.&lt;/auth-address&gt;&lt;titles&gt;&lt;title&gt;The Pittsburgh Sleep Quality Index: a new instrument for psychiatric practice and research&lt;/title&gt;&lt;secondary-title&gt;Psychiatry Research&lt;/secondary-title&gt;&lt;/titles&gt;&lt;periodical&gt;&lt;full-title&gt;Psychiatry Research&lt;/full-title&gt;&lt;/periodical&gt;&lt;pages&gt;193-213&lt;/pages&gt;&lt;volume&gt;28&lt;/volume&gt;&lt;number&gt;2&lt;/number&gt;&lt;keywords&gt;&lt;keyword&gt;Adult&lt;/keyword&gt;&lt;keyword&gt;Aged&lt;/keyword&gt;&lt;keyword&gt;Aged, 80 and over&lt;/keyword&gt;&lt;keyword&gt;Depression/*psychology&lt;/keyword&gt;&lt;keyword&gt;Female&lt;/keyword&gt;&lt;keyword&gt;Humans&lt;/keyword&gt;&lt;keyword&gt;Male&lt;/keyword&gt;&lt;keyword&gt;Middle Aged&lt;/keyword&gt;&lt;keyword&gt;*Psychological Tests&lt;/keyword&gt;&lt;keyword&gt;Psychometrics&lt;/keyword&gt;&lt;keyword&gt;Sleep Initiation and Maintenance Disorders/*diagnosis/psychology&lt;/keyword&gt;&lt;keyword&gt;*Sleep Stages&lt;/keyword&gt;&lt;/keywords&gt;&lt;dates&gt;&lt;year&gt;1989&lt;/year&gt;&lt;pub-dates&gt;&lt;date&gt;May&lt;/date&gt;&lt;/pub-dates&gt;&lt;/dates&gt;&lt;isbn&gt;0165-1781 (Print)&amp;#xD;0165-1781&lt;/isbn&gt;&lt;accession-num&gt;2748771&lt;/accession-num&gt;&lt;urls&gt;&lt;/urls&gt;&lt;electronic-resource-num&gt;10.1016/0165-1781(89)90047-4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vertAlign w:val="superscript"/>
              </w:rPr>
              <w:t>[65]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fldChar w:fldCharType="end"/>
            </w:r>
          </w:p>
        </w:tc>
        <w:tc>
          <w:tcPr>
            <w:tcW w:w="735" w:type="dxa"/>
          </w:tcPr>
          <w:p w14:paraId="249ACC9F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55" w:type="dxa"/>
          </w:tcPr>
          <w:p w14:paraId="61A8AFF9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</w:tcPr>
          <w:p w14:paraId="1F73D6D9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69" w:type="dxa"/>
          </w:tcPr>
          <w:p w14:paraId="3A06122F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</w:tr>
      <w:tr w14:paraId="1050A21B">
        <w:trPr>
          <w:trHeight w:val="23" w:hRule="atLeast"/>
          <w:tblHeader/>
        </w:trPr>
        <w:tc>
          <w:tcPr>
            <w:tcW w:w="2462" w:type="dxa"/>
          </w:tcPr>
          <w:p w14:paraId="599E233A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Secondary outcome indicators</w:t>
            </w:r>
          </w:p>
        </w:tc>
        <w:tc>
          <w:tcPr>
            <w:tcW w:w="2709" w:type="dxa"/>
          </w:tcPr>
          <w:p w14:paraId="22BA4E93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Anxiety symptoms</w:t>
            </w:r>
          </w:p>
        </w:tc>
        <w:tc>
          <w:tcPr>
            <w:tcW w:w="5767" w:type="dxa"/>
          </w:tcPr>
          <w:p w14:paraId="60652375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Generalized Anxiety Disorder-7 (GAD-7)</w:t>
            </w:r>
          </w:p>
        </w:tc>
        <w:tc>
          <w:tcPr>
            <w:tcW w:w="735" w:type="dxa"/>
          </w:tcPr>
          <w:p w14:paraId="230E3957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55" w:type="dxa"/>
          </w:tcPr>
          <w:p w14:paraId="73BA7F6A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</w:tcPr>
          <w:p w14:paraId="54B70A48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69" w:type="dxa"/>
          </w:tcPr>
          <w:p w14:paraId="0D1240E7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</w:tr>
      <w:tr w14:paraId="12548A9A">
        <w:trPr>
          <w:trHeight w:val="23" w:hRule="atLeast"/>
          <w:tblHeader/>
        </w:trPr>
        <w:tc>
          <w:tcPr>
            <w:tcW w:w="2462" w:type="dxa"/>
          </w:tcPr>
          <w:p w14:paraId="0067A487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</w:tcPr>
          <w:p w14:paraId="231F83CB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Depressive symptoms</w:t>
            </w:r>
          </w:p>
        </w:tc>
        <w:tc>
          <w:tcPr>
            <w:tcW w:w="5767" w:type="dxa"/>
          </w:tcPr>
          <w:p w14:paraId="0B0FD7CB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Patient Health Questionnaire-9 (PHQ-9)</w:t>
            </w:r>
          </w:p>
        </w:tc>
        <w:tc>
          <w:tcPr>
            <w:tcW w:w="735" w:type="dxa"/>
          </w:tcPr>
          <w:p w14:paraId="79D64ED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55" w:type="dxa"/>
          </w:tcPr>
          <w:p w14:paraId="2D9AEAD1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822" w:type="dxa"/>
          </w:tcPr>
          <w:p w14:paraId="2B2F18A3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  <w:tc>
          <w:tcPr>
            <w:tcW w:w="769" w:type="dxa"/>
          </w:tcPr>
          <w:p w14:paraId="48D0EE58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</w:rPr>
              <w:t>√</w:t>
            </w:r>
          </w:p>
        </w:tc>
      </w:tr>
      <w:tr w14:paraId="753E107E">
        <w:trPr>
          <w:trHeight w:val="23" w:hRule="atLeast"/>
          <w:tblHeader/>
        </w:trPr>
        <w:tc>
          <w:tcPr>
            <w:tcW w:w="2462" w:type="dxa"/>
          </w:tcPr>
          <w:p w14:paraId="5055E73F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Others</w:t>
            </w:r>
          </w:p>
        </w:tc>
        <w:tc>
          <w:tcPr>
            <w:tcW w:w="2709" w:type="dxa"/>
          </w:tcPr>
          <w:p w14:paraId="0A9549A9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5767" w:type="dxa"/>
          </w:tcPr>
          <w:p w14:paraId="1C378FD8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35" w:type="dxa"/>
          </w:tcPr>
          <w:p w14:paraId="1A9614D5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</w:tcPr>
          <w:p w14:paraId="0AA9EE2C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822" w:type="dxa"/>
          </w:tcPr>
          <w:p w14:paraId="3422C9B4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769" w:type="dxa"/>
          </w:tcPr>
          <w:p w14:paraId="35A0CF50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</w:tr>
      <w:tr w14:paraId="4CA7E4E9">
        <w:trPr>
          <w:trHeight w:val="23" w:hRule="atLeast"/>
          <w:tblHeader/>
        </w:trPr>
        <w:tc>
          <w:tcPr>
            <w:tcW w:w="2462" w:type="dxa"/>
            <w:tcBorders>
              <w:bottom w:val="single" w:color="auto" w:sz="12" w:space="0"/>
            </w:tcBorders>
          </w:tcPr>
          <w:p w14:paraId="690BA935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709" w:type="dxa"/>
            <w:tcBorders>
              <w:bottom w:val="single" w:color="auto" w:sz="12" w:space="0"/>
            </w:tcBorders>
          </w:tcPr>
          <w:p w14:paraId="7F67449F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Weekly sleep status</w:t>
            </w:r>
          </w:p>
        </w:tc>
        <w:tc>
          <w:tcPr>
            <w:tcW w:w="5767" w:type="dxa"/>
            <w:tcBorders>
              <w:bottom w:val="single" w:color="auto" w:sz="12" w:space="0"/>
            </w:tcBorders>
          </w:tcPr>
          <w:p w14:paraId="37C076F5">
            <w:pPr>
              <w:jc w:val="left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Sleep diary</w:t>
            </w:r>
          </w:p>
        </w:tc>
        <w:tc>
          <w:tcPr>
            <w:tcW w:w="735" w:type="dxa"/>
            <w:tcBorders>
              <w:bottom w:val="single" w:color="auto" w:sz="12" w:space="0"/>
            </w:tcBorders>
          </w:tcPr>
          <w:p w14:paraId="6DA05DC2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55" w:type="dxa"/>
            <w:tcBorders>
              <w:bottom w:val="single" w:color="auto" w:sz="12" w:space="0"/>
            </w:tcBorders>
          </w:tcPr>
          <w:p w14:paraId="3C39C3A1">
            <w:pPr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822" w:type="dxa"/>
            <w:tcBorders>
              <w:bottom w:val="single" w:color="auto" w:sz="12" w:space="0"/>
            </w:tcBorders>
          </w:tcPr>
          <w:p w14:paraId="0F12BD66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  <w:tc>
          <w:tcPr>
            <w:tcW w:w="769" w:type="dxa"/>
            <w:tcBorders>
              <w:bottom w:val="single" w:color="auto" w:sz="12" w:space="0"/>
            </w:tcBorders>
          </w:tcPr>
          <w:p w14:paraId="5CF8B796">
            <w:pPr>
              <w:tabs>
                <w:tab w:val="left" w:pos="327"/>
              </w:tabs>
              <w:ind w:right="57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</w:rPr>
            </w:pPr>
          </w:p>
        </w:tc>
      </w:tr>
    </w:tbl>
    <w:p w14:paraId="0980AAC0">
      <w:pPr>
        <w:rPr>
          <w:rFonts w:ascii="Times New Roman Regular" w:hAnsi="Times New Roman Regular" w:eastAsia="KaiTi" w:cs="Times New Roman Regul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 Regular" w:hAnsi="Times New Roman Regular" w:eastAsia="KaiTi" w:cs="Times New Roman Regular"/>
        </w:rPr>
        <w:t xml:space="preserve">Note：*FIM, Feasibility of Intervention Measure; IAM, Intervention Appropriateness Measure; AIM, Acceptability of Intervention Measure; AYA-POST, the Adolescent and Young Adult Psycho-Oncology Screening Tool; PSQI, Pittsburgh sleep quality index; PHQ-9, Patient Health Questionnaire-9; GAD-7, Generalized Anxiety Disorder-7; </w:t>
      </w:r>
    </w:p>
    <w:p w14:paraId="354BF546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Times New Roman Bold" w:hAnsi="Times New Roman Bold" w:cs="Times New Roman Bold"/>
          <w:b/>
          <w:bCs/>
          <w:sz w:val="24"/>
        </w:rPr>
      </w:pPr>
      <w:r>
        <w:rPr>
          <w:rFonts w:hint="eastAsia" w:ascii="Times New Roman Bold" w:hAnsi="Times New Roman Bold" w:cs="Times New Roman Bold"/>
          <w:b/>
          <w:bCs/>
          <w:sz w:val="24"/>
        </w:rPr>
        <w:t>Scores on the feasibility, acceptability, and appropriateness scale</w:t>
      </w:r>
    </w:p>
    <w:p w14:paraId="404A26C2">
      <w:pPr>
        <w:numPr>
          <w:ilvl w:val="0"/>
          <w:numId w:val="3"/>
        </w:numPr>
        <w:tabs>
          <w:tab w:val="left" w:pos="420"/>
          <w:tab w:val="clear" w:pos="0"/>
        </w:tabs>
        <w:spacing w:before="312" w:beforeLines="100" w:line="400" w:lineRule="exact"/>
        <w:jc w:val="center"/>
        <w:rPr>
          <w:rFonts w:hint="default" w:ascii="Times New Roman Regular" w:hAnsi="Times New Roman Regular" w:eastAsia="KaiTi" w:cs="Times New Roman Regular"/>
          <w:color w:val="000000"/>
        </w:rPr>
      </w:pPr>
      <w:r>
        <w:rPr>
          <w:rFonts w:hint="default" w:ascii="Times New Roman Regular" w:hAnsi="Times New Roman Regular" w:eastAsia="KaiTi" w:cs="Times New Roman Regular"/>
          <w:color w:val="000000"/>
        </w:rPr>
        <w:t>Scores on the</w:t>
      </w:r>
      <w:r>
        <w:rPr>
          <w:rFonts w:hint="default" w:ascii="Times New Roman Regular" w:hAnsi="Times New Roman Regular" w:eastAsia="KaiTi" w:cs="Times New Roman Regular"/>
          <w:color w:val="000000"/>
          <w:lang w:val="en-US"/>
        </w:rPr>
        <w:t xml:space="preserve"> perceived </w:t>
      </w:r>
      <w:r>
        <w:rPr>
          <w:rFonts w:hint="default" w:ascii="Times New Roman Regular" w:hAnsi="Times New Roman Regular" w:eastAsia="KaiTi" w:cs="Times New Roman Regular"/>
          <w:color w:val="000000"/>
        </w:rPr>
        <w:t>intervention feasibility, acceptability, and appropriateness scale</w:t>
      </w:r>
    </w:p>
    <w:tbl>
      <w:tblPr>
        <w:tblStyle w:val="3"/>
        <w:tblW w:w="13619" w:type="dxa"/>
        <w:tblInd w:w="147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4"/>
        <w:gridCol w:w="2676"/>
        <w:gridCol w:w="2355"/>
        <w:gridCol w:w="2204"/>
      </w:tblGrid>
      <w:tr w14:paraId="605DE61A">
        <w:trPr>
          <w:trHeight w:val="426" w:hRule="atLeast"/>
          <w:tblHeader/>
        </w:trPr>
        <w:tc>
          <w:tcPr>
            <w:tcW w:w="63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7BDC387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Item</w:t>
            </w:r>
          </w:p>
        </w:tc>
        <w:tc>
          <w:tcPr>
            <w:tcW w:w="267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6031731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Possible</w:t>
            </w:r>
            <w:r>
              <w:rPr>
                <w:rFonts w:hint="eastAsia" w:ascii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range</w:t>
            </w:r>
          </w:p>
        </w:tc>
        <w:tc>
          <w:tcPr>
            <w:tcW w:w="235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F9D8418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Actual range</w:t>
            </w:r>
          </w:p>
        </w:tc>
        <w:tc>
          <w:tcPr>
            <w:tcW w:w="22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8E18FFE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Mean ± SD</w:t>
            </w:r>
          </w:p>
        </w:tc>
      </w:tr>
      <w:tr w14:paraId="194851A1">
        <w:trPr>
          <w:trHeight w:val="393" w:hRule="atLeast"/>
        </w:trPr>
        <w:tc>
          <w:tcPr>
            <w:tcW w:w="638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163B1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Feasibility</w:t>
            </w:r>
          </w:p>
        </w:tc>
        <w:tc>
          <w:tcPr>
            <w:tcW w:w="267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A3487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4～20</w:t>
            </w:r>
          </w:p>
        </w:tc>
        <w:tc>
          <w:tcPr>
            <w:tcW w:w="235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DCD80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14 ~ 20</w:t>
            </w:r>
          </w:p>
        </w:tc>
        <w:tc>
          <w:tcPr>
            <w:tcW w:w="220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172A8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16.40 ± 1.90</w:t>
            </w:r>
          </w:p>
        </w:tc>
      </w:tr>
      <w:tr w14:paraId="604F3B77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0429E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 believe these sleep and psychological services can be implemented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8528F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40368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35CE3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3.90 ± 0.74</w:t>
            </w:r>
          </w:p>
        </w:tc>
      </w:tr>
      <w:tr w14:paraId="114147BF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93D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 can follow these sleep and psychological services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D93C4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A96FB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EC751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4.10 ± 0.57</w:t>
            </w:r>
          </w:p>
        </w:tc>
      </w:tr>
      <w:tr w14:paraId="222C3DE6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A2249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 find these sleep and psychological services feasible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21153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F8FF2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1F4E1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4.20 ± 0.42</w:t>
            </w:r>
          </w:p>
        </w:tc>
      </w:tr>
      <w:tr w14:paraId="5A942181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F5216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These sleep and psychological services are easy for me to perform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CCBF0">
            <w:pPr>
              <w:widowControl/>
              <w:jc w:val="center"/>
              <w:rPr>
                <w:rFonts w:ascii="Times New Roman Regular" w:hAnsi="Times New Roman Regular" w:cs="Times New Roman Regular"/>
                <w:kern w:val="0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8AE00">
            <w:pPr>
              <w:widowControl/>
              <w:jc w:val="center"/>
              <w:rPr>
                <w:rFonts w:ascii="Times New Roman Regular" w:hAnsi="Times New Roman Regular" w:cs="Times New Roman Regular"/>
                <w:kern w:val="0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7FA90">
            <w:pPr>
              <w:widowControl/>
              <w:jc w:val="center"/>
              <w:rPr>
                <w:rFonts w:ascii="Times New Roman Regular" w:hAnsi="Times New Roman Regular" w:cs="Times New Roman Regular"/>
                <w:kern w:val="0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4.20 ± 0.42</w:t>
            </w:r>
          </w:p>
        </w:tc>
      </w:tr>
      <w:tr w14:paraId="6DD91860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63EBB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Acceptability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18936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20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9D16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14 ~ 20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4499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16.60 ± 1.90</w:t>
            </w:r>
          </w:p>
        </w:tc>
      </w:tr>
      <w:tr w14:paraId="13756C53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8FCE2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 approve of the provided sleep and psychological services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A340E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BE1A5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C2147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4.20 ± 0.42</w:t>
            </w:r>
          </w:p>
        </w:tc>
      </w:tr>
      <w:tr w14:paraId="1EFD89DA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9633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These sleep and psychological services are interesting to me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06EF4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D5A09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3EB7B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4.20 ± 0.42</w:t>
            </w:r>
          </w:p>
        </w:tc>
      </w:tr>
      <w:tr w14:paraId="28643EDF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E449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 like the provided sleep and psychological services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93661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820FF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6B6EB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4.10 ± 0.57</w:t>
            </w:r>
          </w:p>
        </w:tc>
      </w:tr>
      <w:tr w14:paraId="3CF7F172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CC143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 am willing to accept these sleep and psychological services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EEF6C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3D209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D67E7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4.10 ± 0.57</w:t>
            </w:r>
          </w:p>
        </w:tc>
      </w:tr>
      <w:tr w14:paraId="29869445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664CE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Appropriateness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5E3C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20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FA122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16 ~ 20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5616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16.80 ± 1.69</w:t>
            </w:r>
          </w:p>
        </w:tc>
      </w:tr>
      <w:tr w14:paraId="7F0D979B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2EB77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 find these sleep and psychological services appropriate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00A40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600CE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9CA96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4.20 ± 0.42</w:t>
            </w:r>
          </w:p>
        </w:tc>
      </w:tr>
      <w:tr w14:paraId="1DF3060F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E2193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These sleep and psychological services suit me well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ADF71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AC021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96FCE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4.20 ± 0.42</w:t>
            </w:r>
          </w:p>
        </w:tc>
      </w:tr>
      <w:tr w14:paraId="3A91362F">
        <w:trPr>
          <w:trHeight w:val="360" w:hRule="atLeast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C2739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These sleep and psychological services are useful to me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96AE9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71EC6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45942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4.20 ± 0.42</w:t>
            </w:r>
          </w:p>
        </w:tc>
      </w:tr>
      <w:tr w14:paraId="7DB60FB3">
        <w:trPr>
          <w:trHeight w:val="426" w:hRule="atLeast"/>
        </w:trPr>
        <w:tc>
          <w:tcPr>
            <w:tcW w:w="63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FD870A1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These sleep and psychological services meet my needs</w:t>
            </w:r>
          </w:p>
        </w:tc>
        <w:tc>
          <w:tcPr>
            <w:tcW w:w="26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D65BC3C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~ 5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2F32B48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~ 5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5D028B2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4.20 ± 0.42</w:t>
            </w:r>
          </w:p>
        </w:tc>
      </w:tr>
    </w:tbl>
    <w:p w14:paraId="26569820">
      <w:pPr>
        <w:numPr>
          <w:ilvl w:val="0"/>
          <w:numId w:val="4"/>
        </w:numPr>
        <w:spacing w:line="360" w:lineRule="auto"/>
        <w:ind w:left="425" w:leftChars="0" w:hanging="425" w:firstLineChars="0"/>
        <w:rPr>
          <w:rFonts w:hint="eastAsia" w:ascii="Times New Roman Bold" w:hAnsi="Times New Roman Bold" w:cs="Times New Roman Bold"/>
          <w:b/>
          <w:bCs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158B750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Times New Roman Bold" w:hAnsi="Times New Roman Bold" w:cs="Times New Roman Bold"/>
          <w:b/>
          <w:bCs/>
          <w:sz w:val="24"/>
        </w:rPr>
      </w:pPr>
      <w:r>
        <w:rPr>
          <w:rFonts w:hint="eastAsia" w:ascii="Times New Roman Bold" w:hAnsi="Times New Roman Bold" w:cs="Times New Roman Bold"/>
          <w:b/>
          <w:bCs/>
          <w:sz w:val="24"/>
        </w:rPr>
        <w:t>Weekly and post-</w:t>
      </w:r>
      <w:r>
        <w:rPr>
          <w:rFonts w:hint="default" w:ascii="Times New Roman Bold" w:hAnsi="Times New Roman Bold" w:cs="Times New Roman Bold"/>
          <w:b/>
          <w:bCs/>
          <w:sz w:val="24"/>
          <w:lang w:val="en-US"/>
        </w:rPr>
        <w:t>i</w:t>
      </w:r>
      <w:r>
        <w:rPr>
          <w:rFonts w:hint="eastAsia" w:ascii="Times New Roman Bold" w:hAnsi="Times New Roman Bold" w:cs="Times New Roman Bold"/>
          <w:b/>
          <w:bCs/>
          <w:sz w:val="24"/>
        </w:rPr>
        <w:t>ntervention adherence</w:t>
      </w:r>
    </w:p>
    <w:p w14:paraId="512D80BF">
      <w:pPr>
        <w:numPr>
          <w:ilvl w:val="0"/>
          <w:numId w:val="3"/>
        </w:numPr>
        <w:tabs>
          <w:tab w:val="left" w:pos="420"/>
          <w:tab w:val="clear" w:pos="0"/>
        </w:tabs>
        <w:spacing w:before="312" w:beforeLines="100" w:line="400" w:lineRule="exact"/>
        <w:jc w:val="center"/>
        <w:rPr>
          <w:rFonts w:ascii="Times New Roman Regular" w:hAnsi="Times New Roman Regular" w:eastAsia="KaiTi" w:cs="Times New Roman Regular"/>
          <w:color w:val="000000"/>
        </w:rPr>
      </w:pPr>
      <w:r>
        <w:rPr>
          <w:rFonts w:ascii="Times New Roman Regular" w:hAnsi="Times New Roman Regular" w:eastAsia="KaiTi" w:cs="Times New Roman Regular"/>
          <w:color w:val="000000"/>
        </w:rPr>
        <w:t>Proximal Adherence to the mHealth Microintervention Program During the 4-Week Intervention Period (N = 10)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3"/>
        <w:gridCol w:w="2865"/>
        <w:gridCol w:w="2743"/>
        <w:gridCol w:w="2744"/>
        <w:gridCol w:w="2744"/>
      </w:tblGrid>
      <w:tr w14:paraId="13D42C74">
        <w:trPr>
          <w:trHeight w:val="370" w:hRule="atLeast"/>
        </w:trPr>
        <w:tc>
          <w:tcPr>
            <w:tcW w:w="274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16BC7B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Module</w:t>
            </w:r>
          </w:p>
        </w:tc>
        <w:tc>
          <w:tcPr>
            <w:tcW w:w="286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7A9FD1D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Item</w:t>
            </w:r>
          </w:p>
        </w:tc>
        <w:tc>
          <w:tcPr>
            <w:tcW w:w="274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714714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Possible Score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Range</w:t>
            </w:r>
          </w:p>
        </w:tc>
        <w:tc>
          <w:tcPr>
            <w:tcW w:w="274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7D52A2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Observed Score Range</w:t>
            </w:r>
          </w:p>
        </w:tc>
        <w:tc>
          <w:tcPr>
            <w:tcW w:w="274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538433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Item Score, Mean ± SD</w:t>
            </w:r>
          </w:p>
        </w:tc>
      </w:tr>
      <w:tr w14:paraId="4D06C3B7">
        <w:trPr>
          <w:trHeight w:val="724" w:hRule="atLeast"/>
        </w:trPr>
        <w:tc>
          <w:tcPr>
            <w:tcW w:w="2743" w:type="dxa"/>
            <w:tcBorders>
              <w:top w:val="single" w:color="auto" w:sz="6" w:space="0"/>
            </w:tcBorders>
            <w:vAlign w:val="center"/>
          </w:tcPr>
          <w:p w14:paraId="69799FFF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Psychological distress support package</w:t>
            </w:r>
          </w:p>
        </w:tc>
        <w:tc>
          <w:tcPr>
            <w:tcW w:w="2865" w:type="dxa"/>
            <w:tcBorders>
              <w:top w:val="single" w:color="auto" w:sz="6" w:space="0"/>
            </w:tcBorders>
            <w:vAlign w:val="center"/>
          </w:tcPr>
          <w:p w14:paraId="1E533E9A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Use of psychological distress support content</w:t>
            </w:r>
          </w:p>
        </w:tc>
        <w:tc>
          <w:tcPr>
            <w:tcW w:w="2743" w:type="dxa"/>
            <w:tcBorders>
              <w:top w:val="single" w:color="auto" w:sz="6" w:space="0"/>
            </w:tcBorders>
            <w:vAlign w:val="center"/>
          </w:tcPr>
          <w:p w14:paraId="6CB3F680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0~3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11166992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1~3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617295D5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1.81 ± 0.54</w:t>
            </w:r>
          </w:p>
        </w:tc>
      </w:tr>
      <w:tr w14:paraId="7B417CB3">
        <w:trPr>
          <w:trHeight w:val="353" w:hRule="atLeast"/>
        </w:trPr>
        <w:tc>
          <w:tcPr>
            <w:tcW w:w="2743" w:type="dxa"/>
            <w:vAlign w:val="center"/>
          </w:tcPr>
          <w:p w14:paraId="54E2A672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Emotion regulation module</w:t>
            </w:r>
          </w:p>
        </w:tc>
        <w:tc>
          <w:tcPr>
            <w:tcW w:w="2865" w:type="dxa"/>
            <w:vAlign w:val="center"/>
          </w:tcPr>
          <w:p w14:paraId="12F391BA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Breathing exercise</w:t>
            </w:r>
          </w:p>
        </w:tc>
        <w:tc>
          <w:tcPr>
            <w:tcW w:w="2743" w:type="dxa"/>
            <w:vAlign w:val="center"/>
          </w:tcPr>
          <w:p w14:paraId="35C23C90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0~3</w:t>
            </w:r>
          </w:p>
        </w:tc>
        <w:tc>
          <w:tcPr>
            <w:tcW w:w="2744" w:type="dxa"/>
            <w:vAlign w:val="center"/>
          </w:tcPr>
          <w:p w14:paraId="295D630A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1~3</w:t>
            </w:r>
          </w:p>
        </w:tc>
        <w:tc>
          <w:tcPr>
            <w:tcW w:w="2744" w:type="dxa"/>
            <w:vAlign w:val="center"/>
          </w:tcPr>
          <w:p w14:paraId="5D7C5C74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1.42 ± 0.65</w:t>
            </w:r>
          </w:p>
        </w:tc>
      </w:tr>
      <w:tr w14:paraId="063C8064">
        <w:trPr>
          <w:trHeight w:val="353" w:hRule="atLeast"/>
        </w:trPr>
        <w:tc>
          <w:tcPr>
            <w:tcW w:w="2743" w:type="dxa"/>
            <w:vAlign w:val="center"/>
          </w:tcPr>
          <w:p w14:paraId="34D31FC6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Emotion regulation module</w:t>
            </w:r>
          </w:p>
        </w:tc>
        <w:tc>
          <w:tcPr>
            <w:tcW w:w="2865" w:type="dxa"/>
            <w:vAlign w:val="center"/>
          </w:tcPr>
          <w:p w14:paraId="4ABF5A89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Mindfulness meditation</w:t>
            </w:r>
          </w:p>
        </w:tc>
        <w:tc>
          <w:tcPr>
            <w:tcW w:w="2743" w:type="dxa"/>
            <w:vAlign w:val="center"/>
          </w:tcPr>
          <w:p w14:paraId="40240E86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0~3</w:t>
            </w:r>
          </w:p>
        </w:tc>
        <w:tc>
          <w:tcPr>
            <w:tcW w:w="2744" w:type="dxa"/>
            <w:vAlign w:val="center"/>
          </w:tcPr>
          <w:p w14:paraId="403E4F47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1~3</w:t>
            </w:r>
          </w:p>
        </w:tc>
        <w:tc>
          <w:tcPr>
            <w:tcW w:w="2744" w:type="dxa"/>
            <w:vAlign w:val="center"/>
          </w:tcPr>
          <w:p w14:paraId="7DDD8907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1.38 ± 0.58</w:t>
            </w:r>
          </w:p>
        </w:tc>
      </w:tr>
      <w:tr w14:paraId="26D3AD9E">
        <w:trPr>
          <w:trHeight w:val="353" w:hRule="atLeast"/>
        </w:trPr>
        <w:tc>
          <w:tcPr>
            <w:tcW w:w="2743" w:type="dxa"/>
            <w:vAlign w:val="center"/>
          </w:tcPr>
          <w:p w14:paraId="116E5F5F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Emotion regulation module</w:t>
            </w:r>
          </w:p>
        </w:tc>
        <w:tc>
          <w:tcPr>
            <w:tcW w:w="2865" w:type="dxa"/>
            <w:vAlign w:val="center"/>
          </w:tcPr>
          <w:p w14:paraId="2C8E1A24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val="en-US" w:bidi="ar"/>
              </w:rPr>
              <w:t>E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lang w:bidi="ar"/>
              </w:rPr>
              <w:t>motion logging</w:t>
            </w:r>
          </w:p>
        </w:tc>
        <w:tc>
          <w:tcPr>
            <w:tcW w:w="2743" w:type="dxa"/>
            <w:vAlign w:val="center"/>
          </w:tcPr>
          <w:p w14:paraId="7037F693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0~3</w:t>
            </w:r>
          </w:p>
        </w:tc>
        <w:tc>
          <w:tcPr>
            <w:tcW w:w="2744" w:type="dxa"/>
            <w:vAlign w:val="center"/>
          </w:tcPr>
          <w:p w14:paraId="536084EF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1~3</w:t>
            </w:r>
          </w:p>
        </w:tc>
        <w:tc>
          <w:tcPr>
            <w:tcW w:w="2744" w:type="dxa"/>
            <w:vAlign w:val="center"/>
          </w:tcPr>
          <w:p w14:paraId="4A0E77B9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1.13 ± 0.34</w:t>
            </w:r>
          </w:p>
        </w:tc>
      </w:tr>
      <w:tr w14:paraId="7DBE7B50">
        <w:trPr>
          <w:trHeight w:val="1078" w:hRule="atLeast"/>
        </w:trPr>
        <w:tc>
          <w:tcPr>
            <w:tcW w:w="2743" w:type="dxa"/>
            <w:tcBorders>
              <w:bottom w:val="single" w:color="auto" w:sz="12" w:space="0"/>
            </w:tcBorders>
            <w:vAlign w:val="center"/>
          </w:tcPr>
          <w:p w14:paraId="233E335A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Sleep behavior regulation module</w:t>
            </w:r>
          </w:p>
        </w:tc>
        <w:tc>
          <w:tcPr>
            <w:tcW w:w="2865" w:type="dxa"/>
            <w:tcBorders>
              <w:bottom w:val="single" w:color="auto" w:sz="12" w:space="0"/>
            </w:tcBorders>
            <w:vAlign w:val="center"/>
          </w:tcPr>
          <w:p w14:paraId="177AA08F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Attempted sleep adjustment according to CBT-I-informed recommendations</w:t>
            </w:r>
          </w:p>
        </w:tc>
        <w:tc>
          <w:tcPr>
            <w:tcW w:w="2743" w:type="dxa"/>
            <w:tcBorders>
              <w:bottom w:val="single" w:color="auto" w:sz="12" w:space="0"/>
            </w:tcBorders>
            <w:vAlign w:val="center"/>
          </w:tcPr>
          <w:p w14:paraId="692FA2B8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0~3</w:t>
            </w:r>
          </w:p>
        </w:tc>
        <w:tc>
          <w:tcPr>
            <w:tcW w:w="2744" w:type="dxa"/>
            <w:tcBorders>
              <w:bottom w:val="single" w:color="auto" w:sz="12" w:space="0"/>
            </w:tcBorders>
            <w:vAlign w:val="center"/>
          </w:tcPr>
          <w:p w14:paraId="1811AD33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1~3</w:t>
            </w:r>
          </w:p>
        </w:tc>
        <w:tc>
          <w:tcPr>
            <w:tcW w:w="2744" w:type="dxa"/>
            <w:tcBorders>
              <w:bottom w:val="single" w:color="auto" w:sz="12" w:space="0"/>
            </w:tcBorders>
            <w:vAlign w:val="center"/>
          </w:tcPr>
          <w:p w14:paraId="3E5BA904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1.79 ± 0.83</w:t>
            </w:r>
          </w:p>
        </w:tc>
      </w:tr>
    </w:tbl>
    <w:p w14:paraId="23A96F2F">
      <w:pPr>
        <w:rPr>
          <w:rFonts w:ascii="Times New Roman Regular" w:hAnsi="Times New Roman Regular" w:eastAsia="KaiTi" w:cs="Times New Roman Regular"/>
        </w:rPr>
      </w:pPr>
      <w:r>
        <w:rPr>
          <w:rFonts w:hint="eastAsia" w:ascii="Times New Roman Regular" w:hAnsi="Times New Roman Regular" w:eastAsia="KaiTi" w:cs="Times New Roman Regular"/>
        </w:rPr>
        <w:t>Note. CBT-I</w:t>
      </w:r>
      <w:r>
        <w:rPr>
          <w:rFonts w:ascii="Times New Roman Regular" w:hAnsi="Times New Roman Regular" w:eastAsia="KaiTi" w:cs="Times New Roman Regular"/>
        </w:rPr>
        <w:t xml:space="preserve">, </w:t>
      </w:r>
      <w:r>
        <w:rPr>
          <w:rFonts w:hint="eastAsia" w:ascii="Times New Roman Regular" w:hAnsi="Times New Roman Regular" w:eastAsia="KaiTi" w:cs="Times New Roman Regular"/>
        </w:rPr>
        <w:t>cognitive behavioral therapy for insomnia; SD</w:t>
      </w:r>
      <w:r>
        <w:rPr>
          <w:rFonts w:ascii="Times New Roman Regular" w:hAnsi="Times New Roman Regular" w:eastAsia="KaiTi" w:cs="Times New Roman Regular"/>
        </w:rPr>
        <w:t xml:space="preserve">, </w:t>
      </w:r>
      <w:r>
        <w:rPr>
          <w:rFonts w:hint="eastAsia" w:ascii="Times New Roman Regular" w:hAnsi="Times New Roman Regular" w:eastAsia="KaiTi" w:cs="Times New Roman Regular"/>
        </w:rPr>
        <w:t>standard deviation. Proximal adherence reflected the weekly frequency of participants</w:t>
      </w:r>
      <w:r>
        <w:rPr>
          <w:rFonts w:ascii="Times New Roman Regular" w:hAnsi="Times New Roman Regular" w:eastAsia="KaiTi" w:cs="Times New Roman Regular"/>
        </w:rPr>
        <w:t xml:space="preserve">’ </w:t>
      </w:r>
      <w:r>
        <w:rPr>
          <w:rFonts w:hint="eastAsia" w:ascii="Times New Roman Regular" w:hAnsi="Times New Roman Regular" w:eastAsia="KaiTi" w:cs="Times New Roman Regular"/>
        </w:rPr>
        <w:t>use of each sleep</w:t>
      </w:r>
      <w:r>
        <w:rPr>
          <w:rFonts w:ascii="Times New Roman Regular" w:hAnsi="Times New Roman Regular" w:eastAsia="KaiTi" w:cs="Times New Roman Regular"/>
        </w:rPr>
        <w:t xml:space="preserve"> </w:t>
      </w:r>
      <w:r>
        <w:rPr>
          <w:rFonts w:hint="eastAsia" w:ascii="Times New Roman Regular" w:hAnsi="Times New Roman Regular" w:eastAsia="KaiTi" w:cs="Times New Roman Regular"/>
        </w:rPr>
        <w:t>or psychological</w:t>
      </w:r>
      <w:r>
        <w:rPr>
          <w:rFonts w:ascii="Times New Roman Regular" w:hAnsi="Times New Roman Regular" w:eastAsia="KaiTi" w:cs="Times New Roman Regular"/>
        </w:rPr>
        <w:t xml:space="preserve"> </w:t>
      </w:r>
      <w:r>
        <w:rPr>
          <w:rFonts w:hint="eastAsia" w:ascii="Times New Roman Regular" w:hAnsi="Times New Roman Regular" w:eastAsia="KaiTi" w:cs="Times New Roman Regular"/>
        </w:rPr>
        <w:t>regulation skill during the intervention period.</w:t>
      </w:r>
    </w:p>
    <w:p w14:paraId="47EB866C">
      <w:pPr>
        <w:rPr>
          <w:rFonts w:ascii="Times New Roman Regular" w:hAnsi="Times New Roman Regular" w:eastAsia="KaiTi" w:cs="Times New Roman Regular"/>
        </w:rPr>
      </w:pPr>
    </w:p>
    <w:p w14:paraId="7758276B">
      <w:pPr>
        <w:rPr>
          <w:rFonts w:ascii="Times New Roman Regular" w:hAnsi="Times New Roman Regular" w:eastAsia="KaiTi" w:cs="Times New Roman Regular"/>
        </w:rPr>
      </w:pPr>
    </w:p>
    <w:p w14:paraId="63002DBD">
      <w:pPr>
        <w:rPr>
          <w:rFonts w:ascii="Times New Roman Regular" w:hAnsi="Times New Roman Regular" w:eastAsia="KaiTi" w:cs="Times New Roman Regular"/>
        </w:rPr>
      </w:pPr>
    </w:p>
    <w:p w14:paraId="60BFEAB9">
      <w:pPr>
        <w:rPr>
          <w:rFonts w:ascii="Times New Roman Regular" w:hAnsi="Times New Roman Regular" w:eastAsia="KaiTi" w:cs="Times New Roman Regular"/>
        </w:rPr>
      </w:pPr>
    </w:p>
    <w:p w14:paraId="0296462B">
      <w:pPr>
        <w:rPr>
          <w:rFonts w:ascii="Times New Roman Regular" w:hAnsi="Times New Roman Regular" w:eastAsia="KaiTi" w:cs="Times New Roman Regular"/>
        </w:rPr>
      </w:pPr>
    </w:p>
    <w:p w14:paraId="7F25C8AD">
      <w:pPr>
        <w:rPr>
          <w:rFonts w:ascii="Times New Roman Regular" w:hAnsi="Times New Roman Regular" w:eastAsia="KaiTi" w:cs="Times New Roman Regular"/>
        </w:rPr>
      </w:pPr>
    </w:p>
    <w:p w14:paraId="497C073F">
      <w:pPr>
        <w:rPr>
          <w:rFonts w:ascii="Times New Roman Regular" w:hAnsi="Times New Roman Regular" w:eastAsia="KaiTi" w:cs="Times New Roman Regular"/>
        </w:rPr>
      </w:pPr>
    </w:p>
    <w:p w14:paraId="57A24DA4">
      <w:pPr>
        <w:rPr>
          <w:rFonts w:ascii="Times New Roman Regular" w:hAnsi="Times New Roman Regular" w:eastAsia="KaiTi" w:cs="Times New Roman Regular"/>
        </w:rPr>
      </w:pPr>
    </w:p>
    <w:p w14:paraId="555E5682">
      <w:pPr>
        <w:numPr>
          <w:ilvl w:val="0"/>
          <w:numId w:val="3"/>
        </w:numPr>
        <w:tabs>
          <w:tab w:val="left" w:pos="420"/>
          <w:tab w:val="clear" w:pos="0"/>
        </w:tabs>
        <w:spacing w:before="312" w:beforeLines="100" w:line="400" w:lineRule="exact"/>
        <w:jc w:val="center"/>
        <w:rPr>
          <w:rFonts w:ascii="Times New Roman Regular" w:hAnsi="Times New Roman Regular" w:eastAsia="KaiTi" w:cs="Times New Roman Regular"/>
          <w:color w:val="000000"/>
        </w:rPr>
      </w:pPr>
      <w:r>
        <w:rPr>
          <w:rFonts w:hint="eastAsia" w:ascii="Times New Roman Regular" w:hAnsi="Times New Roman Regular" w:eastAsia="KaiTi" w:cs="Times New Roman Regular"/>
          <w:color w:val="000000"/>
        </w:rPr>
        <w:t>Distal Adherence to the mHealth Microintervention Program at Post-Intervention (N = 10)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9"/>
        <w:gridCol w:w="4435"/>
        <w:gridCol w:w="3270"/>
        <w:gridCol w:w="1514"/>
      </w:tblGrid>
      <w:tr w14:paraId="3203650E">
        <w:trPr>
          <w:trHeight w:val="23" w:hRule="atLeast"/>
        </w:trPr>
        <w:tc>
          <w:tcPr>
            <w:tcW w:w="473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53A7F1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 w:val="22"/>
                <w:szCs w:val="22"/>
                <w:lang w:bidi="ar"/>
              </w:rPr>
              <w:t>Module or Component</w:t>
            </w:r>
          </w:p>
        </w:tc>
        <w:tc>
          <w:tcPr>
            <w:tcW w:w="443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7EDB6C0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 w:val="22"/>
                <w:szCs w:val="22"/>
                <w:lang w:bidi="ar"/>
              </w:rPr>
              <w:t>Expected Completion</w:t>
            </w:r>
          </w:p>
        </w:tc>
        <w:tc>
          <w:tcPr>
            <w:tcW w:w="327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27B0C2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 w:val="22"/>
                <w:szCs w:val="22"/>
                <w:lang w:bidi="ar"/>
              </w:rPr>
              <w:t>Adherence Criterion</w:t>
            </w:r>
          </w:p>
        </w:tc>
        <w:tc>
          <w:tcPr>
            <w:tcW w:w="151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211D85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 w:val="22"/>
                <w:szCs w:val="22"/>
                <w:lang w:bidi="ar"/>
              </w:rPr>
              <w:t>Adherence, %</w:t>
            </w:r>
          </w:p>
        </w:tc>
      </w:tr>
      <w:tr w14:paraId="23723A54">
        <w:trPr>
          <w:trHeight w:val="23" w:hRule="atLeast"/>
        </w:trPr>
        <w:tc>
          <w:tcPr>
            <w:tcW w:w="4739" w:type="dxa"/>
            <w:vAlign w:val="center"/>
          </w:tcPr>
          <w:p w14:paraId="5AF1BEEE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Psychological distress support package</w:t>
            </w:r>
          </w:p>
        </w:tc>
        <w:tc>
          <w:tcPr>
            <w:tcW w:w="4435" w:type="dxa"/>
            <w:vAlign w:val="center"/>
          </w:tcPr>
          <w:p w14:paraId="0134CD20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56 support items</w:t>
            </w:r>
          </w:p>
        </w:tc>
        <w:tc>
          <w:tcPr>
            <w:tcW w:w="3270" w:type="dxa"/>
            <w:vAlign w:val="center"/>
          </w:tcPr>
          <w:p w14:paraId="0BD834F9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Self-selected use</w:t>
            </w:r>
          </w:p>
        </w:tc>
        <w:tc>
          <w:tcPr>
            <w:tcW w:w="1514" w:type="dxa"/>
            <w:vAlign w:val="center"/>
          </w:tcPr>
          <w:p w14:paraId="3AA93672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 w14:paraId="401FE58D">
        <w:trPr>
          <w:trHeight w:val="23" w:hRule="atLeast"/>
        </w:trPr>
        <w:tc>
          <w:tcPr>
            <w:tcW w:w="4739" w:type="dxa"/>
            <w:vAlign w:val="center"/>
          </w:tcPr>
          <w:p w14:paraId="70F69695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Emotion regulation module: breathing exercise</w:t>
            </w:r>
          </w:p>
        </w:tc>
        <w:tc>
          <w:tcPr>
            <w:tcW w:w="4435" w:type="dxa"/>
            <w:vAlign w:val="center"/>
          </w:tcPr>
          <w:p w14:paraId="2E66392F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 time/day × 5 days/week × 4 weeks = 20 times</w:t>
            </w:r>
          </w:p>
        </w:tc>
        <w:tc>
          <w:tcPr>
            <w:tcW w:w="3270" w:type="dxa"/>
            <w:vAlign w:val="center"/>
          </w:tcPr>
          <w:p w14:paraId="647BE900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Completed on ≥3 days/week</w:t>
            </w:r>
          </w:p>
        </w:tc>
        <w:tc>
          <w:tcPr>
            <w:tcW w:w="1514" w:type="dxa"/>
            <w:vAlign w:val="center"/>
          </w:tcPr>
          <w:p w14:paraId="5999BC8B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</w:tr>
      <w:tr w14:paraId="4BB5608B">
        <w:trPr>
          <w:trHeight w:val="23" w:hRule="atLeast"/>
        </w:trPr>
        <w:tc>
          <w:tcPr>
            <w:tcW w:w="4739" w:type="dxa"/>
            <w:vAlign w:val="center"/>
          </w:tcPr>
          <w:p w14:paraId="062C08DF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Emotion regulation module: mindfulness meditation</w:t>
            </w:r>
          </w:p>
        </w:tc>
        <w:tc>
          <w:tcPr>
            <w:tcW w:w="4435" w:type="dxa"/>
            <w:vAlign w:val="center"/>
          </w:tcPr>
          <w:p w14:paraId="62006B30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 time/day × 5 days/week × 4 weeks = 20 times</w:t>
            </w:r>
          </w:p>
        </w:tc>
        <w:tc>
          <w:tcPr>
            <w:tcW w:w="3270" w:type="dxa"/>
            <w:vAlign w:val="center"/>
          </w:tcPr>
          <w:p w14:paraId="12AA69ED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Completed on ≥3 days/week</w:t>
            </w:r>
          </w:p>
        </w:tc>
        <w:tc>
          <w:tcPr>
            <w:tcW w:w="1514" w:type="dxa"/>
            <w:vAlign w:val="center"/>
          </w:tcPr>
          <w:p w14:paraId="2E42E3A4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</w:tr>
      <w:tr w14:paraId="0500BBCB">
        <w:trPr>
          <w:trHeight w:val="23" w:hRule="atLeast"/>
        </w:trPr>
        <w:tc>
          <w:tcPr>
            <w:tcW w:w="4739" w:type="dxa"/>
            <w:vAlign w:val="center"/>
          </w:tcPr>
          <w:p w14:paraId="229BFCD6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Emotion regulation module: </w:t>
            </w: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val="en-US" w:bidi="ar"/>
              </w:rPr>
              <w:t>E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lang w:bidi="ar"/>
              </w:rPr>
              <w:t>motion logging</w:t>
            </w:r>
          </w:p>
        </w:tc>
        <w:tc>
          <w:tcPr>
            <w:tcW w:w="4435" w:type="dxa"/>
            <w:vAlign w:val="center"/>
          </w:tcPr>
          <w:p w14:paraId="08C4E101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 time/day × 5 days/week × 4 weeks = 20 times</w:t>
            </w:r>
          </w:p>
        </w:tc>
        <w:tc>
          <w:tcPr>
            <w:tcW w:w="3270" w:type="dxa"/>
            <w:vAlign w:val="center"/>
          </w:tcPr>
          <w:p w14:paraId="55A16BB5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Completed on ≥3 days/week</w:t>
            </w:r>
          </w:p>
        </w:tc>
        <w:tc>
          <w:tcPr>
            <w:tcW w:w="1514" w:type="dxa"/>
            <w:vAlign w:val="center"/>
          </w:tcPr>
          <w:p w14:paraId="3893D18E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</w:tr>
      <w:tr w14:paraId="618400A8">
        <w:trPr>
          <w:trHeight w:val="23" w:hRule="atLeast"/>
        </w:trPr>
        <w:tc>
          <w:tcPr>
            <w:tcW w:w="4739" w:type="dxa"/>
            <w:vAlign w:val="center"/>
          </w:tcPr>
          <w:p w14:paraId="5305CCDC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Sleep behavior regulation module: CBT-I-informed sleep adjustment recommendations</w:t>
            </w:r>
          </w:p>
        </w:tc>
        <w:tc>
          <w:tcPr>
            <w:tcW w:w="4435" w:type="dxa"/>
            <w:vAlign w:val="center"/>
          </w:tcPr>
          <w:p w14:paraId="4E176297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 time/day × 5 days/week × 4 weeks = 20 times</w:t>
            </w:r>
          </w:p>
        </w:tc>
        <w:tc>
          <w:tcPr>
            <w:tcW w:w="3270" w:type="dxa"/>
            <w:vAlign w:val="center"/>
          </w:tcPr>
          <w:p w14:paraId="417E55C2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Completed on ≥3 days/week</w:t>
            </w:r>
          </w:p>
        </w:tc>
        <w:tc>
          <w:tcPr>
            <w:tcW w:w="1514" w:type="dxa"/>
            <w:vAlign w:val="center"/>
          </w:tcPr>
          <w:p w14:paraId="312A70AE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</w:tr>
      <w:tr w14:paraId="2F036F65">
        <w:trPr>
          <w:trHeight w:val="23" w:hRule="atLeast"/>
        </w:trPr>
        <w:tc>
          <w:tcPr>
            <w:tcW w:w="4739" w:type="dxa"/>
            <w:vAlign w:val="center"/>
          </w:tcPr>
          <w:p w14:paraId="18BF3C10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Sleep diary</w:t>
            </w:r>
          </w:p>
        </w:tc>
        <w:tc>
          <w:tcPr>
            <w:tcW w:w="4435" w:type="dxa"/>
            <w:vAlign w:val="center"/>
          </w:tcPr>
          <w:p w14:paraId="1EDCB4DD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 time/week × 4 weeks = 4 times</w:t>
            </w:r>
          </w:p>
        </w:tc>
        <w:tc>
          <w:tcPr>
            <w:tcW w:w="3270" w:type="dxa"/>
            <w:vAlign w:val="center"/>
          </w:tcPr>
          <w:p w14:paraId="5DA1B6B9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Completed all required sleep diaries</w:t>
            </w:r>
          </w:p>
        </w:tc>
        <w:tc>
          <w:tcPr>
            <w:tcW w:w="1514" w:type="dxa"/>
            <w:vAlign w:val="center"/>
          </w:tcPr>
          <w:p w14:paraId="09C4E703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</w:tr>
      <w:tr w14:paraId="49A8E9F2">
        <w:trPr>
          <w:trHeight w:val="23" w:hRule="atLeast"/>
        </w:trPr>
        <w:tc>
          <w:tcPr>
            <w:tcW w:w="4739" w:type="dxa"/>
            <w:tcBorders>
              <w:bottom w:val="single" w:color="auto" w:sz="12" w:space="0"/>
            </w:tcBorders>
            <w:vAlign w:val="center"/>
          </w:tcPr>
          <w:p w14:paraId="2E9E4A5A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Wechat post reading</w:t>
            </w:r>
          </w:p>
        </w:tc>
        <w:tc>
          <w:tcPr>
            <w:tcW w:w="4435" w:type="dxa"/>
            <w:tcBorders>
              <w:bottom w:val="single" w:color="auto" w:sz="12" w:space="0"/>
            </w:tcBorders>
            <w:vAlign w:val="center"/>
          </w:tcPr>
          <w:p w14:paraId="58972B80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1–2 times/week × 4 weeks = 7 messages</w:t>
            </w:r>
          </w:p>
        </w:tc>
        <w:tc>
          <w:tcPr>
            <w:tcW w:w="3270" w:type="dxa"/>
            <w:tcBorders>
              <w:bottom w:val="single" w:color="auto" w:sz="12" w:space="0"/>
            </w:tcBorders>
            <w:vAlign w:val="center"/>
          </w:tcPr>
          <w:p w14:paraId="4983B92D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Read all required Wechat posts</w:t>
            </w:r>
          </w:p>
        </w:tc>
        <w:tc>
          <w:tcPr>
            <w:tcW w:w="1514" w:type="dxa"/>
            <w:tcBorders>
              <w:bottom w:val="single" w:color="auto" w:sz="12" w:space="0"/>
            </w:tcBorders>
            <w:vAlign w:val="center"/>
          </w:tcPr>
          <w:p w14:paraId="49830DF6">
            <w:pPr>
              <w:widowControl/>
              <w:jc w:val="left"/>
              <w:textAlignment w:val="center"/>
              <w:rPr>
                <w:rFonts w:ascii="Times New Roman Regular" w:hAnsi="Times New Roman Regular" w:eastAsia="KaiTi" w:cs="Times New Roman Regular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</w:tbl>
    <w:p w14:paraId="3173F48F">
      <w:pPr>
        <w:rPr>
          <w:rFonts w:hint="eastAsia" w:ascii="Times New Roman Regular" w:hAnsi="Times New Roman Regular" w:eastAsia="KaiTi" w:cs="Times New Roman Regul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 Regular" w:hAnsi="Times New Roman Regular" w:eastAsia="KaiTi" w:cs="Times New Roman Regular"/>
        </w:rPr>
        <w:t>Note. CBT-I</w:t>
      </w:r>
      <w:r>
        <w:rPr>
          <w:rFonts w:ascii="Times New Roman Regular" w:hAnsi="Times New Roman Regular" w:eastAsia="KaiTi" w:cs="Times New Roman Regular"/>
        </w:rPr>
        <w:t xml:space="preserve">, </w:t>
      </w:r>
      <w:r>
        <w:rPr>
          <w:rFonts w:hint="eastAsia" w:ascii="Times New Roman Regular" w:hAnsi="Times New Roman Regular" w:eastAsia="KaiTi" w:cs="Times New Roman Regular"/>
        </w:rPr>
        <w:t>cognitive behavioral therapy for insomnia. In the intervention protocol, microintervention activities were scheduled for at least 5 days per week. Distal adherence reflected overall participation in intervention components at post-intervention.</w:t>
      </w:r>
    </w:p>
    <w:p w14:paraId="33CE8095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Times New Roman Bold" w:hAnsi="Times New Roman Bold" w:cs="Times New Roman Bold"/>
          <w:b/>
          <w:bCs/>
          <w:sz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lang w:val="en-US"/>
        </w:rPr>
        <w:t>Backend data on Wechat post visiting</w:t>
      </w:r>
    </w:p>
    <w:p w14:paraId="41CDAA20">
      <w:pPr>
        <w:rPr>
          <w:rFonts w:hint="eastAsia" w:ascii="Times New Roman Regular" w:hAnsi="Times New Roman Regular" w:eastAsia="KaiTi" w:cs="Times New Roman Regular"/>
        </w:rPr>
      </w:pPr>
    </w:p>
    <w:p w14:paraId="4BCEED94">
      <w:pPr>
        <w:rPr>
          <w:rFonts w:hint="eastAsia" w:ascii="Times New Roman Regular" w:hAnsi="Times New Roman Regular" w:eastAsia="KaiTi" w:cs="Times New Roman Regul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67960" cy="3972560"/>
            <wp:effectExtent l="0" t="0" r="15240" b="15240"/>
            <wp:docPr id="1" name="图片 1" descr="ChatGPT Image 2026年4月28日 13_22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hatGPT Image 2026年4月28日 13_22_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13705" cy="2430145"/>
            <wp:effectExtent l="6350" t="6350" r="17145" b="27305"/>
            <wp:docPr id="3076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8DC99FF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Times New Roman Bold" w:hAnsi="Times New Roman Bold" w:cs="Times New Roman Bold"/>
          <w:b/>
          <w:bCs/>
          <w:sz w:val="24"/>
        </w:rPr>
      </w:pPr>
      <w:r>
        <w:rPr>
          <w:rFonts w:hint="eastAsia" w:ascii="Times New Roman Bold" w:hAnsi="Times New Roman Bold" w:cs="Times New Roman Bold"/>
          <w:b/>
          <w:bCs/>
          <w:sz w:val="24"/>
        </w:rPr>
        <w:t>Baseline levels and between-group comparisons of outcomes</w:t>
      </w:r>
    </w:p>
    <w:p w14:paraId="75AB2D99">
      <w:pPr>
        <w:numPr>
          <w:ilvl w:val="0"/>
          <w:numId w:val="3"/>
        </w:numPr>
        <w:tabs>
          <w:tab w:val="left" w:pos="420"/>
          <w:tab w:val="clear" w:pos="0"/>
        </w:tabs>
        <w:spacing w:before="312" w:beforeLines="100" w:line="400" w:lineRule="exact"/>
        <w:jc w:val="center"/>
        <w:rPr>
          <w:rFonts w:ascii="Times New Roman Regular" w:hAnsi="Times New Roman Regular" w:eastAsia="KaiTi" w:cs="Times New Roman Regular"/>
          <w:color w:val="000000"/>
        </w:rPr>
      </w:pPr>
      <w:r>
        <w:rPr>
          <w:rFonts w:hint="eastAsia" w:ascii="Times New Roman Regular" w:hAnsi="Times New Roman Regular" w:eastAsia="KaiTi" w:cs="Times New Roman Regular"/>
          <w:color w:val="000000"/>
        </w:rPr>
        <w:t>Baseline levels and between-group comparisons of outcomes</w:t>
      </w:r>
      <w:r>
        <w:rPr>
          <w:rFonts w:ascii="Times New Roman Regular" w:hAnsi="Times New Roman Regular" w:eastAsia="KaiTi" w:cs="Times New Roman Regular"/>
          <w:color w:val="000000"/>
        </w:rPr>
        <w:t>（N=20）</w:t>
      </w:r>
    </w:p>
    <w:tbl>
      <w:tblPr>
        <w:tblStyle w:val="3"/>
        <w:tblW w:w="8997" w:type="dxa"/>
        <w:tblInd w:w="-29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3"/>
        <w:gridCol w:w="1604"/>
        <w:gridCol w:w="1375"/>
        <w:gridCol w:w="1013"/>
        <w:gridCol w:w="902"/>
      </w:tblGrid>
      <w:tr w14:paraId="0FF09424">
        <w:trPr>
          <w:trHeight w:val="23" w:hRule="atLeast"/>
        </w:trPr>
        <w:tc>
          <w:tcPr>
            <w:tcW w:w="410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0EEB6D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Outcomes</w:t>
            </w:r>
          </w:p>
        </w:tc>
        <w:tc>
          <w:tcPr>
            <w:tcW w:w="16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0E875E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Intervention group（n=10）</w:t>
            </w:r>
          </w:p>
        </w:tc>
        <w:tc>
          <w:tcPr>
            <w:tcW w:w="13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0FFC9B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Control group（n=10）</w:t>
            </w:r>
          </w:p>
        </w:tc>
        <w:tc>
          <w:tcPr>
            <w:tcW w:w="101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FE9CD5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i/>
                <w:iCs/>
              </w:rPr>
              <w:t>Z/t</w:t>
            </w:r>
          </w:p>
        </w:tc>
        <w:tc>
          <w:tcPr>
            <w:tcW w:w="90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7785F6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i/>
                <w:iCs/>
              </w:rPr>
              <w:t>P</w:t>
            </w:r>
          </w:p>
        </w:tc>
      </w:tr>
      <w:tr w14:paraId="7AE06713">
        <w:trPr>
          <w:trHeight w:val="23" w:hRule="atLeast"/>
        </w:trPr>
        <w:tc>
          <w:tcPr>
            <w:tcW w:w="4103" w:type="dxa"/>
            <w:vMerge w:val="restart"/>
            <w:tcBorders>
              <w:top w:val="single" w:color="auto" w:sz="6" w:space="0"/>
              <w:left w:val="nil"/>
              <w:right w:val="nil"/>
            </w:tcBorders>
            <w:shd w:val="clear" w:color="auto" w:fill="FFFFFF"/>
            <w:vAlign w:val="center"/>
          </w:tcPr>
          <w:p w14:paraId="1B6FD284">
            <w:pPr>
              <w:rPr>
                <w:rFonts w:ascii="Times New Roman Regular" w:hAnsi="Times New Roman Regular" w:eastAsia="宋体-简" w:cs="Times New Roman Regular"/>
                <w:color w:val="000000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Overall psychological distress level (0~10)</w:t>
            </w:r>
          </w:p>
        </w:tc>
        <w:tc>
          <w:tcPr>
            <w:tcW w:w="160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BD69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5.00 (1.00)</w:t>
            </w:r>
          </w:p>
        </w:tc>
        <w:tc>
          <w:tcPr>
            <w:tcW w:w="13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4210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5.20 (2.00)</w:t>
            </w:r>
          </w:p>
        </w:tc>
        <w:tc>
          <w:tcPr>
            <w:tcW w:w="1013" w:type="dxa"/>
            <w:vMerge w:val="restart"/>
            <w:tcBorders>
              <w:top w:val="single" w:color="auto" w:sz="6" w:space="0"/>
              <w:left w:val="nil"/>
              <w:right w:val="nil"/>
            </w:tcBorders>
            <w:shd w:val="clear" w:color="auto" w:fill="FFFFFF"/>
            <w:vAlign w:val="center"/>
          </w:tcPr>
          <w:p w14:paraId="7AC37F3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-0.123</w:t>
            </w:r>
          </w:p>
        </w:tc>
        <w:tc>
          <w:tcPr>
            <w:tcW w:w="902" w:type="dxa"/>
            <w:vMerge w:val="restart"/>
            <w:tcBorders>
              <w:top w:val="single" w:color="auto" w:sz="6" w:space="0"/>
              <w:left w:val="nil"/>
              <w:right w:val="nil"/>
            </w:tcBorders>
            <w:shd w:val="clear" w:color="auto" w:fill="FFFFFF"/>
            <w:vAlign w:val="center"/>
          </w:tcPr>
          <w:p w14:paraId="38F3C52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0.887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a</w:t>
            </w:r>
          </w:p>
        </w:tc>
      </w:tr>
      <w:tr w14:paraId="14120D85">
        <w:trPr>
          <w:trHeight w:val="23" w:hRule="atLeast"/>
        </w:trPr>
        <w:tc>
          <w:tcPr>
            <w:tcW w:w="4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DDF3D4A">
            <w:pPr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EFD40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5.00 ± 0.94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65106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5.20 ± 1.32</w:t>
            </w:r>
          </w:p>
        </w:tc>
        <w:tc>
          <w:tcPr>
            <w:tcW w:w="1013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F25AD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5372B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 w14:paraId="5F83C723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F7F18">
            <w:pPr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Psychological distress checklist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30530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6447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4ADD9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2471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 w14:paraId="388F5462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D50D4">
            <w:pPr>
              <w:ind w:left="210" w:leftChars="100"/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Practical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2A09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8 (80.0%)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8B1CD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8 (80.0%)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9EE99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3375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1.000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c</w:t>
            </w:r>
          </w:p>
        </w:tc>
      </w:tr>
      <w:tr w14:paraId="62E58E96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50186">
            <w:pPr>
              <w:ind w:left="210" w:leftChars="100"/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Family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86E4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7 (70.0%)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BC30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6 (60.0%)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6D68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0450B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1.000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c</w:t>
            </w:r>
          </w:p>
        </w:tc>
      </w:tr>
      <w:tr w14:paraId="34AB8883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BF74C">
            <w:pPr>
              <w:ind w:left="210" w:leftChars="100"/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Emotional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ADA2D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10 (100.0%)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0D9B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10 (100.0%)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C6A5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85BE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5F97E486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0D545">
            <w:pPr>
              <w:ind w:left="210" w:leftChars="100"/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Social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27D1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(40.0%)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526E9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 (30.0%)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2666D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03CC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1.000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c</w:t>
            </w:r>
          </w:p>
        </w:tc>
      </w:tr>
      <w:tr w14:paraId="3F4DB349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6C0CB">
            <w:pPr>
              <w:ind w:left="210" w:leftChars="100"/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Physical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F1CF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10 (100.0%)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6F4D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8 (80.0%)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ABB89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946C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0.474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c</w:t>
            </w:r>
          </w:p>
        </w:tc>
      </w:tr>
      <w:tr w14:paraId="2D54B42F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3D3C2">
            <w:pPr>
              <w:ind w:left="210" w:leftChars="100"/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Disease information related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F83F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6 (60.0%)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6169C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 (20.0%)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E38E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92A9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0.170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c</w:t>
            </w:r>
          </w:p>
        </w:tc>
      </w:tr>
      <w:tr w14:paraId="0B8653E1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13F2D">
            <w:pPr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Depressive symptoms (PHQ-9)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15B7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11.30 ± 6.04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FC8D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5.20 ± 3.74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7BDC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2.717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99DC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0.014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*b</w:t>
            </w:r>
          </w:p>
        </w:tc>
      </w:tr>
      <w:tr w14:paraId="629CEFF3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4C92E4">
            <w:pPr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Positive depression screening (≥10)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BF87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6 (60.0%)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8AE12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(10.0%)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AE08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36100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0.057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c</w:t>
            </w:r>
          </w:p>
        </w:tc>
      </w:tr>
      <w:tr w14:paraId="1A5A6315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E2AE6">
            <w:pPr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Anxiety symptoms (GAD-7)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0896D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9.10 ± 5.53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50C9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4.80 ± 3.52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FD4B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2.075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0599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0.053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b</w:t>
            </w:r>
          </w:p>
        </w:tc>
      </w:tr>
      <w:tr w14:paraId="2B436072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7D2F4">
            <w:pPr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Positive anxiety screening (≥10)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4A892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(40.0%)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398EB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 (20.0%)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E4BD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009C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0.628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c</w:t>
            </w:r>
          </w:p>
        </w:tc>
      </w:tr>
      <w:tr w14:paraId="4AF0CC94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9FEC1">
            <w:pPr>
              <w:jc w:val="left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Total PSQI score (mean ± SD)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AD1E0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8.30 ± 2.98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0D969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6.60 ± 1.84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08D4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1.534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b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FC0D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0.142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b</w:t>
            </w:r>
          </w:p>
        </w:tc>
      </w:tr>
      <w:tr w14:paraId="65BE01FB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E3CB0">
            <w:pPr>
              <w:jc w:val="left"/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PSQI group (n, %)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AF54B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1116B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6012D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7E3E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 w14:paraId="2637195F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B8FCE">
            <w:pPr>
              <w:widowControl/>
              <w:ind w:left="210" w:leftChars="1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Mild sleep disturbance (5~10)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9056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9 (90.0%)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507D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10 (100.0%)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2293D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A359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1.000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>c</w:t>
            </w:r>
          </w:p>
        </w:tc>
      </w:tr>
      <w:tr w14:paraId="79D7CEC7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ADE95">
            <w:pPr>
              <w:widowControl/>
              <w:ind w:left="210" w:leftChars="1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Moderate to severe sleep disturbance (&gt;10)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736A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(10.0%)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4D40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 (0)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24569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8B43C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5412C036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F4F6A">
            <w:pPr>
              <w:widowControl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PSQI subdimensions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232D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6458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1FCDD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E77C6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 w14:paraId="3A164E7C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1A327A">
            <w:pPr>
              <w:widowControl/>
              <w:numPr>
                <w:ilvl w:val="0"/>
                <w:numId w:val="5"/>
              </w:numPr>
              <w:ind w:firstLine="48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Sleep quality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3B4E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2.00 (0)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C4ED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1.50 (1)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4DCD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31.500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CFB8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0.183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a</w:t>
            </w:r>
          </w:p>
        </w:tc>
      </w:tr>
      <w:tr w14:paraId="2945E73A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9F855">
            <w:pPr>
              <w:widowControl/>
              <w:numPr>
                <w:ilvl w:val="0"/>
                <w:numId w:val="5"/>
              </w:numPr>
              <w:ind w:firstLine="48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Sleep latency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89A2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2.00 (1)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1C7E0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1.50 (2)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10ED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35.000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1F39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0.259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a</w:t>
            </w:r>
          </w:p>
        </w:tc>
      </w:tr>
      <w:tr w14:paraId="330A5201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DDD61">
            <w:pPr>
              <w:widowControl/>
              <w:numPr>
                <w:ilvl w:val="0"/>
                <w:numId w:val="5"/>
              </w:numPr>
              <w:ind w:firstLine="48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Sleep duration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A641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 (1)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CB77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0.00 (0)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F3B56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30.000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DB6A2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0.170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a</w:t>
            </w:r>
          </w:p>
        </w:tc>
      </w:tr>
      <w:tr w14:paraId="3E9E1BE3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022E5">
            <w:pPr>
              <w:widowControl/>
              <w:numPr>
                <w:ilvl w:val="0"/>
                <w:numId w:val="5"/>
              </w:numPr>
              <w:ind w:firstLine="48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Sleep efficiency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2898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0.50 (2)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78C3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0.00 (0)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46DD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32.000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75432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0.141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a</w:t>
            </w:r>
          </w:p>
        </w:tc>
      </w:tr>
      <w:tr w14:paraId="6B4966A0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83F60">
            <w:pPr>
              <w:widowControl/>
              <w:numPr>
                <w:ilvl w:val="0"/>
                <w:numId w:val="5"/>
              </w:numPr>
              <w:ind w:firstLine="48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Sleep disturbance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3417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 (1)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C3A3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 (0)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8FC36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39.500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CA7DB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0.458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a</w:t>
            </w:r>
          </w:p>
        </w:tc>
      </w:tr>
      <w:tr w14:paraId="52056579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E4B92">
            <w:pPr>
              <w:widowControl/>
              <w:numPr>
                <w:ilvl w:val="0"/>
                <w:numId w:val="5"/>
              </w:numPr>
              <w:ind w:firstLine="48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Use of hypnotic medication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A1032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0.00 (0)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3CCF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0.00 (0)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C3BD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45.000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1AC4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1.000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a</w:t>
            </w:r>
          </w:p>
        </w:tc>
      </w:tr>
      <w:tr w14:paraId="057A2470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2D8D4">
            <w:pPr>
              <w:widowControl/>
              <w:numPr>
                <w:ilvl w:val="0"/>
                <w:numId w:val="5"/>
              </w:numPr>
              <w:ind w:firstLine="48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Daytime dysfunction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F6B1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1.00 (1)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4D6D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2.00 (1)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5963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28.500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A985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0.132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a</w:t>
            </w:r>
          </w:p>
        </w:tc>
      </w:tr>
      <w:tr w14:paraId="553F9640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E1D84">
            <w:pPr>
              <w:widowControl/>
              <w:jc w:val="left"/>
              <w:textAlignment w:val="bottom"/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Sleep diary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F2C5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5DCB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0B4F6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B3DD3">
            <w:pPr>
              <w:jc w:val="center"/>
              <w:rPr>
                <w:rFonts w:ascii="Times New Roman Regular" w:hAnsi="Times New Roman Regular" w:cs="Times New Roman Regular"/>
              </w:rPr>
            </w:pPr>
          </w:p>
        </w:tc>
      </w:tr>
      <w:tr w14:paraId="7B1F6D2C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ADA9F">
            <w:pPr>
              <w:widowControl/>
              <w:ind w:left="210" w:leftChars="1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Wake-up time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6B63C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7.20 ± 1.18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9775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6.65 ± 0.94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564E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1.149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FE9D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</w:rPr>
              <w:t>0.266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b</w:t>
            </w:r>
          </w:p>
        </w:tc>
      </w:tr>
      <w:tr w14:paraId="3E77ECFE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254FDF">
            <w:pPr>
              <w:widowControl/>
              <w:ind w:left="210" w:leftChars="1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Bedtime / Sleep onset time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0451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22.35 ± 1.11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C2BB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22.15 ± 0.67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62C1C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0.489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A28D9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0.631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b</w:t>
            </w:r>
          </w:p>
        </w:tc>
      </w:tr>
      <w:tr w14:paraId="1A5A26BF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D75DC9">
            <w:pPr>
              <w:widowControl/>
              <w:ind w:left="210" w:leftChars="1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Sleep duration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CB127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7.25 ± 1.09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638D6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8.00 ± 0.67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41CD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-1.861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9BEC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</w:rPr>
              <w:t>0.083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b</w:t>
            </w:r>
          </w:p>
        </w:tc>
      </w:tr>
      <w:tr w14:paraId="3FC0B5CB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0C16F">
            <w:pPr>
              <w:widowControl/>
              <w:ind w:left="210" w:leftChars="1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Sleep efficiency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611B6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0.83 ± 0.15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7BC6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0.95 ± 0.11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7C96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-2.092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D06F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</w:rPr>
              <w:t>0.051</w:t>
            </w:r>
            <w:r>
              <w:rPr>
                <w:rFonts w:ascii="Times New Roman Regular" w:hAnsi="Times New Roman Regular" w:cs="Times New Roman Regular"/>
                <w:vertAlign w:val="superscript"/>
              </w:rPr>
              <w:t>b</w:t>
            </w:r>
          </w:p>
        </w:tc>
      </w:tr>
      <w:tr w14:paraId="18A9696F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36CA0">
            <w:pPr>
              <w:widowControl/>
              <w:ind w:left="210" w:leftChars="1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Sleep latency, n (%)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CD5C2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A7AF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EFEC4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5AD2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 w14:paraId="54E10ABC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3918E">
            <w:pPr>
              <w:widowControl/>
              <w:ind w:left="420" w:leftChars="2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&lt; 15 minutes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01A1F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(10.0%)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F745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 (30.0%)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EA19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8FB70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 w14:paraId="30E44928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19E0E9">
            <w:pPr>
              <w:widowControl/>
              <w:ind w:left="420" w:leftChars="2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15</w:t>
            </w:r>
            <w:r>
              <w:rPr>
                <w:rFonts w:ascii="Times New Roman Regular" w:hAnsi="Times New Roman Regular" w:cs="Times New Roman Regular"/>
              </w:rPr>
              <w:t xml:space="preserve">~30 </w:t>
            </w: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minutes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1B64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(10.0%)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728E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4 (40.0%)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06E3B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3CA78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 w14:paraId="2BDA169F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9F193">
            <w:pPr>
              <w:widowControl/>
              <w:ind w:left="420" w:leftChars="2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30</w:t>
            </w:r>
            <w:r>
              <w:rPr>
                <w:rFonts w:ascii="Times New Roman Regular" w:hAnsi="Times New Roman Regular" w:cs="Times New Roman Regular"/>
              </w:rPr>
              <w:t xml:space="preserve">~60 </w:t>
            </w: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minutes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22EF0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5 (50.0%)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5BFD1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2 (20.0%)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78FE3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A6F95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 w14:paraId="4D41F323">
        <w:trPr>
          <w:trHeight w:val="23" w:hRule="atLeast"/>
        </w:trPr>
        <w:tc>
          <w:tcPr>
            <w:tcW w:w="41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6A7CE5DB">
            <w:pPr>
              <w:widowControl/>
              <w:ind w:left="420" w:leftChars="200"/>
              <w:jc w:val="left"/>
              <w:textAlignment w:val="bottom"/>
              <w:rPr>
                <w:rStyle w:val="12"/>
                <w:rFonts w:ascii="Times New Roman Regular" w:hAnsi="Times New Roman Regular" w:cs="Times New Roman Regular"/>
                <w:sz w:val="21"/>
                <w:szCs w:val="21"/>
                <w:lang w:bidi="ar"/>
              </w:rPr>
            </w:pPr>
            <w:r>
              <w:rPr>
                <w:rStyle w:val="12"/>
                <w:rFonts w:ascii="Times New Roman Regular" w:hAnsi="Times New Roman Regular" w:eastAsia="宋体" w:cs="Times New Roman Regular"/>
                <w:sz w:val="21"/>
                <w:szCs w:val="21"/>
                <w:lang w:bidi="ar"/>
              </w:rPr>
              <w:t>&gt; 60 minutes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D06B66A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3 (30.0%)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0F4B25E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1 (10.0%)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3F3A5A9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B61CC90"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</w:tbl>
    <w:p w14:paraId="662302B5">
      <w:pPr>
        <w:rPr>
          <w:rFonts w:ascii="Times New Roman" w:hAnsi="Times New Roman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Cs w:val="21"/>
        </w:rPr>
        <w:t xml:space="preserve">Note: Normally distributed variables were expressed as mean ± standard deviation; non-normally distributed variables were expressed as median (interquartile range, IQR). </w:t>
      </w:r>
      <w:r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 xml:space="preserve"> Mann-Whitney U test; </w:t>
      </w:r>
      <w:r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 xml:space="preserve"> independent-samples t-test; </w:t>
      </w:r>
      <w:r>
        <w:rPr>
          <w:rFonts w:ascii="Times New Roman" w:hAnsi="Times New Roman" w:cs="Times New Roman"/>
          <w:szCs w:val="21"/>
          <w:vertAlign w:val="superscript"/>
        </w:rPr>
        <w:t>c</w:t>
      </w:r>
      <w:r>
        <w:rPr>
          <w:rFonts w:ascii="Times New Roman" w:hAnsi="Times New Roman" w:cs="Times New Roman"/>
          <w:szCs w:val="21"/>
        </w:rPr>
        <w:t xml:space="preserve"> Fisher’s exact test.</w:t>
      </w:r>
    </w:p>
    <w:p w14:paraId="693A9855">
      <w:pPr>
        <w:spacing w:before="200" w:after="160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e</w:t>
      </w:r>
      <w:r>
        <w:rPr>
          <w:rFonts w:ascii="Times New Roman" w:hAnsi="Times New Roman"/>
          <w:b/>
          <w:bCs/>
          <w:sz w:val="24"/>
        </w:rPr>
        <w:t>Reference</w:t>
      </w:r>
    </w:p>
    <w:p w14:paraId="1E9B452D">
      <w:pPr>
        <w:pStyle w:val="8"/>
        <w:ind w:left="720" w:hanging="720"/>
      </w:pPr>
      <w:r>
        <w:rPr>
          <w:rFonts w:ascii="Times New Roman Regular" w:hAnsi="Times New Roman Regular" w:cs="Times New Roman Regular"/>
          <w:sz w:val="24"/>
        </w:rPr>
        <w:fldChar w:fldCharType="begin"/>
      </w:r>
      <w:r>
        <w:rPr>
          <w:rFonts w:ascii="Times New Roman Regular" w:hAnsi="Times New Roman Regular" w:cs="Times New Roman Regular"/>
          <w:sz w:val="24"/>
        </w:rPr>
        <w:instrText xml:space="preserve"> ADDIN EN.REFLIST </w:instrText>
      </w:r>
      <w:r>
        <w:rPr>
          <w:rFonts w:ascii="Times New Roman Regular" w:hAnsi="Times New Roman Regular" w:cs="Times New Roman Regular"/>
          <w:sz w:val="24"/>
        </w:rPr>
        <w:fldChar w:fldCharType="separate"/>
      </w:r>
      <w:r>
        <w:t>[1]</w:t>
      </w:r>
      <w:r>
        <w:tab/>
      </w:r>
      <w:r>
        <w:t>Weiner B J, Lewis C C, Stanick C, et al. Psychometric assessment of three newly developed implementation outcome measures [J]. Implementation Science, 2017, 12(1): 108.</w:t>
      </w:r>
    </w:p>
    <w:p w14:paraId="3C47E9C1">
      <w:pPr>
        <w:pStyle w:val="8"/>
        <w:ind w:left="720" w:hanging="720"/>
      </w:pPr>
      <w:r>
        <w:t>[2]</w:t>
      </w:r>
      <w:r>
        <w:tab/>
      </w:r>
      <w:r>
        <w:t>Palmer S, Patterson P, Thompson K. A national approach to improving adolescent and young adult (AYA) oncology psychosocial care: the development of AYA-specific psychosocial assessment and care tools [J]. Palliative &amp; Supportive Care, 2014, 12(3): 183-188.</w:t>
      </w:r>
    </w:p>
    <w:p w14:paraId="54E45469">
      <w:pPr>
        <w:pStyle w:val="8"/>
        <w:ind w:left="720" w:hanging="720"/>
      </w:pPr>
      <w:r>
        <w:t>[3]</w:t>
      </w:r>
      <w:r>
        <w:tab/>
      </w:r>
      <w:r>
        <w:t>Patterson P, Mcdonald F E J, Allison K R, et al. The Clinical Utility of the Adolescent and Young Adult Psycho-Oncology Screening Tool (AYA-POST): Perspectives of AYA Cancer Patients and Healthcare Professionals [J]. Frontiers in Psychology 2022, 13(0): 872830.</w:t>
      </w:r>
    </w:p>
    <w:p w14:paraId="7E67F66B">
      <w:pPr>
        <w:pStyle w:val="8"/>
        <w:ind w:left="720" w:hanging="720"/>
      </w:pPr>
      <w:r>
        <w:t>[4]</w:t>
      </w:r>
      <w:r>
        <w:tab/>
      </w:r>
      <w:r>
        <w:t>Qin N, Luo J, Li Y, et al. Translation and validation of the Chinese version of the adolescent and young adult psycho-oncology screening tool [J]. Asia-Pacific Journal of Oncology Nursing, 2025, 12(0): 100817.</w:t>
      </w:r>
    </w:p>
    <w:p w14:paraId="39973641">
      <w:pPr>
        <w:pStyle w:val="8"/>
        <w:ind w:left="720" w:hanging="720"/>
      </w:pPr>
      <w:r>
        <w:t>[5]</w:t>
      </w:r>
      <w:r>
        <w:tab/>
      </w:r>
      <w:r>
        <w:t>Buysse D J, Reynolds C F, Monk T H, et al. The Pittsburgh Sleep Quality Index: a new instrument for psychiatric practice and research [J]. Psychiatry Research, 1989, 28(2): 193-213.</w:t>
      </w:r>
    </w:p>
    <w:p w14:paraId="0B31D1C4">
      <w:pPr>
        <w:pStyle w:val="8"/>
        <w:ind w:left="720" w:hanging="720"/>
      </w:pPr>
      <w:r>
        <w:t>[6]</w:t>
      </w:r>
      <w:r>
        <w:tab/>
      </w:r>
      <w:r>
        <w:t>Wu H J, Chuang C M, Chien C H, et al. Changes in Depression and Sleep Quality and Associated Factors in Women Receiving Chemotherapy for Ovarian Cancer An Observational Study [J]. Cancer Nursing, 2022, 45(4): 271-279.</w:t>
      </w:r>
    </w:p>
    <w:p w14:paraId="5691D2D4">
      <w:pPr>
        <w:pStyle w:val="8"/>
        <w:ind w:left="720" w:hanging="720"/>
      </w:pPr>
      <w:r>
        <w:t>[7]</w:t>
      </w:r>
      <w:r>
        <w:tab/>
      </w:r>
      <w:r>
        <w:t>Hinz A, Friedrich M, Schulte T, et al. The Pittsburgh Sleep Quality Index (PSQI) Applied to Cancer Patients: Psychometric Properties and Factors Affecting Sleep Quality [J]. Cancer investigation, 2025, 43(0): 1-11.</w:t>
      </w:r>
    </w:p>
    <w:p w14:paraId="67AF931E">
      <w:pPr>
        <w:pStyle w:val="8"/>
        <w:ind w:left="720" w:hanging="720"/>
      </w:pPr>
      <w:r>
        <w:t>[8]</w:t>
      </w:r>
      <w:r>
        <w:tab/>
      </w:r>
      <w:r>
        <w:t>Spitzer R L, Kroenke K, Williams J B, et al. A brief measure for assessing generalized anxiety disorder: the GAD-7 [J]. Archives of Internal Medicine, 2006, 166(10): 1092-1097.</w:t>
      </w:r>
    </w:p>
    <w:p w14:paraId="3C03C382">
      <w:pPr>
        <w:pStyle w:val="8"/>
        <w:ind w:left="720" w:hanging="720"/>
      </w:pPr>
      <w:r>
        <w:rPr>
          <w:rFonts w:hint="eastAsia"/>
        </w:rPr>
        <w:t>[9]</w:t>
      </w:r>
      <w:r>
        <w:rPr>
          <w:rFonts w:hint="eastAsia"/>
        </w:rPr>
        <w:tab/>
      </w:r>
      <w:r>
        <w:rPr>
          <w:rFonts w:hint="eastAsia"/>
        </w:rPr>
        <w:t>王贝蒂. PHQ-9和GAD-7在恶性肿瘤患者中的应用研究 [D]; 中南大学, 2013.</w:t>
      </w:r>
    </w:p>
    <w:p w14:paraId="65D9EC49">
      <w:pPr>
        <w:pStyle w:val="8"/>
        <w:ind w:left="720" w:hanging="720"/>
      </w:pPr>
      <w:r>
        <w:t>[10]</w:t>
      </w:r>
      <w:r>
        <w:tab/>
      </w:r>
      <w:r>
        <w:t>Kroenke K, Spitzer R L, Williams J B. The PHQ-9: validity of a brief depression severity measure [J]. Journal of General Internal Medicine, 2001, 16(9): 606-613.</w:t>
      </w:r>
    </w:p>
    <w:p w14:paraId="3FF4A6E3">
      <w:pPr>
        <w:pStyle w:val="8"/>
        <w:ind w:left="720" w:hanging="720"/>
      </w:pPr>
      <w:r>
        <w:t>[11]</w:t>
      </w:r>
      <w:r>
        <w:tab/>
      </w:r>
      <w:r>
        <w:t>Cella D F, Tulsky D S, Gray G, et al. The Functional Assessment of Cancer Therapy scale: development and validation of the general measure [J]. J Clin Oncol, 1993, 11(3): 570-579.</w:t>
      </w:r>
    </w:p>
    <w:p w14:paraId="633DB56A">
      <w:pPr>
        <w:pStyle w:val="8"/>
        <w:ind w:left="720" w:hanging="720"/>
      </w:pPr>
      <w:r>
        <w:t>[12]</w:t>
      </w:r>
      <w:r>
        <w:tab/>
      </w:r>
      <w:r>
        <w:t>Cheung Y B, Goh C, Wee J, et al. Measurement properties of the Chinese language version of the functional assessment of cancer therapy-general in a Singaporean population [J]. Ann Acad Med Singap, 2009, 38(3): 225-229.</w:t>
      </w:r>
    </w:p>
    <w:p w14:paraId="2D652D51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aiTi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F37C81"/>
    <w:multiLevelType w:val="multilevel"/>
    <w:tmpl w:val="BEF37C81"/>
    <w:lvl w:ilvl="0" w:tentative="0">
      <w:start w:val="1"/>
      <w:numFmt w:val="upperLetter"/>
      <w:suff w:val="space"/>
      <w:lvlText w:val="%1."/>
      <w:lvlJc w:val="left"/>
      <w:pPr>
        <w:ind w:left="-270" w:firstLine="4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F5FFBF5C"/>
    <w:multiLevelType w:val="singleLevel"/>
    <w:tmpl w:val="F5FFBF5C"/>
    <w:lvl w:ilvl="0" w:tentative="0">
      <w:start w:val="1"/>
      <w:numFmt w:val="decimal"/>
      <w:lvlText w:val="Appendix 2-S%1."/>
      <w:lvlJc w:val="left"/>
      <w:pPr>
        <w:tabs>
          <w:tab w:val="left" w:pos="420"/>
        </w:tabs>
        <w:ind w:left="425" w:leftChars="0" w:hanging="425" w:firstLineChars="0"/>
      </w:pPr>
      <w:rPr>
        <w:rFonts w:hint="default" w:ascii="Times New Roman Bold" w:hAnsi="Times New Roman Bold" w:cs="Times New Roman Bold"/>
        <w:b/>
        <w:bCs/>
        <w:sz w:val="24"/>
        <w:szCs w:val="24"/>
      </w:rPr>
    </w:lvl>
  </w:abstractNum>
  <w:abstractNum w:abstractNumId="2">
    <w:nsid w:val="F77637FE"/>
    <w:multiLevelType w:val="singleLevel"/>
    <w:tmpl w:val="F77637FE"/>
    <w:lvl w:ilvl="0" w:tentative="0">
      <w:start w:val="1"/>
      <w:numFmt w:val="decimal"/>
      <w:lvlText w:val="Appendix 2-S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  <w:sz w:val="24"/>
        <w:szCs w:val="24"/>
      </w:rPr>
    </w:lvl>
  </w:abstractNum>
  <w:abstractNum w:abstractNumId="3">
    <w:nsid w:val="FD56298E"/>
    <w:multiLevelType w:val="singleLevel"/>
    <w:tmpl w:val="FD56298E"/>
    <w:lvl w:ilvl="0" w:tentative="0">
      <w:start w:val="1"/>
      <w:numFmt w:val="decimal"/>
      <w:lvlText w:val="Appendix 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  <w:sz w:val="24"/>
        <w:szCs w:val="24"/>
      </w:rPr>
    </w:lvl>
  </w:abstractNum>
  <w:abstractNum w:abstractNumId="4">
    <w:nsid w:val="1C6D18F2"/>
    <w:multiLevelType w:val="singleLevel"/>
    <w:tmpl w:val="1C6D18F2"/>
    <w:lvl w:ilvl="0" w:tentative="0">
      <w:start w:val="1"/>
      <w:numFmt w:val="decimal"/>
      <w:suff w:val="space"/>
      <w:lvlText w:val="eTable %1."/>
      <w:lvlJc w:val="left"/>
      <w:pPr>
        <w:tabs>
          <w:tab w:val="left" w:pos="0"/>
        </w:tabs>
        <w:ind w:left="425" w:hanging="425"/>
      </w:pPr>
      <w:rPr>
        <w:rFonts w:hint="default" w:ascii="Times New Roman Regular" w:hAnsi="Times New Roman Regular" w:eastAsia="KaiTi" w:cs="Times New Roman Regular"/>
        <w:b w:val="0"/>
        <w:bCs w:val="0"/>
        <w:sz w:val="21"/>
        <w:szCs w:val="21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2fef9w9satv5eatwt5axztfrr9vxf00art&quot;&gt;My EndNote Library&lt;record-ids&gt;&lt;item&gt;85&lt;/item&gt;&lt;item&gt;87&lt;/item&gt;&lt;item&gt;1146&lt;/item&gt;&lt;item&gt;1147&lt;/item&gt;&lt;item&gt;1164&lt;/item&gt;&lt;item&gt;14548&lt;/item&gt;&lt;item&gt;14550&lt;/item&gt;&lt;item&gt;14551&lt;/item&gt;&lt;item&gt;14553&lt;/item&gt;&lt;item&gt;14577&lt;/item&gt;&lt;item&gt;14884&lt;/item&gt;&lt;item&gt;14929&lt;/item&gt;&lt;/record-ids&gt;&lt;/item&gt;&lt;/Libraries&gt;"/>
  </w:docVars>
  <w:rsids>
    <w:rsidRoot w:val="BF7F3034"/>
    <w:rsid w:val="00057F72"/>
    <w:rsid w:val="0007635F"/>
    <w:rsid w:val="00165BD9"/>
    <w:rsid w:val="00167E0F"/>
    <w:rsid w:val="001F65CE"/>
    <w:rsid w:val="002157D3"/>
    <w:rsid w:val="0026542D"/>
    <w:rsid w:val="00280067"/>
    <w:rsid w:val="00313765"/>
    <w:rsid w:val="00336FDE"/>
    <w:rsid w:val="003509EF"/>
    <w:rsid w:val="003877A8"/>
    <w:rsid w:val="004415AB"/>
    <w:rsid w:val="00490FA2"/>
    <w:rsid w:val="00525EDB"/>
    <w:rsid w:val="00556767"/>
    <w:rsid w:val="0058451A"/>
    <w:rsid w:val="005C3A87"/>
    <w:rsid w:val="00650F3D"/>
    <w:rsid w:val="00691888"/>
    <w:rsid w:val="00893427"/>
    <w:rsid w:val="00953E61"/>
    <w:rsid w:val="009639C8"/>
    <w:rsid w:val="00976FDA"/>
    <w:rsid w:val="00A14749"/>
    <w:rsid w:val="00A858FA"/>
    <w:rsid w:val="00AC6BEB"/>
    <w:rsid w:val="00AE0FE5"/>
    <w:rsid w:val="00B649B6"/>
    <w:rsid w:val="00C43797"/>
    <w:rsid w:val="00C638B9"/>
    <w:rsid w:val="00CE14FC"/>
    <w:rsid w:val="00D56B4E"/>
    <w:rsid w:val="00D9494C"/>
    <w:rsid w:val="00DE7BA4"/>
    <w:rsid w:val="00EB55EE"/>
    <w:rsid w:val="00FA573B"/>
    <w:rsid w:val="00FF29C8"/>
    <w:rsid w:val="2F63D97B"/>
    <w:rsid w:val="35ECD954"/>
    <w:rsid w:val="3AED1220"/>
    <w:rsid w:val="3CBFE192"/>
    <w:rsid w:val="3F7F6F49"/>
    <w:rsid w:val="53BFA835"/>
    <w:rsid w:val="567EF964"/>
    <w:rsid w:val="59FBF632"/>
    <w:rsid w:val="5EEBCADB"/>
    <w:rsid w:val="5FBB6493"/>
    <w:rsid w:val="6BFB1090"/>
    <w:rsid w:val="6CDF14C7"/>
    <w:rsid w:val="6DFE2FD0"/>
    <w:rsid w:val="6FBF540E"/>
    <w:rsid w:val="6FED1411"/>
    <w:rsid w:val="75EB44BF"/>
    <w:rsid w:val="76CEDDB3"/>
    <w:rsid w:val="77EA3A30"/>
    <w:rsid w:val="77F1EDF0"/>
    <w:rsid w:val="7BF2F6A6"/>
    <w:rsid w:val="7C7F94E9"/>
    <w:rsid w:val="7F7DB1A7"/>
    <w:rsid w:val="7F9B0F9A"/>
    <w:rsid w:val="7FDFF882"/>
    <w:rsid w:val="9FCB5BB4"/>
    <w:rsid w:val="BF7F3034"/>
    <w:rsid w:val="BFFF1328"/>
    <w:rsid w:val="C7F63252"/>
    <w:rsid w:val="CEDEF140"/>
    <w:rsid w:val="CFF73D0E"/>
    <w:rsid w:val="D73F6A2C"/>
    <w:rsid w:val="DE7E4C9F"/>
    <w:rsid w:val="DEFF1434"/>
    <w:rsid w:val="DFBF787F"/>
    <w:rsid w:val="EFFBCEA5"/>
    <w:rsid w:val="EFFC2CDF"/>
    <w:rsid w:val="F7D7BF3A"/>
    <w:rsid w:val="F9FFF9DE"/>
    <w:rsid w:val="FAB90D01"/>
    <w:rsid w:val="FAFFD425"/>
    <w:rsid w:val="FC8912FE"/>
    <w:rsid w:val="FDFBFD31"/>
    <w:rsid w:val="FF6FA8DB"/>
    <w:rsid w:val="FF7B6084"/>
    <w:rsid w:val="FF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unhideWhenUsed/>
    <w:uiPriority w:val="99"/>
    <w:pPr>
      <w:ind w:firstLine="420" w:firstLineChars="200"/>
    </w:pPr>
  </w:style>
  <w:style w:type="paragraph" w:customStyle="1" w:styleId="6">
    <w:name w:val="EndNote Bibliography Title"/>
    <w:basedOn w:val="1"/>
    <w:link w:val="7"/>
    <w:uiPriority w:val="0"/>
    <w:pPr>
      <w:jc w:val="center"/>
    </w:pPr>
    <w:rPr>
      <w:rFonts w:ascii="Calibri" w:hAnsi="Calibri" w:cs="Calibri"/>
      <w:sz w:val="20"/>
    </w:rPr>
  </w:style>
  <w:style w:type="character" w:customStyle="1" w:styleId="7">
    <w:name w:val="EndNote Bibliography Title 字符"/>
    <w:basedOn w:val="4"/>
    <w:link w:val="6"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8">
    <w:name w:val="EndNote Bibliography"/>
    <w:basedOn w:val="1"/>
    <w:link w:val="9"/>
    <w:uiPriority w:val="0"/>
    <w:rPr>
      <w:rFonts w:ascii="Calibri" w:hAnsi="Calibri" w:cs="Calibri"/>
      <w:sz w:val="20"/>
    </w:rPr>
  </w:style>
  <w:style w:type="character" w:customStyle="1" w:styleId="9">
    <w:name w:val="EndNote Bibliography 字符"/>
    <w:basedOn w:val="4"/>
    <w:link w:val="8"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0">
    <w:name w:val="font11"/>
    <w:basedOn w:val="4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31"/>
    <w:basedOn w:val="4"/>
    <w:uiPriority w:val="0"/>
    <w:rPr>
      <w:rFonts w:ascii="宋体-简" w:hAnsi="宋体-简" w:eastAsia="宋体-简" w:cs="宋体-简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/Users/juan/Desktop/&#27605;&#19994;&#35838;&#39064;/&#25968;&#25454;/&#24494;&#20449;&#21518;&#21488;&#25968;&#25454;/&#24494;&#20449;&#21518;&#21488;&#25968;&#25454;-&#24635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'[微信后台数据-总.xls]模块数据绘图 '!$B$1</c:f>
              <c:strCache>
                <c:ptCount val="1"/>
                <c:pt idx="0">
                  <c:v>View count (person visits)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ysClr val="windowText" lastClr="000000"/>
                    </a:solidFill>
                    <a:latin typeface="Times New Roman Regular" panose="02020503050405090304" charset="0"/>
                    <a:ea typeface="Times New Roman Regular" panose="02020503050405090304" charset="0"/>
                    <a:cs typeface="Times New Roman Regular" panose="02020503050405090304" charset="0"/>
                    <a:sym typeface="Times New Roman Regular" panose="0202050305040509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'[微信后台数据-总.xls]模块数据绘图 '!$A$2:$A$5</c:f>
              <c:strCache>
                <c:ptCount val="4"/>
                <c:pt idx="0">
                  <c:v>Emotion regulation module</c:v>
                </c:pt>
                <c:pt idx="1">
                  <c:v>Sleep behavior regulation module</c:v>
                </c:pt>
                <c:pt idx="2">
                  <c:v>Psychological distress support package</c:v>
                </c:pt>
                <c:pt idx="3">
                  <c:v>Disease and health science popularization (Standard care)</c:v>
                </c:pt>
              </c:strCache>
            </c:strRef>
          </c:cat>
          <c:val>
            <c:numRef>
              <c:f>'[微信后台数据-总.xls]模块数据绘图 '!$B$2:$B$5</c:f>
              <c:numCache>
                <c:formatCode>General</c:formatCode>
                <c:ptCount val="4"/>
                <c:pt idx="0">
                  <c:v>86</c:v>
                </c:pt>
                <c:pt idx="1">
                  <c:v>90</c:v>
                </c:pt>
                <c:pt idx="2">
                  <c:v>125</c:v>
                </c:pt>
                <c:pt idx="3">
                  <c:v>585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overlap val="-40"/>
        <c:axId val="93795290"/>
        <c:axId val="195646992"/>
      </c:barChart>
      <c:catAx>
        <c:axId val="93795290"/>
        <c:scaling>
          <c:orientation val="maxMin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Times New Roman Regular" panose="02020503050405090304" charset="0"/>
                <a:ea typeface="Times New Roman Regular" panose="02020503050405090304" charset="0"/>
                <a:cs typeface="Times New Roman Regular" panose="02020503050405090304" charset="0"/>
                <a:sym typeface="Times New Roman Regular" panose="02020503050405090304" charset="0"/>
              </a:defRPr>
            </a:pPr>
          </a:p>
        </c:txPr>
        <c:crossAx val="195646992"/>
        <c:crosses val="autoZero"/>
        <c:auto val="1"/>
        <c:lblAlgn val="ctr"/>
        <c:lblOffset val="100"/>
        <c:noMultiLvlLbl val="0"/>
      </c:catAx>
      <c:valAx>
        <c:axId val="19564699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high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Times New Roman Regular" panose="02020503050405090304" charset="0"/>
                <a:ea typeface="Times New Roman Regular" panose="02020503050405090304" charset="0"/>
                <a:cs typeface="Times New Roman Regular" panose="02020503050405090304" charset="0"/>
                <a:sym typeface="Times New Roman Regular" panose="02020503050405090304" charset="0"/>
              </a:defRPr>
            </a:pPr>
          </a:p>
        </c:txPr>
        <c:crossAx val="9379529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Times New Roman Regular" panose="02020503050405090304" charset="0"/>
                <a:ea typeface="Times New Roman Regular" panose="02020503050405090304" charset="0"/>
                <a:cs typeface="Times New Roman Regular" panose="02020503050405090304" charset="0"/>
                <a:sym typeface="Times New Roman Regular" panose="02020503050405090304" charset="0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200" b="0" i="0" u="none" strike="noStrike" kern="1200" baseline="0">
              <a:solidFill>
                <a:sysClr val="windowText" lastClr="000000"/>
              </a:solidFill>
              <a:latin typeface="Times New Roman Regular" panose="02020503050405090304" charset="0"/>
              <a:ea typeface="Times New Roman Regular" panose="02020503050405090304" charset="0"/>
              <a:cs typeface="Times New Roman Regular" panose="02020503050405090304" charset="0"/>
              <a:sym typeface="Times New Roman Regular" panose="0202050305040509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2f08e82-9ae1-4907-a9a9-74dd5e78d1c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 sz="1200">
          <a:latin typeface="Times New Roman Regular" panose="02020503050405090304" charset="0"/>
          <a:ea typeface="Times New Roman Regular" panose="02020503050405090304" charset="0"/>
          <a:cs typeface="Times New Roman Regular" panose="02020503050405090304" charset="0"/>
          <a:sym typeface="Times New Roman Regular" panose="02020503050405090304" charset="0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2494</Words>
  <Characters>14218</Characters>
  <Lines>118</Lines>
  <Paragraphs>33</Paragraphs>
  <TotalTime>1</TotalTime>
  <ScaleCrop>false</ScaleCrop>
  <LinksUpToDate>false</LinksUpToDate>
  <CharactersWithSpaces>16679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2026-04-23T23:53:00Z</dcterms:created>
  <dc:creator>卷卷</dc:creator>
  <cp:lastModifiedBy>卷卷</cp:lastModifiedBy>
  <dcterms:modified xsi:type="dcterms:W3CDTF">2026-04-30T09:12:23Z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3D0AB9279C5F826E7FDBE56937805778_41</vt:lpwstr>
  </property>
</Properties>
</file>