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7D7FB">
      <w:pPr>
        <w:jc w:val="center"/>
        <w:rPr>
          <w:rFonts w:hint="eastAsia" w:ascii="Times New Roman" w:hAnsi="Times New Roman" w:eastAsia="Times New Roman"/>
          <w:b/>
          <w:sz w:val="32"/>
          <w:lang w:val="en-US" w:eastAsia="zh-CN"/>
        </w:rPr>
      </w:pPr>
      <w:r>
        <w:rPr>
          <w:rFonts w:hint="default" w:ascii="Times New Roman" w:hAnsi="Times New Roman" w:eastAsia="Times New Roman"/>
          <w:b/>
          <w:sz w:val="32"/>
          <w:lang w:val="en-US" w:eastAsia="zh-CN"/>
        </w:rPr>
        <w:t xml:space="preserve">Supplementary File </w:t>
      </w:r>
      <w:r>
        <w:rPr>
          <w:rFonts w:hint="eastAsia" w:ascii="Times New Roman" w:hAnsi="Times New Roman" w:eastAsia="Times New Roman"/>
          <w:b/>
          <w:sz w:val="32"/>
          <w:lang w:val="en-US" w:eastAsia="zh-CN"/>
        </w:rPr>
        <w:t>3</w:t>
      </w:r>
    </w:p>
    <w:p w14:paraId="60EA88B4">
      <w:pPr>
        <w:jc w:val="center"/>
        <w:rPr>
          <w:rFonts w:hint="default" w:ascii="Times New Roman" w:hAnsi="Times New Roman" w:eastAsia="Times New Roman"/>
          <w:b/>
          <w:sz w:val="32"/>
          <w:lang w:val="en-US" w:eastAsia="zh-CN"/>
        </w:rPr>
      </w:pPr>
    </w:p>
    <w:p w14:paraId="3BB256A5">
      <w:pPr>
        <w:widowControl w:val="0"/>
        <w:adjustRightInd w:val="0"/>
        <w:snapToGrid w:val="0"/>
        <w:spacing w:after="0" w:line="480" w:lineRule="auto"/>
        <w:rPr>
          <w:rFonts w:ascii="Times New Roman" w:hAnsi="Times New Roman" w:eastAsia="Times New Roman" w:cs="Times New Roman"/>
          <w:b w:val="0"/>
          <w:bCs/>
          <w:kern w:val="0"/>
          <w:sz w:val="22"/>
          <w:szCs w:val="20"/>
          <w:lang w:val="en-US" w:eastAsia="en-US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2"/>
          <w:szCs w:val="20"/>
          <w:lang w:val="en-US" w:eastAsia="en-US"/>
          <w14:ligatures w14:val="none"/>
        </w:rPr>
        <w:t xml:space="preserve">Table S1 </w:t>
      </w:r>
      <w:r>
        <w:rPr>
          <w:rFonts w:hint="eastAsia" w:ascii="Times New Roman" w:hAnsi="Times New Roman" w:eastAsia="宋体" w:cs="Times New Roman"/>
          <w:b/>
          <w:kern w:val="0"/>
          <w:sz w:val="22"/>
          <w:szCs w:val="20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kern w:val="0"/>
          <w:sz w:val="22"/>
          <w:szCs w:val="20"/>
          <w:lang w:val="en-US" w:eastAsia="en-US"/>
          <w14:ligatures w14:val="none"/>
        </w:rPr>
        <w:t>Spearman correlation matrix of key outcomes and their changes</w:t>
      </w:r>
    </w:p>
    <w:tbl>
      <w:tblPr>
        <w:tblStyle w:val="15"/>
        <w:tblW w:w="90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4"/>
        <w:gridCol w:w="741"/>
        <w:gridCol w:w="964"/>
        <w:gridCol w:w="1020"/>
        <w:gridCol w:w="1059"/>
        <w:gridCol w:w="798"/>
        <w:gridCol w:w="1020"/>
        <w:gridCol w:w="1020"/>
        <w:gridCol w:w="598"/>
        <w:gridCol w:w="660"/>
      </w:tblGrid>
      <w:tr w14:paraId="68E8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B2D82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Variable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1B0C5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ΔIL-18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B5139D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ΔCRP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BE35B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Resting VAS (24 h)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208D57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Movement VAS (24 h)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DB423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ΔPSQI (D1)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87D1E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ΔPSQI (D3)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8C854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ΔISI (D1)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E1C00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ΔISI (D3)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9067B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EPDS (72 h)</w:t>
            </w:r>
          </w:p>
        </w:tc>
      </w:tr>
      <w:tr w14:paraId="331E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369BD3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ΔIL-18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8D220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—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35E423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21F77F2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C4966B1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6F55DC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E1C88F1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7BE6EF9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B4362D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F8F2F8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</w:tr>
      <w:tr w14:paraId="3479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CB85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ΔCRP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9C85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0.218*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865EF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—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B6D0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3C6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1FE22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F44B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B8BE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1EC1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AEE6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</w:tr>
      <w:tr w14:paraId="6DC4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A9BBF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Resting VAS (24 h)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5AED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0.008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0B69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0.194*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95B7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—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73FF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E9F7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2516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A418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1833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4538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</w:tr>
      <w:tr w14:paraId="76DD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BE54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Movement VAS (24 h)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8BD4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0.107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1FB6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0.347***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6512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0.123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D12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—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BC7C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B9B0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E3F7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54F1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4961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</w:tr>
      <w:tr w14:paraId="39B0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8377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ΔPSQI (D1)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4CD1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0.096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0A693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0.309***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3152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0.070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FDC33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0.129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F8FAF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—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E96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2743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1C46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8ED3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</w:tr>
      <w:tr w14:paraId="7D40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985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ΔPSQI (D3)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54CD3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0.051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100DD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0.155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D95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0.166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04A7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−0.039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4FCF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0.213*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50E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—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3FC2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C01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EC3F7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</w:tr>
      <w:tr w14:paraId="2531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D5709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ΔISI (D1)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0C15F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0.098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72FD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0.239**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2BB72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0.074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DDFAD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0.119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AD2D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0.230*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6E6D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0.210*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4EB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—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2E4C7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F6A6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</w:tr>
      <w:tr w14:paraId="4614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34D4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ΔISI (D3)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8717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−0.009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59F73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0.046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2D89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−0.046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CF711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0.135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F46E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0.180*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0E6B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0.078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EB9B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0.317***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6874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08FA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</w:tr>
      <w:tr w14:paraId="5CDF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584FC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EPDS (72 h)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F9E9D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0.211*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8C1DA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0.353***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59FC2F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0.189*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2C8E9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0.181*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66DF77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0.293**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97C34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0.357***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2C508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0.275**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1AA9B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0.017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EE3E7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—</w:t>
            </w:r>
          </w:p>
        </w:tc>
      </w:tr>
    </w:tbl>
    <w:p w14:paraId="0E4DFB86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 w:eastAsia="Times New Roman" w:cs="Times New Roman"/>
          <w:i w:val="0"/>
          <w:iCs/>
          <w:kern w:val="0"/>
          <w:sz w:val="20"/>
          <w:szCs w:val="20"/>
          <w:lang w:val="en-US" w:eastAsia="en-US"/>
          <w14:ligatures w14:val="none"/>
        </w:rPr>
      </w:pPr>
      <w:r>
        <w:rPr>
          <w:rFonts w:ascii="Times New Roman" w:hAnsi="Times New Roman" w:eastAsia="Times New Roman" w:cs="Times New Roman"/>
          <w:i w:val="0"/>
          <w:iCs/>
          <w:kern w:val="0"/>
          <w:sz w:val="20"/>
          <w:szCs w:val="20"/>
          <w:lang w:val="en-US" w:eastAsia="en-US"/>
          <w14:ligatures w14:val="none"/>
        </w:rPr>
        <w:t>Values are Spearman rank correlation coefficients (</w:t>
      </w:r>
      <w:r>
        <w:rPr>
          <w:rFonts w:ascii="Times New Roman" w:hAnsi="Times New Roman" w:eastAsia="Times New Roman" w:cs="Times New Roman"/>
          <w:iCs/>
          <w:kern w:val="0"/>
          <w:sz w:val="20"/>
          <w:szCs w:val="20"/>
          <w:lang w:val="en-US" w:eastAsia="en-US"/>
          <w14:ligatures w14:val="none"/>
        </w:rPr>
        <w:t>n</w:t>
      </w:r>
      <w:r>
        <w:rPr>
          <w:rFonts w:ascii="Times New Roman" w:hAnsi="Times New Roman" w:eastAsia="Times New Roman" w:cs="Times New Roman"/>
          <w:i w:val="0"/>
          <w:iCs/>
          <w:kern w:val="0"/>
          <w:sz w:val="20"/>
          <w:szCs w:val="20"/>
          <w:lang w:val="en-US" w:eastAsia="en-US"/>
          <w14:ligatures w14:val="none"/>
        </w:rPr>
        <w:t xml:space="preserve"> = 121). Only the lower triangle is displayed. Δ denotes the change from preoperative baseline (postoperative−preoperative). D1, postoperative day 1; D3, postoperative day 3. *P &lt; 0.05; **P &lt; 0.01; ***P &lt; 0.001. This was an exploratory analysis without correction for multiple comparisons; results should be interpreted in the light of effect sizes.</w:t>
      </w:r>
      <w:r>
        <w:rPr>
          <w:rFonts w:ascii="Times New Roman" w:hAnsi="Times New Roman" w:eastAsia="Times New Roman" w:cs="Times New Roman"/>
          <w:i w:val="0"/>
          <w:iCs/>
          <w:kern w:val="0"/>
          <w:sz w:val="20"/>
          <w:szCs w:val="20"/>
          <w:lang w:val="en-US" w:eastAsia="en-US"/>
          <w14:ligatures w14:val="none"/>
        </w:rPr>
        <w:br w:type="page"/>
      </w:r>
    </w:p>
    <w:p w14:paraId="26E286E6">
      <w:pPr>
        <w:widowControl w:val="0"/>
        <w:adjustRightInd w:val="0"/>
        <w:snapToGrid w:val="0"/>
        <w:spacing w:after="0" w:line="480" w:lineRule="auto"/>
        <w:rPr>
          <w:rFonts w:ascii="Times New Roman" w:hAnsi="Times New Roman" w:eastAsia="Times New Roman" w:cs="Times New Roman"/>
          <w:b w:val="0"/>
          <w:bCs/>
          <w:kern w:val="0"/>
          <w:sz w:val="22"/>
          <w:szCs w:val="20"/>
          <w:lang w:val="en-US" w:eastAsia="en-US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2"/>
          <w:szCs w:val="20"/>
          <w:lang w:val="en-US" w:eastAsia="en-US"/>
          <w14:ligatures w14:val="none"/>
        </w:rPr>
        <w:t xml:space="preserve">Table S2 </w:t>
      </w:r>
      <w:r>
        <w:rPr>
          <w:rFonts w:hint="eastAsia" w:ascii="Times New Roman" w:hAnsi="Times New Roman" w:eastAsia="宋体" w:cs="Times New Roman"/>
          <w:b/>
          <w:kern w:val="0"/>
          <w:sz w:val="22"/>
          <w:szCs w:val="20"/>
          <w:lang w:val="en-US" w:eastAsia="zh-CN"/>
          <w14:ligatures w14:val="none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kern w:val="0"/>
          <w:sz w:val="22"/>
          <w:szCs w:val="20"/>
          <w:lang w:val="en-US" w:eastAsia="en-US"/>
          <w14:ligatures w14:val="none"/>
        </w:rPr>
        <w:t xml:space="preserve">The GEE </w:t>
      </w:r>
      <w:r>
        <w:rPr>
          <w:rFonts w:ascii="Times New Roman" w:hAnsi="Times New Roman" w:eastAsia="Times New Roman" w:cs="Times New Roman"/>
          <w:b w:val="0"/>
          <w:bCs/>
          <w:kern w:val="0"/>
          <w:sz w:val="22"/>
          <w:szCs w:val="20"/>
          <w:lang w:val="en-US" w:eastAsia="en-US"/>
          <w14:ligatures w14:val="none"/>
        </w:rPr>
        <w:t>analysis of repeated-measures outcomes</w:t>
      </w:r>
    </w:p>
    <w:tbl>
      <w:tblPr>
        <w:tblStyle w:val="15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2600"/>
        <w:gridCol w:w="1700"/>
        <w:gridCol w:w="1300"/>
        <w:gridCol w:w="1560"/>
      </w:tblGrid>
      <w:tr w14:paraId="7533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5DE11F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Outcome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924B9D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Effect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6B885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Wald χ</w:t>
            </w: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vertAlign w:val="superscript"/>
                <w:lang w:val="en-US" w:eastAsia="en-US"/>
                <w14:ligatures w14:val="none"/>
              </w:rPr>
              <w:t>²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5A8EA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df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1F921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kern w:val="0"/>
                <w:sz w:val="20"/>
                <w:szCs w:val="20"/>
                <w:lang w:val="en-US" w:eastAsia="en-US"/>
                <w14:ligatures w14:val="none"/>
              </w:rPr>
              <w:t>P value</w:t>
            </w:r>
          </w:p>
        </w:tc>
      </w:tr>
      <w:tr w14:paraId="1940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63CCAB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PSQI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3966D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Group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62AD47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32.790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26BAD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CD9C3FD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2B9A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A546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E50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Time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08BB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1039.868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DF36D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A30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508B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0177F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2483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Group × Time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412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37.513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5EAA1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724C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6B61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E0BC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ISI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6F6B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Group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46689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29.259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604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3FD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1D13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F101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8BA7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Time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7247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181.074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F38B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F502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7B45F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6F94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69FB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Group × Time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A17C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19.870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278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B3D2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1F80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846D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EPDS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33ED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Group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6F1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60.236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49D4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31B7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7F8C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56E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49F7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Time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31C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547.568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09D2D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A80D1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3DCA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ADAC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88A0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Group × Time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3A75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41.140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7F0C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BD369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052A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D1DD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Resting VAS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3BE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Group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71C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12.016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5C0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45F1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210B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6EBF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765D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Time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B577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595.276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6CF43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A1A2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644E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419E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2279D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Group × Time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66404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12.104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A6D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8B1E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0.007</w:t>
            </w:r>
          </w:p>
        </w:tc>
      </w:tr>
      <w:tr w14:paraId="72B1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41045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Movement VAS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0E92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Group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D5EF2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32.839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06BC3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30FCC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73B1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60C8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D596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Time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DB1F7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1234.532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0F560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21089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  <w:tr w14:paraId="777D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F728C8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E47A6B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Group × Time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3914C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17.078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DF72E3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47185A">
            <w:pPr>
              <w:widowControl w:val="0"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US" w:eastAsia="en-US"/>
                <w14:ligatures w14:val="none"/>
              </w:rPr>
              <w:t>&lt; 0.001</w:t>
            </w:r>
          </w:p>
        </w:tc>
      </w:tr>
    </w:tbl>
    <w:p w14:paraId="37572E18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 w:eastAsia="Times New Roman" w:cs="Times New Roman"/>
          <w:i w:val="0"/>
          <w:iCs/>
          <w:kern w:val="0"/>
          <w:sz w:val="20"/>
          <w:szCs w:val="20"/>
          <w:lang w:val="en-US" w:eastAsia="en-US"/>
          <w14:ligatures w14:val="none"/>
        </w:rPr>
      </w:pPr>
      <w:r>
        <w:rPr>
          <w:rFonts w:ascii="Times New Roman" w:hAnsi="Times New Roman" w:eastAsia="Times New Roman" w:cs="Times New Roman"/>
          <w:i w:val="0"/>
          <w:iCs/>
          <w:kern w:val="0"/>
          <w:sz w:val="20"/>
          <w:szCs w:val="20"/>
          <w:lang w:val="en-US" w:eastAsia="en-US"/>
          <w14:ligatures w14:val="none"/>
        </w:rPr>
        <w:t>All models used an identity link, exchangeable working correlation structure and robust standard errors. Type III sums of squares were used for effect testing.</w:t>
      </w:r>
    </w:p>
    <w:p w14:paraId="7909CBE6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 w:eastAsia="Times New Roman" w:cs="Times New Roman"/>
          <w:i/>
          <w:kern w:val="0"/>
          <w:sz w:val="20"/>
          <w:szCs w:val="20"/>
          <w:lang w:val="en-US" w:eastAsia="en-US"/>
          <w14:ligatures w14:val="none"/>
        </w:rPr>
      </w:pPr>
    </w:p>
    <w:p w14:paraId="0B98F8AA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UI Variable Displa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A8"/>
    <w:rsid w:val="000F6B51"/>
    <w:rsid w:val="00111638"/>
    <w:rsid w:val="001C0044"/>
    <w:rsid w:val="004359E6"/>
    <w:rsid w:val="005F43ED"/>
    <w:rsid w:val="005F4F42"/>
    <w:rsid w:val="006D3ABB"/>
    <w:rsid w:val="007479BB"/>
    <w:rsid w:val="00C75EA2"/>
    <w:rsid w:val="00CD6B8F"/>
    <w:rsid w:val="00E31FA8"/>
    <w:rsid w:val="0BF1063F"/>
    <w:rsid w:val="15F15050"/>
    <w:rsid w:val="1C2019B2"/>
    <w:rsid w:val="22AB4DEF"/>
    <w:rsid w:val="29C64549"/>
    <w:rsid w:val="59494A97"/>
    <w:rsid w:val="597D6244"/>
    <w:rsid w:val="5DAB0DFE"/>
    <w:rsid w:val="6CA239DD"/>
    <w:rsid w:val="7B68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NZ" w:eastAsia="ja-JP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annotation subject"/>
    <w:basedOn w:val="11"/>
    <w:next w:val="11"/>
    <w:link w:val="38"/>
    <w:semiHidden/>
    <w:unhideWhenUsed/>
    <w:qFormat/>
    <w:uiPriority w:val="99"/>
    <w:rPr>
      <w:b/>
      <w:bCs/>
    </w:rPr>
  </w:style>
  <w:style w:type="character" w:styleId="17">
    <w:name w:val="annotation reference"/>
    <w:basedOn w:val="16"/>
    <w:semiHidden/>
    <w:unhideWhenUsed/>
    <w:qFormat/>
    <w:uiPriority w:val="99"/>
    <w:rPr>
      <w:sz w:val="16"/>
      <w:szCs w:val="16"/>
    </w:rPr>
  </w:style>
  <w:style w:type="character" w:customStyle="1" w:styleId="18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6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6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6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6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4"/>
      <w:szCs w:val="24"/>
      <w:lang w:val="en-NZ" w:eastAsia="ja-JP" w:bidi="ar-SA"/>
      <w14:ligatures w14:val="standardContextual"/>
    </w:rPr>
  </w:style>
  <w:style w:type="character" w:customStyle="1" w:styleId="37">
    <w:name w:val="Comment Text Char"/>
    <w:basedOn w:val="16"/>
    <w:link w:val="11"/>
    <w:qFormat/>
    <w:uiPriority w:val="99"/>
    <w:rPr>
      <w:sz w:val="20"/>
      <w:szCs w:val="20"/>
    </w:rPr>
  </w:style>
  <w:style w:type="character" w:customStyle="1" w:styleId="38">
    <w:name w:val="Comment Subject Char"/>
    <w:basedOn w:val="37"/>
    <w:link w:val="14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1357</Characters>
  <Lines>14</Lines>
  <Paragraphs>4</Paragraphs>
  <TotalTime>0</TotalTime>
  <ScaleCrop>false</ScaleCrop>
  <LinksUpToDate>false</LinksUpToDate>
  <CharactersWithSpaces>1510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2026-05-30T04:32:00Z</dcterms:created>
  <dc:creator>Author</dc:creator>
  <cp:lastModifiedBy>小小酥</cp:lastModifiedBy>
  <dcterms:modified xsi:type="dcterms:W3CDTF">2026-06-15T05:00:57Z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2AED2774C0424BF39B2DC754557CEBED_13</vt:lpwstr>
  </property>
  <property fmtid="{D5CDD505-2E9C-101B-9397-08002B2CF9AE}" pid="4" name="KSOTemplateDocerSaveRecord">
    <vt:lpwstr>eyJoZGlkIjoiMGUwOWRmNDMxMTBlYmFlNjYyY2UwMjllMzA0OTk2NzEiLCJ1c2VySWQiOiIyNjM2MjA2NjUifQ==</vt:lpwstr>
  </property>
</Properties>
</file>