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6EDE" w14:textId="4C456544" w:rsidR="0061470F" w:rsidRPr="00260B3C" w:rsidRDefault="004333E6" w:rsidP="009E52FE">
      <w:pPr>
        <w:spacing w:before="240" w:line="21" w:lineRule="atLeast"/>
        <w:ind w:firstLine="0"/>
        <w:rPr>
          <w:rFonts w:ascii="Calibri" w:eastAsia="Times New Roman" w:hAnsi="Calibri" w:cs="Calibri"/>
          <w:kern w:val="0"/>
          <w:sz w:val="16"/>
          <w:szCs w:val="16"/>
          <w14:ligatures w14:val="none"/>
        </w:rPr>
      </w:pPr>
      <w:r w:rsidRPr="00260B3C">
        <w:rPr>
          <w:rFonts w:ascii="Calibri" w:eastAsia="Times New Roman" w:hAnsi="Calibri" w:cs="Calibri"/>
          <w:b/>
          <w:bCs/>
          <w:noProof/>
          <w:kern w:val="0"/>
          <w:sz w:val="16"/>
          <w:szCs w:val="16"/>
        </w:rPr>
        <w:drawing>
          <wp:inline distT="0" distB="0" distL="0" distR="0" wp14:anchorId="73D42B7F" wp14:editId="4CB20D4D">
            <wp:extent cx="5731510" cy="1721485"/>
            <wp:effectExtent l="12700" t="12700" r="8890" b="18415"/>
            <wp:docPr id="1573441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41706" name="Picture 15734417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721485"/>
                    </a:xfrm>
                    <a:prstGeom prst="rect">
                      <a:avLst/>
                    </a:prstGeom>
                    <a:ln w="12700">
                      <a:solidFill>
                        <a:schemeClr val="tx1"/>
                      </a:solidFill>
                    </a:ln>
                  </pic:spPr>
                </pic:pic>
              </a:graphicData>
            </a:graphic>
          </wp:inline>
        </w:drawing>
      </w:r>
      <w:r w:rsidR="0061470F" w:rsidRPr="00260B3C">
        <w:rPr>
          <w:rFonts w:ascii="Calibri" w:eastAsia="Times New Roman" w:hAnsi="Calibri" w:cs="Calibri"/>
          <w:b/>
          <w:bCs/>
          <w:kern w:val="0"/>
          <w:sz w:val="16"/>
          <w:szCs w:val="16"/>
          <w14:ligatures w14:val="none"/>
        </w:rPr>
        <w:t xml:space="preserve"> </w:t>
      </w:r>
      <w:r w:rsidRPr="00260B3C">
        <w:rPr>
          <w:rFonts w:ascii="Calibri" w:eastAsia="Times New Roman" w:hAnsi="Calibri" w:cs="Calibri"/>
          <w:b/>
          <w:bCs/>
          <w:kern w:val="0"/>
          <w:sz w:val="16"/>
          <w:szCs w:val="16"/>
          <w14:ligatures w14:val="none"/>
        </w:rPr>
        <w:t xml:space="preserve">Supplementary </w:t>
      </w:r>
      <w:r w:rsidR="0061470F" w:rsidRPr="00260B3C">
        <w:rPr>
          <w:rFonts w:ascii="Calibri" w:eastAsia="Times New Roman" w:hAnsi="Calibri" w:cs="Calibri"/>
          <w:b/>
          <w:bCs/>
          <w:kern w:val="0"/>
          <w:sz w:val="16"/>
          <w:szCs w:val="16"/>
          <w14:ligatures w14:val="none"/>
        </w:rPr>
        <w:t>Fig</w:t>
      </w:r>
      <w:r w:rsidRPr="00260B3C">
        <w:rPr>
          <w:rFonts w:ascii="Calibri" w:eastAsia="Times New Roman" w:hAnsi="Calibri" w:cs="Calibri"/>
          <w:b/>
          <w:bCs/>
          <w:kern w:val="0"/>
          <w:sz w:val="16"/>
          <w:szCs w:val="16"/>
          <w14:ligatures w14:val="none"/>
        </w:rPr>
        <w:t xml:space="preserve">. </w:t>
      </w:r>
      <w:r w:rsidR="0061470F" w:rsidRPr="00260B3C">
        <w:rPr>
          <w:rFonts w:ascii="Calibri" w:eastAsia="Times New Roman" w:hAnsi="Calibri" w:cs="Calibri"/>
          <w:b/>
          <w:bCs/>
          <w:kern w:val="0"/>
          <w:sz w:val="16"/>
          <w:szCs w:val="16"/>
          <w14:ligatures w14:val="none"/>
        </w:rPr>
        <w:t xml:space="preserve">S1 </w:t>
      </w:r>
      <w:proofErr w:type="spellStart"/>
      <w:r w:rsidR="0061470F" w:rsidRPr="00260B3C">
        <w:rPr>
          <w:rFonts w:ascii="Calibri" w:eastAsia="Times New Roman" w:hAnsi="Calibri" w:cs="Calibri"/>
          <w:b/>
          <w:bCs/>
          <w:kern w:val="0"/>
          <w:sz w:val="16"/>
          <w:szCs w:val="16"/>
          <w14:ligatures w14:val="none"/>
        </w:rPr>
        <w:t>eQTL</w:t>
      </w:r>
      <w:proofErr w:type="spellEnd"/>
      <w:r w:rsidR="0061470F" w:rsidRPr="00260B3C">
        <w:rPr>
          <w:rFonts w:ascii="Calibri" w:eastAsia="Times New Roman" w:hAnsi="Calibri" w:cs="Calibri"/>
          <w:b/>
          <w:bCs/>
          <w:kern w:val="0"/>
          <w:sz w:val="16"/>
          <w:szCs w:val="16"/>
          <w14:ligatures w14:val="none"/>
        </w:rPr>
        <w:t xml:space="preserve"> mapping of Akr1d1 expression in female adrenal gland, kidney, and pituitary gland datasets.</w:t>
      </w:r>
      <w:r w:rsidR="00E01B6F" w:rsidRPr="00260B3C">
        <w:rPr>
          <w:rFonts w:ascii="Calibri" w:eastAsia="Times New Roman" w:hAnsi="Calibri" w:cs="Calibri"/>
          <w:kern w:val="0"/>
          <w:sz w:val="16"/>
          <w:szCs w:val="16"/>
          <w14:ligatures w14:val="none"/>
        </w:rPr>
        <w:t xml:space="preserve"> </w:t>
      </w:r>
      <w:r w:rsidR="0061470F" w:rsidRPr="00260B3C">
        <w:rPr>
          <w:rFonts w:ascii="Calibri" w:eastAsia="Times New Roman" w:hAnsi="Calibri" w:cs="Calibri"/>
          <w:kern w:val="0"/>
          <w:sz w:val="16"/>
          <w:szCs w:val="16"/>
          <w14:ligatures w14:val="none"/>
        </w:rPr>
        <w:t>(</w:t>
      </w:r>
      <w:r w:rsidR="0061470F" w:rsidRPr="00260B3C">
        <w:rPr>
          <w:rFonts w:ascii="Calibri" w:eastAsia="Times New Roman" w:hAnsi="Calibri" w:cs="Calibri"/>
          <w:b/>
          <w:bCs/>
          <w:kern w:val="0"/>
          <w:sz w:val="16"/>
          <w:szCs w:val="16"/>
          <w14:ligatures w14:val="none"/>
        </w:rPr>
        <w:t>A</w:t>
      </w:r>
      <w:r w:rsidR="0061470F" w:rsidRPr="00260B3C">
        <w:rPr>
          <w:rFonts w:ascii="Calibri" w:eastAsia="Times New Roman" w:hAnsi="Calibri" w:cs="Calibri"/>
          <w:kern w:val="0"/>
          <w:sz w:val="16"/>
          <w:szCs w:val="16"/>
          <w14:ligatures w14:val="none"/>
        </w:rPr>
        <w:t xml:space="preser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map of </w:t>
      </w:r>
      <w:r w:rsidR="0061470F" w:rsidRPr="00260B3C">
        <w:rPr>
          <w:rFonts w:ascii="Calibri" w:eastAsia="Times New Roman" w:hAnsi="Calibri" w:cs="Calibri"/>
          <w:i/>
          <w:iCs/>
          <w:kern w:val="0"/>
          <w:sz w:val="16"/>
          <w:szCs w:val="16"/>
          <w14:ligatures w14:val="none"/>
        </w:rPr>
        <w:t>Akr1d1</w:t>
      </w:r>
      <w:r w:rsidR="0061470F" w:rsidRPr="00260B3C">
        <w:rPr>
          <w:rFonts w:ascii="Calibri" w:eastAsia="Times New Roman" w:hAnsi="Calibri" w:cs="Calibri"/>
          <w:kern w:val="0"/>
          <w:sz w:val="16"/>
          <w:szCs w:val="16"/>
          <w14:ligatures w14:val="none"/>
        </w:rPr>
        <w:t xml:space="preserve"> expression in the female adrenal gland dataset. A suggestive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signal was detected on chromosome 17, with rs13482963 located near the peak region.</w:t>
      </w:r>
      <w:r w:rsidR="00E01B6F" w:rsidRPr="00260B3C">
        <w:rPr>
          <w:rFonts w:ascii="Calibri" w:eastAsia="Times New Roman" w:hAnsi="Calibri" w:cs="Calibri"/>
          <w:kern w:val="0"/>
          <w:sz w:val="16"/>
          <w:szCs w:val="16"/>
          <w14:ligatures w14:val="none"/>
        </w:rPr>
        <w:t xml:space="preserve"> </w:t>
      </w:r>
      <w:r w:rsidR="0061470F" w:rsidRPr="00260B3C">
        <w:rPr>
          <w:rFonts w:ascii="Calibri" w:eastAsia="Times New Roman" w:hAnsi="Calibri" w:cs="Calibri"/>
          <w:kern w:val="0"/>
          <w:sz w:val="16"/>
          <w:szCs w:val="16"/>
          <w14:ligatures w14:val="none"/>
        </w:rPr>
        <w:t>(</w:t>
      </w:r>
      <w:r w:rsidR="0061470F" w:rsidRPr="00260B3C">
        <w:rPr>
          <w:rFonts w:ascii="Calibri" w:eastAsia="Times New Roman" w:hAnsi="Calibri" w:cs="Calibri"/>
          <w:b/>
          <w:bCs/>
          <w:kern w:val="0"/>
          <w:sz w:val="16"/>
          <w:szCs w:val="16"/>
          <w14:ligatures w14:val="none"/>
        </w:rPr>
        <w:t>B</w:t>
      </w:r>
      <w:r w:rsidR="0061470F" w:rsidRPr="00260B3C">
        <w:rPr>
          <w:rFonts w:ascii="Calibri" w:eastAsia="Times New Roman" w:hAnsi="Calibri" w:cs="Calibri"/>
          <w:kern w:val="0"/>
          <w:sz w:val="16"/>
          <w:szCs w:val="16"/>
          <w14:ligatures w14:val="none"/>
        </w:rPr>
        <w:t xml:space="preser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map of </w:t>
      </w:r>
      <w:r w:rsidR="0061470F" w:rsidRPr="00260B3C">
        <w:rPr>
          <w:rFonts w:ascii="Calibri" w:eastAsia="Times New Roman" w:hAnsi="Calibri" w:cs="Calibri"/>
          <w:i/>
          <w:iCs/>
          <w:kern w:val="0"/>
          <w:sz w:val="16"/>
          <w:szCs w:val="16"/>
          <w14:ligatures w14:val="none"/>
        </w:rPr>
        <w:t>Akr1d1</w:t>
      </w:r>
      <w:r w:rsidR="0061470F" w:rsidRPr="00260B3C">
        <w:rPr>
          <w:rFonts w:ascii="Calibri" w:eastAsia="Times New Roman" w:hAnsi="Calibri" w:cs="Calibri"/>
          <w:kern w:val="0"/>
          <w:sz w:val="16"/>
          <w:szCs w:val="16"/>
          <w14:ligatures w14:val="none"/>
        </w:rPr>
        <w:t xml:space="preserve"> expression in the female kidney dataset. A suggestive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signal was detected on chromosome 14.</w:t>
      </w:r>
      <w:r w:rsidR="00E01B6F" w:rsidRPr="00260B3C">
        <w:rPr>
          <w:rFonts w:ascii="Calibri" w:eastAsia="Times New Roman" w:hAnsi="Calibri" w:cs="Calibri"/>
          <w:kern w:val="0"/>
          <w:sz w:val="16"/>
          <w:szCs w:val="16"/>
          <w14:ligatures w14:val="none"/>
        </w:rPr>
        <w:t xml:space="preserve"> </w:t>
      </w:r>
      <w:r w:rsidR="0061470F" w:rsidRPr="00260B3C">
        <w:rPr>
          <w:rFonts w:ascii="Calibri" w:eastAsia="Times New Roman" w:hAnsi="Calibri" w:cs="Calibri"/>
          <w:kern w:val="0"/>
          <w:sz w:val="16"/>
          <w:szCs w:val="16"/>
          <w14:ligatures w14:val="none"/>
        </w:rPr>
        <w:t>(</w:t>
      </w:r>
      <w:r w:rsidR="0061470F" w:rsidRPr="00260B3C">
        <w:rPr>
          <w:rFonts w:ascii="Calibri" w:eastAsia="Times New Roman" w:hAnsi="Calibri" w:cs="Calibri"/>
          <w:b/>
          <w:bCs/>
          <w:kern w:val="0"/>
          <w:sz w:val="16"/>
          <w:szCs w:val="16"/>
          <w14:ligatures w14:val="none"/>
        </w:rPr>
        <w:t>C</w:t>
      </w:r>
      <w:r w:rsidR="0061470F" w:rsidRPr="00260B3C">
        <w:rPr>
          <w:rFonts w:ascii="Calibri" w:eastAsia="Times New Roman" w:hAnsi="Calibri" w:cs="Calibri"/>
          <w:kern w:val="0"/>
          <w:sz w:val="16"/>
          <w:szCs w:val="16"/>
          <w14:ligatures w14:val="none"/>
        </w:rPr>
        <w:t xml:space="preser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map of </w:t>
      </w:r>
      <w:r w:rsidR="0061470F" w:rsidRPr="00260B3C">
        <w:rPr>
          <w:rFonts w:ascii="Calibri" w:eastAsia="Times New Roman" w:hAnsi="Calibri" w:cs="Calibri"/>
          <w:i/>
          <w:iCs/>
          <w:kern w:val="0"/>
          <w:sz w:val="16"/>
          <w:szCs w:val="16"/>
          <w14:ligatures w14:val="none"/>
        </w:rPr>
        <w:t>Akr1d1</w:t>
      </w:r>
      <w:r w:rsidR="0061470F" w:rsidRPr="00260B3C">
        <w:rPr>
          <w:rFonts w:ascii="Calibri" w:eastAsia="Times New Roman" w:hAnsi="Calibri" w:cs="Calibri"/>
          <w:kern w:val="0"/>
          <w:sz w:val="16"/>
          <w:szCs w:val="16"/>
          <w14:ligatures w14:val="none"/>
        </w:rPr>
        <w:t xml:space="preserve"> expression in the female pituitary gland dataset. A suggestive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signal was detected on chromosome 7, with rs32328305 located near the peak region.</w:t>
      </w:r>
    </w:p>
    <w:p w14:paraId="02A33C83" w14:textId="02F801FB" w:rsidR="009E52FE" w:rsidRPr="00260B3C" w:rsidRDefault="009E52FE" w:rsidP="009E52FE">
      <w:pPr>
        <w:spacing w:before="240" w:line="21" w:lineRule="atLeast"/>
        <w:ind w:firstLine="0"/>
        <w:rPr>
          <w:rFonts w:ascii="Calibri" w:eastAsia="Times New Roman" w:hAnsi="Calibri" w:cs="Calibri"/>
          <w:kern w:val="0"/>
          <w:sz w:val="16"/>
          <w:szCs w:val="16"/>
          <w14:ligatures w14:val="none"/>
        </w:rPr>
      </w:pPr>
      <w:r w:rsidRPr="00260B3C">
        <w:rPr>
          <w:rFonts w:ascii="Calibri" w:eastAsia="Times New Roman" w:hAnsi="Calibri" w:cs="Calibri"/>
          <w:noProof/>
          <w:kern w:val="0"/>
          <w:sz w:val="16"/>
          <w:szCs w:val="16"/>
        </w:rPr>
        <w:lastRenderedPageBreak/>
        <w:drawing>
          <wp:inline distT="0" distB="0" distL="0" distR="0" wp14:anchorId="7F70AAF5" wp14:editId="2F4AF3CB">
            <wp:extent cx="5731510" cy="6579870"/>
            <wp:effectExtent l="12700" t="12700" r="8890" b="11430"/>
            <wp:docPr id="1989629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29539" name="Picture 19896295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6579870"/>
                    </a:xfrm>
                    <a:prstGeom prst="rect">
                      <a:avLst/>
                    </a:prstGeom>
                    <a:ln w="12700">
                      <a:solidFill>
                        <a:schemeClr val="tx1"/>
                      </a:solidFill>
                    </a:ln>
                  </pic:spPr>
                </pic:pic>
              </a:graphicData>
            </a:graphic>
          </wp:inline>
        </w:drawing>
      </w:r>
    </w:p>
    <w:p w14:paraId="056FCA75" w14:textId="149B6C62" w:rsidR="0061470F" w:rsidRPr="00260B3C" w:rsidRDefault="004333E6" w:rsidP="009E52FE">
      <w:pPr>
        <w:spacing w:before="240" w:line="21" w:lineRule="atLeast"/>
        <w:ind w:firstLine="0"/>
        <w:rPr>
          <w:rFonts w:ascii="Calibri" w:eastAsia="Times New Roman" w:hAnsi="Calibri" w:cs="Calibri"/>
          <w:kern w:val="0"/>
          <w:sz w:val="16"/>
          <w:szCs w:val="16"/>
          <w14:ligatures w14:val="none"/>
        </w:rPr>
      </w:pPr>
      <w:r w:rsidRPr="00260B3C">
        <w:rPr>
          <w:rFonts w:ascii="Calibri" w:eastAsia="Times New Roman" w:hAnsi="Calibri" w:cs="Calibri"/>
          <w:b/>
          <w:bCs/>
          <w:kern w:val="0"/>
          <w:sz w:val="16"/>
          <w:szCs w:val="16"/>
          <w14:ligatures w14:val="none"/>
        </w:rPr>
        <w:t>Supplementary Fig. S</w:t>
      </w:r>
      <w:r w:rsidRPr="00260B3C">
        <w:rPr>
          <w:rFonts w:ascii="Calibri" w:eastAsia="Times New Roman" w:hAnsi="Calibri" w:cs="Calibri"/>
          <w:b/>
          <w:bCs/>
          <w:kern w:val="0"/>
          <w:sz w:val="16"/>
          <w:szCs w:val="16"/>
          <w14:ligatures w14:val="none"/>
        </w:rPr>
        <w:t xml:space="preserve">2 </w:t>
      </w:r>
      <w:r w:rsidR="0061470F" w:rsidRPr="00260B3C">
        <w:rPr>
          <w:rFonts w:ascii="Calibri" w:eastAsia="Times New Roman" w:hAnsi="Calibri" w:cs="Calibri"/>
          <w:b/>
          <w:bCs/>
          <w:kern w:val="0"/>
          <w:sz w:val="16"/>
          <w:szCs w:val="16"/>
          <w14:ligatures w14:val="none"/>
        </w:rPr>
        <w:t xml:space="preserve">Correlation networks and </w:t>
      </w:r>
      <w:proofErr w:type="spellStart"/>
      <w:r w:rsidR="0061470F" w:rsidRPr="00260B3C">
        <w:rPr>
          <w:rFonts w:ascii="Calibri" w:eastAsia="Times New Roman" w:hAnsi="Calibri" w:cs="Calibri"/>
          <w:b/>
          <w:bCs/>
          <w:kern w:val="0"/>
          <w:sz w:val="16"/>
          <w:szCs w:val="16"/>
          <w14:ligatures w14:val="none"/>
        </w:rPr>
        <w:t>eQTL</w:t>
      </w:r>
      <w:proofErr w:type="spellEnd"/>
      <w:r w:rsidR="0061470F" w:rsidRPr="00260B3C">
        <w:rPr>
          <w:rFonts w:ascii="Calibri" w:eastAsia="Times New Roman" w:hAnsi="Calibri" w:cs="Calibri"/>
          <w:b/>
          <w:bCs/>
          <w:kern w:val="0"/>
          <w:sz w:val="16"/>
          <w:szCs w:val="16"/>
          <w14:ligatures w14:val="none"/>
        </w:rPr>
        <w:t xml:space="preserve"> mapping of kidney-associated EDEGs.</w:t>
      </w:r>
      <w:r w:rsidR="00E01B6F" w:rsidRPr="00260B3C">
        <w:rPr>
          <w:rFonts w:ascii="Calibri" w:eastAsia="Times New Roman" w:hAnsi="Calibri" w:cs="Calibri"/>
          <w:b/>
          <w:bCs/>
          <w:kern w:val="0"/>
          <w:sz w:val="16"/>
          <w:szCs w:val="16"/>
          <w14:ligatures w14:val="none"/>
        </w:rPr>
        <w:t xml:space="preserve"> </w:t>
      </w:r>
      <w:r w:rsidR="0061470F" w:rsidRPr="00260B3C">
        <w:rPr>
          <w:rFonts w:ascii="Calibri" w:eastAsia="Times New Roman" w:hAnsi="Calibri" w:cs="Calibri"/>
          <w:kern w:val="0"/>
          <w:sz w:val="16"/>
          <w:szCs w:val="16"/>
          <w14:ligatures w14:val="none"/>
        </w:rPr>
        <w:t>(</w:t>
      </w:r>
      <w:r w:rsidR="0061470F" w:rsidRPr="00260B3C">
        <w:rPr>
          <w:rFonts w:ascii="Calibri" w:eastAsia="Times New Roman" w:hAnsi="Calibri" w:cs="Calibri"/>
          <w:b/>
          <w:bCs/>
          <w:kern w:val="0"/>
          <w:sz w:val="16"/>
          <w:szCs w:val="16"/>
          <w14:ligatures w14:val="none"/>
        </w:rPr>
        <w:t>A</w:t>
      </w:r>
      <w:r w:rsidR="0061470F" w:rsidRPr="00260B3C">
        <w:rPr>
          <w:rFonts w:ascii="Calibri" w:eastAsia="Times New Roman" w:hAnsi="Calibri" w:cs="Calibri"/>
          <w:kern w:val="0"/>
          <w:sz w:val="16"/>
          <w:szCs w:val="16"/>
          <w14:ligatures w14:val="none"/>
        </w:rPr>
        <w:t xml:space="preserve">) Correlation networks of kidney-associated EDEGs and their top-associated genes and phenotypes across tissues. Networks are shown for </w:t>
      </w:r>
      <w:r w:rsidR="0061470F" w:rsidRPr="00260B3C">
        <w:rPr>
          <w:rFonts w:ascii="Calibri" w:eastAsia="Times New Roman" w:hAnsi="Calibri" w:cs="Calibri"/>
          <w:i/>
          <w:iCs/>
          <w:kern w:val="0"/>
          <w:sz w:val="16"/>
          <w:szCs w:val="16"/>
          <w14:ligatures w14:val="none"/>
        </w:rPr>
        <w:t>Cyp7b1</w:t>
      </w:r>
      <w:r w:rsidR="0061470F" w:rsidRPr="00260B3C">
        <w:rPr>
          <w:rFonts w:ascii="Calibri" w:eastAsia="Times New Roman" w:hAnsi="Calibri" w:cs="Calibri"/>
          <w:kern w:val="0"/>
          <w:sz w:val="16"/>
          <w:szCs w:val="16"/>
          <w14:ligatures w14:val="none"/>
        </w:rPr>
        <w:t xml:space="preserve">, </w:t>
      </w:r>
      <w:r w:rsidR="0061470F" w:rsidRPr="00260B3C">
        <w:rPr>
          <w:rFonts w:ascii="Calibri" w:eastAsia="Times New Roman" w:hAnsi="Calibri" w:cs="Calibri"/>
          <w:i/>
          <w:iCs/>
          <w:kern w:val="0"/>
          <w:sz w:val="16"/>
          <w:szCs w:val="16"/>
          <w14:ligatures w14:val="none"/>
        </w:rPr>
        <w:t>Slc7a13</w:t>
      </w:r>
      <w:r w:rsidR="0061470F" w:rsidRPr="00260B3C">
        <w:rPr>
          <w:rFonts w:ascii="Calibri" w:eastAsia="Times New Roman" w:hAnsi="Calibri" w:cs="Calibri"/>
          <w:kern w:val="0"/>
          <w:sz w:val="16"/>
          <w:szCs w:val="16"/>
          <w14:ligatures w14:val="none"/>
        </w:rPr>
        <w:t xml:space="preserve">, </w:t>
      </w:r>
      <w:r w:rsidR="0061470F" w:rsidRPr="00260B3C">
        <w:rPr>
          <w:rFonts w:ascii="Calibri" w:eastAsia="Times New Roman" w:hAnsi="Calibri" w:cs="Calibri"/>
          <w:i/>
          <w:iCs/>
          <w:kern w:val="0"/>
          <w:sz w:val="16"/>
          <w:szCs w:val="16"/>
          <w14:ligatures w14:val="none"/>
        </w:rPr>
        <w:t>Slco1a1</w:t>
      </w:r>
      <w:r w:rsidR="0061470F" w:rsidRPr="00260B3C">
        <w:rPr>
          <w:rFonts w:ascii="Calibri" w:eastAsia="Times New Roman" w:hAnsi="Calibri" w:cs="Calibri"/>
          <w:kern w:val="0"/>
          <w:sz w:val="16"/>
          <w:szCs w:val="16"/>
          <w14:ligatures w14:val="none"/>
        </w:rPr>
        <w:t xml:space="preserve">, and </w:t>
      </w:r>
      <w:r w:rsidR="0061470F" w:rsidRPr="00260B3C">
        <w:rPr>
          <w:rFonts w:ascii="Calibri" w:eastAsia="Times New Roman" w:hAnsi="Calibri" w:cs="Calibri"/>
          <w:i/>
          <w:iCs/>
          <w:kern w:val="0"/>
          <w:sz w:val="16"/>
          <w:szCs w:val="16"/>
          <w14:ligatures w14:val="none"/>
        </w:rPr>
        <w:t>Sah/Acsm3</w:t>
      </w:r>
      <w:r w:rsidR="0061470F" w:rsidRPr="00260B3C">
        <w:rPr>
          <w:rFonts w:ascii="Calibri" w:eastAsia="Times New Roman" w:hAnsi="Calibri" w:cs="Calibri"/>
          <w:kern w:val="0"/>
          <w:sz w:val="16"/>
          <w:szCs w:val="16"/>
          <w14:ligatures w14:val="none"/>
        </w:rPr>
        <w:t xml:space="preserve">. Black nodes represent DEGs, cyan nodes represent top-associated genes, and red square nodes represent top-associated phenotypes. Edge </w:t>
      </w:r>
      <w:proofErr w:type="spellStart"/>
      <w:r w:rsidR="0061470F" w:rsidRPr="00260B3C">
        <w:rPr>
          <w:rFonts w:ascii="Calibri" w:eastAsia="Times New Roman" w:hAnsi="Calibri" w:cs="Calibri"/>
          <w:kern w:val="0"/>
          <w:sz w:val="16"/>
          <w:szCs w:val="16"/>
          <w14:ligatures w14:val="none"/>
        </w:rPr>
        <w:t>color</w:t>
      </w:r>
      <w:proofErr w:type="spellEnd"/>
      <w:r w:rsidR="0061470F" w:rsidRPr="00260B3C">
        <w:rPr>
          <w:rFonts w:ascii="Calibri" w:eastAsia="Times New Roman" w:hAnsi="Calibri" w:cs="Calibri"/>
          <w:kern w:val="0"/>
          <w:sz w:val="16"/>
          <w:szCs w:val="16"/>
          <w14:ligatures w14:val="none"/>
        </w:rPr>
        <w:t xml:space="preserve"> and thickness indicate Pearson correlation strength: blue, strong negative correlation; green, moderate negative correlation; black dashed, slight negative correlation; purple dashed, slight positive correlation; orange, moderate positive correlation; and red, strong positive correlation.(</w:t>
      </w:r>
      <w:r w:rsidR="0061470F" w:rsidRPr="00260B3C">
        <w:rPr>
          <w:rFonts w:ascii="Calibri" w:eastAsia="Times New Roman" w:hAnsi="Calibri" w:cs="Calibri"/>
          <w:b/>
          <w:bCs/>
          <w:kern w:val="0"/>
          <w:sz w:val="16"/>
          <w:szCs w:val="16"/>
          <w14:ligatures w14:val="none"/>
        </w:rPr>
        <w:t>B</w:t>
      </w:r>
      <w:r w:rsidR="0061470F" w:rsidRPr="00260B3C">
        <w:rPr>
          <w:rFonts w:ascii="Calibri" w:eastAsia="Times New Roman" w:hAnsi="Calibri" w:cs="Calibri"/>
          <w:kern w:val="0"/>
          <w:sz w:val="16"/>
          <w:szCs w:val="16"/>
          <w14:ligatures w14:val="none"/>
        </w:rPr>
        <w:t xml:space="preserv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mapping of kidney-associated EDEGs across selected tissues and sexes. Genome-wide </w:t>
      </w:r>
      <w:proofErr w:type="spellStart"/>
      <w:r w:rsidR="0061470F" w:rsidRPr="00260B3C">
        <w:rPr>
          <w:rFonts w:ascii="Calibri" w:eastAsia="Times New Roman" w:hAnsi="Calibri" w:cs="Calibri"/>
          <w:kern w:val="0"/>
          <w:sz w:val="16"/>
          <w:szCs w:val="16"/>
          <w14:ligatures w14:val="none"/>
        </w:rPr>
        <w:t>eQTL</w:t>
      </w:r>
      <w:proofErr w:type="spellEnd"/>
      <w:r w:rsidR="0061470F" w:rsidRPr="00260B3C">
        <w:rPr>
          <w:rFonts w:ascii="Calibri" w:eastAsia="Times New Roman" w:hAnsi="Calibri" w:cs="Calibri"/>
          <w:kern w:val="0"/>
          <w:sz w:val="16"/>
          <w:szCs w:val="16"/>
          <w14:ligatures w14:val="none"/>
        </w:rPr>
        <w:t xml:space="preserve"> scans are shown for loci with suggestive or significant LRS signals. The lower plots show genome-wide scans, and the upper plots show enlarged candidate regions around peak LRS signals. Red labels indicate SNPs located near peak LRS regions. Blue lines indicate LRS values, green lines indicate additive effects, horizontal lines indicate suggestive and significant LRS thresholds, and yellow bars indicate peak LRS frequency. These analyses were used to identify candidate-associated genomic regions and should be interpreted as exploratory.</w:t>
      </w:r>
    </w:p>
    <w:p w14:paraId="7F919157" w14:textId="77777777" w:rsidR="0061470F" w:rsidRPr="00260B3C" w:rsidRDefault="0061470F" w:rsidP="009E52FE">
      <w:pPr>
        <w:spacing w:after="0" w:line="21" w:lineRule="atLeast"/>
        <w:ind w:firstLine="0"/>
        <w:rPr>
          <w:rFonts w:ascii="Calibri" w:eastAsia="Times New Roman" w:hAnsi="Calibri" w:cs="Calibri"/>
          <w:kern w:val="0"/>
          <w:sz w:val="16"/>
          <w:szCs w:val="16"/>
          <w14:ligatures w14:val="none"/>
        </w:rPr>
      </w:pPr>
    </w:p>
    <w:sectPr w:rsidR="0061470F" w:rsidRPr="00260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651B"/>
    <w:multiLevelType w:val="multilevel"/>
    <w:tmpl w:val="7EC26BC8"/>
    <w:lvl w:ilvl="0">
      <w:start w:val="1"/>
      <w:numFmt w:val="decimal"/>
      <w:pStyle w:val="Heading1"/>
      <w:isLgl/>
      <w:lvlText w:val="%1"/>
      <w:lvlJc w:val="left"/>
      <w:pPr>
        <w:ind w:left="432" w:hanging="432"/>
      </w:pPr>
      <w:rPr>
        <w:rFonts w:ascii="Times New Roman" w:hAnsi="Times New Roman" w:hint="default"/>
        <w:b/>
        <w:bCs/>
        <w:i w:val="0"/>
        <w:strike w:val="0"/>
        <w:dstrike w:val="0"/>
        <w:color w:val="000000"/>
        <w:sz w:val="24"/>
        <w:szCs w:val="20"/>
        <w:u w:val="none" w:color="000000"/>
        <w:bdr w:val="none" w:sz="0" w:space="0" w:color="auto"/>
        <w:shd w:val="clear" w:color="auto" w:fill="auto"/>
        <w:vertAlign w:val="baseline"/>
      </w:rPr>
    </w:lvl>
    <w:lvl w:ilvl="1">
      <w:start w:val="1"/>
      <w:numFmt w:val="decimal"/>
      <w:isLgl/>
      <w:lvlText w:val="%1.%2"/>
      <w:lvlJc w:val="left"/>
      <w:pPr>
        <w:ind w:left="567" w:hanging="567"/>
      </w:pPr>
      <w:rPr>
        <w:rFonts w:hint="eastAsia"/>
        <w:b/>
        <w:bCs/>
        <w:i w:val="0"/>
        <w:strike w:val="0"/>
        <w:dstrike w:val="0"/>
        <w:color w:val="000000"/>
        <w:sz w:val="24"/>
        <w:szCs w:val="24"/>
        <w:u w:val="none" w:color="000000"/>
        <w:bdr w:val="none" w:sz="0" w:space="0" w:color="auto"/>
        <w:shd w:val="clear" w:color="auto" w:fill="auto"/>
        <w:vertAlign w:val="baseline"/>
      </w:rPr>
    </w:lvl>
    <w:lvl w:ilvl="2">
      <w:start w:val="1"/>
      <w:numFmt w:val="decimal"/>
      <w:pStyle w:val="Style3"/>
      <w:lvlText w:val="%1.%2.%3"/>
      <w:lvlJc w:val="left"/>
      <w:pPr>
        <w:ind w:left="720" w:hanging="720"/>
      </w:pPr>
      <w:rPr>
        <w:rFonts w:hint="default"/>
        <w:b/>
        <w:bCs/>
        <w:i/>
        <w:iCs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864" w:hanging="864"/>
      </w:pPr>
      <w:rPr>
        <w:rFonts w:hint="eastAsia"/>
        <w:b/>
        <w:bCs/>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1008" w:hanging="1008"/>
      </w:pPr>
      <w:rPr>
        <w:rFonts w:hint="eastAsia"/>
        <w:b/>
        <w:bCs/>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1152" w:hanging="1152"/>
      </w:pPr>
      <w:rPr>
        <w:rFonts w:hint="eastAs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1296" w:hanging="1296"/>
      </w:pPr>
      <w:rPr>
        <w:rFonts w:hint="eastAsia"/>
        <w:b/>
        <w:bCs/>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1440" w:hanging="1440"/>
      </w:pPr>
      <w:rPr>
        <w:rFonts w:hint="eastAsia"/>
        <w:b/>
        <w:bCs/>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1584" w:hanging="1584"/>
      </w:pPr>
      <w:rPr>
        <w:rFonts w:hint="eastAsia"/>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E52226"/>
    <w:multiLevelType w:val="multilevel"/>
    <w:tmpl w:val="7312E822"/>
    <w:lvl w:ilvl="0">
      <w:start w:val="1"/>
      <w:numFmt w:val="decimal"/>
      <w:lvlText w:val="%1"/>
      <w:lvlJc w:val="left"/>
      <w:pPr>
        <w:ind w:left="6095" w:firstLine="0"/>
      </w:pPr>
      <w:rPr>
        <w:rFonts w:ascii="Cambria" w:eastAsia="SimSun" w:hAnsi="Cambria" w:cs="Cambria" w:hint="eastAsia"/>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85"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2">
      <w:start w:val="1"/>
      <w:numFmt w:val="none"/>
      <w:isLgl/>
      <w:lvlText w:val="2.2.1"/>
      <w:lvlJc w:val="left"/>
      <w:pPr>
        <w:ind w:left="1080" w:firstLine="0"/>
      </w:pPr>
      <w:rPr>
        <w:rFonts w:ascii="Cambria" w:eastAsia="SimSun" w:hAnsi="Cambria" w:cs="Cambria" w:hint="default"/>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Cambria" w:eastAsia="SimSun" w:hAnsi="Cambria" w:cs="Cambria" w:hint="eastAsia"/>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3B5E08"/>
    <w:multiLevelType w:val="multilevel"/>
    <w:tmpl w:val="E5E2B26A"/>
    <w:lvl w:ilvl="0">
      <w:start w:val="1"/>
      <w:numFmt w:val="decimal"/>
      <w:lvlText w:val="%1"/>
      <w:lvlJc w:val="left"/>
      <w:pPr>
        <w:ind w:left="1265" w:hanging="425"/>
      </w:pPr>
    </w:lvl>
    <w:lvl w:ilvl="1">
      <w:start w:val="1"/>
      <w:numFmt w:val="decimal"/>
      <w:lvlText w:val="%1.%2"/>
      <w:lvlJc w:val="left"/>
      <w:pPr>
        <w:ind w:left="1832" w:hanging="567"/>
      </w:pPr>
    </w:lvl>
    <w:lvl w:ilvl="2">
      <w:start w:val="1"/>
      <w:numFmt w:val="decimal"/>
      <w:lvlText w:val="%1.%2.%3"/>
      <w:lvlJc w:val="left"/>
      <w:pPr>
        <w:ind w:left="2258" w:hanging="567"/>
      </w:pPr>
    </w:lvl>
    <w:lvl w:ilvl="3">
      <w:start w:val="1"/>
      <w:numFmt w:val="decimal"/>
      <w:lvlText w:val="%1.%2.%3.%4"/>
      <w:lvlJc w:val="left"/>
      <w:pPr>
        <w:ind w:left="2824" w:hanging="708"/>
      </w:pPr>
    </w:lvl>
    <w:lvl w:ilvl="4">
      <w:start w:val="1"/>
      <w:numFmt w:val="decimal"/>
      <w:lvlText w:val="%1.%2.%3.%4.%5"/>
      <w:lvlJc w:val="left"/>
      <w:pPr>
        <w:ind w:left="3391" w:hanging="850"/>
      </w:pPr>
    </w:lvl>
    <w:lvl w:ilvl="5">
      <w:start w:val="1"/>
      <w:numFmt w:val="decimal"/>
      <w:lvlText w:val="%1.%2.%3.%4.%5.%6"/>
      <w:lvlJc w:val="left"/>
      <w:pPr>
        <w:ind w:left="4100" w:hanging="1134"/>
      </w:pPr>
    </w:lvl>
    <w:lvl w:ilvl="6">
      <w:start w:val="1"/>
      <w:numFmt w:val="decimal"/>
      <w:lvlText w:val="%1.%2.%3.%4.%5.%6.%7"/>
      <w:lvlJc w:val="left"/>
      <w:pPr>
        <w:ind w:left="4667" w:hanging="1276"/>
      </w:pPr>
    </w:lvl>
    <w:lvl w:ilvl="7">
      <w:start w:val="1"/>
      <w:numFmt w:val="decimal"/>
      <w:lvlText w:val="%1.%2.%3.%4.%5.%6.%7.%8"/>
      <w:lvlJc w:val="left"/>
      <w:pPr>
        <w:ind w:left="5234" w:hanging="1418"/>
      </w:pPr>
    </w:lvl>
    <w:lvl w:ilvl="8">
      <w:start w:val="1"/>
      <w:numFmt w:val="decimal"/>
      <w:lvlText w:val="%1.%2.%3.%4.%5.%6.%7.%8.%9"/>
      <w:lvlJc w:val="left"/>
      <w:pPr>
        <w:ind w:left="5942" w:hanging="1700"/>
      </w:pPr>
    </w:lvl>
  </w:abstractNum>
  <w:abstractNum w:abstractNumId="3" w15:restartNumberingAfterBreak="0">
    <w:nsid w:val="69314CFF"/>
    <w:multiLevelType w:val="multilevel"/>
    <w:tmpl w:val="1BCCD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3949709">
    <w:abstractNumId w:val="1"/>
  </w:num>
  <w:num w:numId="2" w16cid:durableId="653996557">
    <w:abstractNumId w:val="1"/>
  </w:num>
  <w:num w:numId="3" w16cid:durableId="671377764">
    <w:abstractNumId w:val="1"/>
  </w:num>
  <w:num w:numId="4" w16cid:durableId="1442066579">
    <w:abstractNumId w:val="0"/>
  </w:num>
  <w:num w:numId="5" w16cid:durableId="2128045126">
    <w:abstractNumId w:val="0"/>
    <w:lvlOverride w:ilvl="0">
      <w:lvl w:ilvl="0">
        <w:start w:val="1"/>
        <w:numFmt w:val="decimal"/>
        <w:pStyle w:val="Heading1"/>
        <w:isLgl/>
        <w:lvlText w:val="%1"/>
        <w:lvlJc w:val="left"/>
        <w:pPr>
          <w:ind w:left="432" w:hanging="432"/>
        </w:pPr>
        <w:rPr>
          <w:rFonts w:ascii="Times New Roman" w:hAnsi="Times New Roman" w:hint="default"/>
          <w:b/>
          <w:bCs/>
          <w:i w:val="0"/>
          <w:strike w:val="0"/>
          <w:dstrike w:val="0"/>
          <w:color w:val="000000"/>
          <w:sz w:val="24"/>
          <w:szCs w:val="20"/>
          <w:u w:val="none" w:color="000000"/>
          <w:vertAlign w:val="baseline"/>
        </w:rPr>
      </w:lvl>
    </w:lvlOverride>
    <w:lvlOverride w:ilvl="1">
      <w:lvl w:ilvl="1">
        <w:start w:val="1"/>
        <w:numFmt w:val="decimal"/>
        <w:isLgl/>
        <w:lvlText w:val="%1.%2"/>
        <w:lvlJc w:val="left"/>
        <w:pPr>
          <w:ind w:left="0" w:firstLine="0"/>
        </w:pPr>
        <w:rPr>
          <w:rFonts w:hint="eastAsia"/>
          <w:b/>
          <w:bCs/>
          <w:i w:val="0"/>
          <w:strike w:val="0"/>
          <w:dstrike w:val="0"/>
          <w:color w:val="000000"/>
          <w:sz w:val="24"/>
          <w:szCs w:val="24"/>
          <w:u w:val="none" w:color="000000"/>
          <w:vertAlign w:val="baseline"/>
        </w:rPr>
      </w:lvl>
    </w:lvlOverride>
    <w:lvlOverride w:ilvl="2">
      <w:lvl w:ilvl="2">
        <w:start w:val="1"/>
        <w:numFmt w:val="decimal"/>
        <w:pStyle w:val="Style3"/>
        <w:isLgl/>
        <w:suff w:val="space"/>
        <w:lvlText w:val="%1.%2.%3"/>
        <w:lvlJc w:val="left"/>
        <w:pPr>
          <w:ind w:left="0" w:firstLine="0"/>
        </w:pPr>
        <w:rPr>
          <w:rFonts w:ascii="Times New Roman" w:hAnsi="Times New Roman" w:hint="default"/>
          <w:b/>
          <w:bCs/>
          <w:i/>
          <w:iCs w:val="0"/>
          <w:strike w:val="0"/>
          <w:dstrike w:val="0"/>
          <w:color w:val="000000"/>
          <w:spacing w:val="0"/>
          <w:position w:val="0"/>
          <w:sz w:val="24"/>
          <w:szCs w:val="24"/>
          <w:u w:val="none" w:color="000000"/>
          <w:vertAlign w:val="baseline"/>
        </w:rPr>
      </w:lvl>
    </w:lvlOverride>
    <w:lvlOverride w:ilvl="3">
      <w:lvl w:ilvl="3">
        <w:start w:val="1"/>
        <w:numFmt w:val="decimal"/>
        <w:lvlText w:val="%1.%2.%3.%4"/>
        <w:lvlJc w:val="left"/>
        <w:pPr>
          <w:ind w:left="864" w:hanging="864"/>
        </w:pPr>
        <w:rPr>
          <w:rFonts w:hint="eastAsia"/>
          <w:b/>
          <w:bCs/>
          <w:i w:val="0"/>
          <w:strike w:val="0"/>
          <w:dstrike w:val="0"/>
          <w:color w:val="000000"/>
          <w:sz w:val="24"/>
          <w:szCs w:val="24"/>
          <w:u w:val="none" w:color="000000"/>
          <w:vertAlign w:val="baseline"/>
        </w:rPr>
      </w:lvl>
    </w:lvlOverride>
    <w:lvlOverride w:ilvl="4">
      <w:lvl w:ilvl="4">
        <w:start w:val="1"/>
        <w:numFmt w:val="decimal"/>
        <w:lvlText w:val="%1.%2.%3.%4.%5"/>
        <w:lvlJc w:val="left"/>
        <w:pPr>
          <w:ind w:left="1008" w:hanging="1008"/>
        </w:pPr>
        <w:rPr>
          <w:rFonts w:hint="eastAsia"/>
          <w:b/>
          <w:bCs/>
          <w:i w:val="0"/>
          <w:strike w:val="0"/>
          <w:dstrike w:val="0"/>
          <w:color w:val="000000"/>
          <w:sz w:val="24"/>
          <w:szCs w:val="24"/>
          <w:u w:val="none" w:color="000000"/>
          <w:vertAlign w:val="baseline"/>
        </w:rPr>
      </w:lvl>
    </w:lvlOverride>
    <w:lvlOverride w:ilvl="5">
      <w:lvl w:ilvl="5">
        <w:start w:val="1"/>
        <w:numFmt w:val="decimal"/>
        <w:lvlText w:val="%1.%2.%3.%4.%5.%6"/>
        <w:lvlJc w:val="left"/>
        <w:pPr>
          <w:ind w:left="1152" w:hanging="1152"/>
        </w:pPr>
        <w:rPr>
          <w:rFonts w:hint="eastAsia"/>
          <w:b/>
          <w:bCs/>
          <w:i w:val="0"/>
          <w:strike w:val="0"/>
          <w:dstrike w:val="0"/>
          <w:color w:val="000000"/>
          <w:sz w:val="24"/>
          <w:szCs w:val="24"/>
          <w:u w:val="none" w:color="000000"/>
          <w:vertAlign w:val="baseline"/>
        </w:rPr>
      </w:lvl>
    </w:lvlOverride>
    <w:lvlOverride w:ilvl="6">
      <w:lvl w:ilvl="6">
        <w:start w:val="1"/>
        <w:numFmt w:val="decimal"/>
        <w:lvlText w:val="%1.%2.%3.%4.%5.%6.%7"/>
        <w:lvlJc w:val="left"/>
        <w:pPr>
          <w:ind w:left="1296" w:hanging="1296"/>
        </w:pPr>
        <w:rPr>
          <w:rFonts w:hint="eastAsia"/>
          <w:b/>
          <w:bCs/>
          <w:i w:val="0"/>
          <w:strike w:val="0"/>
          <w:dstrike w:val="0"/>
          <w:color w:val="000000"/>
          <w:sz w:val="24"/>
          <w:szCs w:val="24"/>
          <w:u w:val="none" w:color="000000"/>
          <w:vertAlign w:val="baseline"/>
        </w:rPr>
      </w:lvl>
    </w:lvlOverride>
    <w:lvlOverride w:ilvl="7">
      <w:lvl w:ilvl="7">
        <w:start w:val="1"/>
        <w:numFmt w:val="decimal"/>
        <w:lvlText w:val="%1.%2.%3.%4.%5.%6.%7.%8"/>
        <w:lvlJc w:val="left"/>
        <w:pPr>
          <w:ind w:left="1440" w:hanging="1440"/>
        </w:pPr>
        <w:rPr>
          <w:rFonts w:hint="eastAsia"/>
          <w:b/>
          <w:bCs/>
          <w:i w:val="0"/>
          <w:strike w:val="0"/>
          <w:dstrike w:val="0"/>
          <w:color w:val="000000"/>
          <w:sz w:val="24"/>
          <w:szCs w:val="24"/>
          <w:u w:val="none" w:color="000000"/>
          <w:vertAlign w:val="baseline"/>
        </w:rPr>
      </w:lvl>
    </w:lvlOverride>
    <w:lvlOverride w:ilvl="8">
      <w:lvl w:ilvl="8">
        <w:start w:val="1"/>
        <w:numFmt w:val="decimal"/>
        <w:lvlText w:val="%1.%2.%3.%4.%5.%6.%7.%8.%9"/>
        <w:lvlJc w:val="left"/>
        <w:pPr>
          <w:ind w:left="1584" w:hanging="1584"/>
        </w:pPr>
        <w:rPr>
          <w:rFonts w:hint="eastAsia"/>
          <w:b/>
          <w:bCs/>
          <w:i w:val="0"/>
          <w:strike w:val="0"/>
          <w:dstrike w:val="0"/>
          <w:color w:val="000000"/>
          <w:sz w:val="24"/>
          <w:szCs w:val="24"/>
          <w:u w:val="none" w:color="000000"/>
          <w:vertAlign w:val="baseline"/>
        </w:rPr>
      </w:lvl>
    </w:lvlOverride>
  </w:num>
  <w:num w:numId="6" w16cid:durableId="814181710">
    <w:abstractNumId w:val="2"/>
  </w:num>
  <w:num w:numId="7" w16cid:durableId="834804444">
    <w:abstractNumId w:val="0"/>
    <w:lvlOverride w:ilvl="0">
      <w:lvl w:ilvl="0">
        <w:start w:val="1"/>
        <w:numFmt w:val="decimal"/>
        <w:pStyle w:val="Heading1"/>
        <w:isLgl/>
        <w:lvlText w:val="%1"/>
        <w:lvlJc w:val="left"/>
        <w:pPr>
          <w:ind w:left="432" w:hanging="432"/>
        </w:pPr>
        <w:rPr>
          <w:rFonts w:ascii="Times New Roman" w:hAnsi="Times New Roman" w:hint="default"/>
          <w:b/>
          <w:bCs/>
          <w:i w:val="0"/>
          <w:strike w:val="0"/>
          <w:dstrike w:val="0"/>
          <w:color w:val="000000"/>
          <w:sz w:val="24"/>
          <w:szCs w:val="20"/>
          <w:u w:val="none" w:color="000000"/>
          <w:vertAlign w:val="baseline"/>
        </w:rPr>
      </w:lvl>
    </w:lvlOverride>
    <w:lvlOverride w:ilvl="1">
      <w:lvl w:ilvl="1">
        <w:start w:val="1"/>
        <w:numFmt w:val="decimal"/>
        <w:isLgl/>
        <w:lvlText w:val="%1.%2"/>
        <w:lvlJc w:val="left"/>
        <w:pPr>
          <w:ind w:left="0" w:firstLine="0"/>
        </w:pPr>
        <w:rPr>
          <w:rFonts w:hint="eastAsia"/>
          <w:b/>
          <w:bCs/>
          <w:i w:val="0"/>
          <w:strike w:val="0"/>
          <w:dstrike w:val="0"/>
          <w:color w:val="000000"/>
          <w:sz w:val="24"/>
          <w:szCs w:val="24"/>
          <w:u w:val="none" w:color="000000"/>
          <w:vertAlign w:val="baseline"/>
        </w:rPr>
      </w:lvl>
    </w:lvlOverride>
    <w:lvlOverride w:ilvl="2">
      <w:lvl w:ilvl="2">
        <w:start w:val="1"/>
        <w:numFmt w:val="decimal"/>
        <w:pStyle w:val="Style3"/>
        <w:isLgl/>
        <w:suff w:val="space"/>
        <w:lvlText w:val="%1.%2.%3"/>
        <w:lvlJc w:val="left"/>
        <w:pPr>
          <w:ind w:left="0" w:firstLine="0"/>
        </w:pPr>
        <w:rPr>
          <w:rFonts w:ascii="Times New Roman" w:hAnsi="Times New Roman" w:hint="default"/>
          <w:b/>
          <w:bCs/>
          <w:i/>
          <w:iCs w:val="0"/>
          <w:strike w:val="0"/>
          <w:dstrike w:val="0"/>
          <w:color w:val="000000"/>
          <w:spacing w:val="0"/>
          <w:position w:val="0"/>
          <w:sz w:val="24"/>
          <w:szCs w:val="24"/>
          <w:u w:val="none" w:color="000000"/>
          <w:vertAlign w:val="baseline"/>
        </w:rPr>
      </w:lvl>
    </w:lvlOverride>
    <w:lvlOverride w:ilvl="3">
      <w:lvl w:ilvl="3">
        <w:start w:val="1"/>
        <w:numFmt w:val="decimal"/>
        <w:lvlText w:val="%1.%2.%3.%4"/>
        <w:lvlJc w:val="left"/>
        <w:pPr>
          <w:ind w:left="864" w:hanging="864"/>
        </w:pPr>
        <w:rPr>
          <w:rFonts w:hint="eastAsia"/>
          <w:b/>
          <w:bCs/>
          <w:i w:val="0"/>
          <w:strike w:val="0"/>
          <w:dstrike w:val="0"/>
          <w:color w:val="000000"/>
          <w:sz w:val="24"/>
          <w:szCs w:val="24"/>
          <w:u w:val="none" w:color="000000"/>
          <w:vertAlign w:val="baseline"/>
        </w:rPr>
      </w:lvl>
    </w:lvlOverride>
    <w:lvlOverride w:ilvl="4">
      <w:lvl w:ilvl="4">
        <w:start w:val="1"/>
        <w:numFmt w:val="decimal"/>
        <w:lvlText w:val="%1.%2.%3.%4.%5"/>
        <w:lvlJc w:val="left"/>
        <w:pPr>
          <w:ind w:left="1008" w:hanging="1008"/>
        </w:pPr>
        <w:rPr>
          <w:rFonts w:hint="eastAsia"/>
          <w:b/>
          <w:bCs/>
          <w:i w:val="0"/>
          <w:strike w:val="0"/>
          <w:dstrike w:val="0"/>
          <w:color w:val="000000"/>
          <w:sz w:val="24"/>
          <w:szCs w:val="24"/>
          <w:u w:val="none" w:color="000000"/>
          <w:vertAlign w:val="baseline"/>
        </w:rPr>
      </w:lvl>
    </w:lvlOverride>
    <w:lvlOverride w:ilvl="5">
      <w:lvl w:ilvl="5">
        <w:start w:val="1"/>
        <w:numFmt w:val="decimal"/>
        <w:lvlText w:val="%1.%2.%3.%4.%5.%6"/>
        <w:lvlJc w:val="left"/>
        <w:pPr>
          <w:ind w:left="1152" w:hanging="1152"/>
        </w:pPr>
        <w:rPr>
          <w:rFonts w:hint="eastAsia"/>
          <w:b/>
          <w:bCs/>
          <w:i w:val="0"/>
          <w:strike w:val="0"/>
          <w:dstrike w:val="0"/>
          <w:color w:val="000000"/>
          <w:sz w:val="24"/>
          <w:szCs w:val="24"/>
          <w:u w:val="none" w:color="000000"/>
          <w:vertAlign w:val="baseline"/>
        </w:rPr>
      </w:lvl>
    </w:lvlOverride>
    <w:lvlOverride w:ilvl="6">
      <w:lvl w:ilvl="6">
        <w:start w:val="1"/>
        <w:numFmt w:val="decimal"/>
        <w:lvlText w:val="%1.%2.%3.%4.%5.%6.%7"/>
        <w:lvlJc w:val="left"/>
        <w:pPr>
          <w:ind w:left="1296" w:hanging="1296"/>
        </w:pPr>
        <w:rPr>
          <w:rFonts w:hint="eastAsia"/>
          <w:b/>
          <w:bCs/>
          <w:i w:val="0"/>
          <w:strike w:val="0"/>
          <w:dstrike w:val="0"/>
          <w:color w:val="000000"/>
          <w:sz w:val="24"/>
          <w:szCs w:val="24"/>
          <w:u w:val="none" w:color="000000"/>
          <w:vertAlign w:val="baseline"/>
        </w:rPr>
      </w:lvl>
    </w:lvlOverride>
    <w:lvlOverride w:ilvl="7">
      <w:lvl w:ilvl="7">
        <w:start w:val="1"/>
        <w:numFmt w:val="decimal"/>
        <w:lvlText w:val="%1.%2.%3.%4.%5.%6.%7.%8"/>
        <w:lvlJc w:val="left"/>
        <w:pPr>
          <w:ind w:left="1440" w:hanging="1440"/>
        </w:pPr>
        <w:rPr>
          <w:rFonts w:hint="eastAsia"/>
          <w:b/>
          <w:bCs/>
          <w:i w:val="0"/>
          <w:strike w:val="0"/>
          <w:dstrike w:val="0"/>
          <w:color w:val="000000"/>
          <w:sz w:val="24"/>
          <w:szCs w:val="24"/>
          <w:u w:val="none" w:color="000000"/>
          <w:vertAlign w:val="baseline"/>
        </w:rPr>
      </w:lvl>
    </w:lvlOverride>
    <w:lvlOverride w:ilvl="8">
      <w:lvl w:ilvl="8">
        <w:start w:val="1"/>
        <w:numFmt w:val="decimal"/>
        <w:lvlText w:val="%1.%2.%3.%4.%5.%6.%7.%8.%9"/>
        <w:lvlJc w:val="left"/>
        <w:pPr>
          <w:ind w:left="1584" w:hanging="1584"/>
        </w:pPr>
        <w:rPr>
          <w:rFonts w:hint="eastAsia"/>
          <w:b/>
          <w:bCs/>
          <w:i w:val="0"/>
          <w:strike w:val="0"/>
          <w:dstrike w:val="0"/>
          <w:color w:val="000000"/>
          <w:sz w:val="24"/>
          <w:szCs w:val="24"/>
          <w:u w:val="none" w:color="000000"/>
          <w:vertAlign w:val="baseline"/>
        </w:rPr>
      </w:lvl>
    </w:lvlOverride>
  </w:num>
  <w:num w:numId="8" w16cid:durableId="164102231">
    <w:abstractNumId w:val="0"/>
    <w:lvlOverride w:ilvl="0">
      <w:lvl w:ilvl="0">
        <w:start w:val="1"/>
        <w:numFmt w:val="decimal"/>
        <w:pStyle w:val="Heading1"/>
        <w:isLgl/>
        <w:lvlText w:val="%1"/>
        <w:lvlJc w:val="left"/>
        <w:pPr>
          <w:ind w:left="432" w:hanging="432"/>
        </w:pPr>
        <w:rPr>
          <w:rFonts w:ascii="Times New Roman" w:hAnsi="Times New Roman" w:hint="default"/>
          <w:b/>
          <w:bCs/>
          <w:i w:val="0"/>
          <w:strike w:val="0"/>
          <w:dstrike w:val="0"/>
          <w:color w:val="000000"/>
          <w:sz w:val="24"/>
          <w:szCs w:val="20"/>
          <w:u w:val="none" w:color="000000"/>
          <w:vertAlign w:val="baseline"/>
        </w:rPr>
      </w:lvl>
    </w:lvlOverride>
    <w:lvlOverride w:ilvl="1">
      <w:lvl w:ilvl="1">
        <w:start w:val="1"/>
        <w:numFmt w:val="decimal"/>
        <w:isLgl/>
        <w:lvlText w:val="%1.%2"/>
        <w:lvlJc w:val="left"/>
        <w:pPr>
          <w:ind w:left="0" w:firstLine="0"/>
        </w:pPr>
        <w:rPr>
          <w:rFonts w:hint="eastAsia"/>
          <w:b/>
          <w:bCs/>
          <w:i w:val="0"/>
          <w:strike w:val="0"/>
          <w:dstrike w:val="0"/>
          <w:color w:val="000000"/>
          <w:sz w:val="24"/>
          <w:szCs w:val="24"/>
          <w:u w:val="none" w:color="000000"/>
          <w:vertAlign w:val="baseline"/>
        </w:rPr>
      </w:lvl>
    </w:lvlOverride>
    <w:lvlOverride w:ilvl="2">
      <w:lvl w:ilvl="2">
        <w:start w:val="1"/>
        <w:numFmt w:val="decimal"/>
        <w:pStyle w:val="Style3"/>
        <w:isLgl/>
        <w:suff w:val="space"/>
        <w:lvlText w:val="%1.%2.%3"/>
        <w:lvlJc w:val="left"/>
        <w:pPr>
          <w:ind w:left="0" w:firstLine="0"/>
        </w:pPr>
        <w:rPr>
          <w:rFonts w:ascii="Times New Roman" w:hAnsi="Times New Roman" w:hint="default"/>
          <w:b/>
          <w:bCs/>
          <w:i/>
          <w:iCs w:val="0"/>
          <w:strike w:val="0"/>
          <w:dstrike w:val="0"/>
          <w:color w:val="000000"/>
          <w:spacing w:val="0"/>
          <w:position w:val="0"/>
          <w:sz w:val="24"/>
          <w:szCs w:val="24"/>
          <w:u w:val="none" w:color="000000"/>
          <w:vertAlign w:val="baseline"/>
        </w:rPr>
      </w:lvl>
    </w:lvlOverride>
    <w:lvlOverride w:ilvl="3">
      <w:lvl w:ilvl="3">
        <w:start w:val="1"/>
        <w:numFmt w:val="decimal"/>
        <w:lvlText w:val="%1.%2.%3.%4"/>
        <w:lvlJc w:val="left"/>
        <w:pPr>
          <w:ind w:left="864" w:hanging="864"/>
        </w:pPr>
        <w:rPr>
          <w:rFonts w:hint="eastAsia"/>
          <w:b/>
          <w:bCs/>
          <w:i w:val="0"/>
          <w:strike w:val="0"/>
          <w:dstrike w:val="0"/>
          <w:color w:val="000000"/>
          <w:sz w:val="24"/>
          <w:szCs w:val="24"/>
          <w:u w:val="none" w:color="000000"/>
          <w:vertAlign w:val="baseline"/>
        </w:rPr>
      </w:lvl>
    </w:lvlOverride>
    <w:lvlOverride w:ilvl="4">
      <w:lvl w:ilvl="4">
        <w:start w:val="1"/>
        <w:numFmt w:val="decimal"/>
        <w:lvlText w:val="%1.%2.%3.%4.%5"/>
        <w:lvlJc w:val="left"/>
        <w:pPr>
          <w:ind w:left="1008" w:hanging="1008"/>
        </w:pPr>
        <w:rPr>
          <w:rFonts w:hint="eastAsia"/>
          <w:b/>
          <w:bCs/>
          <w:i w:val="0"/>
          <w:strike w:val="0"/>
          <w:dstrike w:val="0"/>
          <w:color w:val="000000"/>
          <w:sz w:val="24"/>
          <w:szCs w:val="24"/>
          <w:u w:val="none" w:color="000000"/>
          <w:vertAlign w:val="baseline"/>
        </w:rPr>
      </w:lvl>
    </w:lvlOverride>
    <w:lvlOverride w:ilvl="5">
      <w:lvl w:ilvl="5">
        <w:start w:val="1"/>
        <w:numFmt w:val="decimal"/>
        <w:lvlText w:val="%1.%2.%3.%4.%5.%6"/>
        <w:lvlJc w:val="left"/>
        <w:pPr>
          <w:ind w:left="1152" w:hanging="1152"/>
        </w:pPr>
        <w:rPr>
          <w:rFonts w:hint="eastAsia"/>
          <w:b/>
          <w:bCs/>
          <w:i w:val="0"/>
          <w:strike w:val="0"/>
          <w:dstrike w:val="0"/>
          <w:color w:val="000000"/>
          <w:sz w:val="24"/>
          <w:szCs w:val="24"/>
          <w:u w:val="none" w:color="000000"/>
          <w:vertAlign w:val="baseline"/>
        </w:rPr>
      </w:lvl>
    </w:lvlOverride>
    <w:lvlOverride w:ilvl="6">
      <w:lvl w:ilvl="6">
        <w:start w:val="1"/>
        <w:numFmt w:val="decimal"/>
        <w:lvlText w:val="%1.%2.%3.%4.%5.%6.%7"/>
        <w:lvlJc w:val="left"/>
        <w:pPr>
          <w:ind w:left="1296" w:hanging="1296"/>
        </w:pPr>
        <w:rPr>
          <w:rFonts w:hint="eastAsia"/>
          <w:b/>
          <w:bCs/>
          <w:i w:val="0"/>
          <w:strike w:val="0"/>
          <w:dstrike w:val="0"/>
          <w:color w:val="000000"/>
          <w:sz w:val="24"/>
          <w:szCs w:val="24"/>
          <w:u w:val="none" w:color="000000"/>
          <w:vertAlign w:val="baseline"/>
        </w:rPr>
      </w:lvl>
    </w:lvlOverride>
    <w:lvlOverride w:ilvl="7">
      <w:lvl w:ilvl="7">
        <w:start w:val="1"/>
        <w:numFmt w:val="decimal"/>
        <w:lvlText w:val="%1.%2.%3.%4.%5.%6.%7.%8"/>
        <w:lvlJc w:val="left"/>
        <w:pPr>
          <w:ind w:left="1440" w:hanging="1440"/>
        </w:pPr>
        <w:rPr>
          <w:rFonts w:hint="eastAsia"/>
          <w:b/>
          <w:bCs/>
          <w:i w:val="0"/>
          <w:strike w:val="0"/>
          <w:dstrike w:val="0"/>
          <w:color w:val="000000"/>
          <w:sz w:val="24"/>
          <w:szCs w:val="24"/>
          <w:u w:val="none" w:color="000000"/>
          <w:vertAlign w:val="baseline"/>
        </w:rPr>
      </w:lvl>
    </w:lvlOverride>
    <w:lvlOverride w:ilvl="8">
      <w:lvl w:ilvl="8">
        <w:start w:val="1"/>
        <w:numFmt w:val="decimal"/>
        <w:lvlText w:val="%1.%2.%3.%4.%5.%6.%7.%8.%9"/>
        <w:lvlJc w:val="left"/>
        <w:pPr>
          <w:ind w:left="1584" w:hanging="1584"/>
        </w:pPr>
        <w:rPr>
          <w:rFonts w:hint="eastAsia"/>
          <w:b/>
          <w:bCs/>
          <w:i w:val="0"/>
          <w:strike w:val="0"/>
          <w:dstrike w:val="0"/>
          <w:color w:val="000000"/>
          <w:sz w:val="24"/>
          <w:szCs w:val="24"/>
          <w:u w:val="none" w:color="000000"/>
          <w:vertAlign w:val="baseline"/>
        </w:rPr>
      </w:lvl>
    </w:lvlOverride>
  </w:num>
  <w:num w:numId="9" w16cid:durableId="1709145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0F"/>
    <w:rsid w:val="00047BCD"/>
    <w:rsid w:val="00093224"/>
    <w:rsid w:val="000C10C1"/>
    <w:rsid w:val="000C2BF8"/>
    <w:rsid w:val="000D6CC4"/>
    <w:rsid w:val="000E4813"/>
    <w:rsid w:val="001127C5"/>
    <w:rsid w:val="001F0BC3"/>
    <w:rsid w:val="00260B3C"/>
    <w:rsid w:val="00301621"/>
    <w:rsid w:val="003336CE"/>
    <w:rsid w:val="00333828"/>
    <w:rsid w:val="003620FF"/>
    <w:rsid w:val="00371C6D"/>
    <w:rsid w:val="004333E6"/>
    <w:rsid w:val="0061470F"/>
    <w:rsid w:val="00681AD3"/>
    <w:rsid w:val="006B7325"/>
    <w:rsid w:val="006C60C3"/>
    <w:rsid w:val="006C7E7A"/>
    <w:rsid w:val="007F20C5"/>
    <w:rsid w:val="008043BD"/>
    <w:rsid w:val="008D5D85"/>
    <w:rsid w:val="008F2A0D"/>
    <w:rsid w:val="00950F3F"/>
    <w:rsid w:val="009E52FE"/>
    <w:rsid w:val="00A1265A"/>
    <w:rsid w:val="00B57A66"/>
    <w:rsid w:val="00B74664"/>
    <w:rsid w:val="00D70BA5"/>
    <w:rsid w:val="00D77D8D"/>
    <w:rsid w:val="00DB515E"/>
    <w:rsid w:val="00E01B6F"/>
    <w:rsid w:val="00E57C2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1254FC"/>
  <w15:chartTrackingRefBased/>
  <w15:docId w15:val="{3E424179-8B82-554B-A827-5825FE32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next w:val="Normal"/>
    <w:link w:val="Heading1Char"/>
    <w:autoRedefine/>
    <w:uiPriority w:val="9"/>
    <w:qFormat/>
    <w:rsid w:val="000C2BF8"/>
    <w:pPr>
      <w:keepNext/>
      <w:keepLines/>
      <w:numPr>
        <w:numId w:val="8"/>
      </w:numPr>
      <w:spacing w:after="78"/>
      <w:outlineLvl w:val="0"/>
    </w:pPr>
    <w:rPr>
      <w:rFonts w:ascii="Times New Roman" w:eastAsia="Cambria" w:hAnsi="Times New Roman" w:cs="Cambria"/>
      <w:b/>
      <w:color w:val="000000"/>
    </w:rPr>
  </w:style>
  <w:style w:type="paragraph" w:styleId="Heading2">
    <w:name w:val="heading 2"/>
    <w:basedOn w:val="Normal"/>
    <w:next w:val="Normal"/>
    <w:link w:val="Heading2Char"/>
    <w:autoRedefine/>
    <w:uiPriority w:val="9"/>
    <w:unhideWhenUsed/>
    <w:qFormat/>
    <w:rsid w:val="000C2BF8"/>
    <w:pPr>
      <w:keepNext/>
      <w:keepLines/>
      <w:widowControl w:val="0"/>
      <w:spacing w:before="40" w:after="0" w:line="480" w:lineRule="auto"/>
      <w:ind w:firstLine="0"/>
      <w:outlineLvl w:val="1"/>
    </w:pPr>
    <w:rPr>
      <w:rFonts w:ascii="Times New Roman" w:eastAsiaTheme="majorEastAsia" w:hAnsi="Times New Roman" w:cstheme="majorBidi"/>
      <w:b/>
      <w:color w:val="000000" w:themeColor="text1"/>
      <w:szCs w:val="26"/>
    </w:rPr>
  </w:style>
  <w:style w:type="paragraph" w:styleId="Heading3">
    <w:name w:val="heading 3"/>
    <w:basedOn w:val="Heading1"/>
    <w:next w:val="Normal"/>
    <w:link w:val="Heading3Char"/>
    <w:autoRedefine/>
    <w:uiPriority w:val="9"/>
    <w:unhideWhenUsed/>
    <w:qFormat/>
    <w:rsid w:val="000C2BF8"/>
    <w:pPr>
      <w:numPr>
        <w:ilvl w:val="2"/>
        <w:numId w:val="9"/>
      </w:numPr>
      <w:spacing w:before="40" w:after="0"/>
      <w:outlineLvl w:val="2"/>
    </w:pPr>
    <w:rPr>
      <w:rFonts w:eastAsiaTheme="majorEastAsia" w:cstheme="majorBidi"/>
      <w:color w:val="0A2F40" w:themeColor="accent1" w:themeShade="7F"/>
    </w:rPr>
  </w:style>
  <w:style w:type="paragraph" w:styleId="Heading4">
    <w:name w:val="heading 4"/>
    <w:basedOn w:val="Normal"/>
    <w:next w:val="Normal"/>
    <w:link w:val="Heading4Char"/>
    <w:uiPriority w:val="9"/>
    <w:semiHidden/>
    <w:unhideWhenUsed/>
    <w:qFormat/>
    <w:rsid w:val="006147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2BF8"/>
    <w:rPr>
      <w:rFonts w:ascii="Times New Roman" w:eastAsiaTheme="majorEastAsia" w:hAnsi="Times New Roman" w:cstheme="majorBidi"/>
      <w:b/>
      <w:color w:val="000000" w:themeColor="text1"/>
      <w:szCs w:val="26"/>
    </w:rPr>
  </w:style>
  <w:style w:type="character" w:customStyle="1" w:styleId="Heading1Char">
    <w:name w:val="Heading 1 Char"/>
    <w:link w:val="Heading1"/>
    <w:uiPriority w:val="9"/>
    <w:rsid w:val="000C2BF8"/>
    <w:rPr>
      <w:rFonts w:ascii="Times New Roman" w:eastAsia="Cambria" w:hAnsi="Times New Roman" w:cs="Cambria"/>
      <w:b/>
      <w:color w:val="000000"/>
    </w:rPr>
  </w:style>
  <w:style w:type="character" w:customStyle="1" w:styleId="Heading3Char">
    <w:name w:val="Heading 3 Char"/>
    <w:basedOn w:val="DefaultParagraphFont"/>
    <w:link w:val="Heading3"/>
    <w:uiPriority w:val="9"/>
    <w:rsid w:val="000C2BF8"/>
    <w:rPr>
      <w:rFonts w:ascii="Times New Roman" w:eastAsiaTheme="majorEastAsia" w:hAnsi="Times New Roman" w:cstheme="majorBidi"/>
      <w:b/>
      <w:color w:val="0A2F40" w:themeColor="accent1" w:themeShade="7F"/>
    </w:rPr>
  </w:style>
  <w:style w:type="paragraph" w:customStyle="1" w:styleId="Style3">
    <w:name w:val="Style3"/>
    <w:basedOn w:val="Heading3"/>
    <w:next w:val="Heading3"/>
    <w:autoRedefine/>
    <w:qFormat/>
    <w:rsid w:val="000C2BF8"/>
    <w:pPr>
      <w:numPr>
        <w:numId w:val="8"/>
      </w:numPr>
      <w:spacing w:before="0"/>
    </w:pPr>
    <w:rPr>
      <w:rFonts w:cs="Times New Roman (Headings CS)"/>
      <w:i/>
      <w:iCs/>
      <w:color w:val="000000" w:themeColor="text1"/>
      <w:lang w:val="en-US"/>
    </w:rPr>
  </w:style>
  <w:style w:type="character" w:customStyle="1" w:styleId="Heading4Char">
    <w:name w:val="Heading 4 Char"/>
    <w:basedOn w:val="DefaultParagraphFont"/>
    <w:link w:val="Heading4"/>
    <w:uiPriority w:val="9"/>
    <w:semiHidden/>
    <w:rsid w:val="00614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0F"/>
    <w:rPr>
      <w:rFonts w:eastAsiaTheme="majorEastAsia" w:cstheme="majorBidi"/>
      <w:color w:val="272727" w:themeColor="text1" w:themeTint="D8"/>
    </w:rPr>
  </w:style>
  <w:style w:type="paragraph" w:styleId="Title">
    <w:name w:val="Title"/>
    <w:basedOn w:val="Normal"/>
    <w:next w:val="Normal"/>
    <w:link w:val="TitleChar"/>
    <w:uiPriority w:val="10"/>
    <w:qFormat/>
    <w:rsid w:val="00614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0F"/>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0F"/>
    <w:pPr>
      <w:spacing w:before="160"/>
      <w:jc w:val="center"/>
    </w:pPr>
    <w:rPr>
      <w:i/>
      <w:iCs/>
      <w:color w:val="404040" w:themeColor="text1" w:themeTint="BF"/>
    </w:rPr>
  </w:style>
  <w:style w:type="character" w:customStyle="1" w:styleId="QuoteChar">
    <w:name w:val="Quote Char"/>
    <w:basedOn w:val="DefaultParagraphFont"/>
    <w:link w:val="Quote"/>
    <w:uiPriority w:val="29"/>
    <w:rsid w:val="0061470F"/>
    <w:rPr>
      <w:i/>
      <w:iCs/>
      <w:color w:val="404040" w:themeColor="text1" w:themeTint="BF"/>
    </w:rPr>
  </w:style>
  <w:style w:type="paragraph" w:styleId="ListParagraph">
    <w:name w:val="List Paragraph"/>
    <w:basedOn w:val="Normal"/>
    <w:uiPriority w:val="34"/>
    <w:qFormat/>
    <w:rsid w:val="0061470F"/>
    <w:pPr>
      <w:ind w:left="720"/>
      <w:contextualSpacing/>
    </w:pPr>
  </w:style>
  <w:style w:type="character" w:styleId="IntenseEmphasis">
    <w:name w:val="Intense Emphasis"/>
    <w:basedOn w:val="DefaultParagraphFont"/>
    <w:uiPriority w:val="21"/>
    <w:qFormat/>
    <w:rsid w:val="0061470F"/>
    <w:rPr>
      <w:i/>
      <w:iCs/>
      <w:color w:val="0F4761" w:themeColor="accent1" w:themeShade="BF"/>
    </w:rPr>
  </w:style>
  <w:style w:type="paragraph" w:styleId="IntenseQuote">
    <w:name w:val="Intense Quote"/>
    <w:basedOn w:val="Normal"/>
    <w:next w:val="Normal"/>
    <w:link w:val="IntenseQuoteChar"/>
    <w:uiPriority w:val="30"/>
    <w:qFormat/>
    <w:rsid w:val="00614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0F"/>
    <w:rPr>
      <w:i/>
      <w:iCs/>
      <w:color w:val="0F4761" w:themeColor="accent1" w:themeShade="BF"/>
    </w:rPr>
  </w:style>
  <w:style w:type="character" w:styleId="IntenseReference">
    <w:name w:val="Intense Reference"/>
    <w:basedOn w:val="DefaultParagraphFont"/>
    <w:uiPriority w:val="32"/>
    <w:qFormat/>
    <w:rsid w:val="0061470F"/>
    <w:rPr>
      <w:b/>
      <w:bCs/>
      <w:smallCaps/>
      <w:color w:val="0F4761" w:themeColor="accent1" w:themeShade="BF"/>
      <w:spacing w:val="5"/>
    </w:rPr>
  </w:style>
  <w:style w:type="character" w:customStyle="1" w:styleId="s1">
    <w:name w:val="s1"/>
    <w:basedOn w:val="DefaultParagraphFont"/>
    <w:rsid w:val="0061470F"/>
  </w:style>
  <w:style w:type="paragraph" w:customStyle="1" w:styleId="p2">
    <w:name w:val="p2"/>
    <w:basedOn w:val="Normal"/>
    <w:rsid w:val="0061470F"/>
    <w:pPr>
      <w:spacing w:before="100" w:beforeAutospacing="1" w:after="100" w:afterAutospacing="1" w:line="240" w:lineRule="auto"/>
      <w:ind w:firstLine="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jiamin</dc:creator>
  <cp:keywords/>
  <dc:description/>
  <cp:lastModifiedBy>ma jiamin</cp:lastModifiedBy>
  <cp:revision>9</cp:revision>
  <dcterms:created xsi:type="dcterms:W3CDTF">2026-06-05T06:30:00Z</dcterms:created>
  <dcterms:modified xsi:type="dcterms:W3CDTF">2026-06-05T06:34:00Z</dcterms:modified>
</cp:coreProperties>
</file>