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B1936" w:rsidRDefault="00CB1936" w:rsidP="00CB1936">
      <w:pPr>
        <w:pStyle w:val="Heading1"/>
        <w:jc w:val="both"/>
      </w:pPr>
      <w:r>
        <w:t>Supplementary Figure 1</w:t>
      </w:r>
    </w:p>
    <w:p w:rsidR="00CB1936" w:rsidRDefault="00CB1936" w:rsidP="00CB1936">
      <w:r w:rsidRPr="006629B6">
        <w:rPr>
          <w:noProof/>
        </w:rPr>
        <w:drawing>
          <wp:inline distT="0" distB="0" distL="0" distR="0" wp14:anchorId="51AC29CE" wp14:editId="54CC9608">
            <wp:extent cx="5611660" cy="8403875"/>
            <wp:effectExtent l="0" t="0" r="1905" b="3810"/>
            <wp:docPr id="1405301796" name="Picture 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01796" name="Picture 1" descr="A collage of graph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7184" cy="842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36" w:rsidRDefault="00CB1936" w:rsidP="00CB1936">
      <w:r>
        <w:lastRenderedPageBreak/>
        <w:t xml:space="preserve">Supplementary Figure 1 – (a) Induction map in vector map representation with white arrows depicting the 180-degree domain walls identified and </w:t>
      </w:r>
      <w:proofErr w:type="spellStart"/>
      <w:r>
        <w:t>analyzed</w:t>
      </w:r>
      <w:proofErr w:type="spellEnd"/>
      <w:r>
        <w:t xml:space="preserve"> in this work. Each of the walls was </w:t>
      </w:r>
      <w:proofErr w:type="spellStart"/>
      <w:r>
        <w:t>analyzed</w:t>
      </w:r>
      <w:proofErr w:type="spellEnd"/>
      <w:r>
        <w:t xml:space="preserve"> in (b-f). The yellow arrow depicts the domain wall </w:t>
      </w:r>
      <w:proofErr w:type="spellStart"/>
      <w:r>
        <w:t>analyzed</w:t>
      </w:r>
      <w:proofErr w:type="spellEnd"/>
      <w:r>
        <w:t xml:space="preserve"> in the main text.</w:t>
      </w:r>
    </w:p>
    <w:p w:rsidR="00CB1936" w:rsidRDefault="00CB1936" w:rsidP="00CB1936">
      <w:r>
        <w:br w:type="page"/>
      </w:r>
    </w:p>
    <w:p w:rsidR="00CB1936" w:rsidRDefault="00CB1936" w:rsidP="00CB1936">
      <w:pPr>
        <w:pStyle w:val="Heading1"/>
        <w:jc w:val="both"/>
      </w:pPr>
      <w:r>
        <w:lastRenderedPageBreak/>
        <w:t>Supplementary Figure 2</w:t>
      </w:r>
    </w:p>
    <w:p w:rsidR="00CB1936" w:rsidRDefault="00CB1936" w:rsidP="00CB1936">
      <w:r w:rsidRPr="00F13C02">
        <w:rPr>
          <w:noProof/>
        </w:rPr>
        <w:drawing>
          <wp:inline distT="0" distB="0" distL="0" distR="0" wp14:anchorId="47A494B6" wp14:editId="0FE9E1DD">
            <wp:extent cx="5943600" cy="7046595"/>
            <wp:effectExtent l="0" t="0" r="0" b="1905"/>
            <wp:docPr id="1190733089" name="Picture 1" descr="A collection of images of different sizes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33089" name="Picture 1" descr="A collection of images of different sizes of object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36" w:rsidRDefault="00CB1936" w:rsidP="00CB1936">
      <w:r>
        <w:t xml:space="preserve">Supplementary Figure 2 – (a-e) Lorentz-TEM image </w:t>
      </w:r>
      <w:proofErr w:type="spellStart"/>
      <w:r>
        <w:t>analyzed</w:t>
      </w:r>
      <w:proofErr w:type="spellEnd"/>
      <w:r>
        <w:t xml:space="preserve"> for domain wall width in this study, taken at 0 to +2500 nm defocused.</w:t>
      </w:r>
    </w:p>
    <w:p w:rsidR="00CB1936" w:rsidRPr="006629B6" w:rsidRDefault="00CB1936" w:rsidP="00CB1936"/>
    <w:p w:rsidR="000B1152" w:rsidRDefault="000B1152"/>
    <w:sectPr w:rsidR="000B1152" w:rsidSect="00CB1936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936"/>
    <w:rsid w:val="000B1152"/>
    <w:rsid w:val="00156AA3"/>
    <w:rsid w:val="00296791"/>
    <w:rsid w:val="00300986"/>
    <w:rsid w:val="003D49B7"/>
    <w:rsid w:val="003F6FEA"/>
    <w:rsid w:val="00504F95"/>
    <w:rsid w:val="008534BB"/>
    <w:rsid w:val="009A24E7"/>
    <w:rsid w:val="009C1FC0"/>
    <w:rsid w:val="00CB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B98D39F-9A0A-3147-B375-AB239A50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936"/>
    <w:pPr>
      <w:spacing w:after="0" w:line="276" w:lineRule="auto"/>
    </w:pPr>
    <w:rPr>
      <w:rFonts w:ascii="Arial" w:eastAsia="MS Mincho" w:hAnsi="Arial" w:cs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93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193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193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193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93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93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93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93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93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9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19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19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19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19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19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19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19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19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19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B19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93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B19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1936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B19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1936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B19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9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19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19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Tsz Chung</dc:creator>
  <cp:keywords/>
  <dc:description/>
  <cp:lastModifiedBy>Cheng Tsz Chung</cp:lastModifiedBy>
  <cp:revision>1</cp:revision>
  <dcterms:created xsi:type="dcterms:W3CDTF">2026-05-15T07:40:00Z</dcterms:created>
  <dcterms:modified xsi:type="dcterms:W3CDTF">2026-05-15T07:43:00Z</dcterms:modified>
</cp:coreProperties>
</file>