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F7EE7D" w14:textId="59528DA3" w:rsidR="00E17AE4" w:rsidRDefault="00D05675">
      <w:r>
        <w:rPr>
          <w:noProof/>
        </w:rPr>
        <w:drawing>
          <wp:inline distT="0" distB="0" distL="0" distR="0" wp14:anchorId="171CDB7C" wp14:editId="78981FE9">
            <wp:extent cx="5274310" cy="5803265"/>
            <wp:effectExtent l="0" t="0" r="2540" b="698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5803265"/>
                    </a:xfrm>
                    <a:prstGeom prst="rect">
                      <a:avLst/>
                    </a:prstGeom>
                    <a:noFill/>
                    <a:ln>
                      <a:noFill/>
                    </a:ln>
                  </pic:spPr>
                </pic:pic>
              </a:graphicData>
            </a:graphic>
          </wp:inline>
        </w:drawing>
      </w:r>
    </w:p>
    <w:p w14:paraId="1FED34CE" w14:textId="37AB352D" w:rsidR="00043857" w:rsidRDefault="00043857">
      <w:pPr>
        <w:rPr>
          <w:rFonts w:ascii="Times New Roman" w:eastAsiaTheme="minorHAnsi" w:hAnsi="Times New Roman" w:cs="Times New Roman"/>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S1</w:t>
      </w:r>
      <w:r w:rsidRPr="00043857">
        <w:rPr>
          <w:rFonts w:ascii="Times New Roman" w:eastAsiaTheme="minorHAnsi" w:hAnsi="Times New Roman" w:cs="Times New Roman" w:hint="eastAsia"/>
          <w:b/>
          <w:bCs/>
        </w:rPr>
        <w:t>.</w:t>
      </w:r>
      <w:r w:rsidR="00FA1442" w:rsidRPr="00FA1442">
        <w:t xml:space="preserve"> </w:t>
      </w:r>
      <w:r w:rsidR="00FA1442" w:rsidRPr="00FA1442">
        <w:rPr>
          <w:rFonts w:ascii="Times New Roman" w:eastAsiaTheme="minorHAnsi" w:hAnsi="Times New Roman" w:cs="Times New Roman"/>
          <w:b/>
          <w:bCs/>
        </w:rPr>
        <w:t>Phylogenetic tree of specific clades commonly present in skin metagenomes.</w:t>
      </w:r>
      <w:r w:rsidR="008C75E3" w:rsidRPr="008C75E3">
        <w:t xml:space="preserve"> </w:t>
      </w:r>
      <w:r w:rsidR="008C75E3" w:rsidRPr="008C75E3">
        <w:rPr>
          <w:rFonts w:ascii="Times New Roman" w:eastAsiaTheme="minorHAnsi" w:hAnsi="Times New Roman" w:cs="Times New Roman"/>
        </w:rPr>
        <w:t>Phylogenetic tree</w:t>
      </w:r>
      <w:r w:rsidR="00FA1442" w:rsidRPr="00FA1442">
        <w:rPr>
          <w:rFonts w:ascii="Times New Roman" w:eastAsiaTheme="minorHAnsi" w:hAnsi="Times New Roman" w:cs="Times New Roman"/>
        </w:rPr>
        <w:t xml:space="preserve"> </w:t>
      </w:r>
      <w:r w:rsidR="009A163B" w:rsidRPr="00FA1442">
        <w:rPr>
          <w:rFonts w:ascii="Times New Roman" w:eastAsiaTheme="minorHAnsi" w:hAnsi="Times New Roman" w:cs="Times New Roman"/>
        </w:rPr>
        <w:t>depicts</w:t>
      </w:r>
      <w:r w:rsidR="00FA1442">
        <w:rPr>
          <w:rFonts w:ascii="Times New Roman" w:eastAsiaTheme="minorHAnsi" w:hAnsi="Times New Roman" w:cs="Times New Roman"/>
        </w:rPr>
        <w:t xml:space="preserve"> </w:t>
      </w:r>
      <w:r w:rsidR="00FA1442">
        <w:rPr>
          <w:rFonts w:ascii="Times New Roman" w:eastAsiaTheme="minorHAnsi" w:hAnsi="Times New Roman" w:cs="Times New Roman" w:hint="eastAsia"/>
        </w:rPr>
        <w:t>p</w:t>
      </w:r>
      <w:r w:rsidR="00FA1442">
        <w:rPr>
          <w:rFonts w:ascii="Times New Roman" w:eastAsiaTheme="minorHAnsi" w:hAnsi="Times New Roman" w:cs="Times New Roman"/>
        </w:rPr>
        <w:t>SGB</w:t>
      </w:r>
      <w:r w:rsidR="005220AC">
        <w:rPr>
          <w:rFonts w:ascii="Times New Roman" w:eastAsiaTheme="minorHAnsi" w:hAnsi="Times New Roman" w:cs="Times New Roman"/>
        </w:rPr>
        <w:t>s</w:t>
      </w:r>
      <w:r w:rsidR="00FA1442" w:rsidRPr="00FA1442">
        <w:rPr>
          <w:rFonts w:ascii="Times New Roman" w:eastAsiaTheme="minorHAnsi" w:hAnsi="Times New Roman" w:cs="Times New Roman"/>
        </w:rPr>
        <w:t xml:space="preserve"> for (a) Pseudomonadota, (b) </w:t>
      </w:r>
      <w:r w:rsidR="009A1023" w:rsidRPr="00FA1442">
        <w:rPr>
          <w:rFonts w:ascii="Times New Roman" w:eastAsiaTheme="minorHAnsi" w:hAnsi="Times New Roman" w:cs="Times New Roman"/>
        </w:rPr>
        <w:t>Actinomycetota</w:t>
      </w:r>
      <w:r w:rsidR="00FA1442" w:rsidRPr="00FA1442">
        <w:rPr>
          <w:rFonts w:ascii="Times New Roman" w:eastAsiaTheme="minorHAnsi" w:hAnsi="Times New Roman" w:cs="Times New Roman"/>
        </w:rPr>
        <w:t xml:space="preserve">, (c) Bacillota, and (d) </w:t>
      </w:r>
      <w:r w:rsidR="009A1023" w:rsidRPr="00FA1442">
        <w:rPr>
          <w:rFonts w:ascii="Times New Roman" w:eastAsiaTheme="minorHAnsi" w:hAnsi="Times New Roman" w:cs="Times New Roman"/>
        </w:rPr>
        <w:t>Bacteroidota</w:t>
      </w:r>
      <w:r w:rsidR="00FA1442" w:rsidRPr="00FA1442">
        <w:rPr>
          <w:rFonts w:ascii="Times New Roman" w:eastAsiaTheme="minorHAnsi" w:hAnsi="Times New Roman" w:cs="Times New Roman"/>
        </w:rPr>
        <w:t xml:space="preserve">. </w:t>
      </w:r>
      <w:r w:rsidR="007F1E9F" w:rsidRPr="007F1E9F">
        <w:rPr>
          <w:rFonts w:ascii="Times New Roman" w:eastAsiaTheme="minorHAnsi" w:hAnsi="Times New Roman" w:cs="Times New Roman"/>
        </w:rPr>
        <w:t xml:space="preserve">Concentric rings (from inside to outside) indicate: classification status (classified vs unclassified to a named species), representative genome quality (High vs Medium), similarity to SPIRE/GTDB references based on ANI (ANI ≥95% vs ANI &lt;95%), and genome sizes of </w:t>
      </w:r>
      <w:r w:rsidR="00D10AE8">
        <w:rPr>
          <w:rFonts w:ascii="Times New Roman" w:eastAsiaTheme="minorHAnsi" w:hAnsi="Times New Roman" w:cs="Times New Roman"/>
        </w:rPr>
        <w:t>p</w:t>
      </w:r>
      <w:r w:rsidR="007F1E9F" w:rsidRPr="007F1E9F">
        <w:rPr>
          <w:rFonts w:ascii="Times New Roman" w:eastAsiaTheme="minorHAnsi" w:hAnsi="Times New Roman" w:cs="Times New Roman"/>
        </w:rPr>
        <w:t>SGBs across different phyla.</w:t>
      </w:r>
      <w:r w:rsidR="007F1E9F" w:rsidRPr="007F1E9F">
        <w:t xml:space="preserve"> </w:t>
      </w:r>
      <w:r w:rsidR="007F1E9F">
        <w:rPr>
          <w:rFonts w:ascii="Times New Roman" w:eastAsiaTheme="minorHAnsi" w:hAnsi="Times New Roman" w:cs="Times New Roman"/>
        </w:rPr>
        <w:t>B</w:t>
      </w:r>
      <w:r w:rsidR="007F1E9F" w:rsidRPr="007F1E9F">
        <w:rPr>
          <w:rFonts w:ascii="Times New Roman" w:eastAsiaTheme="minorHAnsi" w:hAnsi="Times New Roman" w:cs="Times New Roman"/>
        </w:rPr>
        <w:t xml:space="preserve">ar </w:t>
      </w:r>
      <w:r w:rsidR="004F3A39">
        <w:rPr>
          <w:rFonts w:ascii="Times New Roman" w:eastAsiaTheme="minorHAnsi" w:hAnsi="Times New Roman" w:cs="Times New Roman"/>
        </w:rPr>
        <w:t>plots</w:t>
      </w:r>
      <w:r w:rsidR="007F1E9F" w:rsidRPr="007F1E9F">
        <w:rPr>
          <w:rFonts w:ascii="Times New Roman" w:eastAsiaTheme="minorHAnsi" w:hAnsi="Times New Roman" w:cs="Times New Roman"/>
        </w:rPr>
        <w:t xml:space="preserve"> summarize the number of </w:t>
      </w:r>
      <w:r w:rsidR="00305C69">
        <w:rPr>
          <w:rFonts w:ascii="Times New Roman" w:eastAsiaTheme="minorHAnsi" w:hAnsi="Times New Roman" w:cs="Times New Roman" w:hint="eastAsia"/>
        </w:rPr>
        <w:t>p</w:t>
      </w:r>
      <w:r w:rsidR="007F1E9F" w:rsidRPr="007F1E9F">
        <w:rPr>
          <w:rFonts w:ascii="Times New Roman" w:eastAsiaTheme="minorHAnsi" w:hAnsi="Times New Roman" w:cs="Times New Roman"/>
        </w:rPr>
        <w:t xml:space="preserve">SGB and </w:t>
      </w:r>
      <w:r w:rsidR="00305C69">
        <w:rPr>
          <w:rFonts w:ascii="Times New Roman" w:eastAsiaTheme="minorHAnsi" w:hAnsi="Times New Roman" w:cs="Times New Roman"/>
        </w:rPr>
        <w:t>p</w:t>
      </w:r>
      <w:r w:rsidR="007F1E9F" w:rsidRPr="007F1E9F">
        <w:rPr>
          <w:rFonts w:ascii="Times New Roman" w:eastAsiaTheme="minorHAnsi" w:hAnsi="Times New Roman" w:cs="Times New Roman"/>
        </w:rPr>
        <w:t>MAGs</w:t>
      </w:r>
      <w:r w:rsidR="00305C69">
        <w:rPr>
          <w:rFonts w:ascii="Times New Roman" w:eastAsiaTheme="minorHAnsi" w:hAnsi="Times New Roman" w:cs="Times New Roman"/>
        </w:rPr>
        <w:t xml:space="preserve"> </w:t>
      </w:r>
      <w:r w:rsidR="007F1E9F" w:rsidRPr="007F1E9F">
        <w:rPr>
          <w:rFonts w:ascii="Times New Roman" w:eastAsiaTheme="minorHAnsi" w:hAnsi="Times New Roman" w:cs="Times New Roman"/>
        </w:rPr>
        <w:t>per major family or genus within each phylum.</w:t>
      </w:r>
    </w:p>
    <w:p w14:paraId="3E0C4F90" w14:textId="2FA42000" w:rsidR="00860550" w:rsidRDefault="0080091C">
      <w:pPr>
        <w:rPr>
          <w:rFonts w:ascii="Times New Roman" w:eastAsiaTheme="minorHAnsi" w:hAnsi="Times New Roman" w:cs="Times New Roman"/>
        </w:rPr>
      </w:pPr>
      <w:r>
        <w:rPr>
          <w:noProof/>
        </w:rPr>
        <w:lastRenderedPageBreak/>
        <w:drawing>
          <wp:inline distT="0" distB="0" distL="0" distR="0" wp14:anchorId="67EDDF44" wp14:editId="45F3994D">
            <wp:extent cx="5274310" cy="297497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974975"/>
                    </a:xfrm>
                    <a:prstGeom prst="rect">
                      <a:avLst/>
                    </a:prstGeom>
                    <a:noFill/>
                    <a:ln>
                      <a:noFill/>
                    </a:ln>
                  </pic:spPr>
                </pic:pic>
              </a:graphicData>
            </a:graphic>
          </wp:inline>
        </w:drawing>
      </w:r>
    </w:p>
    <w:p w14:paraId="5576A9CB" w14:textId="7BE2F6A2" w:rsidR="00603CBF" w:rsidRDefault="00603CBF">
      <w:pPr>
        <w:rPr>
          <w:rFonts w:ascii="Times New Roman" w:eastAsiaTheme="minorHAnsi" w:hAnsi="Times New Roman" w:cs="Times New Roman"/>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Pr>
          <w:rFonts w:ascii="Times New Roman" w:eastAsiaTheme="minorHAnsi" w:hAnsi="Times New Roman" w:cs="Times New Roman"/>
          <w:b/>
          <w:bCs/>
        </w:rPr>
        <w:t xml:space="preserve">2 </w:t>
      </w:r>
      <w:r w:rsidRPr="00A34F90">
        <w:rPr>
          <w:rFonts w:ascii="Times New Roman" w:eastAsiaTheme="minorHAnsi" w:hAnsi="Times New Roman" w:cs="Times New Roman"/>
          <w:b/>
          <w:bCs/>
        </w:rPr>
        <w:t xml:space="preserve">Distribution, taxonomy, and occurrence of pSGBs and </w:t>
      </w:r>
      <w:r>
        <w:rPr>
          <w:rFonts w:ascii="Times New Roman" w:eastAsiaTheme="minorHAnsi" w:hAnsi="Times New Roman" w:cs="Times New Roman"/>
          <w:b/>
          <w:bCs/>
        </w:rPr>
        <w:t>p</w:t>
      </w:r>
      <w:r w:rsidRPr="00A34F90">
        <w:rPr>
          <w:rFonts w:ascii="Times New Roman" w:eastAsiaTheme="minorHAnsi" w:hAnsi="Times New Roman" w:cs="Times New Roman"/>
          <w:b/>
          <w:bCs/>
        </w:rPr>
        <w:t>MAGs across sites and cohorts.</w:t>
      </w:r>
      <w:r>
        <w:rPr>
          <w:rFonts w:ascii="Times New Roman" w:eastAsiaTheme="minorHAnsi" w:hAnsi="Times New Roman" w:cs="Times New Roman"/>
          <w:b/>
          <w:bCs/>
        </w:rPr>
        <w:t xml:space="preserve"> </w:t>
      </w:r>
      <w:r w:rsidRPr="00A34F90">
        <w:rPr>
          <w:rFonts w:ascii="Times New Roman" w:eastAsiaTheme="minorHAnsi" w:hAnsi="Times New Roman" w:cs="Times New Roman"/>
          <w:b/>
          <w:bCs/>
        </w:rPr>
        <w:t xml:space="preserve">a–b. </w:t>
      </w:r>
      <w:r w:rsidRPr="00A34F90">
        <w:rPr>
          <w:rFonts w:ascii="Times New Roman" w:eastAsiaTheme="minorHAnsi" w:hAnsi="Times New Roman" w:cs="Times New Roman"/>
        </w:rPr>
        <w:t xml:space="preserve">Total numbers of </w:t>
      </w:r>
      <w:r>
        <w:rPr>
          <w:rFonts w:ascii="Times New Roman" w:eastAsiaTheme="minorHAnsi" w:hAnsi="Times New Roman" w:cs="Times New Roman"/>
        </w:rPr>
        <w:t>p</w:t>
      </w:r>
      <w:r w:rsidRPr="00A34F90">
        <w:rPr>
          <w:rFonts w:ascii="Times New Roman" w:eastAsiaTheme="minorHAnsi" w:hAnsi="Times New Roman" w:cs="Times New Roman"/>
        </w:rPr>
        <w:t xml:space="preserve">MAGs (a) and pSGBs (b) detected in three skin </w:t>
      </w:r>
      <w:r w:rsidRPr="00B97AFE">
        <w:rPr>
          <w:rFonts w:ascii="Times New Roman" w:eastAsiaTheme="minorHAnsi" w:hAnsi="Times New Roman" w:cs="Times New Roman"/>
        </w:rPr>
        <w:t>environments</w:t>
      </w:r>
      <w:r>
        <w:rPr>
          <w:rFonts w:ascii="Times New Roman" w:eastAsiaTheme="minorHAnsi" w:hAnsi="Times New Roman" w:cs="Times New Roman"/>
        </w:rPr>
        <w:t xml:space="preserve"> </w:t>
      </w:r>
      <w:r w:rsidRPr="00A34F90">
        <w:rPr>
          <w:rFonts w:ascii="Times New Roman" w:eastAsiaTheme="minorHAnsi" w:hAnsi="Times New Roman" w:cs="Times New Roman"/>
        </w:rPr>
        <w:t>(dry, moist, oily). Lower panels show proportions annotated at different taxonomic depths (known vs. unknown at phylum/class/order/family/genus/species).</w:t>
      </w:r>
      <w:r w:rsidRPr="00B97AFE">
        <w:rPr>
          <w:b/>
          <w:bCs/>
        </w:rPr>
        <w:t xml:space="preserve"> </w:t>
      </w:r>
      <w:r w:rsidRPr="00B97AFE">
        <w:rPr>
          <w:rFonts w:ascii="Times New Roman" w:eastAsiaTheme="minorHAnsi" w:hAnsi="Times New Roman" w:cs="Times New Roman"/>
          <w:b/>
          <w:bCs/>
        </w:rPr>
        <w:t>c–d.</w:t>
      </w:r>
      <w:r w:rsidRPr="00B97AFE">
        <w:rPr>
          <w:rFonts w:ascii="Times New Roman" w:eastAsiaTheme="minorHAnsi" w:hAnsi="Times New Roman" w:cs="Times New Roman"/>
        </w:rPr>
        <w:t xml:space="preserve"> Total numbers of </w:t>
      </w:r>
      <w:r>
        <w:rPr>
          <w:rFonts w:ascii="Times New Roman" w:eastAsiaTheme="minorHAnsi" w:hAnsi="Times New Roman" w:cs="Times New Roman"/>
        </w:rPr>
        <w:t>p</w:t>
      </w:r>
      <w:r w:rsidRPr="00B97AFE">
        <w:rPr>
          <w:rFonts w:ascii="Times New Roman" w:eastAsiaTheme="minorHAnsi" w:hAnsi="Times New Roman" w:cs="Times New Roman"/>
        </w:rPr>
        <w:t>MAGs (c) and pSGBs (d) at each skin sampling site within each environment. The lower bar charts show the totals at each unknown taxonomic level</w:t>
      </w:r>
      <w:r w:rsidR="00754352">
        <w:rPr>
          <w:rFonts w:ascii="Times New Roman" w:eastAsiaTheme="minorHAnsi" w:hAnsi="Times New Roman" w:cs="Times New Roman"/>
        </w:rPr>
        <w:t>. e.</w:t>
      </w:r>
      <w:r w:rsidR="00754352" w:rsidRPr="00754352">
        <w:t xml:space="preserve"> </w:t>
      </w:r>
      <w:r w:rsidR="00754352" w:rsidRPr="00754352">
        <w:rPr>
          <w:rFonts w:ascii="Times New Roman" w:eastAsiaTheme="minorHAnsi" w:hAnsi="Times New Roman" w:cs="Times New Roman"/>
        </w:rPr>
        <w:t xml:space="preserve">The total number of pMAGs assembled in each country. The bar chart below shows the total count for each unknown taxonomic level. </w:t>
      </w:r>
      <w:r w:rsidR="0080091C">
        <w:rPr>
          <w:rFonts w:ascii="Times New Roman" w:eastAsiaTheme="minorHAnsi" w:hAnsi="Times New Roman" w:cs="Times New Roman" w:hint="eastAsia"/>
          <w:b/>
          <w:bCs/>
        </w:rPr>
        <w:t>f</w:t>
      </w:r>
      <w:r w:rsidRPr="00986D52">
        <w:rPr>
          <w:rFonts w:ascii="Times New Roman" w:eastAsiaTheme="minorHAnsi" w:hAnsi="Times New Roman" w:cs="Times New Roman"/>
          <w:b/>
          <w:bCs/>
        </w:rPr>
        <w:t>.</w:t>
      </w:r>
      <w:r w:rsidRPr="00986D52">
        <w:rPr>
          <w:rFonts w:ascii="Times New Roman" w:eastAsiaTheme="minorHAnsi" w:hAnsi="Times New Roman" w:cs="Times New Roman"/>
        </w:rPr>
        <w:t xml:space="preserve"> Occurrence ratios of representative pSGBs across all samples. Bars list the most prevalent species-level genome bins, colored by phylum; values indicate the probability in which each pSGB was assembled</w:t>
      </w:r>
      <w:r>
        <w:rPr>
          <w:rFonts w:ascii="Times New Roman" w:eastAsiaTheme="minorHAnsi" w:hAnsi="Times New Roman" w:cs="Times New Roman"/>
        </w:rPr>
        <w:t>.</w:t>
      </w:r>
    </w:p>
    <w:p w14:paraId="3610FFBD" w14:textId="5F6EB2A1" w:rsidR="00603CBF" w:rsidRDefault="00C47321">
      <w:pPr>
        <w:rPr>
          <w:rFonts w:ascii="Times New Roman" w:eastAsiaTheme="minorHAnsi" w:hAnsi="Times New Roman" w:cs="Times New Roman"/>
        </w:rPr>
      </w:pPr>
      <w:r>
        <w:rPr>
          <w:noProof/>
        </w:rPr>
        <w:lastRenderedPageBreak/>
        <w:drawing>
          <wp:inline distT="0" distB="0" distL="0" distR="0" wp14:anchorId="1AD8EFF8" wp14:editId="58DF5BC6">
            <wp:extent cx="5009515" cy="4272915"/>
            <wp:effectExtent l="0" t="0" r="635"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9515" cy="4272915"/>
                    </a:xfrm>
                    <a:prstGeom prst="rect">
                      <a:avLst/>
                    </a:prstGeom>
                    <a:noFill/>
                    <a:ln>
                      <a:noFill/>
                    </a:ln>
                  </pic:spPr>
                </pic:pic>
              </a:graphicData>
            </a:graphic>
          </wp:inline>
        </w:drawing>
      </w:r>
    </w:p>
    <w:p w14:paraId="34C7AE38" w14:textId="7E48F7F4" w:rsidR="00C47321" w:rsidRPr="00396572" w:rsidRDefault="00C47321" w:rsidP="00396572">
      <w:pPr>
        <w:rPr>
          <w:rFonts w:ascii="Times New Roman" w:eastAsiaTheme="minorHAnsi" w:hAnsi="Times New Roman" w:cs="Times New Roman"/>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Pr>
          <w:rFonts w:ascii="Times New Roman" w:eastAsiaTheme="minorHAnsi" w:hAnsi="Times New Roman" w:cs="Times New Roman"/>
          <w:b/>
          <w:bCs/>
        </w:rPr>
        <w:t>3</w:t>
      </w:r>
      <w:r w:rsidR="00396572" w:rsidRPr="00396572">
        <w:rPr>
          <w:rFonts w:ascii="Times New Roman" w:eastAsiaTheme="minorHAnsi" w:hAnsi="Times New Roman" w:cs="Times New Roman"/>
          <w:b/>
          <w:bCs/>
        </w:rPr>
        <w:t xml:space="preserve">. Shared and context-specific distributions of upSGBs across populations, skin microenvironments, and disease states. a, </w:t>
      </w:r>
      <w:r w:rsidR="00396572" w:rsidRPr="00396572">
        <w:rPr>
          <w:rFonts w:ascii="Times New Roman" w:eastAsiaTheme="minorHAnsi" w:hAnsi="Times New Roman" w:cs="Times New Roman"/>
        </w:rPr>
        <w:t>Venn diagram showing unique and shared upSGBs detected across country-level cohorts.</w:t>
      </w:r>
      <w:r w:rsidR="00396572" w:rsidRPr="00396572">
        <w:rPr>
          <w:rFonts w:ascii="Times New Roman" w:eastAsiaTheme="minorHAnsi" w:hAnsi="Times New Roman" w:cs="Times New Roman"/>
          <w:b/>
          <w:bCs/>
        </w:rPr>
        <w:t xml:space="preserve"> b, </w:t>
      </w:r>
      <w:r w:rsidR="00396572" w:rsidRPr="00396572">
        <w:rPr>
          <w:rFonts w:ascii="Times New Roman" w:eastAsiaTheme="minorHAnsi" w:hAnsi="Times New Roman" w:cs="Times New Roman"/>
        </w:rPr>
        <w:t>Venn diagram showing unique and shared upSGBs detected across dry, moist, and sebaceous skin microenvironments.</w:t>
      </w:r>
      <w:r w:rsidR="00396572" w:rsidRPr="00396572">
        <w:rPr>
          <w:rFonts w:ascii="Times New Roman" w:eastAsiaTheme="minorHAnsi" w:hAnsi="Times New Roman" w:cs="Times New Roman"/>
          <w:b/>
          <w:bCs/>
        </w:rPr>
        <w:t xml:space="preserve"> c,</w:t>
      </w:r>
      <w:r w:rsidR="00396572" w:rsidRPr="00396572">
        <w:rPr>
          <w:rFonts w:ascii="Times New Roman" w:eastAsiaTheme="minorHAnsi" w:hAnsi="Times New Roman" w:cs="Times New Roman"/>
        </w:rPr>
        <w:t xml:space="preserve"> UpSet plot showing unique and shared upSGBs detected across ten skin disease states. Vertical bars indicate the number of upSGBs in each intersection, and horizontal bars indicate the total number of upSGBs detected in each disease category.</w:t>
      </w:r>
    </w:p>
    <w:p w14:paraId="45E13065" w14:textId="77777777" w:rsidR="00C47321" w:rsidRDefault="00C47321">
      <w:pPr>
        <w:rPr>
          <w:rFonts w:ascii="Times New Roman" w:eastAsiaTheme="minorHAnsi" w:hAnsi="Times New Roman" w:cs="Times New Roman"/>
        </w:rPr>
      </w:pPr>
    </w:p>
    <w:p w14:paraId="1471CFA9" w14:textId="4318A4DD" w:rsidR="0045246C" w:rsidRDefault="0045246C">
      <w:pPr>
        <w:rPr>
          <w:noProof/>
        </w:rPr>
      </w:pPr>
      <w:r>
        <w:rPr>
          <w:noProof/>
        </w:rPr>
        <w:lastRenderedPageBreak/>
        <w:drawing>
          <wp:inline distT="0" distB="0" distL="0" distR="0" wp14:anchorId="432473B1" wp14:editId="3F4E8A33">
            <wp:extent cx="5274310" cy="2906395"/>
            <wp:effectExtent l="0" t="0" r="2540" b="825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4310" cy="2906395"/>
                    </a:xfrm>
                    <a:prstGeom prst="rect">
                      <a:avLst/>
                    </a:prstGeom>
                    <a:noFill/>
                    <a:ln>
                      <a:noFill/>
                    </a:ln>
                  </pic:spPr>
                </pic:pic>
              </a:graphicData>
            </a:graphic>
          </wp:inline>
        </w:drawing>
      </w:r>
    </w:p>
    <w:p w14:paraId="404ACB69" w14:textId="1390CF8D" w:rsidR="0045246C" w:rsidRDefault="0045246C" w:rsidP="0045246C">
      <w:pPr>
        <w:rPr>
          <w:rFonts w:ascii="Times New Roman" w:eastAsiaTheme="minorHAnsi" w:hAnsi="Times New Roman" w:cs="Times New Roman"/>
          <w:b/>
          <w:bCs/>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Pr>
          <w:rFonts w:ascii="Times New Roman" w:eastAsiaTheme="minorHAnsi" w:hAnsi="Times New Roman" w:cs="Times New Roman"/>
          <w:b/>
          <w:bCs/>
        </w:rPr>
        <w:t>4.</w:t>
      </w:r>
      <w:r w:rsidR="009A7BA9" w:rsidRPr="009A7BA9">
        <w:t xml:space="preserve"> </w:t>
      </w:r>
      <w:r w:rsidR="009A7BA9" w:rsidRPr="009A7BA9">
        <w:rPr>
          <w:rFonts w:ascii="Times New Roman" w:eastAsiaTheme="minorHAnsi" w:hAnsi="Times New Roman" w:cs="Times New Roman"/>
          <w:b/>
          <w:bCs/>
        </w:rPr>
        <w:t>Distribution of assembled pMAGs and pSGBs across disease categories and taxonomic novelty levels</w:t>
      </w:r>
      <w:r w:rsidRPr="00A34F90">
        <w:rPr>
          <w:rFonts w:ascii="Times New Roman" w:eastAsiaTheme="minorHAnsi" w:hAnsi="Times New Roman" w:cs="Times New Roman"/>
          <w:b/>
          <w:bCs/>
        </w:rPr>
        <w:t>.</w:t>
      </w:r>
      <w:r>
        <w:rPr>
          <w:rFonts w:ascii="Times New Roman" w:eastAsiaTheme="minorHAnsi" w:hAnsi="Times New Roman" w:cs="Times New Roman"/>
        </w:rPr>
        <w:t xml:space="preserve"> </w:t>
      </w:r>
      <w:r w:rsidR="009A7BA9">
        <w:rPr>
          <w:rFonts w:ascii="Times New Roman" w:eastAsiaTheme="minorHAnsi" w:hAnsi="Times New Roman" w:cs="Times New Roman"/>
          <w:b/>
          <w:bCs/>
        </w:rPr>
        <w:t>a</w:t>
      </w:r>
      <w:r w:rsidR="009A7BA9" w:rsidRPr="008706F9">
        <w:rPr>
          <w:rFonts w:ascii="Times New Roman" w:eastAsiaTheme="minorHAnsi" w:hAnsi="Times New Roman" w:cs="Times New Roman"/>
          <w:b/>
          <w:bCs/>
        </w:rPr>
        <w:t>–</w:t>
      </w:r>
      <w:r w:rsidR="009A7BA9">
        <w:rPr>
          <w:rFonts w:ascii="Times New Roman" w:eastAsiaTheme="minorHAnsi" w:hAnsi="Times New Roman" w:cs="Times New Roman"/>
          <w:b/>
          <w:bCs/>
        </w:rPr>
        <w:t>b</w:t>
      </w:r>
      <w:r w:rsidR="009A7BA9" w:rsidRPr="008706F9">
        <w:rPr>
          <w:rFonts w:ascii="Times New Roman" w:eastAsiaTheme="minorHAnsi" w:hAnsi="Times New Roman" w:cs="Times New Roman"/>
          <w:b/>
          <w:bCs/>
        </w:rPr>
        <w:t xml:space="preserve">. </w:t>
      </w:r>
      <w:r w:rsidR="009A7BA9" w:rsidRPr="008706F9">
        <w:rPr>
          <w:rFonts w:ascii="Times New Roman" w:eastAsiaTheme="minorHAnsi" w:hAnsi="Times New Roman" w:cs="Times New Roman"/>
        </w:rPr>
        <w:t xml:space="preserve">Total numbers of assembled </w:t>
      </w:r>
      <w:r w:rsidR="009A7BA9">
        <w:rPr>
          <w:rFonts w:ascii="Times New Roman" w:eastAsiaTheme="minorHAnsi" w:hAnsi="Times New Roman" w:cs="Times New Roman"/>
        </w:rPr>
        <w:t>p</w:t>
      </w:r>
      <w:r w:rsidR="009A7BA9" w:rsidRPr="008706F9">
        <w:rPr>
          <w:rFonts w:ascii="Times New Roman" w:eastAsiaTheme="minorHAnsi" w:hAnsi="Times New Roman" w:cs="Times New Roman"/>
        </w:rPr>
        <w:t>MAGs (h) and pSGBs (i) in each disease category. The lower bar charts show the totals at each unknown taxonomic level.</w:t>
      </w:r>
      <w:r w:rsidR="009A7BA9">
        <w:rPr>
          <w:rFonts w:ascii="Times New Roman" w:eastAsiaTheme="minorHAnsi" w:hAnsi="Times New Roman" w:cs="Times New Roman"/>
          <w:b/>
          <w:bCs/>
        </w:rPr>
        <w:t>c</w:t>
      </w:r>
      <w:r w:rsidRPr="009A00B8">
        <w:rPr>
          <w:rFonts w:ascii="Times New Roman" w:eastAsiaTheme="minorHAnsi" w:hAnsi="Times New Roman" w:cs="Times New Roman"/>
          <w:b/>
          <w:bCs/>
        </w:rPr>
        <w:t>–</w:t>
      </w:r>
      <w:r w:rsidR="009A7BA9">
        <w:rPr>
          <w:rFonts w:ascii="Times New Roman" w:eastAsiaTheme="minorHAnsi" w:hAnsi="Times New Roman" w:cs="Times New Roman"/>
          <w:b/>
          <w:bCs/>
        </w:rPr>
        <w:t>d</w:t>
      </w:r>
      <w:r w:rsidRPr="009A00B8">
        <w:rPr>
          <w:rFonts w:ascii="Times New Roman" w:eastAsiaTheme="minorHAnsi" w:hAnsi="Times New Roman" w:cs="Times New Roman"/>
          <w:b/>
          <w:bCs/>
        </w:rPr>
        <w:t xml:space="preserve">. </w:t>
      </w:r>
      <w:r w:rsidRPr="009A00B8">
        <w:rPr>
          <w:rFonts w:ascii="Times New Roman" w:eastAsiaTheme="minorHAnsi" w:hAnsi="Times New Roman" w:cs="Times New Roman"/>
        </w:rPr>
        <w:t xml:space="preserve">Counts of the four major phyla for </w:t>
      </w:r>
      <w:r>
        <w:rPr>
          <w:rFonts w:ascii="Times New Roman" w:eastAsiaTheme="minorHAnsi" w:hAnsi="Times New Roman" w:cs="Times New Roman"/>
        </w:rPr>
        <w:t>p</w:t>
      </w:r>
      <w:r w:rsidRPr="009A00B8">
        <w:rPr>
          <w:rFonts w:ascii="Times New Roman" w:eastAsiaTheme="minorHAnsi" w:hAnsi="Times New Roman" w:cs="Times New Roman"/>
        </w:rPr>
        <w:t xml:space="preserve">MAGs (e) and pSGBs (f). Stacked bar charts summarize the numbers of assembled </w:t>
      </w:r>
      <w:r>
        <w:rPr>
          <w:rFonts w:ascii="Times New Roman" w:eastAsiaTheme="minorHAnsi" w:hAnsi="Times New Roman" w:cs="Times New Roman" w:hint="eastAsia"/>
        </w:rPr>
        <w:t>p</w:t>
      </w:r>
      <w:r w:rsidRPr="009A00B8">
        <w:rPr>
          <w:rFonts w:ascii="Times New Roman" w:eastAsiaTheme="minorHAnsi" w:hAnsi="Times New Roman" w:cs="Times New Roman"/>
        </w:rPr>
        <w:t xml:space="preserve">MAGs and </w:t>
      </w:r>
      <w:r>
        <w:rPr>
          <w:rFonts w:ascii="Times New Roman" w:eastAsiaTheme="minorHAnsi" w:hAnsi="Times New Roman" w:cs="Times New Roman"/>
        </w:rPr>
        <w:t>p</w:t>
      </w:r>
      <w:r w:rsidRPr="009A00B8">
        <w:rPr>
          <w:rFonts w:ascii="Times New Roman" w:eastAsiaTheme="minorHAnsi" w:hAnsi="Times New Roman" w:cs="Times New Roman"/>
        </w:rPr>
        <w:t>SGBs from Actinomycetota, Bacillota, Bacteroidota, and Pseudomonadota (and others), partitioned by taxonomic resolution (known vs. unknown levels).</w:t>
      </w:r>
      <w:r>
        <w:rPr>
          <w:rFonts w:ascii="Times New Roman" w:eastAsiaTheme="minorHAnsi" w:hAnsi="Times New Roman" w:cs="Times New Roman"/>
        </w:rPr>
        <w:t xml:space="preserve"> </w:t>
      </w:r>
    </w:p>
    <w:p w14:paraId="23798010" w14:textId="77777777" w:rsidR="0045246C" w:rsidRPr="0045246C" w:rsidRDefault="0045246C">
      <w:pPr>
        <w:rPr>
          <w:noProof/>
        </w:rPr>
      </w:pPr>
    </w:p>
    <w:p w14:paraId="53C8911D" w14:textId="6474267C" w:rsidR="00860550" w:rsidRDefault="000F3E06">
      <w:pPr>
        <w:rPr>
          <w:rFonts w:ascii="Times New Roman" w:eastAsiaTheme="minorHAnsi" w:hAnsi="Times New Roman" w:cs="Times New Roman"/>
          <w:b/>
          <w:bCs/>
        </w:rPr>
      </w:pPr>
      <w:r>
        <w:rPr>
          <w:noProof/>
        </w:rPr>
        <w:drawing>
          <wp:inline distT="0" distB="0" distL="0" distR="0" wp14:anchorId="4038AC54" wp14:editId="600DB2D1">
            <wp:extent cx="5274310" cy="4208780"/>
            <wp:effectExtent l="0" t="0" r="2540" b="127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4208780"/>
                    </a:xfrm>
                    <a:prstGeom prst="rect">
                      <a:avLst/>
                    </a:prstGeom>
                    <a:noFill/>
                    <a:ln>
                      <a:noFill/>
                    </a:ln>
                  </pic:spPr>
                </pic:pic>
              </a:graphicData>
            </a:graphic>
          </wp:inline>
        </w:drawing>
      </w:r>
    </w:p>
    <w:p w14:paraId="4B20530E" w14:textId="6BE929E4" w:rsidR="00DE414A" w:rsidRDefault="00834758">
      <w:pPr>
        <w:rPr>
          <w:rFonts w:ascii="Times New Roman" w:eastAsiaTheme="minorHAnsi" w:hAnsi="Times New Roman" w:cs="Times New Roman"/>
          <w:b/>
          <w:bCs/>
        </w:rPr>
      </w:pPr>
      <w:r w:rsidRPr="00043857">
        <w:rPr>
          <w:rFonts w:ascii="Times New Roman" w:eastAsiaTheme="minorHAnsi" w:hAnsi="Times New Roman" w:cs="Times New Roman" w:hint="eastAsia"/>
          <w:b/>
          <w:bCs/>
        </w:rPr>
        <w:lastRenderedPageBreak/>
        <w:t xml:space="preserve">Fig. </w:t>
      </w:r>
      <w:r w:rsidRPr="00043857">
        <w:rPr>
          <w:rFonts w:ascii="Times New Roman" w:eastAsiaTheme="minorHAnsi" w:hAnsi="Times New Roman" w:cs="Times New Roman"/>
          <w:b/>
          <w:bCs/>
        </w:rPr>
        <w:t>S</w:t>
      </w:r>
      <w:r w:rsidR="000F3E06">
        <w:rPr>
          <w:rFonts w:ascii="Times New Roman" w:eastAsiaTheme="minorHAnsi" w:hAnsi="Times New Roman" w:cs="Times New Roman"/>
          <w:b/>
          <w:bCs/>
        </w:rPr>
        <w:t>5</w:t>
      </w:r>
      <w:r w:rsidR="00C23495">
        <w:rPr>
          <w:rFonts w:ascii="Times New Roman" w:eastAsiaTheme="minorHAnsi" w:hAnsi="Times New Roman" w:cs="Times New Roman"/>
          <w:b/>
          <w:bCs/>
        </w:rPr>
        <w:t>.</w:t>
      </w:r>
      <w:r w:rsidRPr="00FA1442">
        <w:t xml:space="preserve"> </w:t>
      </w:r>
      <w:r w:rsidR="00522AC6" w:rsidRPr="00522AC6">
        <w:rPr>
          <w:rFonts w:ascii="Times New Roman" w:eastAsiaTheme="minorHAnsi" w:hAnsi="Times New Roman" w:cs="Times New Roman"/>
          <w:b/>
          <w:bCs/>
        </w:rPr>
        <w:t>Branch containing potential new species or genus within Pseudomonadota</w:t>
      </w:r>
      <w:r w:rsidR="00DE414A" w:rsidRPr="00DE414A">
        <w:rPr>
          <w:rFonts w:ascii="Times New Roman" w:eastAsiaTheme="minorHAnsi" w:hAnsi="Times New Roman" w:cs="Times New Roman"/>
          <w:b/>
          <w:bCs/>
        </w:rPr>
        <w:t>.</w:t>
      </w:r>
      <w:r w:rsidR="00DE414A" w:rsidRPr="00DE414A">
        <w:rPr>
          <w:rFonts w:ascii="Times New Roman" w:eastAsiaTheme="minorHAnsi" w:hAnsi="Times New Roman" w:cs="Times New Roman"/>
        </w:rPr>
        <w:t xml:space="preserve"> Supplementary information on </w:t>
      </w:r>
      <w:bookmarkStart w:id="0" w:name="_Hlk213663240"/>
      <w:r w:rsidR="00DE414A" w:rsidRPr="00DE414A">
        <w:rPr>
          <w:rFonts w:ascii="Times New Roman" w:eastAsiaTheme="minorHAnsi" w:hAnsi="Times New Roman" w:cs="Times New Roman"/>
        </w:rPr>
        <w:t>Pseudomonadota</w:t>
      </w:r>
      <w:r w:rsidR="00DE414A">
        <w:rPr>
          <w:rFonts w:ascii="Times New Roman" w:eastAsiaTheme="minorHAnsi" w:hAnsi="Times New Roman" w:cs="Times New Roman"/>
        </w:rPr>
        <w:t xml:space="preserve"> </w:t>
      </w:r>
      <w:bookmarkEnd w:id="0"/>
      <w:r w:rsidR="00DE414A" w:rsidRPr="00DE414A">
        <w:rPr>
          <w:rFonts w:ascii="Times New Roman" w:eastAsiaTheme="minorHAnsi" w:hAnsi="Times New Roman" w:cs="Times New Roman"/>
        </w:rPr>
        <w:t>in Figure S1.</w:t>
      </w:r>
    </w:p>
    <w:p w14:paraId="0932FF51" w14:textId="2E624B69" w:rsidR="00B558BB" w:rsidRDefault="00B558BB">
      <w:pPr>
        <w:rPr>
          <w:rFonts w:ascii="Times New Roman" w:eastAsiaTheme="minorHAnsi" w:hAnsi="Times New Roman" w:cs="Times New Roman"/>
          <w:b/>
          <w:bCs/>
        </w:rPr>
      </w:pPr>
    </w:p>
    <w:p w14:paraId="42ED4899" w14:textId="5E0F97D4" w:rsidR="00B558BB" w:rsidRDefault="00511F65">
      <w:pPr>
        <w:rPr>
          <w:rFonts w:ascii="Times New Roman" w:eastAsiaTheme="minorHAnsi" w:hAnsi="Times New Roman" w:cs="Times New Roman"/>
          <w:b/>
          <w:bCs/>
        </w:rPr>
      </w:pPr>
      <w:r>
        <w:rPr>
          <w:noProof/>
        </w:rPr>
        <w:drawing>
          <wp:inline distT="0" distB="0" distL="0" distR="0" wp14:anchorId="335FF7D9" wp14:editId="5CF60256">
            <wp:extent cx="3604260" cy="5801360"/>
            <wp:effectExtent l="0" t="0" r="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4260" cy="5801360"/>
                    </a:xfrm>
                    <a:prstGeom prst="rect">
                      <a:avLst/>
                    </a:prstGeom>
                    <a:noFill/>
                    <a:ln>
                      <a:noFill/>
                    </a:ln>
                  </pic:spPr>
                </pic:pic>
              </a:graphicData>
            </a:graphic>
          </wp:inline>
        </w:drawing>
      </w:r>
    </w:p>
    <w:p w14:paraId="16A6C392" w14:textId="2050867C" w:rsidR="00F25930" w:rsidRPr="000033D1" w:rsidRDefault="00511F65">
      <w:pPr>
        <w:rPr>
          <w:rFonts w:ascii="Times New Roman" w:eastAsiaTheme="minorHAnsi" w:hAnsi="Times New Roman" w:cs="Times New Roman"/>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sidR="009514E3">
        <w:rPr>
          <w:rFonts w:ascii="Times New Roman" w:eastAsiaTheme="minorHAnsi" w:hAnsi="Times New Roman" w:cs="Times New Roman"/>
          <w:b/>
          <w:bCs/>
        </w:rPr>
        <w:t>6</w:t>
      </w:r>
      <w:r>
        <w:rPr>
          <w:rFonts w:ascii="Times New Roman" w:eastAsiaTheme="minorHAnsi" w:hAnsi="Times New Roman" w:cs="Times New Roman"/>
          <w:b/>
          <w:bCs/>
        </w:rPr>
        <w:t>.</w:t>
      </w:r>
      <w:r w:rsidR="0096318F" w:rsidRPr="0096318F">
        <w:t xml:space="preserve"> </w:t>
      </w:r>
      <w:r w:rsidR="0096318F" w:rsidRPr="0096318F">
        <w:rPr>
          <w:rFonts w:ascii="Times New Roman" w:eastAsiaTheme="minorHAnsi" w:hAnsi="Times New Roman" w:cs="Times New Roman"/>
          <w:b/>
          <w:bCs/>
        </w:rPr>
        <w:t xml:space="preserve">Representative with the most </w:t>
      </w:r>
      <w:r w:rsidR="00A86738">
        <w:rPr>
          <w:rFonts w:ascii="Times New Roman" w:eastAsiaTheme="minorHAnsi" w:hAnsi="Times New Roman" w:cs="Times New Roman"/>
          <w:b/>
          <w:bCs/>
        </w:rPr>
        <w:t>p</w:t>
      </w:r>
      <w:r w:rsidR="0096318F">
        <w:rPr>
          <w:rFonts w:ascii="Times New Roman" w:eastAsiaTheme="minorHAnsi" w:hAnsi="Times New Roman" w:cs="Times New Roman"/>
          <w:b/>
          <w:bCs/>
        </w:rPr>
        <w:t>MAGs</w:t>
      </w:r>
      <w:r w:rsidR="0096318F" w:rsidRPr="0096318F">
        <w:rPr>
          <w:rFonts w:ascii="Times New Roman" w:eastAsiaTheme="minorHAnsi" w:hAnsi="Times New Roman" w:cs="Times New Roman"/>
          <w:b/>
          <w:bCs/>
        </w:rPr>
        <w:t xml:space="preserve"> among unknown </w:t>
      </w:r>
      <w:r w:rsidR="0096318F">
        <w:rPr>
          <w:rFonts w:ascii="Times New Roman" w:eastAsiaTheme="minorHAnsi" w:hAnsi="Times New Roman" w:cs="Times New Roman"/>
          <w:b/>
          <w:bCs/>
        </w:rPr>
        <w:t>p</w:t>
      </w:r>
      <w:r w:rsidR="0096318F" w:rsidRPr="0096318F">
        <w:rPr>
          <w:rFonts w:ascii="Times New Roman" w:eastAsiaTheme="minorHAnsi" w:hAnsi="Times New Roman" w:cs="Times New Roman"/>
          <w:b/>
          <w:bCs/>
        </w:rPr>
        <w:t>SGBs.</w:t>
      </w:r>
      <w:r w:rsidR="00F25930">
        <w:rPr>
          <w:rFonts w:ascii="Times New Roman" w:eastAsiaTheme="minorHAnsi" w:hAnsi="Times New Roman" w:cs="Times New Roman" w:hint="eastAsia"/>
          <w:b/>
          <w:bCs/>
        </w:rPr>
        <w:t xml:space="preserve"> </w:t>
      </w:r>
      <w:r w:rsidR="00F25930">
        <w:rPr>
          <w:rFonts w:ascii="Times New Roman" w:eastAsiaTheme="minorHAnsi" w:hAnsi="Times New Roman" w:cs="Times New Roman"/>
          <w:b/>
          <w:bCs/>
        </w:rPr>
        <w:t>a.</w:t>
      </w:r>
      <w:r w:rsidR="00F25930" w:rsidRPr="000033D1">
        <w:rPr>
          <w:rFonts w:ascii="Times New Roman" w:eastAsiaTheme="minorHAnsi" w:hAnsi="Times New Roman" w:cs="Times New Roman"/>
        </w:rPr>
        <w:t xml:space="preserve"> </w:t>
      </w:r>
      <w:r w:rsidR="00FB515B" w:rsidRPr="000033D1">
        <w:rPr>
          <w:rFonts w:ascii="Times New Roman" w:eastAsiaTheme="minorHAnsi" w:hAnsi="Times New Roman" w:cs="Times New Roman"/>
        </w:rPr>
        <w:t>Top 20 unknown pSGBs with the highest numbers of pMAGs.</w:t>
      </w:r>
      <w:r w:rsidR="000033D1" w:rsidRPr="000033D1">
        <w:rPr>
          <w:rFonts w:ascii="Times New Roman" w:eastAsiaTheme="minorHAnsi" w:hAnsi="Times New Roman" w:cs="Times New Roman"/>
        </w:rPr>
        <w:t xml:space="preserve"> </w:t>
      </w:r>
      <w:r w:rsidR="000033D1" w:rsidRPr="000033D1">
        <w:rPr>
          <w:rFonts w:ascii="Times New Roman" w:eastAsiaTheme="minorHAnsi" w:hAnsi="Times New Roman" w:cs="Times New Roman"/>
          <w:b/>
          <w:bCs/>
        </w:rPr>
        <w:t>b</w:t>
      </w:r>
      <w:r w:rsidR="00064673">
        <w:rPr>
          <w:rFonts w:ascii="Times New Roman" w:eastAsiaTheme="minorHAnsi" w:hAnsi="Times New Roman" w:cs="Times New Roman"/>
          <w:b/>
          <w:bCs/>
        </w:rPr>
        <w:t xml:space="preserve">-c. </w:t>
      </w:r>
      <w:r w:rsidR="00064673" w:rsidRPr="00064673">
        <w:rPr>
          <w:rFonts w:ascii="Times New Roman" w:eastAsiaTheme="minorHAnsi" w:hAnsi="Times New Roman" w:cs="Times New Roman"/>
        </w:rPr>
        <w:t>Bar charts show, for Bacteroidota</w:t>
      </w:r>
      <w:r w:rsidR="00064673">
        <w:rPr>
          <w:rFonts w:ascii="Times New Roman" w:eastAsiaTheme="minorHAnsi" w:hAnsi="Times New Roman" w:cs="Times New Roman"/>
        </w:rPr>
        <w:t xml:space="preserve"> (b)</w:t>
      </w:r>
      <w:r w:rsidR="00064673" w:rsidRPr="00064673">
        <w:rPr>
          <w:rFonts w:ascii="Times New Roman" w:eastAsiaTheme="minorHAnsi" w:hAnsi="Times New Roman" w:cs="Times New Roman"/>
        </w:rPr>
        <w:t xml:space="preserve"> and Actinomycetota</w:t>
      </w:r>
      <w:r w:rsidR="00064673">
        <w:rPr>
          <w:rFonts w:ascii="Times New Roman" w:eastAsiaTheme="minorHAnsi" w:hAnsi="Times New Roman" w:cs="Times New Roman"/>
        </w:rPr>
        <w:t xml:space="preserve"> (c)</w:t>
      </w:r>
      <w:r w:rsidR="00064673" w:rsidRPr="00064673">
        <w:rPr>
          <w:rFonts w:ascii="Times New Roman" w:eastAsiaTheme="minorHAnsi" w:hAnsi="Times New Roman" w:cs="Times New Roman"/>
        </w:rPr>
        <w:t xml:space="preserve"> separately, the number of pSGBs per family among unknown pSGBs.</w:t>
      </w:r>
    </w:p>
    <w:p w14:paraId="3EB6EC24" w14:textId="0A8E0257" w:rsidR="00511F65" w:rsidRDefault="00511F65">
      <w:pPr>
        <w:rPr>
          <w:rFonts w:ascii="Times New Roman" w:eastAsiaTheme="minorHAnsi" w:hAnsi="Times New Roman" w:cs="Times New Roman"/>
          <w:b/>
          <w:bCs/>
        </w:rPr>
      </w:pPr>
    </w:p>
    <w:p w14:paraId="04FC6E3E" w14:textId="192497DA" w:rsidR="00511F65" w:rsidRDefault="0098168E">
      <w:pPr>
        <w:rPr>
          <w:rFonts w:ascii="Times New Roman" w:eastAsiaTheme="minorHAnsi" w:hAnsi="Times New Roman" w:cs="Times New Roman"/>
          <w:b/>
          <w:bCs/>
        </w:rPr>
      </w:pPr>
      <w:r>
        <w:rPr>
          <w:noProof/>
        </w:rPr>
        <w:lastRenderedPageBreak/>
        <w:drawing>
          <wp:inline distT="0" distB="0" distL="0" distR="0" wp14:anchorId="114B8B7D" wp14:editId="6B565B60">
            <wp:extent cx="5274310" cy="2731770"/>
            <wp:effectExtent l="0" t="0" r="254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731770"/>
                    </a:xfrm>
                    <a:prstGeom prst="rect">
                      <a:avLst/>
                    </a:prstGeom>
                    <a:noFill/>
                    <a:ln>
                      <a:noFill/>
                    </a:ln>
                  </pic:spPr>
                </pic:pic>
              </a:graphicData>
            </a:graphic>
          </wp:inline>
        </w:drawing>
      </w:r>
    </w:p>
    <w:p w14:paraId="6C9839AE" w14:textId="6029B633" w:rsidR="00511F65" w:rsidRPr="00D67312" w:rsidRDefault="00511F65" w:rsidP="00D67312">
      <w:pPr>
        <w:rPr>
          <w:rFonts w:ascii="Times New Roman" w:eastAsiaTheme="minorHAnsi" w:hAnsi="Times New Roman" w:cs="Times New Roman"/>
          <w:b/>
          <w:bCs/>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sidR="009514E3">
        <w:rPr>
          <w:rFonts w:ascii="Times New Roman" w:eastAsiaTheme="minorHAnsi" w:hAnsi="Times New Roman" w:cs="Times New Roman"/>
          <w:b/>
          <w:bCs/>
        </w:rPr>
        <w:t>7</w:t>
      </w:r>
      <w:r>
        <w:rPr>
          <w:rFonts w:ascii="Times New Roman" w:eastAsiaTheme="minorHAnsi" w:hAnsi="Times New Roman" w:cs="Times New Roman"/>
          <w:b/>
          <w:bCs/>
        </w:rPr>
        <w:t>.</w:t>
      </w:r>
      <w:r w:rsidR="00D67312" w:rsidRPr="00D67312">
        <w:rPr>
          <w:rFonts w:ascii="Times New Roman" w:eastAsiaTheme="minorHAnsi" w:hAnsi="Times New Roman" w:cs="Times New Roman"/>
          <w:b/>
          <w:bCs/>
        </w:rPr>
        <w:t xml:space="preserve"> Functional category distribution of pSGBs in known versus unknown groups.</w:t>
      </w:r>
      <w:r w:rsidR="00D67312" w:rsidRPr="00D67312">
        <w:t xml:space="preserve"> </w:t>
      </w:r>
      <w:r w:rsidR="00D67312" w:rsidRPr="00D67312">
        <w:rPr>
          <w:rFonts w:ascii="Times New Roman" w:eastAsiaTheme="minorHAnsi" w:hAnsi="Times New Roman" w:cs="Times New Roman"/>
        </w:rPr>
        <w:t>Stacked density showing the number of pSGBs annotated to KEGG functional categories for known SGBs (kSGB, red) and unknown SGBs (uSGB, teal).</w:t>
      </w:r>
    </w:p>
    <w:p w14:paraId="6B9777F0" w14:textId="2CE11B8A" w:rsidR="00511F65" w:rsidRDefault="00511F65">
      <w:pPr>
        <w:rPr>
          <w:rFonts w:ascii="Times New Roman" w:eastAsiaTheme="minorHAnsi" w:hAnsi="Times New Roman" w:cs="Times New Roman"/>
          <w:b/>
          <w:bCs/>
        </w:rPr>
      </w:pPr>
    </w:p>
    <w:p w14:paraId="52EA3F98" w14:textId="0B282088" w:rsidR="00511F65" w:rsidRDefault="00511F65">
      <w:pPr>
        <w:rPr>
          <w:rFonts w:ascii="Times New Roman" w:eastAsiaTheme="minorHAnsi" w:hAnsi="Times New Roman" w:cs="Times New Roman"/>
          <w:b/>
          <w:bCs/>
        </w:rPr>
      </w:pPr>
      <w:r>
        <w:rPr>
          <w:noProof/>
        </w:rPr>
        <w:drawing>
          <wp:inline distT="0" distB="0" distL="0" distR="0" wp14:anchorId="5EECB746" wp14:editId="478CC101">
            <wp:extent cx="3248025" cy="3556635"/>
            <wp:effectExtent l="0" t="0" r="9525" b="571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8025" cy="3556635"/>
                    </a:xfrm>
                    <a:prstGeom prst="rect">
                      <a:avLst/>
                    </a:prstGeom>
                    <a:noFill/>
                    <a:ln>
                      <a:noFill/>
                    </a:ln>
                  </pic:spPr>
                </pic:pic>
              </a:graphicData>
            </a:graphic>
          </wp:inline>
        </w:drawing>
      </w:r>
    </w:p>
    <w:p w14:paraId="1D74C6CB" w14:textId="125E93D3" w:rsidR="00511F65" w:rsidRDefault="00511F65">
      <w:pPr>
        <w:rPr>
          <w:rFonts w:ascii="Times New Roman" w:eastAsiaTheme="minorHAnsi" w:hAnsi="Times New Roman" w:cs="Times New Roman"/>
          <w:b/>
          <w:bCs/>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sidR="009514E3">
        <w:rPr>
          <w:rFonts w:ascii="Times New Roman" w:eastAsiaTheme="minorHAnsi" w:hAnsi="Times New Roman" w:cs="Times New Roman"/>
          <w:b/>
          <w:bCs/>
        </w:rPr>
        <w:t>8</w:t>
      </w:r>
      <w:r>
        <w:rPr>
          <w:rFonts w:ascii="Times New Roman" w:eastAsiaTheme="minorHAnsi" w:hAnsi="Times New Roman" w:cs="Times New Roman"/>
          <w:b/>
          <w:bCs/>
        </w:rPr>
        <w:t>.</w:t>
      </w:r>
      <w:r w:rsidR="001E7BBA" w:rsidRPr="001E7BBA">
        <w:t xml:space="preserve"> </w:t>
      </w:r>
      <w:r w:rsidR="001E7BBA" w:rsidRPr="001E7BBA">
        <w:rPr>
          <w:rFonts w:ascii="Times New Roman" w:eastAsiaTheme="minorHAnsi" w:hAnsi="Times New Roman" w:cs="Times New Roman"/>
          <w:b/>
          <w:bCs/>
        </w:rPr>
        <w:t xml:space="preserve">Four resistance genes predicted only in unknown </w:t>
      </w:r>
      <w:r w:rsidR="001E7BBA">
        <w:rPr>
          <w:rFonts w:ascii="Times New Roman" w:eastAsiaTheme="minorHAnsi" w:hAnsi="Times New Roman" w:cs="Times New Roman"/>
          <w:b/>
          <w:bCs/>
        </w:rPr>
        <w:t>p</w:t>
      </w:r>
      <w:r w:rsidR="001E7BBA" w:rsidRPr="001E7BBA">
        <w:rPr>
          <w:rFonts w:ascii="Times New Roman" w:eastAsiaTheme="minorHAnsi" w:hAnsi="Times New Roman" w:cs="Times New Roman"/>
          <w:b/>
          <w:bCs/>
        </w:rPr>
        <w:t>SGBs.</w:t>
      </w:r>
    </w:p>
    <w:p w14:paraId="72FC979B" w14:textId="5F50FF8F" w:rsidR="00511F65" w:rsidRDefault="00511F65">
      <w:pPr>
        <w:rPr>
          <w:rFonts w:ascii="Times New Roman" w:eastAsiaTheme="minorHAnsi" w:hAnsi="Times New Roman" w:cs="Times New Roman"/>
          <w:b/>
          <w:bCs/>
        </w:rPr>
      </w:pPr>
    </w:p>
    <w:p w14:paraId="4168F13B" w14:textId="4A309B10" w:rsidR="00511F65" w:rsidRDefault="00F51AF4">
      <w:pPr>
        <w:rPr>
          <w:rFonts w:ascii="Times New Roman" w:eastAsiaTheme="minorHAnsi" w:hAnsi="Times New Roman" w:cs="Times New Roman"/>
          <w:b/>
          <w:bCs/>
        </w:rPr>
      </w:pPr>
      <w:r>
        <w:rPr>
          <w:noProof/>
        </w:rPr>
        <w:lastRenderedPageBreak/>
        <w:drawing>
          <wp:inline distT="0" distB="0" distL="0" distR="0" wp14:anchorId="53AC3D12" wp14:editId="6F5F785C">
            <wp:extent cx="5274310" cy="870775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8707755"/>
                    </a:xfrm>
                    <a:prstGeom prst="rect">
                      <a:avLst/>
                    </a:prstGeom>
                    <a:noFill/>
                    <a:ln>
                      <a:noFill/>
                    </a:ln>
                  </pic:spPr>
                </pic:pic>
              </a:graphicData>
            </a:graphic>
          </wp:inline>
        </w:drawing>
      </w:r>
    </w:p>
    <w:p w14:paraId="35EB00CF" w14:textId="7A0EB96F" w:rsidR="00511F65" w:rsidRDefault="00511F65">
      <w:pPr>
        <w:rPr>
          <w:rFonts w:ascii="Times New Roman" w:eastAsiaTheme="minorHAnsi" w:hAnsi="Times New Roman" w:cs="Times New Roman"/>
          <w:b/>
          <w:bCs/>
        </w:rPr>
      </w:pPr>
      <w:r w:rsidRPr="00043857">
        <w:rPr>
          <w:rFonts w:ascii="Times New Roman" w:eastAsiaTheme="minorHAnsi" w:hAnsi="Times New Roman" w:cs="Times New Roman" w:hint="eastAsia"/>
          <w:b/>
          <w:bCs/>
        </w:rPr>
        <w:lastRenderedPageBreak/>
        <w:t xml:space="preserve">Fig. </w:t>
      </w:r>
      <w:r w:rsidRPr="00043857">
        <w:rPr>
          <w:rFonts w:ascii="Times New Roman" w:eastAsiaTheme="minorHAnsi" w:hAnsi="Times New Roman" w:cs="Times New Roman"/>
          <w:b/>
          <w:bCs/>
        </w:rPr>
        <w:t>S</w:t>
      </w:r>
      <w:r w:rsidR="009514E3">
        <w:rPr>
          <w:rFonts w:ascii="Times New Roman" w:eastAsiaTheme="minorHAnsi" w:hAnsi="Times New Roman" w:cs="Times New Roman"/>
          <w:b/>
          <w:bCs/>
        </w:rPr>
        <w:t>9</w:t>
      </w:r>
      <w:r>
        <w:rPr>
          <w:rFonts w:ascii="Times New Roman" w:eastAsiaTheme="minorHAnsi" w:hAnsi="Times New Roman" w:cs="Times New Roman"/>
          <w:b/>
          <w:bCs/>
        </w:rPr>
        <w:t>.</w:t>
      </w:r>
      <w:r w:rsidR="00E2168A" w:rsidRPr="00E2168A">
        <w:t xml:space="preserve"> </w:t>
      </w:r>
      <w:r w:rsidR="00E2168A" w:rsidRPr="00E2168A">
        <w:rPr>
          <w:rFonts w:ascii="Times New Roman" w:eastAsiaTheme="minorHAnsi" w:hAnsi="Times New Roman" w:cs="Times New Roman"/>
          <w:b/>
          <w:bCs/>
        </w:rPr>
        <w:t>Overview of skin virome contigs, quality, environments, and functional annotation.</w:t>
      </w:r>
      <w:r w:rsidR="00C2615B">
        <w:rPr>
          <w:rFonts w:ascii="Times New Roman" w:eastAsiaTheme="minorHAnsi" w:hAnsi="Times New Roman" w:cs="Times New Roman"/>
          <w:b/>
          <w:bCs/>
        </w:rPr>
        <w:t xml:space="preserve"> a. </w:t>
      </w:r>
      <w:r w:rsidR="00CF7396" w:rsidRPr="00CF7396">
        <w:rPr>
          <w:rFonts w:ascii="Times New Roman" w:eastAsiaTheme="minorHAnsi" w:hAnsi="Times New Roman" w:cs="Times New Roman"/>
        </w:rPr>
        <w:t>Terminal-repeat types of viral contigs. Pie chart shows proportions of contigs with no terminal repeats, direct terminal repeats (DTR), inverted terminal repeats (ITR), and provirus signatures.</w:t>
      </w:r>
      <w:r w:rsidR="00CF7396">
        <w:rPr>
          <w:rFonts w:ascii="Times New Roman" w:eastAsiaTheme="minorHAnsi" w:hAnsi="Times New Roman" w:cs="Times New Roman"/>
        </w:rPr>
        <w:t xml:space="preserve"> </w:t>
      </w:r>
      <w:r w:rsidR="00CF7396" w:rsidRPr="00CF7396">
        <w:rPr>
          <w:rFonts w:ascii="Times New Roman" w:eastAsiaTheme="minorHAnsi" w:hAnsi="Times New Roman" w:cs="Times New Roman"/>
          <w:b/>
          <w:bCs/>
        </w:rPr>
        <w:t>b</w:t>
      </w:r>
      <w:r w:rsidR="00CF7396">
        <w:rPr>
          <w:rFonts w:ascii="Times New Roman" w:eastAsiaTheme="minorHAnsi" w:hAnsi="Times New Roman" w:cs="Times New Roman"/>
        </w:rPr>
        <w:t xml:space="preserve">. </w:t>
      </w:r>
      <w:r w:rsidR="00043C4F" w:rsidRPr="00043C4F">
        <w:rPr>
          <w:rFonts w:ascii="Times New Roman" w:eastAsiaTheme="minorHAnsi" w:hAnsi="Times New Roman" w:cs="Times New Roman"/>
        </w:rPr>
        <w:t xml:space="preserve">Genome quality distribution of viral MAGs. Pie chart summarizes complete, high-quality, and medium-quality </w:t>
      </w:r>
      <w:r w:rsidR="00FB4CFB" w:rsidRPr="00043C4F">
        <w:rPr>
          <w:rFonts w:ascii="Times New Roman" w:eastAsiaTheme="minorHAnsi" w:hAnsi="Times New Roman" w:cs="Times New Roman"/>
        </w:rPr>
        <w:t>MAGs</w:t>
      </w:r>
      <w:r w:rsidR="00043C4F" w:rsidRPr="00043C4F">
        <w:rPr>
          <w:rFonts w:ascii="Times New Roman" w:eastAsiaTheme="minorHAnsi" w:hAnsi="Times New Roman" w:cs="Times New Roman"/>
        </w:rPr>
        <w:t>.</w:t>
      </w:r>
      <w:r w:rsidR="001B1E89">
        <w:rPr>
          <w:rFonts w:ascii="Times New Roman" w:eastAsiaTheme="minorHAnsi" w:hAnsi="Times New Roman" w:cs="Times New Roman"/>
        </w:rPr>
        <w:t xml:space="preserve"> </w:t>
      </w:r>
      <w:r w:rsidR="001B1E89" w:rsidRPr="00927004">
        <w:rPr>
          <w:rFonts w:ascii="Times New Roman" w:eastAsiaTheme="minorHAnsi" w:hAnsi="Times New Roman" w:cs="Times New Roman"/>
          <w:b/>
          <w:bCs/>
        </w:rPr>
        <w:t>c.</w:t>
      </w:r>
      <w:r w:rsidR="001B1E89">
        <w:rPr>
          <w:rFonts w:ascii="Times New Roman" w:eastAsiaTheme="minorHAnsi" w:hAnsi="Times New Roman" w:cs="Times New Roman"/>
        </w:rPr>
        <w:t xml:space="preserve"> </w:t>
      </w:r>
      <w:r w:rsidR="002A2B69">
        <w:rPr>
          <w:rFonts w:ascii="Times New Roman" w:eastAsiaTheme="minorHAnsi" w:hAnsi="Times New Roman" w:cs="Times New Roman"/>
        </w:rPr>
        <w:t>V</w:t>
      </w:r>
      <w:r w:rsidR="00525B41" w:rsidRPr="00043C4F">
        <w:rPr>
          <w:rFonts w:ascii="Times New Roman" w:eastAsiaTheme="minorHAnsi" w:hAnsi="Times New Roman" w:cs="Times New Roman"/>
        </w:rPr>
        <w:t xml:space="preserve">iral </w:t>
      </w:r>
      <w:r w:rsidR="00525B41" w:rsidRPr="00525B41">
        <w:rPr>
          <w:rFonts w:ascii="Times New Roman" w:eastAsiaTheme="minorHAnsi" w:hAnsi="Times New Roman" w:cs="Times New Roman"/>
        </w:rPr>
        <w:t>MAGs Length distributions by quality tier.</w:t>
      </w:r>
      <w:r w:rsidR="002A2B69">
        <w:rPr>
          <w:rFonts w:ascii="Times New Roman" w:eastAsiaTheme="minorHAnsi" w:hAnsi="Times New Roman" w:cs="Times New Roman"/>
        </w:rPr>
        <w:t xml:space="preserve"> </w:t>
      </w:r>
      <w:r w:rsidR="002A2B69" w:rsidRPr="002A2B69">
        <w:rPr>
          <w:rFonts w:ascii="Times New Roman" w:eastAsiaTheme="minorHAnsi" w:hAnsi="Times New Roman" w:cs="Times New Roman"/>
          <w:b/>
          <w:bCs/>
        </w:rPr>
        <w:t>d.</w:t>
      </w:r>
      <w:r w:rsidR="002A2B69">
        <w:rPr>
          <w:rFonts w:ascii="Times New Roman" w:eastAsiaTheme="minorHAnsi" w:hAnsi="Times New Roman" w:cs="Times New Roman"/>
        </w:rPr>
        <w:t xml:space="preserve"> </w:t>
      </w:r>
      <w:r w:rsidR="001C63A9" w:rsidRPr="001C63A9">
        <w:rPr>
          <w:rFonts w:ascii="Times New Roman" w:eastAsiaTheme="minorHAnsi" w:hAnsi="Times New Roman" w:cs="Times New Roman"/>
        </w:rPr>
        <w:t xml:space="preserve">Distribution of viral </w:t>
      </w:r>
      <w:r w:rsidR="001C63A9" w:rsidRPr="00043C4F">
        <w:rPr>
          <w:rFonts w:ascii="Times New Roman" w:eastAsiaTheme="minorHAnsi" w:hAnsi="Times New Roman" w:cs="Times New Roman"/>
        </w:rPr>
        <w:t>MAGs</w:t>
      </w:r>
      <w:r w:rsidR="001C63A9" w:rsidRPr="001C63A9">
        <w:rPr>
          <w:rFonts w:ascii="Times New Roman" w:eastAsiaTheme="minorHAnsi" w:hAnsi="Times New Roman" w:cs="Times New Roman"/>
        </w:rPr>
        <w:t xml:space="preserve"> across skin microenvironments (dry, oily, moist, and unknown).</w:t>
      </w:r>
      <w:r w:rsidR="0076702D">
        <w:rPr>
          <w:rFonts w:ascii="Times New Roman" w:eastAsiaTheme="minorHAnsi" w:hAnsi="Times New Roman" w:cs="Times New Roman"/>
        </w:rPr>
        <w:t xml:space="preserve"> </w:t>
      </w:r>
      <w:r w:rsidR="0076702D">
        <w:rPr>
          <w:rFonts w:ascii="Times New Roman" w:eastAsiaTheme="minorHAnsi" w:hAnsi="Times New Roman" w:cs="Times New Roman"/>
          <w:b/>
          <w:bCs/>
        </w:rPr>
        <w:t>e</w:t>
      </w:r>
      <w:r w:rsidR="0076702D" w:rsidRPr="0076702D">
        <w:rPr>
          <w:rFonts w:ascii="Times New Roman" w:eastAsiaTheme="minorHAnsi" w:hAnsi="Times New Roman" w:cs="Times New Roman"/>
          <w:b/>
          <w:bCs/>
        </w:rPr>
        <w:t>.</w:t>
      </w:r>
      <w:r w:rsidR="0076702D">
        <w:rPr>
          <w:rFonts w:ascii="Times New Roman" w:eastAsiaTheme="minorHAnsi" w:hAnsi="Times New Roman" w:cs="Times New Roman"/>
        </w:rPr>
        <w:t xml:space="preserve"> </w:t>
      </w:r>
      <w:r w:rsidR="0046188C" w:rsidRPr="0046188C">
        <w:rPr>
          <w:rFonts w:ascii="Times New Roman" w:eastAsiaTheme="minorHAnsi" w:hAnsi="Times New Roman" w:cs="Times New Roman"/>
        </w:rPr>
        <w:t xml:space="preserve">Overlap of skin </w:t>
      </w:r>
      <w:r w:rsidR="0046188C">
        <w:rPr>
          <w:rFonts w:ascii="Times New Roman" w:eastAsiaTheme="minorHAnsi" w:hAnsi="Times New Roman" w:cs="Times New Roman"/>
        </w:rPr>
        <w:t>vSGBs</w:t>
      </w:r>
      <w:r w:rsidR="0046188C" w:rsidRPr="0046188C">
        <w:rPr>
          <w:rFonts w:ascii="Times New Roman" w:eastAsiaTheme="minorHAnsi" w:hAnsi="Times New Roman" w:cs="Times New Roman"/>
        </w:rPr>
        <w:t xml:space="preserve"> with external virome datasets, indicating shared and unique contigs.</w:t>
      </w:r>
      <w:r w:rsidR="00114E00" w:rsidRPr="00114E00">
        <w:t xml:space="preserve"> </w:t>
      </w:r>
      <w:r w:rsidR="00114E00" w:rsidRPr="00114E00">
        <w:rPr>
          <w:rFonts w:ascii="Times New Roman" w:eastAsiaTheme="minorHAnsi" w:hAnsi="Times New Roman" w:cs="Times New Roman"/>
        </w:rPr>
        <w:t xml:space="preserve">The upper Venn diagram compares the skin virome </w:t>
      </w:r>
      <w:r w:rsidR="00114E00">
        <w:rPr>
          <w:rFonts w:ascii="Times New Roman" w:eastAsiaTheme="minorHAnsi" w:hAnsi="Times New Roman" w:cs="Times New Roman"/>
        </w:rPr>
        <w:t xml:space="preserve">catalog </w:t>
      </w:r>
      <w:r w:rsidR="00114E00" w:rsidRPr="00114E00">
        <w:rPr>
          <w:rFonts w:ascii="Times New Roman" w:eastAsiaTheme="minorHAnsi" w:hAnsi="Times New Roman" w:cs="Times New Roman"/>
        </w:rPr>
        <w:t xml:space="preserve">with other human body-site virome </w:t>
      </w:r>
      <w:r w:rsidR="00114E00">
        <w:rPr>
          <w:rFonts w:ascii="Times New Roman" w:eastAsiaTheme="minorHAnsi" w:hAnsi="Times New Roman" w:cs="Times New Roman"/>
        </w:rPr>
        <w:t xml:space="preserve">catalog </w:t>
      </w:r>
      <w:r w:rsidR="00114E00" w:rsidRPr="00114E00">
        <w:rPr>
          <w:rFonts w:ascii="Times New Roman" w:eastAsiaTheme="minorHAnsi" w:hAnsi="Times New Roman" w:cs="Times New Roman"/>
        </w:rPr>
        <w:t xml:space="preserve">(MAGIC: pediatric gut virome </w:t>
      </w:r>
      <w:r w:rsidR="00114E00">
        <w:rPr>
          <w:rFonts w:ascii="Times New Roman" w:eastAsiaTheme="minorHAnsi" w:hAnsi="Times New Roman" w:cs="Times New Roman"/>
        </w:rPr>
        <w:t>catalog</w:t>
      </w:r>
      <w:r w:rsidR="00114E00" w:rsidRPr="00114E00">
        <w:rPr>
          <w:rFonts w:ascii="Times New Roman" w:eastAsiaTheme="minorHAnsi" w:hAnsi="Times New Roman" w:cs="Times New Roman"/>
        </w:rPr>
        <w:t xml:space="preserve">; VMGC: genital tract virome </w:t>
      </w:r>
      <w:r w:rsidR="00114E00">
        <w:rPr>
          <w:rFonts w:ascii="Times New Roman" w:eastAsiaTheme="minorHAnsi" w:hAnsi="Times New Roman" w:cs="Times New Roman"/>
        </w:rPr>
        <w:t>catalog</w:t>
      </w:r>
      <w:r w:rsidR="00114E00" w:rsidRPr="00114E00">
        <w:rPr>
          <w:rFonts w:ascii="Times New Roman" w:eastAsiaTheme="minorHAnsi" w:hAnsi="Times New Roman" w:cs="Times New Roman"/>
        </w:rPr>
        <w:t xml:space="preserve">; OVD: oral virome </w:t>
      </w:r>
      <w:r w:rsidR="00114E00">
        <w:rPr>
          <w:rFonts w:ascii="Times New Roman" w:eastAsiaTheme="minorHAnsi" w:hAnsi="Times New Roman" w:cs="Times New Roman"/>
        </w:rPr>
        <w:t>catalog</w:t>
      </w:r>
      <w:r w:rsidR="00114E00" w:rsidRPr="00114E00">
        <w:rPr>
          <w:rFonts w:ascii="Times New Roman" w:eastAsiaTheme="minorHAnsi" w:hAnsi="Times New Roman" w:cs="Times New Roman"/>
        </w:rPr>
        <w:t xml:space="preserve">; MGV: gut virome </w:t>
      </w:r>
      <w:r w:rsidR="00114E00">
        <w:rPr>
          <w:rFonts w:ascii="Times New Roman" w:eastAsiaTheme="minorHAnsi" w:hAnsi="Times New Roman" w:cs="Times New Roman"/>
        </w:rPr>
        <w:t>catalog</w:t>
      </w:r>
      <w:r w:rsidR="00114E00" w:rsidRPr="00114E00">
        <w:rPr>
          <w:rFonts w:ascii="Times New Roman" w:eastAsiaTheme="minorHAnsi" w:hAnsi="Times New Roman" w:cs="Times New Roman"/>
        </w:rPr>
        <w:t>). The lower Venn diagram compares the skin virome</w:t>
      </w:r>
      <w:r w:rsidR="00114E00">
        <w:rPr>
          <w:rFonts w:ascii="Times New Roman" w:eastAsiaTheme="minorHAnsi" w:hAnsi="Times New Roman" w:cs="Times New Roman"/>
        </w:rPr>
        <w:t xml:space="preserve"> catalog</w:t>
      </w:r>
      <w:r w:rsidR="00114E00" w:rsidRPr="00114E00">
        <w:rPr>
          <w:rFonts w:ascii="Times New Roman" w:eastAsiaTheme="minorHAnsi" w:hAnsi="Times New Roman" w:cs="Times New Roman"/>
        </w:rPr>
        <w:t xml:space="preserve"> with environmental virome </w:t>
      </w:r>
      <w:r w:rsidR="00114E00">
        <w:rPr>
          <w:rFonts w:ascii="Times New Roman" w:eastAsiaTheme="minorHAnsi" w:hAnsi="Times New Roman" w:cs="Times New Roman"/>
        </w:rPr>
        <w:t xml:space="preserve">catalog </w:t>
      </w:r>
      <w:r w:rsidR="00114E00" w:rsidRPr="00114E00">
        <w:rPr>
          <w:rFonts w:ascii="Times New Roman" w:eastAsiaTheme="minorHAnsi" w:hAnsi="Times New Roman" w:cs="Times New Roman"/>
        </w:rPr>
        <w:t>(e.g., soil, freshwater, marine) and RefSeq.</w:t>
      </w:r>
      <w:r w:rsidR="0032347A">
        <w:rPr>
          <w:rFonts w:ascii="Times New Roman" w:eastAsiaTheme="minorHAnsi" w:hAnsi="Times New Roman" w:cs="Times New Roman"/>
        </w:rPr>
        <w:t xml:space="preserve"> </w:t>
      </w:r>
      <w:r w:rsidR="0032347A" w:rsidRPr="0032347A">
        <w:rPr>
          <w:rFonts w:ascii="Times New Roman" w:eastAsiaTheme="minorHAnsi" w:hAnsi="Times New Roman" w:cs="Times New Roman"/>
          <w:b/>
          <w:bCs/>
        </w:rPr>
        <w:t>f.</w:t>
      </w:r>
      <w:r w:rsidR="0032347A">
        <w:rPr>
          <w:rFonts w:ascii="Times New Roman" w:eastAsiaTheme="minorHAnsi" w:hAnsi="Times New Roman" w:cs="Times New Roman"/>
        </w:rPr>
        <w:t xml:space="preserve"> </w:t>
      </w:r>
      <w:r w:rsidR="00B508BA" w:rsidRPr="00B508BA">
        <w:rPr>
          <w:rFonts w:ascii="Times New Roman" w:eastAsiaTheme="minorHAnsi" w:hAnsi="Times New Roman" w:cs="Times New Roman"/>
        </w:rPr>
        <w:t>The pie chart shows the functional distribution of KEGG-annotated genes in vSGBs. The bar chart shows the gene counts for the top 50 KEGG-annotated gene functions in vSGBs.</w:t>
      </w:r>
    </w:p>
    <w:p w14:paraId="4DB5D5FF" w14:textId="53DF8615" w:rsidR="00511F65" w:rsidRDefault="00511F65">
      <w:pPr>
        <w:rPr>
          <w:rFonts w:ascii="Times New Roman" w:eastAsiaTheme="minorHAnsi" w:hAnsi="Times New Roman" w:cs="Times New Roman"/>
          <w:b/>
          <w:bCs/>
        </w:rPr>
      </w:pPr>
    </w:p>
    <w:p w14:paraId="4127A36E" w14:textId="678DBA6A" w:rsidR="00511F65" w:rsidRDefault="007869EF">
      <w:pPr>
        <w:rPr>
          <w:rFonts w:ascii="Times New Roman" w:eastAsiaTheme="minorHAnsi" w:hAnsi="Times New Roman" w:cs="Times New Roman"/>
          <w:b/>
          <w:bCs/>
        </w:rPr>
      </w:pPr>
      <w:r>
        <w:rPr>
          <w:noProof/>
        </w:rPr>
        <w:drawing>
          <wp:inline distT="0" distB="0" distL="0" distR="0" wp14:anchorId="402DF0B3" wp14:editId="4062093A">
            <wp:extent cx="5274310" cy="5093335"/>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5093335"/>
                    </a:xfrm>
                    <a:prstGeom prst="rect">
                      <a:avLst/>
                    </a:prstGeom>
                    <a:noFill/>
                    <a:ln>
                      <a:noFill/>
                    </a:ln>
                  </pic:spPr>
                </pic:pic>
              </a:graphicData>
            </a:graphic>
          </wp:inline>
        </w:drawing>
      </w:r>
    </w:p>
    <w:p w14:paraId="3ED2C6FF" w14:textId="77777777" w:rsidR="00C92E80" w:rsidRDefault="00C92E80">
      <w:pPr>
        <w:rPr>
          <w:rFonts w:ascii="Times New Roman" w:eastAsiaTheme="minorHAnsi" w:hAnsi="Times New Roman" w:cs="Times New Roman"/>
          <w:b/>
          <w:bCs/>
        </w:rPr>
      </w:pPr>
    </w:p>
    <w:p w14:paraId="6569A37F" w14:textId="4E000045" w:rsidR="00511F65" w:rsidRDefault="00511F65" w:rsidP="009B2EEB">
      <w:pPr>
        <w:rPr>
          <w:rFonts w:ascii="Times New Roman" w:eastAsiaTheme="minorHAnsi" w:hAnsi="Times New Roman" w:cs="Times New Roman"/>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sidR="00137CA5">
        <w:rPr>
          <w:rFonts w:ascii="Times New Roman" w:eastAsiaTheme="minorHAnsi" w:hAnsi="Times New Roman" w:cs="Times New Roman"/>
          <w:b/>
          <w:bCs/>
        </w:rPr>
        <w:t>10</w:t>
      </w:r>
      <w:r>
        <w:rPr>
          <w:rFonts w:ascii="Times New Roman" w:eastAsiaTheme="minorHAnsi" w:hAnsi="Times New Roman" w:cs="Times New Roman"/>
          <w:b/>
          <w:bCs/>
        </w:rPr>
        <w:t>.</w:t>
      </w:r>
      <w:r w:rsidR="00C92E80" w:rsidRPr="00C92E80">
        <w:t xml:space="preserve"> </w:t>
      </w:r>
      <w:r w:rsidR="00C92E80" w:rsidRPr="00C92E80">
        <w:rPr>
          <w:rFonts w:ascii="Times New Roman" w:eastAsiaTheme="minorHAnsi" w:hAnsi="Times New Roman" w:cs="Times New Roman"/>
          <w:b/>
          <w:bCs/>
        </w:rPr>
        <w:t>Phage–host prediction, host taxonomy, and interaction landscape of skin vSGBs.</w:t>
      </w:r>
      <w:r w:rsidR="00C92E80">
        <w:rPr>
          <w:rFonts w:ascii="Times New Roman" w:eastAsiaTheme="minorHAnsi" w:hAnsi="Times New Roman" w:cs="Times New Roman"/>
          <w:b/>
          <w:bCs/>
        </w:rPr>
        <w:t xml:space="preserve"> a. </w:t>
      </w:r>
      <w:r w:rsidR="009D6AFC" w:rsidRPr="009D6AFC">
        <w:rPr>
          <w:rFonts w:ascii="Times New Roman" w:eastAsiaTheme="minorHAnsi" w:hAnsi="Times New Roman" w:cs="Times New Roman"/>
        </w:rPr>
        <w:t>Phage–host assignment methods. Pie chart shows the numbers of v</w:t>
      </w:r>
      <w:r w:rsidR="009D6AFC">
        <w:rPr>
          <w:rFonts w:ascii="Times New Roman" w:eastAsiaTheme="minorHAnsi" w:hAnsi="Times New Roman" w:cs="Times New Roman"/>
        </w:rPr>
        <w:t>MAG</w:t>
      </w:r>
      <w:r w:rsidR="009D6AFC" w:rsidRPr="009D6AFC">
        <w:rPr>
          <w:rFonts w:ascii="Times New Roman" w:eastAsiaTheme="minorHAnsi" w:hAnsi="Times New Roman" w:cs="Times New Roman"/>
        </w:rPr>
        <w:t>s with host predictions supported by iPHoP–RaFAH versus iPHoP–CRISPR.</w:t>
      </w:r>
      <w:r w:rsidR="00E7504C" w:rsidRPr="00E7504C">
        <w:t xml:space="preserve"> </w:t>
      </w:r>
      <w:r w:rsidR="00E7504C" w:rsidRPr="00E7504C">
        <w:rPr>
          <w:rFonts w:ascii="Times New Roman" w:eastAsiaTheme="minorHAnsi" w:hAnsi="Times New Roman" w:cs="Times New Roman"/>
          <w:b/>
          <w:bCs/>
        </w:rPr>
        <w:t>b</w:t>
      </w:r>
      <w:r w:rsidR="00E7504C" w:rsidRPr="00E7504C">
        <w:rPr>
          <w:rFonts w:ascii="Times New Roman" w:eastAsiaTheme="minorHAnsi" w:hAnsi="Times New Roman" w:cs="Times New Roman"/>
        </w:rPr>
        <w:t xml:space="preserve">. Distribution of predicted phage–host links </w:t>
      </w:r>
      <w:r w:rsidR="00E7504C" w:rsidRPr="00E7504C">
        <w:rPr>
          <w:rFonts w:ascii="Times New Roman" w:eastAsiaTheme="minorHAnsi" w:hAnsi="Times New Roman" w:cs="Times New Roman"/>
        </w:rPr>
        <w:lastRenderedPageBreak/>
        <w:t>between vMAGs and kpSGBs or upSGBs.</w:t>
      </w:r>
      <w:r w:rsidR="004D6A33">
        <w:rPr>
          <w:rFonts w:ascii="Times New Roman" w:eastAsiaTheme="minorHAnsi" w:hAnsi="Times New Roman" w:cs="Times New Roman"/>
        </w:rPr>
        <w:t xml:space="preserve"> </w:t>
      </w:r>
      <w:r w:rsidR="007869EF">
        <w:rPr>
          <w:rFonts w:ascii="Times New Roman" w:eastAsiaTheme="minorHAnsi" w:hAnsi="Times New Roman" w:cs="Times New Roman" w:hint="eastAsia"/>
          <w:b/>
          <w:bCs/>
        </w:rPr>
        <w:t>c</w:t>
      </w:r>
      <w:r w:rsidR="004D6A33">
        <w:rPr>
          <w:rFonts w:ascii="Times New Roman" w:eastAsiaTheme="minorHAnsi" w:hAnsi="Times New Roman" w:cs="Times New Roman"/>
        </w:rPr>
        <w:t xml:space="preserve">. </w:t>
      </w:r>
      <w:r w:rsidR="009B2EEB" w:rsidRPr="009B2EEB">
        <w:rPr>
          <w:rFonts w:ascii="Times New Roman" w:eastAsiaTheme="minorHAnsi" w:hAnsi="Times New Roman" w:cs="Times New Roman"/>
        </w:rPr>
        <w:t xml:space="preserve">The numbers of </w:t>
      </w:r>
      <w:r w:rsidR="009B2EEB">
        <w:rPr>
          <w:rFonts w:ascii="Times New Roman" w:eastAsiaTheme="minorHAnsi" w:hAnsi="Times New Roman" w:cs="Times New Roman"/>
        </w:rPr>
        <w:t>pSGBs</w:t>
      </w:r>
      <w:r w:rsidR="009B2EEB" w:rsidRPr="009B2EEB">
        <w:rPr>
          <w:rFonts w:ascii="Times New Roman" w:eastAsiaTheme="minorHAnsi" w:hAnsi="Times New Roman" w:cs="Times New Roman"/>
        </w:rPr>
        <w:t xml:space="preserve"> across different phyla predicted to be infected by phages.</w:t>
      </w:r>
      <w:r w:rsidR="005631FD">
        <w:rPr>
          <w:rFonts w:ascii="Times New Roman" w:eastAsiaTheme="minorHAnsi" w:hAnsi="Times New Roman" w:cs="Times New Roman"/>
        </w:rPr>
        <w:t xml:space="preserve"> </w:t>
      </w:r>
      <w:r w:rsidR="007869EF">
        <w:rPr>
          <w:rFonts w:ascii="Times New Roman" w:eastAsiaTheme="minorHAnsi" w:hAnsi="Times New Roman" w:cs="Times New Roman"/>
          <w:b/>
          <w:bCs/>
        </w:rPr>
        <w:t>d</w:t>
      </w:r>
      <w:r w:rsidR="005631FD" w:rsidRPr="005631FD">
        <w:rPr>
          <w:rFonts w:ascii="Times New Roman" w:eastAsiaTheme="minorHAnsi" w:hAnsi="Times New Roman" w:cs="Times New Roman"/>
          <w:b/>
          <w:bCs/>
        </w:rPr>
        <w:t>.</w:t>
      </w:r>
      <w:r w:rsidR="005631FD">
        <w:rPr>
          <w:rFonts w:ascii="Times New Roman" w:eastAsiaTheme="minorHAnsi" w:hAnsi="Times New Roman" w:cs="Times New Roman"/>
        </w:rPr>
        <w:t xml:space="preserve"> </w:t>
      </w:r>
      <w:r w:rsidR="009A6846" w:rsidRPr="009A6846">
        <w:rPr>
          <w:rFonts w:ascii="Times New Roman" w:eastAsiaTheme="minorHAnsi" w:hAnsi="Times New Roman" w:cs="Times New Roman"/>
        </w:rPr>
        <w:t>The top 100 pSGBs predicted to be most frequently infected by phages. The horizontal stacked bar chart shows the total number of predicted phage–bacteria interactions for each pSGB.</w:t>
      </w:r>
    </w:p>
    <w:p w14:paraId="4B3BB78D" w14:textId="42E33E61" w:rsidR="00D55C40" w:rsidRDefault="00AB5DD2" w:rsidP="009B2EEB">
      <w:pPr>
        <w:rPr>
          <w:rFonts w:ascii="Times New Roman" w:eastAsiaTheme="minorHAnsi" w:hAnsi="Times New Roman" w:cs="Times New Roman"/>
        </w:rPr>
      </w:pPr>
      <w:r>
        <w:rPr>
          <w:noProof/>
        </w:rPr>
        <w:drawing>
          <wp:inline distT="0" distB="0" distL="0" distR="0" wp14:anchorId="34DB4A2A" wp14:editId="4D75FFCD">
            <wp:extent cx="3302000" cy="347980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02000" cy="3479800"/>
                    </a:xfrm>
                    <a:prstGeom prst="rect">
                      <a:avLst/>
                    </a:prstGeom>
                    <a:noFill/>
                    <a:ln>
                      <a:noFill/>
                    </a:ln>
                  </pic:spPr>
                </pic:pic>
              </a:graphicData>
            </a:graphic>
          </wp:inline>
        </w:drawing>
      </w:r>
    </w:p>
    <w:p w14:paraId="234B93FB" w14:textId="7532D6CA" w:rsidR="00137CA5" w:rsidRPr="00192D7C" w:rsidRDefault="00137CA5" w:rsidP="00192D7C">
      <w:pPr>
        <w:rPr>
          <w:rFonts w:ascii="Times New Roman" w:eastAsiaTheme="minorHAnsi" w:hAnsi="Times New Roman" w:cs="Times New Roman"/>
          <w:b/>
          <w:bCs/>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Pr>
          <w:rFonts w:ascii="Times New Roman" w:eastAsiaTheme="minorHAnsi" w:hAnsi="Times New Roman" w:cs="Times New Roman"/>
          <w:b/>
          <w:bCs/>
        </w:rPr>
        <w:t>11.</w:t>
      </w:r>
      <w:r w:rsidRPr="00C92E80">
        <w:t xml:space="preserve"> </w:t>
      </w:r>
      <w:r w:rsidR="00192D7C" w:rsidRPr="00192D7C">
        <w:rPr>
          <w:rFonts w:ascii="Times New Roman" w:eastAsiaTheme="minorHAnsi" w:hAnsi="Times New Roman" w:cs="Times New Roman"/>
          <w:b/>
          <w:bCs/>
        </w:rPr>
        <w:t xml:space="preserve">Class-level taxonomic distribution of uncharacterized fungal SGBs recovered from the skin microbiome. </w:t>
      </w:r>
      <w:r w:rsidR="00192D7C" w:rsidRPr="00192D7C">
        <w:rPr>
          <w:rFonts w:ascii="Times New Roman" w:eastAsiaTheme="minorHAnsi" w:hAnsi="Times New Roman" w:cs="Times New Roman"/>
        </w:rPr>
        <w:t>Bars indicate the number of uncharacterized fSGBs assigned to each fungal class.</w:t>
      </w:r>
    </w:p>
    <w:p w14:paraId="59E3A8D6" w14:textId="10FCB128" w:rsidR="00511F65" w:rsidRDefault="00CF24DE">
      <w:pPr>
        <w:rPr>
          <w:rFonts w:ascii="Times New Roman" w:eastAsiaTheme="minorHAnsi" w:hAnsi="Times New Roman" w:cs="Times New Roman"/>
          <w:b/>
          <w:bCs/>
        </w:rPr>
      </w:pPr>
      <w:r>
        <w:rPr>
          <w:noProof/>
        </w:rPr>
        <w:lastRenderedPageBreak/>
        <w:drawing>
          <wp:inline distT="0" distB="0" distL="0" distR="0" wp14:anchorId="0285DD0D" wp14:editId="7C3CA131">
            <wp:extent cx="5274310" cy="4248785"/>
            <wp:effectExtent l="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4310" cy="4248785"/>
                    </a:xfrm>
                    <a:prstGeom prst="rect">
                      <a:avLst/>
                    </a:prstGeom>
                    <a:noFill/>
                    <a:ln>
                      <a:noFill/>
                    </a:ln>
                  </pic:spPr>
                </pic:pic>
              </a:graphicData>
            </a:graphic>
          </wp:inline>
        </w:drawing>
      </w:r>
    </w:p>
    <w:p w14:paraId="56DC33A2" w14:textId="0ED9535B" w:rsidR="00D55C40" w:rsidRPr="00D55C40" w:rsidRDefault="00D55C40">
      <w:pPr>
        <w:rPr>
          <w:rFonts w:ascii="Times New Roman" w:eastAsiaTheme="minorHAnsi" w:hAnsi="Times New Roman" w:cs="Times New Roman"/>
          <w:b/>
          <w:bCs/>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sidR="00CF24DE">
        <w:rPr>
          <w:rFonts w:ascii="Times New Roman" w:eastAsiaTheme="minorHAnsi" w:hAnsi="Times New Roman" w:cs="Times New Roman"/>
          <w:b/>
          <w:bCs/>
        </w:rPr>
        <w:t>12</w:t>
      </w:r>
      <w:r>
        <w:rPr>
          <w:rFonts w:ascii="Times New Roman" w:eastAsiaTheme="minorHAnsi" w:hAnsi="Times New Roman" w:cs="Times New Roman"/>
          <w:b/>
          <w:bCs/>
        </w:rPr>
        <w:t>.</w:t>
      </w:r>
      <w:r w:rsidRPr="00C93523">
        <w:t xml:space="preserve"> </w:t>
      </w:r>
      <w:r w:rsidR="00D04F7C" w:rsidRPr="00D04F7C">
        <w:rPr>
          <w:rFonts w:ascii="Times New Roman" w:eastAsiaTheme="minorHAnsi" w:hAnsi="Times New Roman" w:cs="Times New Roman"/>
          <w:b/>
          <w:bCs/>
        </w:rPr>
        <w:t>Functional similarities and differences among three subphy</w:t>
      </w:r>
      <w:r w:rsidR="005D6BA9">
        <w:rPr>
          <w:rFonts w:ascii="Times New Roman" w:eastAsiaTheme="minorHAnsi" w:hAnsi="Times New Roman" w:cs="Times New Roman"/>
          <w:b/>
          <w:bCs/>
        </w:rPr>
        <w:t>um</w:t>
      </w:r>
      <w:r w:rsidR="00D04F7C" w:rsidRPr="00D04F7C">
        <w:rPr>
          <w:rFonts w:ascii="Times New Roman" w:eastAsiaTheme="minorHAnsi" w:hAnsi="Times New Roman" w:cs="Times New Roman"/>
          <w:b/>
          <w:bCs/>
        </w:rPr>
        <w:t xml:space="preserve"> of fungi. </w:t>
      </w:r>
      <w:r w:rsidR="00D04F7C" w:rsidRPr="00D04F7C">
        <w:rPr>
          <w:rFonts w:ascii="Times New Roman" w:eastAsiaTheme="minorHAnsi" w:hAnsi="Times New Roman" w:cs="Times New Roman"/>
        </w:rPr>
        <w:t>Completeness ratios of KEGG metabolic modules for 45 high-quality fungal genomes. Colors indicate the median completeness ratio of strains within each clade: deeper purple denotes higher metabolic module completeness.</w:t>
      </w:r>
    </w:p>
    <w:p w14:paraId="24CFA4C9" w14:textId="19DCA330" w:rsidR="00511F65" w:rsidRDefault="00511F65">
      <w:pPr>
        <w:rPr>
          <w:rFonts w:ascii="Times New Roman" w:eastAsiaTheme="minorHAnsi" w:hAnsi="Times New Roman" w:cs="Times New Roman"/>
          <w:b/>
          <w:bCs/>
        </w:rPr>
      </w:pPr>
      <w:r>
        <w:rPr>
          <w:noProof/>
        </w:rPr>
        <w:drawing>
          <wp:inline distT="0" distB="0" distL="0" distR="0" wp14:anchorId="4A004738" wp14:editId="4400A327">
            <wp:extent cx="5274310" cy="2406015"/>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406015"/>
                    </a:xfrm>
                    <a:prstGeom prst="rect">
                      <a:avLst/>
                    </a:prstGeom>
                    <a:noFill/>
                    <a:ln>
                      <a:noFill/>
                    </a:ln>
                  </pic:spPr>
                </pic:pic>
              </a:graphicData>
            </a:graphic>
          </wp:inline>
        </w:drawing>
      </w:r>
    </w:p>
    <w:p w14:paraId="2D61D35F" w14:textId="66AFE7CC" w:rsidR="00511F65" w:rsidRPr="00132C3D" w:rsidRDefault="00511F65">
      <w:pPr>
        <w:rPr>
          <w:rFonts w:ascii="Times New Roman" w:eastAsiaTheme="minorHAnsi" w:hAnsi="Times New Roman" w:cs="Times New Roman"/>
          <w:b/>
          <w:bCs/>
        </w:rPr>
      </w:pPr>
      <w:r w:rsidRPr="00043857">
        <w:rPr>
          <w:rFonts w:ascii="Times New Roman" w:eastAsiaTheme="minorHAnsi" w:hAnsi="Times New Roman" w:cs="Times New Roman" w:hint="eastAsia"/>
          <w:b/>
          <w:bCs/>
        </w:rPr>
        <w:t xml:space="preserve">Fig. </w:t>
      </w:r>
      <w:r w:rsidRPr="00043857">
        <w:rPr>
          <w:rFonts w:ascii="Times New Roman" w:eastAsiaTheme="minorHAnsi" w:hAnsi="Times New Roman" w:cs="Times New Roman"/>
          <w:b/>
          <w:bCs/>
        </w:rPr>
        <w:t>S</w:t>
      </w:r>
      <w:r w:rsidR="00705D11">
        <w:rPr>
          <w:rFonts w:ascii="Times New Roman" w:eastAsiaTheme="minorHAnsi" w:hAnsi="Times New Roman" w:cs="Times New Roman"/>
          <w:b/>
          <w:bCs/>
        </w:rPr>
        <w:t>1</w:t>
      </w:r>
      <w:r w:rsidR="00CF24DE">
        <w:rPr>
          <w:rFonts w:ascii="Times New Roman" w:eastAsiaTheme="minorHAnsi" w:hAnsi="Times New Roman" w:cs="Times New Roman"/>
          <w:b/>
          <w:bCs/>
        </w:rPr>
        <w:t>3</w:t>
      </w:r>
      <w:r>
        <w:rPr>
          <w:rFonts w:ascii="Times New Roman" w:eastAsiaTheme="minorHAnsi" w:hAnsi="Times New Roman" w:cs="Times New Roman"/>
          <w:b/>
          <w:bCs/>
        </w:rPr>
        <w:t>.</w:t>
      </w:r>
      <w:r w:rsidR="00C93523" w:rsidRPr="00C93523">
        <w:t xml:space="preserve"> </w:t>
      </w:r>
      <w:r w:rsidR="00C93523" w:rsidRPr="00C93523">
        <w:rPr>
          <w:rFonts w:ascii="Times New Roman" w:eastAsiaTheme="minorHAnsi" w:hAnsi="Times New Roman" w:cs="Times New Roman"/>
          <w:b/>
          <w:bCs/>
        </w:rPr>
        <w:t>Sources of SNMPF</w:t>
      </w:r>
      <w:r w:rsidR="00C93523">
        <w:rPr>
          <w:rFonts w:ascii="Times New Roman" w:eastAsiaTheme="minorHAnsi" w:hAnsi="Times New Roman" w:cs="Times New Roman"/>
          <w:b/>
          <w:bCs/>
        </w:rPr>
        <w:t xml:space="preserve">. a. </w:t>
      </w:r>
      <w:r w:rsidR="00C93523" w:rsidRPr="00C93523">
        <w:rPr>
          <w:rFonts w:ascii="Times New Roman" w:eastAsiaTheme="minorHAnsi" w:hAnsi="Times New Roman" w:cs="Times New Roman"/>
        </w:rPr>
        <w:t>The top 15 phyla with the most SNMPF assigned to known taxa.</w:t>
      </w:r>
      <w:r w:rsidR="00C93523" w:rsidRPr="00C93523">
        <w:t xml:space="preserve"> </w:t>
      </w:r>
      <w:r w:rsidR="00C93523" w:rsidRPr="00C93523">
        <w:rPr>
          <w:rFonts w:ascii="Times New Roman" w:eastAsiaTheme="minorHAnsi" w:hAnsi="Times New Roman" w:cs="Times New Roman"/>
          <w:b/>
          <w:bCs/>
        </w:rPr>
        <w:t>b.</w:t>
      </w:r>
      <w:r w:rsidR="00C93523" w:rsidRPr="00C93523">
        <w:rPr>
          <w:rFonts w:ascii="Times New Roman" w:eastAsiaTheme="minorHAnsi" w:hAnsi="Times New Roman" w:cs="Times New Roman"/>
        </w:rPr>
        <w:t xml:space="preserve"> The top 25 genera with the most SNMPF assigned to known taxa.</w:t>
      </w:r>
    </w:p>
    <w:sectPr w:rsidR="00511F65" w:rsidRPr="00132C3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77782" w14:textId="77777777" w:rsidR="008F6EB2" w:rsidRDefault="008F6EB2" w:rsidP="00DB47BF">
      <w:r>
        <w:separator/>
      </w:r>
    </w:p>
  </w:endnote>
  <w:endnote w:type="continuationSeparator" w:id="0">
    <w:p w14:paraId="26AD1675" w14:textId="77777777" w:rsidR="008F6EB2" w:rsidRDefault="008F6EB2" w:rsidP="00DB4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F8A9" w14:textId="77777777" w:rsidR="008F6EB2" w:rsidRDefault="008F6EB2" w:rsidP="00DB47BF">
      <w:r>
        <w:separator/>
      </w:r>
    </w:p>
  </w:footnote>
  <w:footnote w:type="continuationSeparator" w:id="0">
    <w:p w14:paraId="480D6222" w14:textId="77777777" w:rsidR="008F6EB2" w:rsidRDefault="008F6EB2" w:rsidP="00DB47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D9C"/>
    <w:rsid w:val="000033D1"/>
    <w:rsid w:val="000144CB"/>
    <w:rsid w:val="00043857"/>
    <w:rsid w:val="00043C4F"/>
    <w:rsid w:val="00064673"/>
    <w:rsid w:val="000A450F"/>
    <w:rsid w:val="000F3E06"/>
    <w:rsid w:val="00114E00"/>
    <w:rsid w:val="00132C3D"/>
    <w:rsid w:val="00137CA5"/>
    <w:rsid w:val="00163FB5"/>
    <w:rsid w:val="00170947"/>
    <w:rsid w:val="00192D7C"/>
    <w:rsid w:val="001A43DA"/>
    <w:rsid w:val="001B1E89"/>
    <w:rsid w:val="001C63A9"/>
    <w:rsid w:val="001E7BBA"/>
    <w:rsid w:val="002175B9"/>
    <w:rsid w:val="00264DEC"/>
    <w:rsid w:val="002A2B69"/>
    <w:rsid w:val="002B2D53"/>
    <w:rsid w:val="002D0C69"/>
    <w:rsid w:val="00305C69"/>
    <w:rsid w:val="00310E85"/>
    <w:rsid w:val="0032347A"/>
    <w:rsid w:val="00386FE5"/>
    <w:rsid w:val="00396572"/>
    <w:rsid w:val="003E2B10"/>
    <w:rsid w:val="003E5C9E"/>
    <w:rsid w:val="0045246C"/>
    <w:rsid w:val="0046188C"/>
    <w:rsid w:val="00486DF9"/>
    <w:rsid w:val="004B622D"/>
    <w:rsid w:val="004D6A33"/>
    <w:rsid w:val="004F3A39"/>
    <w:rsid w:val="00511F65"/>
    <w:rsid w:val="005220AC"/>
    <w:rsid w:val="00522AC6"/>
    <w:rsid w:val="00525B41"/>
    <w:rsid w:val="00535DBF"/>
    <w:rsid w:val="005631FD"/>
    <w:rsid w:val="005D6BA9"/>
    <w:rsid w:val="00603CBF"/>
    <w:rsid w:val="006145C2"/>
    <w:rsid w:val="00705D11"/>
    <w:rsid w:val="00754352"/>
    <w:rsid w:val="00757AD6"/>
    <w:rsid w:val="0076702D"/>
    <w:rsid w:val="007869EF"/>
    <w:rsid w:val="00793902"/>
    <w:rsid w:val="007F1E9F"/>
    <w:rsid w:val="007F72CB"/>
    <w:rsid w:val="0080091C"/>
    <w:rsid w:val="00834758"/>
    <w:rsid w:val="00840D9C"/>
    <w:rsid w:val="00860550"/>
    <w:rsid w:val="008706F9"/>
    <w:rsid w:val="008C75E3"/>
    <w:rsid w:val="008F6EB2"/>
    <w:rsid w:val="00927004"/>
    <w:rsid w:val="009514E3"/>
    <w:rsid w:val="0096318F"/>
    <w:rsid w:val="0098168E"/>
    <w:rsid w:val="00986D52"/>
    <w:rsid w:val="009A00B8"/>
    <w:rsid w:val="009A1023"/>
    <w:rsid w:val="009A163B"/>
    <w:rsid w:val="009A6846"/>
    <w:rsid w:val="009A7BA9"/>
    <w:rsid w:val="009B2EEB"/>
    <w:rsid w:val="009C43A7"/>
    <w:rsid w:val="009D6AFC"/>
    <w:rsid w:val="00A06502"/>
    <w:rsid w:val="00A2385D"/>
    <w:rsid w:val="00A34F90"/>
    <w:rsid w:val="00A86738"/>
    <w:rsid w:val="00A91E5E"/>
    <w:rsid w:val="00A966F1"/>
    <w:rsid w:val="00AB5DD2"/>
    <w:rsid w:val="00B01294"/>
    <w:rsid w:val="00B508BA"/>
    <w:rsid w:val="00B558BB"/>
    <w:rsid w:val="00B97AFE"/>
    <w:rsid w:val="00BA6746"/>
    <w:rsid w:val="00C2045A"/>
    <w:rsid w:val="00C23495"/>
    <w:rsid w:val="00C2615B"/>
    <w:rsid w:val="00C47321"/>
    <w:rsid w:val="00C92E80"/>
    <w:rsid w:val="00C93523"/>
    <w:rsid w:val="00CF24DE"/>
    <w:rsid w:val="00CF7396"/>
    <w:rsid w:val="00D04F7C"/>
    <w:rsid w:val="00D05675"/>
    <w:rsid w:val="00D10AE8"/>
    <w:rsid w:val="00D55C40"/>
    <w:rsid w:val="00D67312"/>
    <w:rsid w:val="00DB47BF"/>
    <w:rsid w:val="00DE414A"/>
    <w:rsid w:val="00E17AE4"/>
    <w:rsid w:val="00E2168A"/>
    <w:rsid w:val="00E53737"/>
    <w:rsid w:val="00E7504C"/>
    <w:rsid w:val="00E80684"/>
    <w:rsid w:val="00F01A70"/>
    <w:rsid w:val="00F25930"/>
    <w:rsid w:val="00F51AF4"/>
    <w:rsid w:val="00FA1442"/>
    <w:rsid w:val="00FB4CFB"/>
    <w:rsid w:val="00FB515B"/>
    <w:rsid w:val="00FF5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979A0F"/>
  <w15:chartTrackingRefBased/>
  <w15:docId w15:val="{E3F04DE9-3D53-4B72-9681-3050DCE27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B47BF"/>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B47BF"/>
    <w:rPr>
      <w:sz w:val="18"/>
      <w:szCs w:val="18"/>
    </w:rPr>
  </w:style>
  <w:style w:type="paragraph" w:styleId="a5">
    <w:name w:val="footer"/>
    <w:basedOn w:val="a"/>
    <w:link w:val="a6"/>
    <w:uiPriority w:val="99"/>
    <w:unhideWhenUsed/>
    <w:rsid w:val="00DB47BF"/>
    <w:pPr>
      <w:tabs>
        <w:tab w:val="center" w:pos="4153"/>
        <w:tab w:val="right" w:pos="8306"/>
      </w:tabs>
      <w:snapToGrid w:val="0"/>
      <w:jc w:val="left"/>
    </w:pPr>
    <w:rPr>
      <w:sz w:val="18"/>
      <w:szCs w:val="18"/>
    </w:rPr>
  </w:style>
  <w:style w:type="character" w:customStyle="1" w:styleId="a6">
    <w:name w:val="页脚 字符"/>
    <w:basedOn w:val="a0"/>
    <w:link w:val="a5"/>
    <w:uiPriority w:val="99"/>
    <w:rsid w:val="00DB47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531743">
      <w:bodyDiv w:val="1"/>
      <w:marLeft w:val="0"/>
      <w:marRight w:val="0"/>
      <w:marTop w:val="0"/>
      <w:marBottom w:val="0"/>
      <w:divBdr>
        <w:top w:val="none" w:sz="0" w:space="0" w:color="auto"/>
        <w:left w:val="none" w:sz="0" w:space="0" w:color="auto"/>
        <w:bottom w:val="none" w:sz="0" w:space="0" w:color="auto"/>
        <w:right w:val="none" w:sz="0" w:space="0" w:color="auto"/>
      </w:divBdr>
      <w:divsChild>
        <w:div w:id="405881565">
          <w:marLeft w:val="0"/>
          <w:marRight w:val="0"/>
          <w:marTop w:val="0"/>
          <w:marBottom w:val="0"/>
          <w:divBdr>
            <w:top w:val="none" w:sz="0" w:space="0" w:color="auto"/>
            <w:left w:val="none" w:sz="0" w:space="0" w:color="auto"/>
            <w:bottom w:val="none" w:sz="0" w:space="0" w:color="auto"/>
            <w:right w:val="none" w:sz="0" w:space="0" w:color="auto"/>
          </w:divBdr>
        </w:div>
      </w:divsChild>
    </w:div>
    <w:div w:id="750201078">
      <w:bodyDiv w:val="1"/>
      <w:marLeft w:val="0"/>
      <w:marRight w:val="0"/>
      <w:marTop w:val="0"/>
      <w:marBottom w:val="0"/>
      <w:divBdr>
        <w:top w:val="none" w:sz="0" w:space="0" w:color="auto"/>
        <w:left w:val="none" w:sz="0" w:space="0" w:color="auto"/>
        <w:bottom w:val="none" w:sz="0" w:space="0" w:color="auto"/>
        <w:right w:val="none" w:sz="0" w:space="0" w:color="auto"/>
      </w:divBdr>
      <w:divsChild>
        <w:div w:id="334841885">
          <w:marLeft w:val="0"/>
          <w:marRight w:val="0"/>
          <w:marTop w:val="0"/>
          <w:marBottom w:val="0"/>
          <w:divBdr>
            <w:top w:val="none" w:sz="0" w:space="0" w:color="auto"/>
            <w:left w:val="none" w:sz="0" w:space="0" w:color="auto"/>
            <w:bottom w:val="none" w:sz="0" w:space="0" w:color="auto"/>
            <w:right w:val="none" w:sz="0" w:space="0" w:color="auto"/>
          </w:divBdr>
        </w:div>
        <w:div w:id="494687125">
          <w:marLeft w:val="0"/>
          <w:marRight w:val="0"/>
          <w:marTop w:val="0"/>
          <w:marBottom w:val="0"/>
          <w:divBdr>
            <w:top w:val="none" w:sz="0" w:space="0" w:color="auto"/>
            <w:left w:val="none" w:sz="0" w:space="0" w:color="auto"/>
            <w:bottom w:val="none" w:sz="0" w:space="0" w:color="auto"/>
            <w:right w:val="none" w:sz="0" w:space="0" w:color="auto"/>
          </w:divBdr>
        </w:div>
      </w:divsChild>
    </w:div>
    <w:div w:id="867567558">
      <w:bodyDiv w:val="1"/>
      <w:marLeft w:val="0"/>
      <w:marRight w:val="0"/>
      <w:marTop w:val="0"/>
      <w:marBottom w:val="0"/>
      <w:divBdr>
        <w:top w:val="none" w:sz="0" w:space="0" w:color="auto"/>
        <w:left w:val="none" w:sz="0" w:space="0" w:color="auto"/>
        <w:bottom w:val="none" w:sz="0" w:space="0" w:color="auto"/>
        <w:right w:val="none" w:sz="0" w:space="0" w:color="auto"/>
      </w:divBdr>
      <w:divsChild>
        <w:div w:id="1502963227">
          <w:marLeft w:val="0"/>
          <w:marRight w:val="0"/>
          <w:marTop w:val="0"/>
          <w:marBottom w:val="0"/>
          <w:divBdr>
            <w:top w:val="none" w:sz="0" w:space="0" w:color="auto"/>
            <w:left w:val="none" w:sz="0" w:space="0" w:color="auto"/>
            <w:bottom w:val="none" w:sz="0" w:space="0" w:color="auto"/>
            <w:right w:val="none" w:sz="0" w:space="0" w:color="auto"/>
          </w:divBdr>
        </w:div>
        <w:div w:id="1160586071">
          <w:marLeft w:val="0"/>
          <w:marRight w:val="0"/>
          <w:marTop w:val="0"/>
          <w:marBottom w:val="0"/>
          <w:divBdr>
            <w:top w:val="none" w:sz="0" w:space="0" w:color="auto"/>
            <w:left w:val="none" w:sz="0" w:space="0" w:color="auto"/>
            <w:bottom w:val="none" w:sz="0" w:space="0" w:color="auto"/>
            <w:right w:val="none" w:sz="0" w:space="0" w:color="auto"/>
          </w:divBdr>
        </w:div>
        <w:div w:id="1260065261">
          <w:marLeft w:val="0"/>
          <w:marRight w:val="0"/>
          <w:marTop w:val="0"/>
          <w:marBottom w:val="0"/>
          <w:divBdr>
            <w:top w:val="none" w:sz="0" w:space="0" w:color="auto"/>
            <w:left w:val="none" w:sz="0" w:space="0" w:color="auto"/>
            <w:bottom w:val="none" w:sz="0" w:space="0" w:color="auto"/>
            <w:right w:val="none" w:sz="0" w:space="0" w:color="auto"/>
          </w:divBdr>
        </w:div>
        <w:div w:id="905843685">
          <w:marLeft w:val="0"/>
          <w:marRight w:val="0"/>
          <w:marTop w:val="0"/>
          <w:marBottom w:val="0"/>
          <w:divBdr>
            <w:top w:val="none" w:sz="0" w:space="0" w:color="auto"/>
            <w:left w:val="none" w:sz="0" w:space="0" w:color="auto"/>
            <w:bottom w:val="none" w:sz="0" w:space="0" w:color="auto"/>
            <w:right w:val="none" w:sz="0" w:space="0" w:color="auto"/>
          </w:divBdr>
        </w:div>
      </w:divsChild>
    </w:div>
    <w:div w:id="982850550">
      <w:bodyDiv w:val="1"/>
      <w:marLeft w:val="0"/>
      <w:marRight w:val="0"/>
      <w:marTop w:val="0"/>
      <w:marBottom w:val="0"/>
      <w:divBdr>
        <w:top w:val="none" w:sz="0" w:space="0" w:color="auto"/>
        <w:left w:val="none" w:sz="0" w:space="0" w:color="auto"/>
        <w:bottom w:val="none" w:sz="0" w:space="0" w:color="auto"/>
        <w:right w:val="none" w:sz="0" w:space="0" w:color="auto"/>
      </w:divBdr>
      <w:divsChild>
        <w:div w:id="913970235">
          <w:marLeft w:val="0"/>
          <w:marRight w:val="0"/>
          <w:marTop w:val="0"/>
          <w:marBottom w:val="0"/>
          <w:divBdr>
            <w:top w:val="none" w:sz="0" w:space="0" w:color="auto"/>
            <w:left w:val="none" w:sz="0" w:space="0" w:color="auto"/>
            <w:bottom w:val="none" w:sz="0" w:space="0" w:color="auto"/>
            <w:right w:val="none" w:sz="0" w:space="0" w:color="auto"/>
          </w:divBdr>
        </w:div>
      </w:divsChild>
    </w:div>
    <w:div w:id="1425416628">
      <w:bodyDiv w:val="1"/>
      <w:marLeft w:val="0"/>
      <w:marRight w:val="0"/>
      <w:marTop w:val="0"/>
      <w:marBottom w:val="0"/>
      <w:divBdr>
        <w:top w:val="none" w:sz="0" w:space="0" w:color="auto"/>
        <w:left w:val="none" w:sz="0" w:space="0" w:color="auto"/>
        <w:bottom w:val="none" w:sz="0" w:space="0" w:color="auto"/>
        <w:right w:val="none" w:sz="0" w:space="0" w:color="auto"/>
      </w:divBdr>
      <w:divsChild>
        <w:div w:id="829565036">
          <w:marLeft w:val="0"/>
          <w:marRight w:val="0"/>
          <w:marTop w:val="0"/>
          <w:marBottom w:val="0"/>
          <w:divBdr>
            <w:top w:val="none" w:sz="0" w:space="0" w:color="auto"/>
            <w:left w:val="none" w:sz="0" w:space="0" w:color="auto"/>
            <w:bottom w:val="none" w:sz="0" w:space="0" w:color="auto"/>
            <w:right w:val="none" w:sz="0" w:space="0" w:color="auto"/>
          </w:divBdr>
          <w:divsChild>
            <w:div w:id="386419652">
              <w:marLeft w:val="0"/>
              <w:marRight w:val="0"/>
              <w:marTop w:val="0"/>
              <w:marBottom w:val="0"/>
              <w:divBdr>
                <w:top w:val="none" w:sz="0" w:space="0" w:color="auto"/>
                <w:left w:val="none" w:sz="0" w:space="0" w:color="auto"/>
                <w:bottom w:val="none" w:sz="0" w:space="0" w:color="auto"/>
                <w:right w:val="none" w:sz="0" w:space="0" w:color="auto"/>
              </w:divBdr>
              <w:divsChild>
                <w:div w:id="60980587">
                  <w:marLeft w:val="0"/>
                  <w:marRight w:val="0"/>
                  <w:marTop w:val="0"/>
                  <w:marBottom w:val="0"/>
                  <w:divBdr>
                    <w:top w:val="none" w:sz="0" w:space="0" w:color="auto"/>
                    <w:left w:val="none" w:sz="0" w:space="0" w:color="auto"/>
                    <w:bottom w:val="none" w:sz="0" w:space="0" w:color="auto"/>
                    <w:right w:val="none" w:sz="0" w:space="0" w:color="auto"/>
                  </w:divBdr>
                  <w:divsChild>
                    <w:div w:id="1743484209">
                      <w:marLeft w:val="0"/>
                      <w:marRight w:val="0"/>
                      <w:marTop w:val="0"/>
                      <w:marBottom w:val="0"/>
                      <w:divBdr>
                        <w:top w:val="none" w:sz="0" w:space="0" w:color="auto"/>
                        <w:left w:val="none" w:sz="0" w:space="0" w:color="auto"/>
                        <w:bottom w:val="none" w:sz="0" w:space="0" w:color="auto"/>
                        <w:right w:val="none" w:sz="0" w:space="0" w:color="auto"/>
                      </w:divBdr>
                      <w:divsChild>
                        <w:div w:id="1434857338">
                          <w:marLeft w:val="0"/>
                          <w:marRight w:val="0"/>
                          <w:marTop w:val="0"/>
                          <w:marBottom w:val="0"/>
                          <w:divBdr>
                            <w:top w:val="none" w:sz="0" w:space="0" w:color="auto"/>
                            <w:left w:val="none" w:sz="0" w:space="0" w:color="auto"/>
                            <w:bottom w:val="none" w:sz="0" w:space="0" w:color="auto"/>
                            <w:right w:val="none" w:sz="0" w:space="0" w:color="auto"/>
                          </w:divBdr>
                          <w:divsChild>
                            <w:div w:id="92788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image" Target="media/image8.tiff"/><Relationship Id="rId18" Type="http://schemas.openxmlformats.org/officeDocument/2006/relationships/image" Target="media/image1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image" Target="media/image7.tiff"/><Relationship Id="rId17" Type="http://schemas.openxmlformats.org/officeDocument/2006/relationships/image" Target="media/image12.tiff"/><Relationship Id="rId2" Type="http://schemas.openxmlformats.org/officeDocument/2006/relationships/settings" Target="settings.xml"/><Relationship Id="rId16" Type="http://schemas.openxmlformats.org/officeDocument/2006/relationships/image" Target="media/image11.tif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image" Target="media/image10.tiff"/><Relationship Id="rId10" Type="http://schemas.openxmlformats.org/officeDocument/2006/relationships/image" Target="media/image5.tif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image" Target="media/image9.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492</TotalTime>
  <Pages>10</Pages>
  <Words>843</Words>
  <Characters>4809</Characters>
  <Application>Microsoft Office Word</Application>
  <DocSecurity>0</DocSecurity>
  <Lines>89</Lines>
  <Paragraphs>15</Paragraphs>
  <ScaleCrop>false</ScaleCrop>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李志明(Zhiming Li)</dc:creator>
  <cp:keywords/>
  <dc:description/>
  <cp:lastModifiedBy>李志明(Zhiming Li)</cp:lastModifiedBy>
  <cp:revision>281</cp:revision>
  <dcterms:created xsi:type="dcterms:W3CDTF">2025-09-19T09:00:00Z</dcterms:created>
  <dcterms:modified xsi:type="dcterms:W3CDTF">2026-05-15T08:37:00Z</dcterms:modified>
</cp:coreProperties>
</file>