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3B1CF" w14:textId="1B88294D" w:rsidR="00111271" w:rsidRDefault="00111271" w:rsidP="00D36409">
      <w:pPr>
        <w:spacing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Supplementary Information</w:t>
      </w:r>
    </w:p>
    <w:p w14:paraId="1E5B7125" w14:textId="24FF57E1" w:rsidR="00210D29" w:rsidRDefault="00210D29" w:rsidP="00D36409">
      <w:pPr>
        <w:spacing w:line="360" w:lineRule="auto"/>
        <w:jc w:val="center"/>
        <w:rPr>
          <w:rFonts w:ascii="Times New Roman" w:eastAsia="Times New Roman" w:hAnsi="Times New Roman" w:cs="Times New Roman"/>
          <w:b/>
          <w:bCs/>
          <w:sz w:val="28"/>
          <w:szCs w:val="28"/>
        </w:rPr>
      </w:pPr>
      <w:bookmarkStart w:id="0" w:name="_Hlk109122173"/>
      <w:bookmarkStart w:id="1" w:name="_Hlk109200624"/>
      <w:bookmarkStart w:id="2" w:name="_Hlk107236511"/>
      <w:bookmarkStart w:id="3" w:name="_Hlk109122447"/>
      <w:r>
        <w:rPr>
          <w:rFonts w:ascii="Times New Roman" w:eastAsia="Times New Roman" w:hAnsi="Times New Roman" w:cs="Times New Roman"/>
          <w:b/>
          <w:bCs/>
          <w:sz w:val="28"/>
          <w:szCs w:val="28"/>
        </w:rPr>
        <w:t>The Energetics of High Temperature Oxidation and Formation Mechanisms in Binary Lanthanide Nitrides (</w:t>
      </w:r>
      <w:r>
        <w:rPr>
          <w:rFonts w:ascii="Times New Roman" w:eastAsia="Times New Roman" w:hAnsi="Times New Roman" w:cs="Times New Roman"/>
          <w:b/>
          <w:bCs/>
          <w:i/>
          <w:iCs/>
          <w:sz w:val="28"/>
          <w:szCs w:val="28"/>
        </w:rPr>
        <w:t>Ln</w:t>
      </w:r>
      <w:r>
        <w:rPr>
          <w:rFonts w:ascii="Times New Roman" w:eastAsia="Times New Roman" w:hAnsi="Times New Roman" w:cs="Times New Roman"/>
          <w:b/>
          <w:bCs/>
          <w:sz w:val="28"/>
          <w:szCs w:val="28"/>
        </w:rPr>
        <w:t xml:space="preserve">N) </w:t>
      </w:r>
    </w:p>
    <w:bookmarkEnd w:id="0"/>
    <w:bookmarkEnd w:id="1"/>
    <w:p w14:paraId="653423B5" w14:textId="617C2721" w:rsidR="00F51678" w:rsidRPr="00497E96" w:rsidRDefault="00F51678" w:rsidP="00D36409">
      <w:pPr>
        <w:spacing w:line="360" w:lineRule="auto"/>
        <w:jc w:val="center"/>
        <w:rPr>
          <w:rFonts w:ascii="Times New Roman" w:eastAsia="Times New Roman" w:hAnsi="Times New Roman" w:cs="Times New Roman"/>
          <w:sz w:val="20"/>
          <w:szCs w:val="20"/>
        </w:rPr>
      </w:pPr>
      <w:r w:rsidRPr="00497E96">
        <w:rPr>
          <w:rFonts w:ascii="Times New Roman" w:eastAsia="Times New Roman" w:hAnsi="Times New Roman" w:cs="Times New Roman"/>
          <w:sz w:val="20"/>
          <w:szCs w:val="20"/>
        </w:rPr>
        <w:t>Pascal Uhlemann,</w:t>
      </w:r>
      <w:r w:rsidRPr="00497E96">
        <w:rPr>
          <w:rFonts w:ascii="Times New Roman" w:eastAsia="Times New Roman" w:hAnsi="Times New Roman" w:cs="Times New Roman"/>
          <w:sz w:val="20"/>
          <w:szCs w:val="20"/>
          <w:vertAlign w:val="superscript"/>
        </w:rPr>
        <w:t>1</w:t>
      </w:r>
      <w:r w:rsidRPr="00497E96">
        <w:rPr>
          <w:rFonts w:ascii="Times New Roman" w:eastAsia="Times New Roman" w:hAnsi="Times New Roman" w:cs="Times New Roman"/>
          <w:sz w:val="20"/>
          <w:szCs w:val="20"/>
        </w:rPr>
        <w:t>* W. Vance,</w:t>
      </w:r>
      <w:r w:rsidRPr="00497E96">
        <w:rPr>
          <w:rFonts w:ascii="Times New Roman" w:eastAsia="Times New Roman" w:hAnsi="Times New Roman" w:cs="Times New Roman"/>
          <w:sz w:val="20"/>
          <w:szCs w:val="20"/>
          <w:vertAlign w:val="superscript"/>
        </w:rPr>
        <w:t>2</w:t>
      </w:r>
      <w:r w:rsidRPr="00497E96">
        <w:rPr>
          <w:rFonts w:ascii="Times New Roman" w:eastAsia="Times New Roman" w:hAnsi="Times New Roman" w:cs="Times New Roman"/>
          <w:sz w:val="20"/>
          <w:szCs w:val="20"/>
        </w:rPr>
        <w:t xml:space="preserve"> M.</w:t>
      </w:r>
      <w:r w:rsidR="005A45C7">
        <w:rPr>
          <w:rFonts w:ascii="Times New Roman" w:eastAsia="Times New Roman" w:hAnsi="Times New Roman" w:cs="Times New Roman"/>
          <w:sz w:val="20"/>
          <w:szCs w:val="20"/>
        </w:rPr>
        <w:t xml:space="preserve"> P.</w:t>
      </w:r>
      <w:r w:rsidRPr="00497E96">
        <w:rPr>
          <w:rFonts w:ascii="Times New Roman" w:eastAsia="Times New Roman" w:hAnsi="Times New Roman" w:cs="Times New Roman"/>
          <w:sz w:val="20"/>
          <w:szCs w:val="20"/>
        </w:rPr>
        <w:t xml:space="preserve"> Heaney,</w:t>
      </w:r>
      <w:r w:rsidRPr="00497E96">
        <w:rPr>
          <w:rFonts w:ascii="Times New Roman" w:eastAsia="Times New Roman" w:hAnsi="Times New Roman" w:cs="Times New Roman"/>
          <w:sz w:val="20"/>
          <w:szCs w:val="20"/>
          <w:vertAlign w:val="superscript"/>
        </w:rPr>
        <w:t>2</w:t>
      </w:r>
      <w:r w:rsidRPr="00497E96">
        <w:rPr>
          <w:rFonts w:ascii="Times New Roman" w:eastAsia="Times New Roman" w:hAnsi="Times New Roman" w:cs="Times New Roman"/>
          <w:sz w:val="20"/>
          <w:szCs w:val="20"/>
        </w:rPr>
        <w:t xml:space="preserve"> N. Yaw,</w:t>
      </w:r>
      <w:r w:rsidRPr="00497E96">
        <w:rPr>
          <w:rFonts w:ascii="Times New Roman" w:eastAsia="Times New Roman" w:hAnsi="Times New Roman" w:cs="Times New Roman"/>
          <w:sz w:val="20"/>
          <w:szCs w:val="20"/>
          <w:vertAlign w:val="superscript"/>
        </w:rPr>
        <w:t>2</w:t>
      </w:r>
      <w:r w:rsidRPr="00497E96">
        <w:rPr>
          <w:rFonts w:ascii="Times New Roman" w:eastAsia="Times New Roman" w:hAnsi="Times New Roman" w:cs="Times New Roman"/>
          <w:sz w:val="20"/>
          <w:szCs w:val="20"/>
        </w:rPr>
        <w:t xml:space="preserve"> C. Schreinemachers,</w:t>
      </w:r>
      <w:r w:rsidRPr="00497E96">
        <w:rPr>
          <w:rFonts w:ascii="Times New Roman" w:eastAsia="Times New Roman" w:hAnsi="Times New Roman" w:cs="Times New Roman"/>
          <w:sz w:val="20"/>
          <w:szCs w:val="20"/>
          <w:vertAlign w:val="superscript"/>
        </w:rPr>
        <w:t>1</w:t>
      </w:r>
      <w:r w:rsidRPr="00497E96">
        <w:rPr>
          <w:rFonts w:ascii="Times New Roman" w:eastAsia="Times New Roman" w:hAnsi="Times New Roman" w:cs="Times New Roman"/>
          <w:sz w:val="20"/>
          <w:szCs w:val="20"/>
        </w:rPr>
        <w:t xml:space="preserve"> P. Kegler,</w:t>
      </w:r>
      <w:r w:rsidRPr="00497E96">
        <w:rPr>
          <w:rFonts w:ascii="Times New Roman" w:eastAsia="Times New Roman" w:hAnsi="Times New Roman" w:cs="Times New Roman"/>
          <w:sz w:val="20"/>
          <w:szCs w:val="20"/>
          <w:vertAlign w:val="superscript"/>
        </w:rPr>
        <w:t>1</w:t>
      </w:r>
      <w:r w:rsidRPr="00497E96">
        <w:rPr>
          <w:rFonts w:ascii="Times New Roman" w:eastAsia="Times New Roman" w:hAnsi="Times New Roman" w:cs="Times New Roman"/>
          <w:sz w:val="20"/>
          <w:szCs w:val="20"/>
        </w:rPr>
        <w:t xml:space="preserve"> P. Höhn,</w:t>
      </w:r>
      <w:r w:rsidRPr="00497E96">
        <w:rPr>
          <w:rFonts w:ascii="Times New Roman" w:eastAsia="Times New Roman" w:hAnsi="Times New Roman" w:cs="Times New Roman"/>
          <w:sz w:val="20"/>
          <w:szCs w:val="20"/>
          <w:vertAlign w:val="superscript"/>
        </w:rPr>
        <w:t>3</w:t>
      </w:r>
      <w:r w:rsidRPr="00497E96">
        <w:rPr>
          <w:rFonts w:ascii="Times New Roman" w:eastAsia="Times New Roman" w:hAnsi="Times New Roman" w:cs="Times New Roman"/>
          <w:sz w:val="20"/>
          <w:szCs w:val="20"/>
        </w:rPr>
        <w:t xml:space="preserve"> X. Guo,</w:t>
      </w:r>
      <w:r w:rsidRPr="00497E96">
        <w:rPr>
          <w:rFonts w:ascii="Times New Roman" w:eastAsia="Times New Roman" w:hAnsi="Times New Roman" w:cs="Times New Roman"/>
          <w:sz w:val="20"/>
          <w:szCs w:val="20"/>
          <w:vertAlign w:val="superscript"/>
        </w:rPr>
        <w:t>2</w:t>
      </w:r>
      <w:r w:rsidRPr="00497E96">
        <w:rPr>
          <w:rFonts w:ascii="Times New Roman" w:eastAsia="Times New Roman" w:hAnsi="Times New Roman" w:cs="Times New Roman"/>
          <w:sz w:val="20"/>
          <w:szCs w:val="20"/>
        </w:rPr>
        <w:t>* G. Modolo,</w:t>
      </w:r>
      <w:r w:rsidRPr="00497E96">
        <w:rPr>
          <w:rFonts w:ascii="Times New Roman" w:eastAsia="Times New Roman" w:hAnsi="Times New Roman" w:cs="Times New Roman"/>
          <w:sz w:val="20"/>
          <w:szCs w:val="20"/>
          <w:vertAlign w:val="superscript"/>
        </w:rPr>
        <w:t xml:space="preserve">1 </w:t>
      </w:r>
      <w:r w:rsidRPr="00497E96">
        <w:rPr>
          <w:rFonts w:ascii="Times New Roman" w:eastAsia="Times New Roman" w:hAnsi="Times New Roman" w:cs="Times New Roman"/>
          <w:sz w:val="20"/>
          <w:szCs w:val="20"/>
        </w:rPr>
        <w:t>and</w:t>
      </w:r>
      <w:r w:rsidRPr="00497E96">
        <w:rPr>
          <w:rFonts w:ascii="Times New Roman" w:eastAsia="Times New Roman" w:hAnsi="Times New Roman" w:cs="Times New Roman"/>
          <w:sz w:val="20"/>
          <w:szCs w:val="20"/>
          <w:vertAlign w:val="superscript"/>
        </w:rPr>
        <w:t xml:space="preserve"> </w:t>
      </w:r>
      <w:r w:rsidRPr="00497E96">
        <w:rPr>
          <w:rFonts w:ascii="Times New Roman" w:eastAsia="Times New Roman" w:hAnsi="Times New Roman" w:cs="Times New Roman"/>
          <w:sz w:val="20"/>
          <w:szCs w:val="20"/>
        </w:rPr>
        <w:t>G. L. Murphy</w:t>
      </w:r>
      <w:r w:rsidRPr="00497E96">
        <w:rPr>
          <w:rFonts w:ascii="Times New Roman" w:eastAsia="Times New Roman" w:hAnsi="Times New Roman" w:cs="Times New Roman"/>
          <w:sz w:val="20"/>
          <w:szCs w:val="20"/>
          <w:vertAlign w:val="superscript"/>
        </w:rPr>
        <w:t>1</w:t>
      </w:r>
      <w:r w:rsidRPr="00497E96">
        <w:rPr>
          <w:rFonts w:ascii="Times New Roman" w:hAnsi="Times New Roman" w:cs="Times New Roman"/>
          <w:iCs/>
          <w:color w:val="000000" w:themeColor="text1"/>
          <w:sz w:val="20"/>
          <w:szCs w:val="20"/>
        </w:rPr>
        <w:t>*</w:t>
      </w:r>
    </w:p>
    <w:p w14:paraId="1C4AB757" w14:textId="77777777" w:rsidR="00F51678" w:rsidRPr="00497E96" w:rsidRDefault="00F51678" w:rsidP="00D36409">
      <w:pPr>
        <w:spacing w:line="360" w:lineRule="auto"/>
        <w:jc w:val="center"/>
        <w:rPr>
          <w:rFonts w:ascii="Times New Roman" w:hAnsi="Times New Roman" w:cs="Times New Roman"/>
          <w:i/>
          <w:iCs/>
          <w:sz w:val="20"/>
          <w:szCs w:val="20"/>
        </w:rPr>
      </w:pPr>
      <w:bookmarkStart w:id="4" w:name="_Hlk107236554"/>
      <w:bookmarkEnd w:id="2"/>
      <w:r w:rsidRPr="00497E96">
        <w:rPr>
          <w:rFonts w:ascii="Times New Roman" w:hAnsi="Times New Roman" w:cs="Times New Roman"/>
          <w:iCs/>
          <w:sz w:val="20"/>
          <w:szCs w:val="20"/>
          <w:vertAlign w:val="superscript"/>
        </w:rPr>
        <w:t>1</w:t>
      </w:r>
      <w:r w:rsidRPr="00497E96">
        <w:rPr>
          <w:rFonts w:ascii="Times New Roman" w:hAnsi="Times New Roman" w:cs="Times New Roman"/>
          <w:i/>
          <w:sz w:val="20"/>
          <w:szCs w:val="20"/>
        </w:rPr>
        <w:t>I</w:t>
      </w:r>
      <w:r w:rsidRPr="00497E96">
        <w:rPr>
          <w:rFonts w:ascii="Times New Roman" w:hAnsi="Times New Roman" w:cs="Times New Roman"/>
          <w:i/>
          <w:iCs/>
          <w:sz w:val="20"/>
          <w:szCs w:val="20"/>
        </w:rPr>
        <w:t>nstitute of Fusion Energy &amp; Nuclear Waste Management (IFN-2), Forschungszentrum Jülich GmbH, 52428, Jülich, Germany</w:t>
      </w:r>
    </w:p>
    <w:p w14:paraId="79683D40" w14:textId="77777777" w:rsidR="00F51678" w:rsidRPr="00497E96" w:rsidRDefault="00F51678" w:rsidP="00D36409">
      <w:pPr>
        <w:spacing w:line="360" w:lineRule="auto"/>
        <w:jc w:val="center"/>
        <w:rPr>
          <w:rFonts w:ascii="Times New Roman" w:hAnsi="Times New Roman" w:cs="Times New Roman"/>
          <w:i/>
          <w:iCs/>
          <w:sz w:val="20"/>
          <w:szCs w:val="20"/>
        </w:rPr>
      </w:pPr>
      <w:r w:rsidRPr="00497E96">
        <w:rPr>
          <w:rFonts w:ascii="Times New Roman" w:hAnsi="Times New Roman" w:cs="Times New Roman"/>
          <w:iCs/>
          <w:sz w:val="20"/>
          <w:szCs w:val="20"/>
          <w:vertAlign w:val="superscript"/>
        </w:rPr>
        <w:t>2</w:t>
      </w:r>
      <w:r w:rsidRPr="00497E96">
        <w:rPr>
          <w:rFonts w:ascii="Times New Roman" w:hAnsi="Times New Roman" w:cs="Times New Roman"/>
          <w:i/>
          <w:iCs/>
          <w:sz w:val="20"/>
          <w:szCs w:val="20"/>
        </w:rPr>
        <w:t>Alexandra Navrotsky Institute for Experimental Thermodynamics, Department of Chemistry, Washington State University, Pullman, Washington 99164, United States</w:t>
      </w:r>
    </w:p>
    <w:p w14:paraId="2F02A661" w14:textId="77777777" w:rsidR="00F51678" w:rsidRPr="00497E96" w:rsidRDefault="00F51678" w:rsidP="00D36409">
      <w:pPr>
        <w:spacing w:line="360" w:lineRule="auto"/>
        <w:jc w:val="center"/>
        <w:rPr>
          <w:rFonts w:ascii="Times New Roman" w:hAnsi="Times New Roman" w:cs="Times New Roman"/>
          <w:iCs/>
          <w:color w:val="000000" w:themeColor="text1"/>
          <w:sz w:val="20"/>
          <w:szCs w:val="20"/>
        </w:rPr>
      </w:pPr>
      <w:r w:rsidRPr="00497E96">
        <w:rPr>
          <w:rFonts w:ascii="Times New Roman" w:hAnsi="Times New Roman" w:cs="Times New Roman"/>
          <w:i/>
          <w:iCs/>
          <w:sz w:val="20"/>
          <w:szCs w:val="20"/>
        </w:rPr>
        <w:t xml:space="preserve"> </w:t>
      </w:r>
      <w:r w:rsidRPr="00497E96">
        <w:rPr>
          <w:rFonts w:ascii="Times New Roman" w:hAnsi="Times New Roman" w:cs="Times New Roman"/>
          <w:iCs/>
          <w:sz w:val="20"/>
          <w:szCs w:val="20"/>
          <w:vertAlign w:val="superscript"/>
        </w:rPr>
        <w:t>3</w:t>
      </w:r>
      <w:r w:rsidRPr="00497E96">
        <w:rPr>
          <w:rFonts w:ascii="Times New Roman" w:hAnsi="Times New Roman" w:cs="Times New Roman"/>
          <w:i/>
          <w:iCs/>
          <w:sz w:val="20"/>
          <w:szCs w:val="20"/>
        </w:rPr>
        <w:t>Max-Planck-Institute for Chemical Physics of Solids, 01187 Dresden, Germany</w:t>
      </w:r>
      <w:r w:rsidRPr="00497E96">
        <w:rPr>
          <w:rFonts w:ascii="Times New Roman" w:hAnsi="Times New Roman" w:cs="Times New Roman"/>
          <w:iCs/>
          <w:color w:val="000000" w:themeColor="text1"/>
          <w:sz w:val="20"/>
          <w:szCs w:val="20"/>
        </w:rPr>
        <w:t xml:space="preserve"> </w:t>
      </w:r>
    </w:p>
    <w:p w14:paraId="13B5A0E5" w14:textId="77777777" w:rsidR="00F51678" w:rsidRPr="00497E96" w:rsidRDefault="00F51678" w:rsidP="00D36409">
      <w:pPr>
        <w:spacing w:line="360" w:lineRule="auto"/>
        <w:jc w:val="center"/>
        <w:rPr>
          <w:rFonts w:ascii="Times New Roman" w:hAnsi="Times New Roman" w:cs="Times New Roman"/>
          <w:iCs/>
          <w:color w:val="000000" w:themeColor="text1"/>
          <w:sz w:val="20"/>
          <w:szCs w:val="20"/>
        </w:rPr>
      </w:pPr>
      <w:r w:rsidRPr="00497E96">
        <w:rPr>
          <w:rFonts w:ascii="Times New Roman" w:hAnsi="Times New Roman" w:cs="Times New Roman"/>
          <w:iCs/>
          <w:color w:val="000000" w:themeColor="text1"/>
          <w:sz w:val="20"/>
          <w:szCs w:val="20"/>
        </w:rPr>
        <w:t xml:space="preserve">*corresponding authors: </w:t>
      </w:r>
      <w:r w:rsidRPr="00497E96">
        <w:rPr>
          <w:rFonts w:ascii="Times New Roman" w:eastAsia="Times New Roman" w:hAnsi="Times New Roman" w:cs="Times New Roman"/>
          <w:sz w:val="20"/>
          <w:szCs w:val="20"/>
        </w:rPr>
        <w:t>Pascal Uhlemann (</w:t>
      </w:r>
      <w:hyperlink r:id="rId8" w:history="1">
        <w:r w:rsidRPr="00497E96">
          <w:rPr>
            <w:rStyle w:val="Hyperlink"/>
            <w:rFonts w:ascii="Times New Roman" w:eastAsia="Times New Roman" w:hAnsi="Times New Roman" w:cs="Times New Roman"/>
            <w:sz w:val="20"/>
            <w:szCs w:val="20"/>
          </w:rPr>
          <w:t>p.uhlemann@fz-juelich.de</w:t>
        </w:r>
      </w:hyperlink>
      <w:r w:rsidRPr="00497E96">
        <w:rPr>
          <w:rFonts w:ascii="Times New Roman" w:eastAsia="Times New Roman" w:hAnsi="Times New Roman" w:cs="Times New Roman"/>
          <w:sz w:val="20"/>
          <w:szCs w:val="20"/>
        </w:rPr>
        <w:t>), X. Guo (x.guo@wsu.edu) and</w:t>
      </w:r>
      <w:r w:rsidRPr="00497E96">
        <w:rPr>
          <w:rFonts w:ascii="Times New Roman" w:hAnsi="Times New Roman" w:cs="Times New Roman"/>
          <w:iCs/>
          <w:color w:val="000000" w:themeColor="text1"/>
          <w:sz w:val="20"/>
          <w:szCs w:val="20"/>
        </w:rPr>
        <w:t xml:space="preserve"> G. L. Murphy (</w:t>
      </w:r>
      <w:r w:rsidRPr="00497E96">
        <w:rPr>
          <w:rFonts w:ascii="Times New Roman" w:hAnsi="Times New Roman" w:cs="Times New Roman"/>
          <w:iCs/>
          <w:sz w:val="20"/>
          <w:szCs w:val="20"/>
        </w:rPr>
        <w:t>g.murphy@fz-juelich.de</w:t>
      </w:r>
      <w:r w:rsidRPr="00497E96">
        <w:rPr>
          <w:rFonts w:ascii="Times New Roman" w:hAnsi="Times New Roman" w:cs="Times New Roman"/>
          <w:iCs/>
          <w:color w:val="000000" w:themeColor="text1"/>
          <w:sz w:val="20"/>
          <w:szCs w:val="20"/>
        </w:rPr>
        <w:t>)</w:t>
      </w:r>
    </w:p>
    <w:bookmarkEnd w:id="3"/>
    <w:bookmarkEnd w:id="4"/>
    <w:p w14:paraId="041358D7" w14:textId="77777777" w:rsidR="00111271" w:rsidRDefault="00111271" w:rsidP="00D36409">
      <w:pPr>
        <w:rPr>
          <w:rFonts w:ascii="Times New Roman" w:hAnsi="Times New Roman" w:cs="Times New Roman"/>
          <w:sz w:val="24"/>
          <w:szCs w:val="24"/>
        </w:rPr>
      </w:pPr>
    </w:p>
    <w:p w14:paraId="1FAAD9AB" w14:textId="77777777" w:rsidR="00111271" w:rsidRDefault="00111271" w:rsidP="00D36409">
      <w:pPr>
        <w:rPr>
          <w:rFonts w:ascii="Times New Roman" w:hAnsi="Times New Roman" w:cs="Times New Roman"/>
          <w:sz w:val="24"/>
          <w:szCs w:val="24"/>
        </w:rPr>
      </w:pPr>
    </w:p>
    <w:p w14:paraId="12981AC5" w14:textId="77777777" w:rsidR="00111271" w:rsidRDefault="00111271" w:rsidP="00D36409">
      <w:pPr>
        <w:rPr>
          <w:rFonts w:ascii="Times New Roman" w:hAnsi="Times New Roman" w:cs="Times New Roman"/>
          <w:sz w:val="24"/>
          <w:szCs w:val="24"/>
        </w:rPr>
      </w:pPr>
    </w:p>
    <w:p w14:paraId="08B31416" w14:textId="77777777" w:rsidR="00111271" w:rsidRDefault="00111271" w:rsidP="00D36409">
      <w:pPr>
        <w:rPr>
          <w:rFonts w:ascii="Times New Roman" w:hAnsi="Times New Roman" w:cs="Times New Roman"/>
          <w:sz w:val="24"/>
          <w:szCs w:val="24"/>
        </w:rPr>
      </w:pPr>
    </w:p>
    <w:p w14:paraId="45412E9D" w14:textId="77777777" w:rsidR="00111271" w:rsidRDefault="00111271" w:rsidP="00D36409">
      <w:pPr>
        <w:rPr>
          <w:rFonts w:ascii="Times New Roman" w:hAnsi="Times New Roman" w:cs="Times New Roman"/>
          <w:sz w:val="24"/>
          <w:szCs w:val="24"/>
        </w:rPr>
      </w:pPr>
    </w:p>
    <w:p w14:paraId="2C613CB9" w14:textId="29635E26" w:rsidR="00111271" w:rsidRDefault="00111271" w:rsidP="00D36409">
      <w:pPr>
        <w:rPr>
          <w:rFonts w:ascii="Times New Roman" w:hAnsi="Times New Roman" w:cs="Times New Roman"/>
          <w:sz w:val="24"/>
          <w:szCs w:val="24"/>
        </w:rPr>
      </w:pPr>
      <w:r>
        <w:rPr>
          <w:rFonts w:ascii="Times New Roman" w:hAnsi="Times New Roman" w:cs="Times New Roman"/>
          <w:sz w:val="24"/>
          <w:szCs w:val="24"/>
        </w:rPr>
        <w:br w:type="page"/>
      </w:r>
    </w:p>
    <w:p w14:paraId="3949543D" w14:textId="3E49BCF8" w:rsidR="00384EFF" w:rsidRPr="00F51678" w:rsidRDefault="00384EFF" w:rsidP="00D3640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Supplementary Information Note 1 – </w:t>
      </w:r>
      <w:r w:rsidR="00F51678">
        <w:rPr>
          <w:rFonts w:ascii="Times New Roman" w:eastAsia="Times New Roman" w:hAnsi="Times New Roman" w:cs="Times New Roman"/>
          <w:b/>
          <w:bCs/>
          <w:sz w:val="28"/>
          <w:szCs w:val="28"/>
        </w:rPr>
        <w:t>Rietveld refinement of TiO</w:t>
      </w:r>
      <w:r w:rsidR="00F51678">
        <w:rPr>
          <w:rFonts w:ascii="Times New Roman" w:eastAsia="Times New Roman" w:hAnsi="Times New Roman" w:cs="Times New Roman"/>
          <w:b/>
          <w:bCs/>
          <w:sz w:val="28"/>
          <w:szCs w:val="28"/>
          <w:vertAlign w:val="subscript"/>
        </w:rPr>
        <w:t>2</w:t>
      </w:r>
      <w:r w:rsidR="00F51678">
        <w:rPr>
          <w:rFonts w:ascii="Times New Roman" w:eastAsia="Times New Roman" w:hAnsi="Times New Roman" w:cs="Times New Roman"/>
          <w:b/>
          <w:bCs/>
          <w:sz w:val="28"/>
          <w:szCs w:val="28"/>
        </w:rPr>
        <w:t xml:space="preserve"> Rutile structure</w:t>
      </w:r>
    </w:p>
    <w:p w14:paraId="2BE50547" w14:textId="0C02A2F0" w:rsidR="00384EFF" w:rsidRPr="00482961" w:rsidRDefault="00F51678" w:rsidP="00D3640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Figure S1 show the Rietveld refinement of TiO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in rutile structure used to protect the CeN for high-temperature oxide melt calorimetry experiments. The </w:t>
      </w:r>
      <w:r w:rsidR="00207C12">
        <w:rPr>
          <w:rFonts w:ascii="Times New Roman" w:eastAsia="Times New Roman" w:hAnsi="Times New Roman" w:cs="Times New Roman"/>
          <w:sz w:val="24"/>
          <w:szCs w:val="24"/>
        </w:rPr>
        <w:t>results determined from Rietveld analysis as performed in the refinement program GSAS-II</w:t>
      </w:r>
      <w:r w:rsidR="00E66261">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&lt;EndNote&gt;&lt;Cite&gt;&lt;Author&gt;Toby&lt;/Author&gt;&lt;Year&gt;2013&lt;/Year&gt;&lt;RecNum&gt;207&lt;/RecNum&gt;&lt;DisplayText&gt;&lt;style face="superscript"&gt;1&lt;/style&gt;&lt;/DisplayText&gt;&lt;record&gt;&lt;rec-number&gt;207&lt;/rec-number&gt;&lt;foreign-keys&gt;&lt;key app="EN" db-id="5fz2zarvlfarates92r5d02t5svxz9sprwaa" timestamp="1752206251"&gt;207&lt;/key&gt;&lt;/foreign-keys&gt;&lt;ref-type name="Journal Article"&gt;17&lt;/ref-type&gt;&lt;contributors&gt;&lt;authors&gt;&lt;author&gt;Toby, Brian H.&lt;/author&gt;&lt;author&gt;Dreele, Robert B. von&lt;/author&gt;&lt;/authors&gt;&lt;/contributors&gt;&lt;titles&gt;&lt;title&gt;GSAS-II: the genesis of a modern open-source all purpose crystallography software package&lt;/title&gt;&lt;secondary-title&gt;Journal of Applied Crystallography&lt;/secondary-title&gt;&lt;/titles&gt;&lt;periodical&gt;&lt;full-title&gt;Journal of Applied Crystallography&lt;/full-title&gt;&lt;/periodical&gt;&lt;pages&gt;544–549&lt;/pages&gt;&lt;volume&gt;46&lt;/volume&gt;&lt;number&gt;2&lt;/number&gt;&lt;dates&gt;&lt;year&gt;2013&lt;/year&gt;&lt;/dates&gt;&lt;urls&gt;&lt;/urls&gt;&lt;electronic-resource-num&gt;10.1107/s0021889813003531&lt;/electronic-resource-num&gt;&lt;remote-database-name&gt;Ris&lt;/remote-database-name&gt;&lt;/record&gt;&lt;/Cite&gt;&lt;/EndNote&gt;</w:instrText>
      </w:r>
      <w:r w:rsidR="00E66261">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1</w:t>
      </w:r>
      <w:r w:rsidR="00E6626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are summarised in Table S1.</w:t>
      </w:r>
      <w:r w:rsidR="0025536C">
        <w:rPr>
          <w:rFonts w:ascii="Times New Roman" w:eastAsia="Times New Roman" w:hAnsi="Times New Roman" w:cs="Times New Roman"/>
          <w:sz w:val="24"/>
          <w:szCs w:val="24"/>
        </w:rPr>
        <w:t xml:space="preserve"> </w:t>
      </w:r>
      <w:r w:rsidR="00482961">
        <w:rPr>
          <w:rFonts w:ascii="Times New Roman" w:eastAsia="Times New Roman" w:hAnsi="Times New Roman" w:cs="Times New Roman"/>
          <w:sz w:val="24"/>
          <w:szCs w:val="24"/>
        </w:rPr>
        <w:t xml:space="preserve">The </w:t>
      </w:r>
      <w:r w:rsidR="00E66261">
        <w:rPr>
          <w:rFonts w:ascii="Times New Roman" w:eastAsia="Times New Roman" w:hAnsi="Times New Roman" w:cs="Times New Roman"/>
          <w:sz w:val="24"/>
          <w:szCs w:val="24"/>
        </w:rPr>
        <w:t>PXRD</w:t>
      </w:r>
      <w:r w:rsidR="00482961">
        <w:rPr>
          <w:rFonts w:ascii="Times New Roman" w:eastAsia="Times New Roman" w:hAnsi="Times New Roman" w:cs="Times New Roman"/>
          <w:sz w:val="24"/>
          <w:szCs w:val="24"/>
        </w:rPr>
        <w:t xml:space="preserve"> of finely ground TiO</w:t>
      </w:r>
      <w:r w:rsidR="00482961">
        <w:rPr>
          <w:rFonts w:ascii="Times New Roman" w:eastAsia="Times New Roman" w:hAnsi="Times New Roman" w:cs="Times New Roman"/>
          <w:sz w:val="24"/>
          <w:szCs w:val="24"/>
          <w:vertAlign w:val="subscript"/>
        </w:rPr>
        <w:t>2</w:t>
      </w:r>
      <w:r w:rsidR="00482961">
        <w:rPr>
          <w:rFonts w:ascii="Times New Roman" w:eastAsia="Times New Roman" w:hAnsi="Times New Roman" w:cs="Times New Roman"/>
          <w:sz w:val="24"/>
          <w:szCs w:val="24"/>
        </w:rPr>
        <w:t xml:space="preserve"> powder was collected on a PANalytical X’Pert PRO diffractometer in Bragg-Brentano configuration equipped with an 1D- X’Celerator detector using </w:t>
      </w:r>
      <w:r w:rsidR="00482961" w:rsidRPr="001328E7">
        <w:rPr>
          <w:rFonts w:ascii="Times New Roman" w:eastAsia="Times New Roman" w:hAnsi="Times New Roman" w:cs="Times New Roman"/>
          <w:sz w:val="24"/>
          <w:szCs w:val="24"/>
        </w:rPr>
        <w:t>CuK</w:t>
      </w:r>
      <w:r w:rsidR="00482961" w:rsidRPr="001328E7">
        <w:rPr>
          <w:rFonts w:ascii="Times New Roman" w:eastAsia="Times New Roman" w:hAnsi="Times New Roman" w:cs="Times New Roman"/>
          <w:sz w:val="24"/>
          <w:szCs w:val="24"/>
          <w:vertAlign w:val="subscript"/>
        </w:rPr>
        <w:t>α1</w:t>
      </w:r>
      <w:r w:rsidR="00482961">
        <w:rPr>
          <w:rFonts w:ascii="Times New Roman" w:eastAsia="Times New Roman" w:hAnsi="Times New Roman" w:cs="Times New Roman"/>
          <w:sz w:val="24"/>
          <w:szCs w:val="24"/>
          <w:vertAlign w:val="subscript"/>
        </w:rPr>
        <w:t>,2</w:t>
      </w:r>
      <w:r w:rsidR="00482961" w:rsidRPr="001328E7">
        <w:rPr>
          <w:rFonts w:ascii="Times New Roman" w:eastAsia="Times New Roman" w:hAnsi="Times New Roman" w:cs="Times New Roman"/>
          <w:sz w:val="24"/>
          <w:szCs w:val="24"/>
        </w:rPr>
        <w:t xml:space="preserve"> radiation</w:t>
      </w:r>
      <w:r w:rsidR="00482961">
        <w:rPr>
          <w:rFonts w:ascii="Times New Roman" w:eastAsia="Times New Roman" w:hAnsi="Times New Roman" w:cs="Times New Roman"/>
          <w:sz w:val="24"/>
          <w:szCs w:val="24"/>
        </w:rPr>
        <w:t xml:space="preserve">. Measurements were performed in the range of </w:t>
      </w:r>
      <w:r w:rsidR="006C6513">
        <w:rPr>
          <w:rFonts w:ascii="Times New Roman" w:eastAsia="Times New Roman" w:hAnsi="Times New Roman" w:cs="Times New Roman"/>
          <w:sz w:val="24"/>
          <w:szCs w:val="24"/>
        </w:rPr>
        <w:t>1</w:t>
      </w:r>
      <w:r w:rsidR="006C6513" w:rsidRPr="006A61F9">
        <w:rPr>
          <w:rFonts w:ascii="Times New Roman" w:eastAsia="Times New Roman" w:hAnsi="Times New Roman" w:cs="Times New Roman"/>
          <w:sz w:val="24"/>
          <w:szCs w:val="24"/>
        </w:rPr>
        <w:t>0° ≤ 2</w:t>
      </w:r>
      <w:r w:rsidR="006C6513" w:rsidRPr="006A61F9">
        <w:rPr>
          <w:rFonts w:ascii="Times New Roman" w:eastAsia="Times New Roman" w:hAnsi="Times New Roman" w:cs="Times New Roman"/>
          <w:i/>
          <w:iCs/>
          <w:sz w:val="24"/>
          <w:szCs w:val="24"/>
        </w:rPr>
        <w:t>θ</w:t>
      </w:r>
      <w:r w:rsidR="006C6513" w:rsidRPr="006A61F9">
        <w:rPr>
          <w:rFonts w:ascii="Times New Roman" w:eastAsia="Times New Roman" w:hAnsi="Times New Roman" w:cs="Times New Roman"/>
          <w:sz w:val="24"/>
          <w:szCs w:val="24"/>
        </w:rPr>
        <w:t> ≤ </w:t>
      </w:r>
      <w:r w:rsidR="006C6513">
        <w:rPr>
          <w:rFonts w:ascii="Times New Roman" w:eastAsia="Times New Roman" w:hAnsi="Times New Roman" w:cs="Times New Roman"/>
          <w:sz w:val="24"/>
          <w:szCs w:val="24"/>
        </w:rPr>
        <w:t>100</w:t>
      </w:r>
      <w:r w:rsidR="006C6513" w:rsidRPr="006A61F9">
        <w:rPr>
          <w:rFonts w:ascii="Times New Roman" w:eastAsia="Times New Roman" w:hAnsi="Times New Roman" w:cs="Times New Roman"/>
          <w:sz w:val="24"/>
          <w:szCs w:val="24"/>
        </w:rPr>
        <w:t>° with a step size of (2</w:t>
      </w:r>
      <w:r w:rsidR="006C6513" w:rsidRPr="006A61F9">
        <w:rPr>
          <w:rFonts w:ascii="Times New Roman" w:eastAsia="Times New Roman" w:hAnsi="Times New Roman" w:cs="Times New Roman"/>
          <w:i/>
          <w:iCs/>
          <w:sz w:val="24"/>
          <w:szCs w:val="24"/>
        </w:rPr>
        <w:t>θ</w:t>
      </w:r>
      <w:r w:rsidR="006C6513" w:rsidRPr="006A61F9">
        <w:rPr>
          <w:rFonts w:ascii="Times New Roman" w:eastAsia="Times New Roman" w:hAnsi="Times New Roman" w:cs="Times New Roman"/>
          <w:sz w:val="24"/>
          <w:szCs w:val="24"/>
        </w:rPr>
        <w:t>) = 0.0</w:t>
      </w:r>
      <w:r w:rsidR="006C6513">
        <w:rPr>
          <w:rFonts w:ascii="Times New Roman" w:eastAsia="Times New Roman" w:hAnsi="Times New Roman" w:cs="Times New Roman"/>
          <w:sz w:val="24"/>
          <w:szCs w:val="24"/>
        </w:rPr>
        <w:t>01</w:t>
      </w:r>
      <w:r w:rsidR="006C6513" w:rsidRPr="006A61F9">
        <w:rPr>
          <w:rFonts w:ascii="Times New Roman" w:eastAsia="Times New Roman" w:hAnsi="Times New Roman" w:cs="Times New Roman"/>
          <w:sz w:val="24"/>
          <w:szCs w:val="24"/>
        </w:rPr>
        <w:t>°</w:t>
      </w:r>
      <w:r w:rsidR="006C6513">
        <w:rPr>
          <w:rFonts w:ascii="Times New Roman" w:eastAsia="Times New Roman" w:hAnsi="Times New Roman" w:cs="Times New Roman"/>
          <w:sz w:val="24"/>
          <w:szCs w:val="24"/>
        </w:rPr>
        <w:t>.</w:t>
      </w:r>
    </w:p>
    <w:p w14:paraId="783B0510" w14:textId="449A9F2E" w:rsidR="00336324" w:rsidRDefault="00850A1E" w:rsidP="00D36409">
      <w:pPr>
        <w:spacing w:line="480" w:lineRule="auto"/>
        <w:jc w:val="center"/>
        <w:rPr>
          <w:rFonts w:ascii="Times New Roman" w:eastAsia="Times New Roman" w:hAnsi="Times New Roman" w:cs="Times New Roman"/>
          <w:sz w:val="24"/>
          <w:szCs w:val="24"/>
        </w:rPr>
      </w:pPr>
      <w:r>
        <w:rPr>
          <w:noProof/>
        </w:rPr>
        <w:drawing>
          <wp:inline distT="0" distB="0" distL="0" distR="0" wp14:anchorId="7AD972B6" wp14:editId="35CFE16C">
            <wp:extent cx="4619625" cy="3535790"/>
            <wp:effectExtent l="0" t="0" r="0" b="7620"/>
            <wp:docPr id="2929999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99935" name=""/>
                    <pic:cNvPicPr/>
                  </pic:nvPicPr>
                  <pic:blipFill>
                    <a:blip r:embed="rId9"/>
                    <a:stretch>
                      <a:fillRect/>
                    </a:stretch>
                  </pic:blipFill>
                  <pic:spPr>
                    <a:xfrm>
                      <a:off x="0" y="0"/>
                      <a:ext cx="4620112" cy="3536163"/>
                    </a:xfrm>
                    <a:prstGeom prst="rect">
                      <a:avLst/>
                    </a:prstGeom>
                  </pic:spPr>
                </pic:pic>
              </a:graphicData>
            </a:graphic>
          </wp:inline>
        </w:drawing>
      </w:r>
    </w:p>
    <w:p w14:paraId="1C4F240E" w14:textId="69F6AB5B" w:rsidR="006C6513" w:rsidRDefault="0013254B" w:rsidP="00397B12">
      <w:pPr>
        <w:spacing w:after="0" w:line="360" w:lineRule="auto"/>
        <w:jc w:val="both"/>
        <w:rPr>
          <w:rFonts w:ascii="Times New Roman" w:eastAsia="Times New Roman" w:hAnsi="Times New Roman" w:cs="Times New Roman"/>
          <w:sz w:val="24"/>
          <w:szCs w:val="24"/>
        </w:rPr>
      </w:pPr>
      <w:r w:rsidRPr="00121CEE">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S1</w:t>
      </w:r>
      <w:r>
        <w:rPr>
          <w:rFonts w:ascii="Times New Roman" w:eastAsia="Times New Roman" w:hAnsi="Times New Roman" w:cs="Times New Roman"/>
          <w:sz w:val="24"/>
          <w:szCs w:val="24"/>
        </w:rPr>
        <w:t xml:space="preserve">. </w:t>
      </w:r>
      <w:r w:rsidRPr="00C2256A">
        <w:rPr>
          <w:rFonts w:ascii="Times New Roman" w:eastAsia="Times New Roman" w:hAnsi="Times New Roman" w:cs="Times New Roman"/>
          <w:sz w:val="24"/>
          <w:szCs w:val="24"/>
        </w:rPr>
        <w:t>Rietveld profile</w:t>
      </w:r>
      <w:r>
        <w:rPr>
          <w:rFonts w:ascii="Times New Roman" w:eastAsia="Times New Roman" w:hAnsi="Times New Roman" w:cs="Times New Roman"/>
          <w:sz w:val="24"/>
          <w:szCs w:val="24"/>
        </w:rPr>
        <w:t xml:space="preserve"> of TiO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sample in Rutile structure used to protect CeN from oxidation upfront dissolution in high temperature oxide melt calorimetry. The black crosses, red and pink lines and vertical blue respectively represent observed data, calculated profile, difference profile and allowed reflections of TiO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w:t>
      </w:r>
      <w:r w:rsidRPr="00B01C63">
        <w:rPr>
          <w:rFonts w:ascii="Times New Roman" w:eastAsia="Times New Roman" w:hAnsi="Times New Roman" w:cs="Times New Roman"/>
          <w:sz w:val="24"/>
          <w:szCs w:val="24"/>
        </w:rPr>
        <w:t>crystallising</w:t>
      </w:r>
      <w:r>
        <w:rPr>
          <w:rFonts w:ascii="Times New Roman" w:eastAsia="Times New Roman" w:hAnsi="Times New Roman" w:cs="Times New Roman"/>
          <w:sz w:val="24"/>
          <w:szCs w:val="24"/>
        </w:rPr>
        <w:t xml:space="preserve"> in tetragonal </w:t>
      </w:r>
      <w:r w:rsidRPr="007859AF">
        <w:rPr>
          <w:rFonts w:ascii="Times New Roman" w:eastAsia="Times New Roman" w:hAnsi="Times New Roman" w:cs="Times New Roman"/>
          <w:i/>
          <w:sz w:val="24"/>
          <w:szCs w:val="24"/>
        </w:rPr>
        <w:t>P</w:t>
      </w:r>
      <w:r>
        <w:rPr>
          <w:rFonts w:ascii="Times New Roman" w:eastAsia="Times New Roman" w:hAnsi="Times New Roman" w:cs="Times New Roman"/>
          <w:sz w:val="24"/>
          <w:szCs w:val="24"/>
        </w:rPr>
        <w:t>4</w:t>
      </w:r>
      <w:r w:rsidRPr="006C6513">
        <w:rPr>
          <w:rFonts w:ascii="Times New Roman" w:eastAsia="Times New Roman" w:hAnsi="Times New Roman" w:cs="Times New Roman"/>
          <w:sz w:val="24"/>
          <w:szCs w:val="24"/>
        </w:rPr>
        <w:t>2</w:t>
      </w:r>
      <w:r w:rsidRPr="007859AF">
        <w:rPr>
          <w:rFonts w:ascii="Times New Roman" w:eastAsia="Times New Roman" w:hAnsi="Times New Roman" w:cs="Times New Roman"/>
          <w:sz w:val="24"/>
          <w:szCs w:val="24"/>
        </w:rPr>
        <w:t>/</w:t>
      </w:r>
      <w:r w:rsidRPr="007859AF">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nm</w:t>
      </w:r>
      <w:r w:rsidRPr="007859AF">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structure.</w:t>
      </w:r>
    </w:p>
    <w:p w14:paraId="466ECD21" w14:textId="01F0519C" w:rsidR="0013254B" w:rsidRPr="0013254B" w:rsidRDefault="0013254B" w:rsidP="00397B12">
      <w:pPr>
        <w:spacing w:after="0" w:line="360" w:lineRule="auto"/>
        <w:jc w:val="both"/>
        <w:rPr>
          <w:rFonts w:ascii="Times New Roman" w:eastAsia="Times New Roman" w:hAnsi="Times New Roman" w:cs="Times New Roman"/>
          <w:b/>
          <w:bCs/>
          <w:sz w:val="24"/>
          <w:szCs w:val="24"/>
        </w:rPr>
      </w:pPr>
      <w:r w:rsidRPr="00497E96">
        <w:rPr>
          <w:rFonts w:ascii="Times New Roman" w:hAnsi="Times New Roman" w:cs="Times New Roman"/>
          <w:b/>
        </w:rPr>
        <w:lastRenderedPageBreak/>
        <w:t xml:space="preserve">Table </w:t>
      </w:r>
      <w:r>
        <w:rPr>
          <w:rFonts w:ascii="Times New Roman" w:hAnsi="Times New Roman" w:cs="Times New Roman"/>
          <w:b/>
        </w:rPr>
        <w:t>S</w:t>
      </w:r>
      <w:r w:rsidRPr="00497E96">
        <w:rPr>
          <w:rFonts w:ascii="Times New Roman" w:hAnsi="Times New Roman" w:cs="Times New Roman"/>
          <w:b/>
        </w:rPr>
        <w:fldChar w:fldCharType="begin"/>
      </w:r>
      <w:r w:rsidRPr="00497E96">
        <w:rPr>
          <w:rFonts w:ascii="Times New Roman" w:hAnsi="Times New Roman" w:cs="Times New Roman"/>
          <w:b/>
        </w:rPr>
        <w:instrText xml:space="preserve"> SEQ Table \* ARABIC </w:instrText>
      </w:r>
      <w:r w:rsidRPr="00497E96">
        <w:rPr>
          <w:rFonts w:ascii="Times New Roman" w:hAnsi="Times New Roman" w:cs="Times New Roman"/>
          <w:b/>
        </w:rPr>
        <w:fldChar w:fldCharType="separate"/>
      </w:r>
      <w:r w:rsidR="00655C64">
        <w:rPr>
          <w:rFonts w:ascii="Times New Roman" w:hAnsi="Times New Roman" w:cs="Times New Roman"/>
          <w:b/>
          <w:noProof/>
        </w:rPr>
        <w:t>1</w:t>
      </w:r>
      <w:r w:rsidRPr="00497E96">
        <w:rPr>
          <w:rFonts w:ascii="Times New Roman" w:hAnsi="Times New Roman" w:cs="Times New Roman"/>
          <w:b/>
        </w:rPr>
        <w:fldChar w:fldCharType="end"/>
      </w:r>
      <w:r>
        <w:rPr>
          <w:rFonts w:ascii="Times New Roman" w:hAnsi="Times New Roman" w:cs="Times New Roman"/>
          <w:b/>
        </w:rPr>
        <w:t>.</w:t>
      </w:r>
      <w:r>
        <w:rPr>
          <w:rFonts w:ascii="Times New Roman" w:hAnsi="Times New Roman" w:cs="Times New Roman"/>
        </w:rPr>
        <w:t xml:space="preserve"> </w:t>
      </w:r>
      <w:r w:rsidRPr="00E531E3">
        <w:rPr>
          <w:rFonts w:ascii="Times New Roman" w:eastAsia="Times New Roman" w:hAnsi="Times New Roman" w:cs="Times New Roman"/>
          <w:sz w:val="24"/>
          <w:szCs w:val="24"/>
        </w:rPr>
        <w:t>Refined lattice parameters determine</w:t>
      </w:r>
      <w:r>
        <w:rPr>
          <w:rFonts w:ascii="Times New Roman" w:eastAsia="Times New Roman" w:hAnsi="Times New Roman" w:cs="Times New Roman"/>
          <w:sz w:val="24"/>
          <w:szCs w:val="24"/>
        </w:rPr>
        <w:t>d</w:t>
      </w:r>
      <w:r w:rsidRPr="00E531E3">
        <w:rPr>
          <w:rFonts w:ascii="Times New Roman" w:eastAsia="Times New Roman" w:hAnsi="Times New Roman" w:cs="Times New Roman"/>
          <w:sz w:val="24"/>
          <w:szCs w:val="24"/>
        </w:rPr>
        <w:t xml:space="preserve"> from Rietveld refinements against PXRD data, associated fitting factors and literature lattice parameters for </w:t>
      </w:r>
      <w:r>
        <w:rPr>
          <w:rFonts w:ascii="Times New Roman" w:eastAsia="Times New Roman" w:hAnsi="Times New Roman" w:cs="Times New Roman"/>
          <w:sz w:val="24"/>
          <w:szCs w:val="24"/>
        </w:rPr>
        <w:t>TiO</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in Rutile structure</w:t>
      </w:r>
      <w:r w:rsidRPr="00E531E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Additional refinement details are shown in Supplementary Information Note 2, Table S2. Note uncertainties are reported directly from the Rietveld analysis with no correction.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5"/>
        <w:gridCol w:w="1632"/>
        <w:gridCol w:w="1945"/>
        <w:gridCol w:w="1945"/>
        <w:gridCol w:w="2273"/>
      </w:tblGrid>
      <w:tr w:rsidR="006C6513" w14:paraId="7D45A41E" w14:textId="77777777" w:rsidTr="006C6513">
        <w:tc>
          <w:tcPr>
            <w:tcW w:w="836" w:type="pct"/>
            <w:tcBorders>
              <w:top w:val="single" w:sz="4" w:space="0" w:color="auto"/>
              <w:bottom w:val="single" w:sz="4" w:space="0" w:color="auto"/>
            </w:tcBorders>
          </w:tcPr>
          <w:p w14:paraId="6CE89A79" w14:textId="77777777" w:rsidR="006C6513" w:rsidRPr="007859AF" w:rsidRDefault="006C6513" w:rsidP="00D36409">
            <w:pPr>
              <w:spacing w:line="276" w:lineRule="auto"/>
              <w:jc w:val="center"/>
              <w:rPr>
                <w:rFonts w:ascii="Times New Roman" w:eastAsia="Times New Roman" w:hAnsi="Times New Roman" w:cs="Times New Roman"/>
                <w:sz w:val="24"/>
                <w:szCs w:val="24"/>
              </w:rPr>
            </w:pPr>
            <w:r w:rsidRPr="007859AF">
              <w:rPr>
                <w:rFonts w:ascii="Times New Roman" w:eastAsia="Times New Roman" w:hAnsi="Times New Roman" w:cs="Times New Roman"/>
                <w:sz w:val="24"/>
                <w:szCs w:val="24"/>
              </w:rPr>
              <w:t>Compound</w:t>
            </w:r>
          </w:p>
        </w:tc>
        <w:tc>
          <w:tcPr>
            <w:tcW w:w="872" w:type="pct"/>
            <w:tcBorders>
              <w:top w:val="single" w:sz="4" w:space="0" w:color="auto"/>
              <w:bottom w:val="single" w:sz="4" w:space="0" w:color="auto"/>
            </w:tcBorders>
          </w:tcPr>
          <w:p w14:paraId="35570AF0" w14:textId="77777777" w:rsidR="006C6513" w:rsidRPr="007859AF" w:rsidRDefault="006C6513" w:rsidP="00D36409">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and Space Group</w:t>
            </w:r>
          </w:p>
        </w:tc>
        <w:tc>
          <w:tcPr>
            <w:tcW w:w="1039" w:type="pct"/>
            <w:tcBorders>
              <w:top w:val="single" w:sz="4" w:space="0" w:color="auto"/>
              <w:bottom w:val="single" w:sz="4" w:space="0" w:color="auto"/>
            </w:tcBorders>
          </w:tcPr>
          <w:p w14:paraId="674B67B6" w14:textId="28BA106C" w:rsidR="006C6513" w:rsidRPr="007859AF" w:rsidRDefault="006C6513" w:rsidP="00D36409">
            <w:pPr>
              <w:spacing w:line="276" w:lineRule="auto"/>
              <w:jc w:val="center"/>
              <w:rPr>
                <w:rFonts w:ascii="Times New Roman" w:eastAsia="Times New Roman" w:hAnsi="Times New Roman" w:cs="Times New Roman"/>
                <w:sz w:val="24"/>
                <w:szCs w:val="24"/>
              </w:rPr>
            </w:pPr>
            <w:r w:rsidRPr="007859AF">
              <w:rPr>
                <w:rFonts w:ascii="Times New Roman" w:eastAsia="Times New Roman" w:hAnsi="Times New Roman" w:cs="Times New Roman"/>
                <w:sz w:val="24"/>
                <w:szCs w:val="24"/>
              </w:rPr>
              <w:t xml:space="preserve">Lattice Parameters </w:t>
            </w:r>
            <w:r w:rsidR="00E66261">
              <w:rPr>
                <w:rFonts w:ascii="Times New Roman" w:eastAsia="Times New Roman" w:hAnsi="Times New Roman" w:cs="Times New Roman"/>
                <w:sz w:val="24"/>
                <w:szCs w:val="24"/>
              </w:rPr>
              <w:t>(</w:t>
            </w:r>
            <w:r w:rsidRPr="007859AF">
              <w:rPr>
                <w:rFonts w:ascii="Times New Roman" w:eastAsia="Times New Roman" w:hAnsi="Times New Roman" w:cs="Times New Roman"/>
                <w:sz w:val="24"/>
                <w:szCs w:val="24"/>
              </w:rPr>
              <w:t>Å</w:t>
            </w:r>
            <w:r w:rsidR="00E66261">
              <w:rPr>
                <w:rFonts w:ascii="Times New Roman" w:eastAsia="Times New Roman" w:hAnsi="Times New Roman" w:cs="Times New Roman"/>
                <w:sz w:val="24"/>
                <w:szCs w:val="24"/>
              </w:rPr>
              <w:t>)</w:t>
            </w:r>
          </w:p>
        </w:tc>
        <w:tc>
          <w:tcPr>
            <w:tcW w:w="1039" w:type="pct"/>
            <w:tcBorders>
              <w:top w:val="single" w:sz="4" w:space="0" w:color="auto"/>
              <w:bottom w:val="single" w:sz="4" w:space="0" w:color="auto"/>
            </w:tcBorders>
          </w:tcPr>
          <w:p w14:paraId="52D698BE" w14:textId="26B43381" w:rsidR="006C6513" w:rsidRPr="007859AF" w:rsidRDefault="006C6513" w:rsidP="00D36409">
            <w:pPr>
              <w:spacing w:line="276" w:lineRule="auto"/>
              <w:jc w:val="center"/>
              <w:rPr>
                <w:rFonts w:ascii="Times New Roman" w:eastAsia="Times New Roman" w:hAnsi="Times New Roman" w:cs="Times New Roman"/>
                <w:sz w:val="24"/>
                <w:szCs w:val="24"/>
              </w:rPr>
            </w:pPr>
            <w:r w:rsidRPr="007859AF">
              <w:rPr>
                <w:rFonts w:ascii="Times New Roman" w:eastAsia="Times New Roman" w:hAnsi="Times New Roman" w:cs="Times New Roman"/>
                <w:sz w:val="24"/>
                <w:szCs w:val="24"/>
              </w:rPr>
              <w:t>Fitting factors</w:t>
            </w:r>
            <w:r w:rsidR="00E66261">
              <w:rPr>
                <w:rFonts w:ascii="Times New Roman" w:eastAsia="Times New Roman" w:hAnsi="Times New Roman" w:cs="Times New Roman"/>
                <w:sz w:val="24"/>
                <w:szCs w:val="24"/>
              </w:rPr>
              <w:t xml:space="preserve"> (%)</w:t>
            </w:r>
          </w:p>
        </w:tc>
        <w:tc>
          <w:tcPr>
            <w:tcW w:w="1215" w:type="pct"/>
            <w:tcBorders>
              <w:top w:val="single" w:sz="4" w:space="0" w:color="auto"/>
              <w:bottom w:val="single" w:sz="4" w:space="0" w:color="auto"/>
            </w:tcBorders>
          </w:tcPr>
          <w:p w14:paraId="0DAE92E2" w14:textId="15DBA727" w:rsidR="006C6513" w:rsidRPr="007859AF" w:rsidRDefault="006C6513" w:rsidP="00D36409">
            <w:pPr>
              <w:spacing w:line="276" w:lineRule="auto"/>
              <w:jc w:val="center"/>
              <w:rPr>
                <w:rFonts w:ascii="Times New Roman" w:eastAsia="Times New Roman" w:hAnsi="Times New Roman" w:cs="Times New Roman"/>
                <w:sz w:val="24"/>
                <w:szCs w:val="24"/>
              </w:rPr>
            </w:pPr>
            <w:r w:rsidRPr="00704999">
              <w:rPr>
                <w:rFonts w:ascii="Times New Roman" w:eastAsia="Times New Roman" w:hAnsi="Times New Roman" w:cs="Times New Roman"/>
                <w:sz w:val="24"/>
                <w:szCs w:val="24"/>
              </w:rPr>
              <w:t xml:space="preserve">Literature lattice parameter </w:t>
            </w:r>
            <w:r w:rsidR="00E66261">
              <w:rPr>
                <w:rFonts w:ascii="Times New Roman" w:eastAsia="Times New Roman" w:hAnsi="Times New Roman" w:cs="Times New Roman"/>
                <w:sz w:val="24"/>
                <w:szCs w:val="24"/>
              </w:rPr>
              <w:t>(</w:t>
            </w:r>
            <w:r w:rsidRPr="00704999">
              <w:rPr>
                <w:rFonts w:ascii="Times New Roman" w:eastAsia="Times New Roman" w:hAnsi="Times New Roman" w:cs="Times New Roman"/>
                <w:sz w:val="24"/>
                <w:szCs w:val="24"/>
              </w:rPr>
              <w:t>Å</w:t>
            </w:r>
            <w:r w:rsidR="00E66261">
              <w:rPr>
                <w:rFonts w:ascii="Times New Roman" w:eastAsia="Times New Roman" w:hAnsi="Times New Roman" w:cs="Times New Roman"/>
                <w:sz w:val="24"/>
                <w:szCs w:val="24"/>
              </w:rPr>
              <w:t>)</w:t>
            </w:r>
          </w:p>
        </w:tc>
      </w:tr>
      <w:tr w:rsidR="006C6513" w14:paraId="5253C1FB" w14:textId="77777777" w:rsidTr="006C6513">
        <w:trPr>
          <w:trHeight w:val="333"/>
        </w:trPr>
        <w:tc>
          <w:tcPr>
            <w:tcW w:w="836" w:type="pct"/>
            <w:tcBorders>
              <w:top w:val="single" w:sz="4" w:space="0" w:color="auto"/>
              <w:bottom w:val="single" w:sz="4" w:space="0" w:color="auto"/>
            </w:tcBorders>
          </w:tcPr>
          <w:p w14:paraId="73B5FFB1" w14:textId="040AEF54" w:rsidR="006C6513" w:rsidRPr="006C6513" w:rsidRDefault="006C6513" w:rsidP="00D36409">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TiO</w:t>
            </w:r>
            <w:r>
              <w:rPr>
                <w:rFonts w:ascii="Times New Roman" w:eastAsia="Times New Roman" w:hAnsi="Times New Roman" w:cs="Times New Roman"/>
                <w:sz w:val="24"/>
                <w:szCs w:val="24"/>
                <w:vertAlign w:val="subscript"/>
              </w:rPr>
              <w:t>2</w:t>
            </w:r>
          </w:p>
        </w:tc>
        <w:tc>
          <w:tcPr>
            <w:tcW w:w="872" w:type="pct"/>
            <w:tcBorders>
              <w:top w:val="single" w:sz="4" w:space="0" w:color="auto"/>
              <w:bottom w:val="single" w:sz="4" w:space="0" w:color="auto"/>
            </w:tcBorders>
          </w:tcPr>
          <w:p w14:paraId="4D0C9CAE" w14:textId="06D9A433" w:rsidR="006C6513" w:rsidRPr="007859AF" w:rsidRDefault="006C6513" w:rsidP="00D36409">
            <w:pPr>
              <w:spacing w:line="276" w:lineRule="auto"/>
              <w:jc w:val="center"/>
              <w:rPr>
                <w:rFonts w:ascii="Times New Roman" w:eastAsia="Times New Roman" w:hAnsi="Times New Roman" w:cs="Times New Roman"/>
                <w:sz w:val="24"/>
                <w:szCs w:val="24"/>
              </w:rPr>
            </w:pPr>
            <w:r w:rsidRPr="007859AF">
              <w:rPr>
                <w:rFonts w:ascii="Times New Roman" w:eastAsia="Times New Roman" w:hAnsi="Times New Roman" w:cs="Times New Roman"/>
                <w:i/>
                <w:sz w:val="24"/>
                <w:szCs w:val="24"/>
              </w:rPr>
              <w:t>P</w:t>
            </w:r>
            <w:r>
              <w:rPr>
                <w:rFonts w:ascii="Times New Roman" w:eastAsia="Times New Roman" w:hAnsi="Times New Roman" w:cs="Times New Roman"/>
                <w:sz w:val="24"/>
                <w:szCs w:val="24"/>
              </w:rPr>
              <w:t>4</w:t>
            </w:r>
            <w:r w:rsidRPr="006C6513">
              <w:rPr>
                <w:rFonts w:ascii="Times New Roman" w:eastAsia="Times New Roman" w:hAnsi="Times New Roman" w:cs="Times New Roman"/>
                <w:sz w:val="24"/>
                <w:szCs w:val="24"/>
              </w:rPr>
              <w:t>2</w:t>
            </w:r>
            <w:r w:rsidRPr="007859AF">
              <w:rPr>
                <w:rFonts w:ascii="Times New Roman" w:eastAsia="Times New Roman" w:hAnsi="Times New Roman" w:cs="Times New Roman"/>
                <w:sz w:val="24"/>
                <w:szCs w:val="24"/>
              </w:rPr>
              <w:t>/</w:t>
            </w:r>
            <w:r w:rsidRPr="007859AF">
              <w:rPr>
                <w:rFonts w:ascii="Times New Roman" w:eastAsia="Times New Roman" w:hAnsi="Times New Roman" w:cs="Times New Roman"/>
                <w:i/>
                <w:sz w:val="24"/>
                <w:szCs w:val="24"/>
              </w:rPr>
              <w:t>m</w:t>
            </w:r>
            <w:r>
              <w:rPr>
                <w:rFonts w:ascii="Times New Roman" w:eastAsia="Times New Roman" w:hAnsi="Times New Roman" w:cs="Times New Roman"/>
                <w:i/>
                <w:sz w:val="24"/>
                <w:szCs w:val="24"/>
              </w:rPr>
              <w:t>nm</w:t>
            </w:r>
            <w:r w:rsidRPr="007859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136</w:t>
            </w:r>
            <w:r w:rsidRPr="007859AF">
              <w:rPr>
                <w:rFonts w:ascii="Times New Roman" w:eastAsia="Times New Roman" w:hAnsi="Times New Roman" w:cs="Times New Roman"/>
                <w:sz w:val="24"/>
                <w:szCs w:val="24"/>
              </w:rPr>
              <w:t>)</w:t>
            </w:r>
          </w:p>
        </w:tc>
        <w:tc>
          <w:tcPr>
            <w:tcW w:w="1039" w:type="pct"/>
            <w:tcBorders>
              <w:top w:val="single" w:sz="4" w:space="0" w:color="auto"/>
              <w:bottom w:val="single" w:sz="4" w:space="0" w:color="auto"/>
            </w:tcBorders>
          </w:tcPr>
          <w:p w14:paraId="77E3A676" w14:textId="0D1851B5" w:rsidR="006C6513" w:rsidRPr="007859AF" w:rsidRDefault="006C6513" w:rsidP="00D36409">
            <w:pPr>
              <w:spacing w:line="276" w:lineRule="auto"/>
              <w:jc w:val="center"/>
              <w:rPr>
                <w:rFonts w:ascii="Times New Roman" w:eastAsia="Times New Roman" w:hAnsi="Times New Roman" w:cs="Times New Roman"/>
                <w:sz w:val="24"/>
                <w:szCs w:val="24"/>
              </w:rPr>
            </w:pPr>
            <w:r w:rsidRPr="007859AF">
              <w:rPr>
                <w:rFonts w:ascii="Times New Roman" w:eastAsia="Times New Roman" w:hAnsi="Times New Roman" w:cs="Times New Roman"/>
                <w:i/>
                <w:sz w:val="24"/>
                <w:szCs w:val="24"/>
              </w:rPr>
              <w:t>a</w:t>
            </w:r>
            <w:r w:rsidRPr="007859AF">
              <w:rPr>
                <w:rFonts w:ascii="Times New Roman" w:eastAsia="Times New Roman" w:hAnsi="Times New Roman" w:cs="Times New Roman"/>
                <w:sz w:val="24"/>
                <w:szCs w:val="24"/>
              </w:rPr>
              <w:t xml:space="preserve"> = </w:t>
            </w:r>
            <w:r w:rsidR="00601FAF">
              <w:rPr>
                <w:rFonts w:ascii="Times New Roman" w:eastAsia="Times New Roman" w:hAnsi="Times New Roman" w:cs="Times New Roman"/>
                <w:sz w:val="24"/>
                <w:szCs w:val="24"/>
              </w:rPr>
              <w:t>4.593310</w:t>
            </w:r>
            <w:r w:rsidRPr="007859AF">
              <w:rPr>
                <w:rFonts w:ascii="Times New Roman" w:eastAsia="Times New Roman" w:hAnsi="Times New Roman" w:cs="Times New Roman"/>
                <w:sz w:val="24"/>
                <w:szCs w:val="24"/>
              </w:rPr>
              <w:t>(</w:t>
            </w:r>
            <w:r w:rsidR="00601FAF">
              <w:rPr>
                <w:rFonts w:ascii="Times New Roman" w:eastAsia="Times New Roman" w:hAnsi="Times New Roman" w:cs="Times New Roman"/>
                <w:sz w:val="24"/>
                <w:szCs w:val="24"/>
              </w:rPr>
              <w:t>18</w:t>
            </w:r>
            <w:r w:rsidRPr="007859AF">
              <w:rPr>
                <w:rFonts w:ascii="Times New Roman" w:eastAsia="Times New Roman" w:hAnsi="Times New Roman" w:cs="Times New Roman"/>
                <w:sz w:val="24"/>
                <w:szCs w:val="24"/>
              </w:rPr>
              <w:t>)</w:t>
            </w:r>
          </w:p>
          <w:p w14:paraId="7375E23E" w14:textId="14FCFC96" w:rsidR="006C6513" w:rsidRPr="007859AF" w:rsidRDefault="006C6513" w:rsidP="00D36409">
            <w:pPr>
              <w:spacing w:line="276" w:lineRule="auto"/>
              <w:jc w:val="center"/>
              <w:rPr>
                <w:rFonts w:ascii="Times New Roman" w:eastAsia="Times New Roman" w:hAnsi="Times New Roman" w:cs="Times New Roman"/>
                <w:sz w:val="24"/>
                <w:szCs w:val="24"/>
              </w:rPr>
            </w:pPr>
            <w:r w:rsidRPr="007859AF">
              <w:rPr>
                <w:rFonts w:ascii="Times New Roman" w:eastAsia="Times New Roman" w:hAnsi="Times New Roman" w:cs="Times New Roman"/>
                <w:i/>
                <w:sz w:val="24"/>
                <w:szCs w:val="24"/>
              </w:rPr>
              <w:t>c</w:t>
            </w:r>
            <w:r w:rsidRPr="007859AF">
              <w:rPr>
                <w:rFonts w:ascii="Times New Roman" w:eastAsia="Times New Roman" w:hAnsi="Times New Roman" w:cs="Times New Roman"/>
                <w:sz w:val="24"/>
                <w:szCs w:val="24"/>
              </w:rPr>
              <w:t xml:space="preserve"> = </w:t>
            </w:r>
            <w:r w:rsidR="00601FAF">
              <w:rPr>
                <w:rFonts w:ascii="Times New Roman" w:eastAsia="Times New Roman" w:hAnsi="Times New Roman" w:cs="Times New Roman"/>
                <w:sz w:val="24"/>
                <w:szCs w:val="24"/>
              </w:rPr>
              <w:t>2.958805</w:t>
            </w:r>
            <w:r w:rsidRPr="007859AF">
              <w:rPr>
                <w:rFonts w:ascii="Times New Roman" w:eastAsia="Times New Roman" w:hAnsi="Times New Roman" w:cs="Times New Roman"/>
                <w:sz w:val="24"/>
                <w:szCs w:val="24"/>
              </w:rPr>
              <w:t>(</w:t>
            </w:r>
            <w:r w:rsidR="00601FAF">
              <w:rPr>
                <w:rFonts w:ascii="Times New Roman" w:eastAsia="Times New Roman" w:hAnsi="Times New Roman" w:cs="Times New Roman"/>
                <w:sz w:val="24"/>
                <w:szCs w:val="24"/>
              </w:rPr>
              <w:t>16</w:t>
            </w:r>
            <w:r w:rsidRPr="007859AF">
              <w:rPr>
                <w:rFonts w:ascii="Times New Roman" w:eastAsia="Times New Roman" w:hAnsi="Times New Roman" w:cs="Times New Roman"/>
                <w:sz w:val="24"/>
                <w:szCs w:val="24"/>
              </w:rPr>
              <w:t>)</w:t>
            </w:r>
          </w:p>
        </w:tc>
        <w:tc>
          <w:tcPr>
            <w:tcW w:w="1039" w:type="pct"/>
            <w:tcBorders>
              <w:top w:val="single" w:sz="4" w:space="0" w:color="auto"/>
              <w:bottom w:val="single" w:sz="4" w:space="0" w:color="auto"/>
            </w:tcBorders>
          </w:tcPr>
          <w:p w14:paraId="0C755B97" w14:textId="09C70331" w:rsidR="006C6513" w:rsidRPr="007859AF" w:rsidRDefault="006C6513" w:rsidP="00D36409">
            <w:pPr>
              <w:spacing w:line="276" w:lineRule="auto"/>
              <w:jc w:val="center"/>
              <w:rPr>
                <w:rFonts w:ascii="Times New Roman" w:eastAsia="Times New Roman" w:hAnsi="Times New Roman" w:cs="Times New Roman"/>
                <w:sz w:val="24"/>
                <w:szCs w:val="24"/>
              </w:rPr>
            </w:pPr>
            <w:r w:rsidRPr="007859AF">
              <w:rPr>
                <w:rFonts w:ascii="Times New Roman" w:eastAsia="Times New Roman" w:hAnsi="Times New Roman" w:cs="Times New Roman"/>
                <w:sz w:val="24"/>
                <w:szCs w:val="24"/>
              </w:rPr>
              <w:t xml:space="preserve">R = </w:t>
            </w:r>
            <w:r w:rsidR="00601FAF">
              <w:rPr>
                <w:rFonts w:ascii="Times New Roman" w:eastAsia="Times New Roman" w:hAnsi="Times New Roman" w:cs="Times New Roman"/>
                <w:sz w:val="24"/>
                <w:szCs w:val="24"/>
              </w:rPr>
              <w:t>8</w:t>
            </w:r>
            <w:r>
              <w:rPr>
                <w:rFonts w:ascii="Times New Roman" w:eastAsia="Times New Roman" w:hAnsi="Times New Roman" w:cs="Times New Roman"/>
                <w:sz w:val="24"/>
                <w:szCs w:val="24"/>
              </w:rPr>
              <w:t>.</w:t>
            </w:r>
            <w:r w:rsidR="00601FAF">
              <w:rPr>
                <w:rFonts w:ascii="Times New Roman" w:eastAsia="Times New Roman" w:hAnsi="Times New Roman" w:cs="Times New Roman"/>
                <w:sz w:val="24"/>
                <w:szCs w:val="24"/>
              </w:rPr>
              <w:t>33</w:t>
            </w:r>
          </w:p>
          <w:p w14:paraId="0D475519" w14:textId="585E3AC0" w:rsidR="006C6513" w:rsidRPr="007859AF" w:rsidRDefault="006C6513" w:rsidP="00D36409">
            <w:pPr>
              <w:spacing w:line="276" w:lineRule="auto"/>
              <w:jc w:val="center"/>
              <w:rPr>
                <w:rFonts w:ascii="Times New Roman" w:eastAsia="Times New Roman" w:hAnsi="Times New Roman" w:cs="Times New Roman"/>
                <w:sz w:val="24"/>
                <w:szCs w:val="24"/>
              </w:rPr>
            </w:pPr>
            <w:r w:rsidRPr="007859AF">
              <w:rPr>
                <w:rFonts w:ascii="Times New Roman" w:eastAsia="Times New Roman" w:hAnsi="Times New Roman" w:cs="Times New Roman"/>
                <w:sz w:val="24"/>
                <w:szCs w:val="24"/>
              </w:rPr>
              <w:t>R</w:t>
            </w:r>
            <w:r w:rsidRPr="007859AF">
              <w:rPr>
                <w:rFonts w:ascii="Times New Roman" w:eastAsia="Times New Roman" w:hAnsi="Times New Roman" w:cs="Times New Roman"/>
                <w:sz w:val="24"/>
                <w:szCs w:val="24"/>
                <w:vertAlign w:val="subscript"/>
              </w:rPr>
              <w:t>w</w:t>
            </w:r>
            <w:r w:rsidRPr="007859AF">
              <w:rPr>
                <w:rFonts w:ascii="Times New Roman" w:eastAsia="Times New Roman" w:hAnsi="Times New Roman" w:cs="Times New Roman"/>
                <w:sz w:val="24"/>
                <w:szCs w:val="24"/>
              </w:rPr>
              <w:t xml:space="preserve"> = </w:t>
            </w:r>
            <w:r w:rsidR="00601FAF">
              <w:rPr>
                <w:rFonts w:ascii="Times New Roman" w:eastAsia="Times New Roman" w:hAnsi="Times New Roman" w:cs="Times New Roman"/>
                <w:sz w:val="24"/>
                <w:szCs w:val="24"/>
              </w:rPr>
              <w:t>11.07</w:t>
            </w:r>
          </w:p>
        </w:tc>
        <w:tc>
          <w:tcPr>
            <w:tcW w:w="1215" w:type="pct"/>
            <w:tcBorders>
              <w:top w:val="single" w:sz="4" w:space="0" w:color="auto"/>
              <w:bottom w:val="single" w:sz="4" w:space="0" w:color="auto"/>
            </w:tcBorders>
          </w:tcPr>
          <w:p w14:paraId="04985E20" w14:textId="1854147A" w:rsidR="006C6513" w:rsidRDefault="006C6513" w:rsidP="00D36409">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a</w:t>
            </w:r>
            <w:r>
              <w:rPr>
                <w:rFonts w:ascii="Times New Roman" w:eastAsia="Times New Roman" w:hAnsi="Times New Roman" w:cs="Times New Roman"/>
                <w:sz w:val="24"/>
                <w:szCs w:val="24"/>
              </w:rPr>
              <w:t xml:space="preserve"> = 4.59245</w:t>
            </w:r>
            <w:r w:rsidRPr="00114319">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114319">
              <w:rPr>
                <w:rFonts w:ascii="Times New Roman" w:eastAsia="Times New Roman" w:hAnsi="Times New Roman" w:cs="Times New Roman"/>
                <w:sz w:val="24"/>
                <w:szCs w:val="24"/>
              </w:rPr>
              <w:t>)</w:t>
            </w:r>
          </w:p>
          <w:p w14:paraId="48FD4D90" w14:textId="77777777" w:rsidR="006C6513" w:rsidRDefault="006C6513" w:rsidP="00D36409">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c</w:t>
            </w:r>
            <w:r>
              <w:rPr>
                <w:rFonts w:ascii="Times New Roman" w:eastAsia="Times New Roman" w:hAnsi="Times New Roman" w:cs="Times New Roman"/>
                <w:sz w:val="24"/>
                <w:szCs w:val="24"/>
              </w:rPr>
              <w:t xml:space="preserve"> = 2.95732(3)</w:t>
            </w:r>
          </w:p>
          <w:p w14:paraId="46980DBC" w14:textId="3F1A7EF5" w:rsidR="006C6513" w:rsidRPr="00BC5473" w:rsidRDefault="006C6513" w:rsidP="00D36409">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FA5BBA">
              <w:rPr>
                <w:rFonts w:ascii="Times New Roman" w:eastAsia="Times New Roman" w:hAnsi="Times New Roman" w:cs="Times New Roman"/>
                <w:sz w:val="24"/>
                <w:szCs w:val="24"/>
              </w:rPr>
              <w:instrText xml:space="preserve"> ADDIN EN.CITE &lt;EndNote&gt;&lt;Cite&gt;&lt;Author&gt;Huang&lt;/Author&gt;&lt;Year&gt;2022&lt;/Year&gt;&lt;RecNum&gt;316&lt;/RecNum&gt;&lt;DisplayText&gt;&lt;style face="superscript"&gt;2&lt;/style&gt;&lt;/DisplayText&gt;&lt;record&gt;&lt;rec-number&gt;316&lt;/rec-number&gt;&lt;foreign-keys&gt;&lt;key app="EN" db-id="5fz2zarvlfarates92r5d02t5svxz9sprwaa" timestamp="1773742935"&gt;316&lt;/key&gt;&lt;/foreign-keys&gt;&lt;ref-type name="Journal Article"&gt;17&lt;/ref-type&gt;&lt;contributors&gt;&lt;authors&gt;&lt;author&gt;Huang, Hailiang&lt;/author&gt;&lt;author&gt;Lin, Tao&lt;/author&gt;&lt;author&gt;Fu, Qi&lt;/author&gt;&lt;author&gt;Chen, Lu&lt;/author&gt;&lt;author&gt;Hou, Qingyu&lt;/author&gt;&lt;author&gt;Li, Cong&lt;/author&gt;&lt;author&gt;Wen, Gehui&lt;/author&gt;&lt;/authors&gt;&lt;/contributors&gt;&lt;titles&gt;&lt;title&gt;&lt;style face="normal" font="default" size="100%"&gt;Structural, Magnetic, and Electronic Properties of the Cr&lt;/style&gt;&lt;style face="subscript" font="default" size="100%"&gt;1-&lt;/style&gt;&lt;style face="italic subscript" font="default" size="100%"&gt;x&lt;/style&gt;&lt;style face="normal" font="default" size="100%"&gt;Ti&lt;/style&gt;&lt;style face="subscript" font="default" size="100%"&gt;x&lt;/style&gt;&lt;style face="normal" font="default" size="100%"&gt;O&lt;/style&gt;&lt;style face="subscript" font="default" size="100%"&gt;2&lt;/style&gt;&lt;style face="normal" font="default" size="100%"&gt; Solid&lt;/style&gt;&lt;/title&gt;&lt;secondary-title&gt;Inorganic Chemistry&lt;/secondary-title&gt;&lt;/titles&gt;&lt;periodical&gt;&lt;full-title&gt;Inorganic Chemistry&lt;/full-title&gt;&lt;/periodical&gt;&lt;pages&gt;1391–1400&lt;/pages&gt;&lt;volume&gt;61&lt;/volume&gt;&lt;number&gt;3&lt;/number&gt;&lt;edition&gt;06.01.2022&lt;/edition&gt;&lt;dates&gt;&lt;year&gt;2022&lt;/year&gt;&lt;/dates&gt;&lt;isbn&gt;0020-1669&lt;/isbn&gt;&lt;urls&gt;&lt;/urls&gt;&lt;custom2&gt;34990143&lt;/custom2&gt;&lt;electronic-resource-num&gt;10.1021/acs.inorgchem.1c02923&lt;/electronic-resource-num&gt;&lt;remote-database-name&gt;PubMed&lt;/remote-database-name&gt;&lt;language&gt;eng&lt;/languag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2</w:t>
            </w:r>
            <w:r>
              <w:rPr>
                <w:rFonts w:ascii="Times New Roman" w:eastAsia="Times New Roman" w:hAnsi="Times New Roman" w:cs="Times New Roman"/>
                <w:sz w:val="24"/>
                <w:szCs w:val="24"/>
              </w:rPr>
              <w:fldChar w:fldCharType="end"/>
            </w:r>
          </w:p>
        </w:tc>
      </w:tr>
    </w:tbl>
    <w:p w14:paraId="2764B042" w14:textId="77777777" w:rsidR="006C6513" w:rsidRDefault="006C6513" w:rsidP="00D36409">
      <w:pPr>
        <w:spacing w:line="480" w:lineRule="auto"/>
        <w:jc w:val="both"/>
        <w:rPr>
          <w:rFonts w:ascii="Times New Roman" w:eastAsia="Times New Roman" w:hAnsi="Times New Roman" w:cs="Times New Roman"/>
          <w:sz w:val="24"/>
          <w:szCs w:val="24"/>
        </w:rPr>
      </w:pPr>
    </w:p>
    <w:p w14:paraId="6E6993D5" w14:textId="63594F5C" w:rsidR="00336324" w:rsidRDefault="00336324"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787E395" w14:textId="77777777" w:rsidR="00336324" w:rsidRDefault="00336324" w:rsidP="00D3640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Supplementary Information Note 2 – Rietveld refinement parameters</w:t>
      </w:r>
    </w:p>
    <w:p w14:paraId="4332B587" w14:textId="14ABBE83" w:rsidR="00336324" w:rsidRDefault="00336324" w:rsidP="00D3640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Table S2 summarises additional refinement details performed</w:t>
      </w:r>
      <w:r w:rsidR="00207C12">
        <w:rPr>
          <w:rFonts w:ascii="Times New Roman" w:eastAsia="Times New Roman" w:hAnsi="Times New Roman" w:cs="Times New Roman"/>
          <w:sz w:val="24"/>
          <w:szCs w:val="24"/>
        </w:rPr>
        <w:t xml:space="preserve"> using</w:t>
      </w:r>
      <w:r>
        <w:rPr>
          <w:rFonts w:ascii="Times New Roman" w:eastAsia="Times New Roman" w:hAnsi="Times New Roman" w:cs="Times New Roman"/>
          <w:sz w:val="24"/>
          <w:szCs w:val="24"/>
        </w:rPr>
        <w:t xml:space="preserve"> Rietveld analysis </w:t>
      </w:r>
      <w:r w:rsidR="00207C12">
        <w:rPr>
          <w:rFonts w:ascii="Times New Roman" w:eastAsia="Times New Roman" w:hAnsi="Times New Roman" w:cs="Times New Roman"/>
          <w:sz w:val="24"/>
          <w:szCs w:val="24"/>
        </w:rPr>
        <w:t xml:space="preserve">with the program </w:t>
      </w:r>
      <w:r>
        <w:rPr>
          <w:rFonts w:ascii="Times New Roman" w:eastAsia="Times New Roman" w:hAnsi="Times New Roman" w:cs="Times New Roman"/>
          <w:sz w:val="24"/>
          <w:szCs w:val="24"/>
        </w:rPr>
        <w:t>GSAS-II</w:t>
      </w:r>
      <w:r w:rsidR="00E66261">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&lt;EndNote&gt;&lt;Cite&gt;&lt;Author&gt;Toby&lt;/Author&gt;&lt;Year&gt;2013&lt;/Year&gt;&lt;RecNum&gt;207&lt;/RecNum&gt;&lt;DisplayText&gt;&lt;style face="superscript"&gt;1&lt;/style&gt;&lt;/DisplayText&gt;&lt;record&gt;&lt;rec-number&gt;207&lt;/rec-number&gt;&lt;foreign-keys&gt;&lt;key app="EN" db-id="5fz2zarvlfarates92r5d02t5svxz9sprwaa" timestamp="1752206251"&gt;207&lt;/key&gt;&lt;/foreign-keys&gt;&lt;ref-type name="Journal Article"&gt;17&lt;/ref-type&gt;&lt;contributors&gt;&lt;authors&gt;&lt;author&gt;Toby, Brian H.&lt;/author&gt;&lt;author&gt;Dreele, Robert B. von&lt;/author&gt;&lt;/authors&gt;&lt;/contributors&gt;&lt;titles&gt;&lt;title&gt;GSAS-II: the genesis of a modern open-source all purpose crystallography software package&lt;/title&gt;&lt;secondary-title&gt;Journal of Applied Crystallography&lt;/secondary-title&gt;&lt;/titles&gt;&lt;periodical&gt;&lt;full-title&gt;Journal of Applied Crystallography&lt;/full-title&gt;&lt;/periodical&gt;&lt;pages&gt;544–549&lt;/pages&gt;&lt;volume&gt;46&lt;/volume&gt;&lt;number&gt;2&lt;/number&gt;&lt;dates&gt;&lt;year&gt;2013&lt;/year&gt;&lt;/dates&gt;&lt;urls&gt;&lt;/urls&gt;&lt;electronic-resource-num&gt;10.1107/s0021889813003531&lt;/electronic-resource-num&gt;&lt;remote-database-name&gt;Ris&lt;/remote-database-name&gt;&lt;/record&gt;&lt;/Cite&gt;&lt;/EndNote&gt;</w:instrText>
      </w:r>
      <w:r w:rsidR="00E66261">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1</w:t>
      </w:r>
      <w:r w:rsidR="00E66261">
        <w:rPr>
          <w:rFonts w:ascii="Times New Roman" w:eastAsia="Times New Roman" w:hAnsi="Times New Roman" w:cs="Times New Roman"/>
          <w:sz w:val="24"/>
          <w:szCs w:val="24"/>
        </w:rPr>
        <w:fldChar w:fldCharType="end"/>
      </w:r>
      <w:r w:rsidR="00E6626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against the main compounds determined by PXRD measurements used in this work.</w:t>
      </w:r>
    </w:p>
    <w:p w14:paraId="661B35BE" w14:textId="77777777" w:rsidR="00A71FD5" w:rsidRDefault="00A71FD5" w:rsidP="00D36409">
      <w:pPr>
        <w:spacing w:after="0" w:line="480" w:lineRule="auto"/>
        <w:rPr>
          <w:rFonts w:ascii="Times New Roman" w:eastAsia="Times New Roman" w:hAnsi="Times New Roman" w:cs="Times New Roman"/>
          <w:sz w:val="24"/>
          <w:szCs w:val="24"/>
        </w:rPr>
      </w:pPr>
    </w:p>
    <w:p w14:paraId="0B6AD330" w14:textId="263356F8" w:rsidR="00336324" w:rsidRPr="00130C11" w:rsidRDefault="009523D0" w:rsidP="00397B12">
      <w:pPr>
        <w:spacing w:after="0" w:line="360" w:lineRule="auto"/>
        <w:jc w:val="both"/>
        <w:rPr>
          <w:rFonts w:ascii="Times New Roman" w:eastAsia="Times New Roman" w:hAnsi="Times New Roman" w:cs="Times New Roman"/>
          <w:bCs/>
          <w:sz w:val="24"/>
          <w:szCs w:val="24"/>
        </w:rPr>
      </w:pPr>
      <w:r w:rsidRPr="00497E96">
        <w:rPr>
          <w:rFonts w:ascii="Times New Roman" w:hAnsi="Times New Roman" w:cs="Times New Roman"/>
          <w:b/>
        </w:rPr>
        <w:t xml:space="preserve">Table </w:t>
      </w:r>
      <w:r>
        <w:rPr>
          <w:rFonts w:ascii="Times New Roman" w:hAnsi="Times New Roman" w:cs="Times New Roman"/>
          <w:b/>
        </w:rPr>
        <w:t>S</w:t>
      </w:r>
      <w:r w:rsidRPr="00497E96">
        <w:rPr>
          <w:rFonts w:ascii="Times New Roman" w:hAnsi="Times New Roman" w:cs="Times New Roman"/>
          <w:b/>
        </w:rPr>
        <w:fldChar w:fldCharType="begin"/>
      </w:r>
      <w:r w:rsidRPr="00497E96">
        <w:rPr>
          <w:rFonts w:ascii="Times New Roman" w:hAnsi="Times New Roman" w:cs="Times New Roman"/>
          <w:b/>
        </w:rPr>
        <w:instrText xml:space="preserve"> SEQ Table \* ARABIC </w:instrText>
      </w:r>
      <w:r w:rsidRPr="00497E96">
        <w:rPr>
          <w:rFonts w:ascii="Times New Roman" w:hAnsi="Times New Roman" w:cs="Times New Roman"/>
          <w:b/>
        </w:rPr>
        <w:fldChar w:fldCharType="separate"/>
      </w:r>
      <w:r w:rsidR="00655C64">
        <w:rPr>
          <w:rFonts w:ascii="Times New Roman" w:hAnsi="Times New Roman" w:cs="Times New Roman"/>
          <w:b/>
          <w:noProof/>
        </w:rPr>
        <w:t>2</w:t>
      </w:r>
      <w:r w:rsidRPr="00497E96">
        <w:rPr>
          <w:rFonts w:ascii="Times New Roman" w:hAnsi="Times New Roman" w:cs="Times New Roman"/>
          <w:b/>
        </w:rPr>
        <w:fldChar w:fldCharType="end"/>
      </w:r>
      <w:r>
        <w:rPr>
          <w:rFonts w:ascii="Times New Roman" w:hAnsi="Times New Roman" w:cs="Times New Roman"/>
          <w:b/>
        </w:rPr>
        <w:t>.</w:t>
      </w:r>
      <w:r>
        <w:rPr>
          <w:rFonts w:ascii="Times New Roman" w:hAnsi="Times New Roman" w:cs="Times New Roman"/>
        </w:rPr>
        <w:t xml:space="preserve"> </w:t>
      </w:r>
      <w:r w:rsidR="00336324">
        <w:rPr>
          <w:rFonts w:ascii="Times New Roman" w:eastAsia="Times New Roman" w:hAnsi="Times New Roman" w:cs="Times New Roman"/>
          <w:sz w:val="24"/>
          <w:szCs w:val="24"/>
        </w:rPr>
        <w:t xml:space="preserve">Summary of additional refinement results </w:t>
      </w:r>
      <w:r w:rsidR="00207C12">
        <w:rPr>
          <w:rFonts w:ascii="Times New Roman" w:eastAsia="Times New Roman" w:hAnsi="Times New Roman" w:cs="Times New Roman"/>
          <w:sz w:val="24"/>
          <w:szCs w:val="24"/>
        </w:rPr>
        <w:t>determined from Rietveld analysis using the program GSAS-II</w:t>
      </w:r>
      <w:r w:rsidR="00336324">
        <w:rPr>
          <w:rFonts w:ascii="Times New Roman" w:eastAsia="Times New Roman" w:hAnsi="Times New Roman" w:cs="Times New Roman"/>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340"/>
        <w:gridCol w:w="2340"/>
      </w:tblGrid>
      <w:tr w:rsidR="00336324" w14:paraId="779086AC" w14:textId="77777777" w:rsidTr="002F046B">
        <w:tc>
          <w:tcPr>
            <w:tcW w:w="1250" w:type="pct"/>
            <w:tcBorders>
              <w:top w:val="single" w:sz="4" w:space="0" w:color="auto"/>
              <w:bottom w:val="single" w:sz="4" w:space="0" w:color="auto"/>
            </w:tcBorders>
          </w:tcPr>
          <w:p w14:paraId="1C34956F" w14:textId="77777777" w:rsidR="00336324" w:rsidRDefault="00336324"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Phase</w:t>
            </w:r>
          </w:p>
        </w:tc>
        <w:tc>
          <w:tcPr>
            <w:tcW w:w="1250" w:type="pct"/>
            <w:tcBorders>
              <w:top w:val="single" w:sz="4" w:space="0" w:color="auto"/>
              <w:bottom w:val="single" w:sz="4" w:space="0" w:color="auto"/>
            </w:tcBorders>
          </w:tcPr>
          <w:p w14:paraId="28557142" w14:textId="109FC7D3" w:rsidR="00336324" w:rsidRPr="006C5BF4" w:rsidRDefault="00336324"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w:t>
            </w:r>
            <w:r>
              <w:rPr>
                <w:rFonts w:ascii="Times New Roman" w:eastAsia="Times New Roman" w:hAnsi="Times New Roman" w:cs="Times New Roman"/>
                <w:bCs/>
                <w:sz w:val="24"/>
                <w:szCs w:val="24"/>
                <w:vertAlign w:val="subscript"/>
              </w:rPr>
              <w:t>w-bkg</w:t>
            </w:r>
            <w:r>
              <w:rPr>
                <w:rFonts w:ascii="Times New Roman" w:eastAsia="Times New Roman" w:hAnsi="Times New Roman" w:cs="Times New Roman"/>
                <w:bCs/>
                <w:sz w:val="24"/>
                <w:szCs w:val="24"/>
              </w:rPr>
              <w:t xml:space="preserve"> </w:t>
            </w:r>
            <w:r w:rsidR="00E6626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00E66261">
              <w:rPr>
                <w:rFonts w:ascii="Times New Roman" w:eastAsia="Times New Roman" w:hAnsi="Times New Roman" w:cs="Times New Roman"/>
                <w:bCs/>
                <w:sz w:val="24"/>
                <w:szCs w:val="24"/>
              </w:rPr>
              <w:t>)</w:t>
            </w:r>
          </w:p>
        </w:tc>
        <w:tc>
          <w:tcPr>
            <w:tcW w:w="1250" w:type="pct"/>
            <w:tcBorders>
              <w:top w:val="single" w:sz="4" w:space="0" w:color="auto"/>
              <w:bottom w:val="single" w:sz="4" w:space="0" w:color="auto"/>
            </w:tcBorders>
          </w:tcPr>
          <w:p w14:paraId="70E6B1B6" w14:textId="5F33ABEA" w:rsidR="00336324" w:rsidRPr="006C5BF4" w:rsidRDefault="00336324"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R</w:t>
            </w:r>
            <w:r>
              <w:rPr>
                <w:rFonts w:ascii="Times New Roman" w:eastAsia="Times New Roman" w:hAnsi="Times New Roman" w:cs="Times New Roman"/>
                <w:bCs/>
                <w:sz w:val="24"/>
                <w:szCs w:val="24"/>
                <w:vertAlign w:val="subscript"/>
              </w:rPr>
              <w:t>w,min</w:t>
            </w:r>
            <w:r>
              <w:rPr>
                <w:rFonts w:ascii="Times New Roman" w:eastAsia="Times New Roman" w:hAnsi="Times New Roman" w:cs="Times New Roman"/>
                <w:bCs/>
                <w:sz w:val="24"/>
                <w:szCs w:val="24"/>
              </w:rPr>
              <w:t xml:space="preserve"> </w:t>
            </w:r>
            <w:r w:rsidR="00E66261">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00E66261">
              <w:rPr>
                <w:rFonts w:ascii="Times New Roman" w:eastAsia="Times New Roman" w:hAnsi="Times New Roman" w:cs="Times New Roman"/>
                <w:bCs/>
                <w:sz w:val="24"/>
                <w:szCs w:val="24"/>
              </w:rPr>
              <w:t>)</w:t>
            </w:r>
          </w:p>
        </w:tc>
        <w:tc>
          <w:tcPr>
            <w:tcW w:w="1250" w:type="pct"/>
            <w:tcBorders>
              <w:top w:val="single" w:sz="4" w:space="0" w:color="auto"/>
              <w:bottom w:val="single" w:sz="4" w:space="0" w:color="auto"/>
            </w:tcBorders>
          </w:tcPr>
          <w:p w14:paraId="5D3C90EC" w14:textId="77777777" w:rsidR="00336324" w:rsidRDefault="00336324"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GOF</w:t>
            </w:r>
          </w:p>
        </w:tc>
      </w:tr>
      <w:tr w:rsidR="00336324" w14:paraId="44C68FC1" w14:textId="77777777" w:rsidTr="002F046B">
        <w:tc>
          <w:tcPr>
            <w:tcW w:w="5000" w:type="pct"/>
            <w:gridSpan w:val="4"/>
            <w:tcBorders>
              <w:top w:val="single" w:sz="4" w:space="0" w:color="auto"/>
              <w:bottom w:val="single" w:sz="4" w:space="0" w:color="auto"/>
            </w:tcBorders>
          </w:tcPr>
          <w:p w14:paraId="7E8B659F" w14:textId="77777777" w:rsidR="00336324" w:rsidRDefault="00336324"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Pristine Nitride Phases, see Table 1</w:t>
            </w:r>
          </w:p>
        </w:tc>
      </w:tr>
      <w:tr w:rsidR="00336324" w14:paraId="29D5CB71" w14:textId="77777777" w:rsidTr="002F046B">
        <w:tc>
          <w:tcPr>
            <w:tcW w:w="1250" w:type="pct"/>
            <w:tcBorders>
              <w:top w:val="single" w:sz="4" w:space="0" w:color="auto"/>
            </w:tcBorders>
          </w:tcPr>
          <w:p w14:paraId="1085B6DC" w14:textId="1554636A"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LaN</w:t>
            </w:r>
          </w:p>
        </w:tc>
        <w:tc>
          <w:tcPr>
            <w:tcW w:w="1250" w:type="pct"/>
            <w:tcBorders>
              <w:top w:val="single" w:sz="4" w:space="0" w:color="auto"/>
            </w:tcBorders>
          </w:tcPr>
          <w:p w14:paraId="74C4BDEE" w14:textId="3D884337" w:rsidR="00336324" w:rsidRDefault="00026FFC"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3.47</w:t>
            </w:r>
          </w:p>
        </w:tc>
        <w:tc>
          <w:tcPr>
            <w:tcW w:w="1250" w:type="pct"/>
            <w:tcBorders>
              <w:top w:val="single" w:sz="4" w:space="0" w:color="auto"/>
            </w:tcBorders>
          </w:tcPr>
          <w:p w14:paraId="3AB75384" w14:textId="752C41DE" w:rsidR="00336324" w:rsidRDefault="00026FFC"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3.95</w:t>
            </w:r>
          </w:p>
        </w:tc>
        <w:tc>
          <w:tcPr>
            <w:tcW w:w="1250" w:type="pct"/>
            <w:tcBorders>
              <w:top w:val="single" w:sz="4" w:space="0" w:color="auto"/>
            </w:tcBorders>
          </w:tcPr>
          <w:p w14:paraId="260BB2C4" w14:textId="0D32FDD7" w:rsidR="00336324" w:rsidRDefault="00026FFC"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0.88</w:t>
            </w:r>
          </w:p>
        </w:tc>
      </w:tr>
      <w:tr w:rsidR="00336324" w14:paraId="31C0FDAA" w14:textId="77777777" w:rsidTr="002F046B">
        <w:tc>
          <w:tcPr>
            <w:tcW w:w="1250" w:type="pct"/>
          </w:tcPr>
          <w:p w14:paraId="09EA7769" w14:textId="11A3C4E9"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CeN</w:t>
            </w:r>
          </w:p>
        </w:tc>
        <w:tc>
          <w:tcPr>
            <w:tcW w:w="1250" w:type="pct"/>
          </w:tcPr>
          <w:p w14:paraId="02F3A3F5" w14:textId="73EAB0DD"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1.60</w:t>
            </w:r>
          </w:p>
        </w:tc>
        <w:tc>
          <w:tcPr>
            <w:tcW w:w="1250" w:type="pct"/>
          </w:tcPr>
          <w:p w14:paraId="57E592F1" w14:textId="620CA921"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1.37</w:t>
            </w:r>
          </w:p>
        </w:tc>
        <w:tc>
          <w:tcPr>
            <w:tcW w:w="1250" w:type="pct"/>
          </w:tcPr>
          <w:p w14:paraId="1D431673" w14:textId="77DE2681"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1.17</w:t>
            </w:r>
          </w:p>
        </w:tc>
      </w:tr>
      <w:tr w:rsidR="00336324" w14:paraId="4DDF72A3" w14:textId="77777777" w:rsidTr="002F046B">
        <w:tc>
          <w:tcPr>
            <w:tcW w:w="1250" w:type="pct"/>
          </w:tcPr>
          <w:p w14:paraId="53D02BF6" w14:textId="0B502664"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SmN</w:t>
            </w:r>
          </w:p>
        </w:tc>
        <w:tc>
          <w:tcPr>
            <w:tcW w:w="1250" w:type="pct"/>
          </w:tcPr>
          <w:p w14:paraId="743367F6" w14:textId="4560006F"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2.81</w:t>
            </w:r>
          </w:p>
        </w:tc>
        <w:tc>
          <w:tcPr>
            <w:tcW w:w="1250" w:type="pct"/>
          </w:tcPr>
          <w:p w14:paraId="73284246" w14:textId="456241EB" w:rsidR="00E54BDE"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3.20</w:t>
            </w:r>
          </w:p>
        </w:tc>
        <w:tc>
          <w:tcPr>
            <w:tcW w:w="1250" w:type="pct"/>
          </w:tcPr>
          <w:p w14:paraId="6A8365A6" w14:textId="1E70FCD5"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0.88</w:t>
            </w:r>
          </w:p>
        </w:tc>
      </w:tr>
      <w:tr w:rsidR="00336324" w14:paraId="07F974E8" w14:textId="77777777" w:rsidTr="002F046B">
        <w:tc>
          <w:tcPr>
            <w:tcW w:w="1250" w:type="pct"/>
          </w:tcPr>
          <w:p w14:paraId="103DAF2F" w14:textId="13BB7D6A"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EuN</w:t>
            </w:r>
          </w:p>
        </w:tc>
        <w:tc>
          <w:tcPr>
            <w:tcW w:w="1250" w:type="pct"/>
          </w:tcPr>
          <w:p w14:paraId="29765AFE" w14:textId="30EF1931"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4.84</w:t>
            </w:r>
          </w:p>
        </w:tc>
        <w:tc>
          <w:tcPr>
            <w:tcW w:w="1250" w:type="pct"/>
          </w:tcPr>
          <w:p w14:paraId="3C8D8F9A" w14:textId="53A67B16"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1.70</w:t>
            </w:r>
          </w:p>
        </w:tc>
        <w:tc>
          <w:tcPr>
            <w:tcW w:w="1250" w:type="pct"/>
          </w:tcPr>
          <w:p w14:paraId="1DCACBCF" w14:textId="56C8A61E"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2.84</w:t>
            </w:r>
          </w:p>
        </w:tc>
      </w:tr>
      <w:tr w:rsidR="00336324" w14:paraId="41012C21" w14:textId="77777777" w:rsidTr="002F046B">
        <w:tc>
          <w:tcPr>
            <w:tcW w:w="1250" w:type="pct"/>
          </w:tcPr>
          <w:p w14:paraId="08069E4F" w14:textId="11A4DAAD"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ErN</w:t>
            </w:r>
          </w:p>
        </w:tc>
        <w:tc>
          <w:tcPr>
            <w:tcW w:w="1250" w:type="pct"/>
          </w:tcPr>
          <w:p w14:paraId="00F3EEC1" w14:textId="04A45A41"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3.83</w:t>
            </w:r>
          </w:p>
        </w:tc>
        <w:tc>
          <w:tcPr>
            <w:tcW w:w="1250" w:type="pct"/>
          </w:tcPr>
          <w:p w14:paraId="291B227A" w14:textId="0E9FE70D"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1.40</w:t>
            </w:r>
          </w:p>
        </w:tc>
        <w:tc>
          <w:tcPr>
            <w:tcW w:w="1250" w:type="pct"/>
          </w:tcPr>
          <w:p w14:paraId="11067D4A" w14:textId="7B3092FA" w:rsidR="00336324" w:rsidRDefault="00E54BDE"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w:t>
            </w:r>
          </w:p>
        </w:tc>
      </w:tr>
      <w:tr w:rsidR="00336324" w14:paraId="0CE5C4A0" w14:textId="77777777" w:rsidTr="002F046B">
        <w:tc>
          <w:tcPr>
            <w:tcW w:w="1250" w:type="pct"/>
            <w:tcBorders>
              <w:bottom w:val="single" w:sz="4" w:space="0" w:color="auto"/>
            </w:tcBorders>
          </w:tcPr>
          <w:p w14:paraId="573D99CC" w14:textId="1ADF1FC6"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YbN</w:t>
            </w:r>
          </w:p>
        </w:tc>
        <w:tc>
          <w:tcPr>
            <w:tcW w:w="1250" w:type="pct"/>
            <w:tcBorders>
              <w:bottom w:val="single" w:sz="4" w:space="0" w:color="auto"/>
            </w:tcBorders>
          </w:tcPr>
          <w:p w14:paraId="7141F9C1" w14:textId="7DABC810" w:rsidR="00336324" w:rsidRDefault="00C238A9"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3.95</w:t>
            </w:r>
          </w:p>
        </w:tc>
        <w:tc>
          <w:tcPr>
            <w:tcW w:w="1250" w:type="pct"/>
            <w:tcBorders>
              <w:bottom w:val="single" w:sz="4" w:space="0" w:color="auto"/>
            </w:tcBorders>
          </w:tcPr>
          <w:p w14:paraId="0B17485E" w14:textId="38FBA77D" w:rsidR="00336324" w:rsidRDefault="00C238A9"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1.39</w:t>
            </w:r>
          </w:p>
        </w:tc>
        <w:tc>
          <w:tcPr>
            <w:tcW w:w="1250" w:type="pct"/>
            <w:tcBorders>
              <w:bottom w:val="single" w:sz="4" w:space="0" w:color="auto"/>
            </w:tcBorders>
          </w:tcPr>
          <w:p w14:paraId="173FFD51" w14:textId="1399CB66" w:rsidR="00336324" w:rsidRDefault="00C238A9"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2.85</w:t>
            </w:r>
          </w:p>
        </w:tc>
      </w:tr>
      <w:tr w:rsidR="00336324" w14:paraId="65BADF05" w14:textId="77777777" w:rsidTr="002F046B">
        <w:tc>
          <w:tcPr>
            <w:tcW w:w="5000" w:type="pct"/>
            <w:gridSpan w:val="4"/>
            <w:tcBorders>
              <w:top w:val="single" w:sz="4" w:space="0" w:color="auto"/>
              <w:bottom w:val="single" w:sz="4" w:space="0" w:color="auto"/>
            </w:tcBorders>
          </w:tcPr>
          <w:p w14:paraId="3484CD0B" w14:textId="77777777" w:rsidR="00336324" w:rsidRDefault="00336324"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High Temperature Oxidised Phases, see Table S2</w:t>
            </w:r>
          </w:p>
        </w:tc>
      </w:tr>
      <w:tr w:rsidR="00336324" w14:paraId="226249C1" w14:textId="77777777" w:rsidTr="002F046B">
        <w:tc>
          <w:tcPr>
            <w:tcW w:w="1250" w:type="pct"/>
            <w:tcBorders>
              <w:top w:val="single" w:sz="4" w:space="0" w:color="auto"/>
            </w:tcBorders>
          </w:tcPr>
          <w:p w14:paraId="4D0AB7F7" w14:textId="6C1E4A7A" w:rsidR="00336324" w:rsidRPr="004F5EE1"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sz w:val="24"/>
                <w:szCs w:val="24"/>
              </w:rPr>
              <w:t>La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250" w:type="pct"/>
            <w:tcBorders>
              <w:top w:val="single" w:sz="4" w:space="0" w:color="auto"/>
            </w:tcBorders>
          </w:tcPr>
          <w:p w14:paraId="2F406B87" w14:textId="6C890F9B"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2.57</w:t>
            </w:r>
          </w:p>
        </w:tc>
        <w:tc>
          <w:tcPr>
            <w:tcW w:w="1250" w:type="pct"/>
            <w:tcBorders>
              <w:top w:val="single" w:sz="4" w:space="0" w:color="auto"/>
            </w:tcBorders>
          </w:tcPr>
          <w:p w14:paraId="5569E9FE" w14:textId="6E69C282"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1.61</w:t>
            </w:r>
          </w:p>
        </w:tc>
        <w:tc>
          <w:tcPr>
            <w:tcW w:w="1250" w:type="pct"/>
            <w:tcBorders>
              <w:top w:val="single" w:sz="4" w:space="0" w:color="auto"/>
            </w:tcBorders>
          </w:tcPr>
          <w:p w14:paraId="5B4287D8" w14:textId="35E32254"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1.60</w:t>
            </w:r>
          </w:p>
        </w:tc>
      </w:tr>
      <w:tr w:rsidR="00336324" w14:paraId="7CCEC318" w14:textId="77777777" w:rsidTr="002F046B">
        <w:tc>
          <w:tcPr>
            <w:tcW w:w="1250" w:type="pct"/>
          </w:tcPr>
          <w:p w14:paraId="2FB43440" w14:textId="6F0325CE" w:rsidR="00336324" w:rsidRPr="004F5EE1"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CeO</w:t>
            </w:r>
            <w:r>
              <w:rPr>
                <w:rFonts w:ascii="Times New Roman" w:eastAsia="Times New Roman" w:hAnsi="Times New Roman" w:cs="Times New Roman"/>
                <w:bCs/>
                <w:sz w:val="24"/>
                <w:szCs w:val="24"/>
                <w:vertAlign w:val="subscript"/>
              </w:rPr>
              <w:t>2</w:t>
            </w:r>
          </w:p>
        </w:tc>
        <w:tc>
          <w:tcPr>
            <w:tcW w:w="1250" w:type="pct"/>
          </w:tcPr>
          <w:p w14:paraId="2F454B80" w14:textId="2721D1D6"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3.31</w:t>
            </w:r>
          </w:p>
        </w:tc>
        <w:tc>
          <w:tcPr>
            <w:tcW w:w="1250" w:type="pct"/>
          </w:tcPr>
          <w:p w14:paraId="106E3596" w14:textId="53FD7F56"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1.61</w:t>
            </w:r>
          </w:p>
        </w:tc>
        <w:tc>
          <w:tcPr>
            <w:tcW w:w="1250" w:type="pct"/>
          </w:tcPr>
          <w:p w14:paraId="6F0A64ED" w14:textId="51F9D33C"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2.06</w:t>
            </w:r>
          </w:p>
        </w:tc>
      </w:tr>
      <w:tr w:rsidR="00336324" w14:paraId="5B4919F8" w14:textId="77777777" w:rsidTr="002F046B">
        <w:tc>
          <w:tcPr>
            <w:tcW w:w="1250" w:type="pct"/>
          </w:tcPr>
          <w:p w14:paraId="231F583F" w14:textId="550C76B6" w:rsidR="00336324" w:rsidRPr="004F5EE1"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Sm</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3</w:t>
            </w:r>
          </w:p>
        </w:tc>
        <w:tc>
          <w:tcPr>
            <w:tcW w:w="1250" w:type="pct"/>
          </w:tcPr>
          <w:p w14:paraId="04892B5A" w14:textId="5912A2AB"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2.02</w:t>
            </w:r>
          </w:p>
        </w:tc>
        <w:tc>
          <w:tcPr>
            <w:tcW w:w="1250" w:type="pct"/>
          </w:tcPr>
          <w:p w14:paraId="1D50D398" w14:textId="6393ED73"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1.63</w:t>
            </w:r>
          </w:p>
        </w:tc>
        <w:tc>
          <w:tcPr>
            <w:tcW w:w="1250" w:type="pct"/>
          </w:tcPr>
          <w:p w14:paraId="40D23507" w14:textId="23784D76"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1.24</w:t>
            </w:r>
          </w:p>
        </w:tc>
      </w:tr>
      <w:tr w:rsidR="00336324" w14:paraId="201C9A7B" w14:textId="77777777" w:rsidTr="002F046B">
        <w:tc>
          <w:tcPr>
            <w:tcW w:w="1250" w:type="pct"/>
          </w:tcPr>
          <w:p w14:paraId="1E76236D" w14:textId="6C0467D9" w:rsidR="00336324" w:rsidRPr="004F5EE1"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Eu</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3</w:t>
            </w:r>
          </w:p>
        </w:tc>
        <w:tc>
          <w:tcPr>
            <w:tcW w:w="1250" w:type="pct"/>
          </w:tcPr>
          <w:p w14:paraId="3539C864" w14:textId="51E6C2DA"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2.08</w:t>
            </w:r>
          </w:p>
        </w:tc>
        <w:tc>
          <w:tcPr>
            <w:tcW w:w="1250" w:type="pct"/>
          </w:tcPr>
          <w:p w14:paraId="04C97C39" w14:textId="1B39E829"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1.63</w:t>
            </w:r>
          </w:p>
        </w:tc>
        <w:tc>
          <w:tcPr>
            <w:tcW w:w="1250" w:type="pct"/>
          </w:tcPr>
          <w:p w14:paraId="40AF4CA8" w14:textId="385E0962"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1.28</w:t>
            </w:r>
          </w:p>
        </w:tc>
      </w:tr>
      <w:tr w:rsidR="00336324" w14:paraId="454F3BEF" w14:textId="77777777" w:rsidTr="002F046B">
        <w:tc>
          <w:tcPr>
            <w:tcW w:w="1250" w:type="pct"/>
          </w:tcPr>
          <w:p w14:paraId="045F252C" w14:textId="57D03CD1" w:rsidR="00336324" w:rsidRPr="004F5EE1"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Er</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O</w:t>
            </w:r>
            <w:r>
              <w:rPr>
                <w:rFonts w:ascii="Times New Roman" w:eastAsia="Times New Roman" w:hAnsi="Times New Roman" w:cs="Times New Roman"/>
                <w:bCs/>
                <w:sz w:val="24"/>
                <w:szCs w:val="24"/>
                <w:vertAlign w:val="subscript"/>
              </w:rPr>
              <w:t>3</w:t>
            </w:r>
          </w:p>
        </w:tc>
        <w:tc>
          <w:tcPr>
            <w:tcW w:w="1250" w:type="pct"/>
          </w:tcPr>
          <w:p w14:paraId="5121BD35" w14:textId="5E0FDCBF"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2.62</w:t>
            </w:r>
          </w:p>
        </w:tc>
        <w:tc>
          <w:tcPr>
            <w:tcW w:w="1250" w:type="pct"/>
          </w:tcPr>
          <w:p w14:paraId="16648B40" w14:textId="28D59E1B"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1.32</w:t>
            </w:r>
          </w:p>
        </w:tc>
        <w:tc>
          <w:tcPr>
            <w:tcW w:w="1250" w:type="pct"/>
          </w:tcPr>
          <w:p w14:paraId="2A3EC66E" w14:textId="505F29C9"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1.99</w:t>
            </w:r>
          </w:p>
        </w:tc>
      </w:tr>
      <w:tr w:rsidR="00336324" w14:paraId="18613D8F" w14:textId="77777777" w:rsidTr="00601FAF">
        <w:tc>
          <w:tcPr>
            <w:tcW w:w="1250" w:type="pct"/>
            <w:tcBorders>
              <w:bottom w:val="single" w:sz="4" w:space="0" w:color="auto"/>
            </w:tcBorders>
          </w:tcPr>
          <w:p w14:paraId="4E94CFB6" w14:textId="64B2FE6C" w:rsidR="00336324" w:rsidRPr="004F5EE1" w:rsidRDefault="004F5EE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Yb</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250" w:type="pct"/>
            <w:tcBorders>
              <w:bottom w:val="single" w:sz="4" w:space="0" w:color="auto"/>
            </w:tcBorders>
          </w:tcPr>
          <w:p w14:paraId="3DF14552" w14:textId="7498AA4C"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3.19</w:t>
            </w:r>
          </w:p>
        </w:tc>
        <w:tc>
          <w:tcPr>
            <w:tcW w:w="1250" w:type="pct"/>
            <w:tcBorders>
              <w:bottom w:val="single" w:sz="4" w:space="0" w:color="auto"/>
            </w:tcBorders>
          </w:tcPr>
          <w:p w14:paraId="6BFD2A36" w14:textId="1D11D8D3"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1.35</w:t>
            </w:r>
          </w:p>
        </w:tc>
        <w:tc>
          <w:tcPr>
            <w:tcW w:w="1250" w:type="pct"/>
            <w:tcBorders>
              <w:bottom w:val="single" w:sz="4" w:space="0" w:color="auto"/>
            </w:tcBorders>
          </w:tcPr>
          <w:p w14:paraId="6A494822" w14:textId="7754CB50" w:rsidR="00336324" w:rsidRDefault="004F5EE1"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2.37</w:t>
            </w:r>
          </w:p>
        </w:tc>
      </w:tr>
      <w:tr w:rsidR="00601FAF" w14:paraId="05965DF6" w14:textId="77777777" w:rsidTr="00601FAF">
        <w:tc>
          <w:tcPr>
            <w:tcW w:w="5000" w:type="pct"/>
            <w:gridSpan w:val="4"/>
            <w:tcBorders>
              <w:top w:val="single" w:sz="4" w:space="0" w:color="auto"/>
              <w:bottom w:val="single" w:sz="4" w:space="0" w:color="auto"/>
            </w:tcBorders>
          </w:tcPr>
          <w:p w14:paraId="1E56DE2E" w14:textId="77045F58" w:rsidR="00601FAF" w:rsidRPr="00601FAF" w:rsidRDefault="00601FAF"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TiO</w:t>
            </w:r>
            <w:r>
              <w:rPr>
                <w:rFonts w:ascii="Times New Roman" w:eastAsia="Times New Roman" w:hAnsi="Times New Roman" w:cs="Times New Roman"/>
                <w:bCs/>
                <w:sz w:val="24"/>
                <w:szCs w:val="24"/>
                <w:vertAlign w:val="subscript"/>
              </w:rPr>
              <w:t>2</w:t>
            </w:r>
            <w:r>
              <w:rPr>
                <w:rFonts w:ascii="Times New Roman" w:eastAsia="Times New Roman" w:hAnsi="Times New Roman" w:cs="Times New Roman"/>
                <w:bCs/>
                <w:sz w:val="24"/>
                <w:szCs w:val="24"/>
              </w:rPr>
              <w:t xml:space="preserve"> in Rutile structure</w:t>
            </w:r>
          </w:p>
        </w:tc>
      </w:tr>
      <w:tr w:rsidR="00601FAF" w14:paraId="7FE2EC0A" w14:textId="77777777" w:rsidTr="00601FAF">
        <w:tc>
          <w:tcPr>
            <w:tcW w:w="1250" w:type="pct"/>
            <w:tcBorders>
              <w:top w:val="single" w:sz="4" w:space="0" w:color="auto"/>
              <w:bottom w:val="single" w:sz="4" w:space="0" w:color="auto"/>
            </w:tcBorders>
          </w:tcPr>
          <w:p w14:paraId="2B6401AA" w14:textId="34B389F7" w:rsidR="00601FAF" w:rsidRPr="00601FAF" w:rsidRDefault="00601FAF"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TiO</w:t>
            </w:r>
            <w:r>
              <w:rPr>
                <w:rFonts w:ascii="Times New Roman" w:eastAsia="Times New Roman" w:hAnsi="Times New Roman" w:cs="Times New Roman"/>
                <w:sz w:val="24"/>
                <w:szCs w:val="24"/>
                <w:vertAlign w:val="subscript"/>
              </w:rPr>
              <w:t>2</w:t>
            </w:r>
          </w:p>
        </w:tc>
        <w:tc>
          <w:tcPr>
            <w:tcW w:w="1250" w:type="pct"/>
            <w:tcBorders>
              <w:top w:val="single" w:sz="4" w:space="0" w:color="auto"/>
              <w:bottom w:val="single" w:sz="4" w:space="0" w:color="auto"/>
            </w:tcBorders>
          </w:tcPr>
          <w:p w14:paraId="36A0ACB4" w14:textId="06679665" w:rsidR="00601FAF" w:rsidRDefault="00601FAF"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11.07</w:t>
            </w:r>
          </w:p>
        </w:tc>
        <w:tc>
          <w:tcPr>
            <w:tcW w:w="1250" w:type="pct"/>
            <w:tcBorders>
              <w:top w:val="single" w:sz="4" w:space="0" w:color="auto"/>
              <w:bottom w:val="single" w:sz="4" w:space="0" w:color="auto"/>
            </w:tcBorders>
          </w:tcPr>
          <w:p w14:paraId="4D0E35FA" w14:textId="3FF4C7D1" w:rsidR="00601FAF" w:rsidRDefault="00601FAF"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9.07</w:t>
            </w:r>
          </w:p>
        </w:tc>
        <w:tc>
          <w:tcPr>
            <w:tcW w:w="1250" w:type="pct"/>
            <w:tcBorders>
              <w:top w:val="single" w:sz="4" w:space="0" w:color="auto"/>
              <w:bottom w:val="single" w:sz="4" w:space="0" w:color="auto"/>
            </w:tcBorders>
          </w:tcPr>
          <w:p w14:paraId="3539A7B0" w14:textId="63A45CD6" w:rsidR="00601FAF" w:rsidRDefault="00601FAF" w:rsidP="00D36409">
            <w:pPr>
              <w:spacing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1.22</w:t>
            </w:r>
          </w:p>
        </w:tc>
      </w:tr>
    </w:tbl>
    <w:p w14:paraId="65835E6E" w14:textId="77777777" w:rsidR="00336324" w:rsidRPr="00DB7627" w:rsidRDefault="00336324" w:rsidP="00D36409">
      <w:pPr>
        <w:spacing w:after="0" w:line="480" w:lineRule="auto"/>
        <w:rPr>
          <w:rFonts w:ascii="Times New Roman" w:eastAsia="Times New Roman" w:hAnsi="Times New Roman" w:cs="Times New Roman"/>
          <w:bCs/>
          <w:sz w:val="24"/>
          <w:szCs w:val="24"/>
        </w:rPr>
      </w:pPr>
    </w:p>
    <w:p w14:paraId="7446555C" w14:textId="4A2B5AF7" w:rsidR="00210D29" w:rsidRDefault="00210D29"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C387FCC" w14:textId="2073F9BB" w:rsidR="00430D7D" w:rsidRDefault="00210D29" w:rsidP="00D3640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Supplementary Information Note </w:t>
      </w:r>
      <w:r w:rsidR="00A71FD5">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 xml:space="preserve"> – </w:t>
      </w:r>
      <w:r w:rsidR="003A1036">
        <w:rPr>
          <w:rFonts w:ascii="Times New Roman" w:eastAsia="Times New Roman" w:hAnsi="Times New Roman" w:cs="Times New Roman"/>
          <w:b/>
          <w:bCs/>
          <w:sz w:val="28"/>
          <w:szCs w:val="28"/>
        </w:rPr>
        <w:t xml:space="preserve">Enthalpies </w:t>
      </w:r>
    </w:p>
    <w:p w14:paraId="3D887A11" w14:textId="107CB195" w:rsidR="001A68C8" w:rsidRPr="001E3BA0" w:rsidRDefault="001A68C8" w:rsidP="00D3640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Table S</w:t>
      </w:r>
      <w:r w:rsidR="0013254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summarises additional </w:t>
      </w:r>
      <w:r w:rsidR="00593C16">
        <w:rPr>
          <w:rFonts w:ascii="Times New Roman" w:eastAsia="Times New Roman" w:hAnsi="Times New Roman" w:cs="Times New Roman"/>
          <w:sz w:val="24"/>
          <w:szCs w:val="24"/>
        </w:rPr>
        <w:t>enthalpies</w:t>
      </w:r>
      <w:r w:rsidR="00207C12">
        <w:rPr>
          <w:rFonts w:ascii="Times New Roman" w:eastAsia="Times New Roman" w:hAnsi="Times New Roman" w:cs="Times New Roman"/>
          <w:sz w:val="24"/>
          <w:szCs w:val="24"/>
        </w:rPr>
        <w:t xml:space="preserve"> determined</w:t>
      </w:r>
      <w:r>
        <w:rPr>
          <w:rFonts w:ascii="Times New Roman" w:eastAsia="Times New Roman" w:hAnsi="Times New Roman" w:cs="Times New Roman"/>
          <w:sz w:val="24"/>
          <w:szCs w:val="24"/>
        </w:rPr>
        <w:t xml:space="preserve"> </w:t>
      </w:r>
      <w:r w:rsidR="00207C12">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w:t>
      </w:r>
      <w:r w:rsidR="00593C16">
        <w:rPr>
          <w:rFonts w:ascii="Times New Roman" w:eastAsia="Times New Roman" w:hAnsi="Times New Roman" w:cs="Times New Roman"/>
          <w:sz w:val="24"/>
          <w:szCs w:val="24"/>
        </w:rPr>
        <w:t>high temperature oxide melt calorimetry measurements, as well as literature data which was used to calculate the formation enthalpies of</w:t>
      </w:r>
      <w:r w:rsidR="00207C12">
        <w:rPr>
          <w:rFonts w:ascii="Times New Roman" w:eastAsia="Times New Roman" w:hAnsi="Times New Roman" w:cs="Times New Roman"/>
          <w:sz w:val="24"/>
          <w:szCs w:val="24"/>
        </w:rPr>
        <w:t xml:space="preserve"> the</w:t>
      </w:r>
      <w:r w:rsidR="00593C16">
        <w:rPr>
          <w:rFonts w:ascii="Times New Roman" w:eastAsia="Times New Roman" w:hAnsi="Times New Roman" w:cs="Times New Roman"/>
          <w:sz w:val="24"/>
          <w:szCs w:val="24"/>
        </w:rPr>
        <w:t xml:space="preserve"> </w:t>
      </w:r>
      <w:r w:rsidR="00593C16">
        <w:rPr>
          <w:rFonts w:ascii="Times New Roman" w:eastAsia="Times New Roman" w:hAnsi="Times New Roman" w:cs="Times New Roman"/>
          <w:i/>
          <w:sz w:val="24"/>
          <w:szCs w:val="24"/>
        </w:rPr>
        <w:t>Ln</w:t>
      </w:r>
      <w:r w:rsidR="00593C16">
        <w:rPr>
          <w:rFonts w:ascii="Times New Roman" w:eastAsia="Times New Roman" w:hAnsi="Times New Roman" w:cs="Times New Roman"/>
          <w:sz w:val="24"/>
          <w:szCs w:val="24"/>
        </w:rPr>
        <w:t>N</w:t>
      </w:r>
      <w:r w:rsidR="00207C12">
        <w:rPr>
          <w:rFonts w:ascii="Times New Roman" w:eastAsia="Times New Roman" w:hAnsi="Times New Roman" w:cs="Times New Roman"/>
          <w:sz w:val="24"/>
          <w:szCs w:val="24"/>
        </w:rPr>
        <w:t xml:space="preserve"> compounds</w:t>
      </w:r>
      <w:r w:rsidR="00593C16">
        <w:rPr>
          <w:rFonts w:ascii="Times New Roman" w:eastAsia="Times New Roman" w:hAnsi="Times New Roman" w:cs="Times New Roman"/>
          <w:sz w:val="24"/>
          <w:szCs w:val="24"/>
        </w:rPr>
        <w:t>.</w:t>
      </w:r>
      <w:r w:rsidR="001E3BA0">
        <w:rPr>
          <w:rFonts w:ascii="Times New Roman" w:eastAsia="Times New Roman" w:hAnsi="Times New Roman" w:cs="Times New Roman"/>
          <w:sz w:val="24"/>
          <w:szCs w:val="24"/>
        </w:rPr>
        <w:t xml:space="preserve"> Figure S2 compares calculated formation enthalpies of</w:t>
      </w:r>
      <w:r w:rsidR="00207C12">
        <w:rPr>
          <w:rFonts w:ascii="Times New Roman" w:eastAsia="Times New Roman" w:hAnsi="Times New Roman" w:cs="Times New Roman"/>
          <w:sz w:val="24"/>
          <w:szCs w:val="24"/>
        </w:rPr>
        <w:t xml:space="preserve"> the</w:t>
      </w:r>
      <w:r w:rsidR="001E3BA0">
        <w:rPr>
          <w:rFonts w:ascii="Times New Roman" w:eastAsia="Times New Roman" w:hAnsi="Times New Roman" w:cs="Times New Roman"/>
          <w:sz w:val="24"/>
          <w:szCs w:val="24"/>
        </w:rPr>
        <w:t xml:space="preserve"> </w:t>
      </w:r>
      <w:r w:rsidR="001E3BA0">
        <w:rPr>
          <w:rFonts w:ascii="Times New Roman" w:eastAsia="Times New Roman" w:hAnsi="Times New Roman" w:cs="Times New Roman"/>
          <w:i/>
          <w:sz w:val="24"/>
          <w:szCs w:val="24"/>
        </w:rPr>
        <w:t>Ln</w:t>
      </w:r>
      <w:r w:rsidR="001E3BA0">
        <w:rPr>
          <w:rFonts w:ascii="Times New Roman" w:eastAsia="Times New Roman" w:hAnsi="Times New Roman" w:cs="Times New Roman"/>
          <w:sz w:val="24"/>
          <w:szCs w:val="24"/>
        </w:rPr>
        <w:t>N</w:t>
      </w:r>
      <w:r w:rsidR="00207C12">
        <w:rPr>
          <w:rFonts w:ascii="Times New Roman" w:eastAsia="Times New Roman" w:hAnsi="Times New Roman" w:cs="Times New Roman"/>
          <w:sz w:val="24"/>
          <w:szCs w:val="24"/>
        </w:rPr>
        <w:t xml:space="preserve"> compounds that were measured</w:t>
      </w:r>
      <w:r w:rsidR="001E3BA0">
        <w:rPr>
          <w:rFonts w:ascii="Times New Roman" w:eastAsia="Times New Roman" w:hAnsi="Times New Roman" w:cs="Times New Roman"/>
          <w:sz w:val="24"/>
          <w:szCs w:val="24"/>
        </w:rPr>
        <w:t xml:space="preserve"> against literature date determined via Knudsen Cell effusion mass spectrometry (KEMS).</w:t>
      </w:r>
      <w:r w:rsidR="00C143B6">
        <w:rPr>
          <w:rFonts w:ascii="Times New Roman" w:eastAsia="Times New Roman" w:hAnsi="Times New Roman" w:cs="Times New Roman"/>
          <w:sz w:val="24"/>
          <w:szCs w:val="24"/>
        </w:rPr>
        <w:fldChar w:fldCharType="begin"/>
      </w:r>
      <w:r w:rsidR="00FA5BBA">
        <w:rPr>
          <w:rFonts w:ascii="Times New Roman" w:eastAsia="Times New Roman" w:hAnsi="Times New Roman" w:cs="Times New Roman"/>
          <w:sz w:val="24"/>
          <w:szCs w:val="24"/>
        </w:rPr>
        <w:instrText xml:space="preserve"> ADDIN EN.CITE &lt;EndNote&gt;&lt;Cite&gt;&lt;Author&gt;Kordis&lt;/Author&gt;&lt;Year&gt;1977&lt;/Year&gt;&lt;RecNum&gt;118&lt;/RecNum&gt;&lt;DisplayText&gt;&lt;style face="superscript"&gt;3&lt;/style&gt;&lt;/DisplayText&gt;&lt;record&gt;&lt;rec-number&gt;118&lt;/rec-number&gt;&lt;foreign-keys&gt;&lt;key app="EN" db-id="5fz2zarvlfarates92r5d02t5svxz9sprwaa" timestamp="1752206251"&gt;118&lt;/key&gt;&lt;/foreign-keys&gt;&lt;ref-type name="Journal Article"&gt;17&lt;/ref-type&gt;&lt;contributors&gt;&lt;authors&gt;&lt;author&gt;Kordis, J.&lt;/author&gt;&lt;author&gt;Gingerich, K. A.&lt;/author&gt;&lt;/authors&gt;&lt;/contributors&gt;&lt;titles&gt;&lt;title&gt;Heats of vaporization and standard heats of formation of rare earth mononitrides&lt;/title&gt;&lt;secondary-title&gt;Journal of Nuclear Materials&lt;/secondary-title&gt;&lt;/titles&gt;&lt;periodical&gt;&lt;full-title&gt;Journal of Nuclear Materials&lt;/full-title&gt;&lt;/periodical&gt;&lt;pages&gt;197–199&lt;/pages&gt;&lt;volume&gt;66&lt;/volume&gt;&lt;number&gt;1–2&lt;/number&gt;&lt;dates&gt;&lt;year&gt;1977&lt;/year&gt;&lt;/dates&gt;&lt;urls&gt;&lt;/urls&gt;&lt;electronic-resource-num&gt;10.1016/0022-3115(77)90147-7&lt;/electronic-resource-num&gt;&lt;remote-database-name&gt;Ris&lt;/remote-database-name&gt;&lt;/record&gt;&lt;/Cite&gt;&lt;/EndNote&gt;</w:instrText>
      </w:r>
      <w:r w:rsidR="00C143B6">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3</w:t>
      </w:r>
      <w:r w:rsidR="00C143B6">
        <w:rPr>
          <w:rFonts w:ascii="Times New Roman" w:eastAsia="Times New Roman" w:hAnsi="Times New Roman" w:cs="Times New Roman"/>
          <w:sz w:val="24"/>
          <w:szCs w:val="24"/>
        </w:rPr>
        <w:fldChar w:fldCharType="end"/>
      </w:r>
    </w:p>
    <w:p w14:paraId="5BEAAADE" w14:textId="33C23A07" w:rsidR="003A1036" w:rsidRPr="00E065D0" w:rsidRDefault="009523D0" w:rsidP="00397B12">
      <w:pPr>
        <w:spacing w:after="0" w:line="360" w:lineRule="auto"/>
        <w:jc w:val="both"/>
        <w:rPr>
          <w:rFonts w:ascii="Times New Roman" w:eastAsia="Times New Roman" w:hAnsi="Times New Roman" w:cs="Times New Roman"/>
          <w:sz w:val="24"/>
          <w:szCs w:val="24"/>
        </w:rPr>
      </w:pPr>
      <w:r w:rsidRPr="00497E96">
        <w:rPr>
          <w:rFonts w:ascii="Times New Roman" w:hAnsi="Times New Roman" w:cs="Times New Roman"/>
          <w:b/>
        </w:rPr>
        <w:t xml:space="preserve">Table </w:t>
      </w:r>
      <w:r>
        <w:rPr>
          <w:rFonts w:ascii="Times New Roman" w:hAnsi="Times New Roman" w:cs="Times New Roman"/>
          <w:b/>
        </w:rPr>
        <w:t>S</w:t>
      </w:r>
      <w:r w:rsidRPr="00497E96">
        <w:rPr>
          <w:rFonts w:ascii="Times New Roman" w:hAnsi="Times New Roman" w:cs="Times New Roman"/>
          <w:b/>
        </w:rPr>
        <w:fldChar w:fldCharType="begin"/>
      </w:r>
      <w:r w:rsidRPr="00497E96">
        <w:rPr>
          <w:rFonts w:ascii="Times New Roman" w:hAnsi="Times New Roman" w:cs="Times New Roman"/>
          <w:b/>
        </w:rPr>
        <w:instrText xml:space="preserve"> SEQ Table \* ARABIC </w:instrText>
      </w:r>
      <w:r w:rsidRPr="00497E96">
        <w:rPr>
          <w:rFonts w:ascii="Times New Roman" w:hAnsi="Times New Roman" w:cs="Times New Roman"/>
          <w:b/>
        </w:rPr>
        <w:fldChar w:fldCharType="separate"/>
      </w:r>
      <w:r w:rsidR="00655C64">
        <w:rPr>
          <w:rFonts w:ascii="Times New Roman" w:hAnsi="Times New Roman" w:cs="Times New Roman"/>
          <w:b/>
          <w:noProof/>
        </w:rPr>
        <w:t>3</w:t>
      </w:r>
      <w:r w:rsidRPr="00497E96">
        <w:rPr>
          <w:rFonts w:ascii="Times New Roman" w:hAnsi="Times New Roman" w:cs="Times New Roman"/>
          <w:b/>
        </w:rPr>
        <w:fldChar w:fldCharType="end"/>
      </w:r>
      <w:r w:rsidRPr="00497E96">
        <w:rPr>
          <w:rFonts w:ascii="Times New Roman" w:hAnsi="Times New Roman" w:cs="Times New Roman"/>
        </w:rPr>
        <w:t>:</w:t>
      </w:r>
      <w:r>
        <w:rPr>
          <w:rFonts w:ascii="Times New Roman" w:hAnsi="Times New Roman" w:cs="Times New Roman"/>
        </w:rPr>
        <w:t xml:space="preserve"> </w:t>
      </w:r>
      <w:r w:rsidR="001A68C8">
        <w:rPr>
          <w:rFonts w:ascii="Times New Roman" w:eastAsia="Times New Roman" w:hAnsi="Times New Roman" w:cs="Times New Roman"/>
          <w:sz w:val="24"/>
          <w:szCs w:val="24"/>
        </w:rPr>
        <w:t>Summary of</w:t>
      </w:r>
      <w:r w:rsidR="00E065D0">
        <w:rPr>
          <w:rFonts w:ascii="Times New Roman" w:eastAsia="Times New Roman" w:hAnsi="Times New Roman" w:cs="Times New Roman"/>
          <w:sz w:val="24"/>
          <w:szCs w:val="24"/>
        </w:rPr>
        <w:t xml:space="preserve"> enthalpies from literature and </w:t>
      </w:r>
      <w:r w:rsidR="00E2313C">
        <w:rPr>
          <w:rFonts w:ascii="Times New Roman" w:eastAsia="Times New Roman" w:hAnsi="Times New Roman" w:cs="Times New Roman"/>
          <w:sz w:val="24"/>
          <w:szCs w:val="24"/>
        </w:rPr>
        <w:t xml:space="preserve">experimentally </w:t>
      </w:r>
      <w:r w:rsidR="00E065D0">
        <w:rPr>
          <w:rFonts w:ascii="Times New Roman" w:eastAsia="Times New Roman" w:hAnsi="Times New Roman" w:cs="Times New Roman"/>
          <w:sz w:val="24"/>
          <w:szCs w:val="24"/>
        </w:rPr>
        <w:t xml:space="preserve">determined to calculate </w:t>
      </w:r>
      <w:r w:rsidR="00E065D0" w:rsidRPr="005C77ED">
        <w:rPr>
          <w:rFonts w:ascii="Times New Roman" w:eastAsia="Times New Roman" w:hAnsi="Times New Roman" w:cs="Times New Roman"/>
          <w:sz w:val="24"/>
          <w:szCs w:val="24"/>
        </w:rPr>
        <w:t>Δ</w:t>
      </w:r>
      <w:r w:rsidR="00E065D0" w:rsidRPr="005C77ED">
        <w:rPr>
          <w:rFonts w:ascii="Times New Roman" w:eastAsia="Times New Roman" w:hAnsi="Times New Roman" w:cs="Times New Roman"/>
          <w:i/>
          <w:sz w:val="24"/>
          <w:szCs w:val="24"/>
        </w:rPr>
        <w:t>H</w:t>
      </w:r>
      <w:r w:rsidR="00E065D0" w:rsidRPr="005C77ED">
        <w:rPr>
          <w:rFonts w:ascii="Times New Roman" w:eastAsia="Times New Roman" w:hAnsi="Times New Roman" w:cs="Times New Roman"/>
          <w:sz w:val="24"/>
          <w:szCs w:val="24"/>
          <w:vertAlign w:val="subscript"/>
        </w:rPr>
        <w:t>f</w:t>
      </w:r>
      <w:r w:rsidR="00E065D0" w:rsidRPr="005C77ED">
        <w:rPr>
          <w:rFonts w:ascii="Times New Roman" w:eastAsia="Times New Roman" w:hAnsi="Times New Roman" w:cs="Times New Roman"/>
          <w:sz w:val="24"/>
          <w:szCs w:val="24"/>
          <w:vertAlign w:val="superscript"/>
        </w:rPr>
        <w:t>°</w:t>
      </w:r>
      <w:r w:rsidR="00E065D0">
        <w:rPr>
          <w:rFonts w:ascii="Times New Roman" w:eastAsia="Times New Roman" w:hAnsi="Times New Roman" w:cs="Times New Roman"/>
          <w:sz w:val="24"/>
          <w:szCs w:val="24"/>
        </w:rPr>
        <w:t>(</w:t>
      </w:r>
      <w:r w:rsidR="00E065D0">
        <w:rPr>
          <w:rFonts w:ascii="Times New Roman" w:eastAsia="Times New Roman" w:hAnsi="Times New Roman" w:cs="Times New Roman"/>
          <w:i/>
          <w:sz w:val="24"/>
          <w:szCs w:val="24"/>
        </w:rPr>
        <w:t>Ln</w:t>
      </w:r>
      <w:r w:rsidR="00E065D0">
        <w:rPr>
          <w:rFonts w:ascii="Times New Roman" w:eastAsia="Times New Roman" w:hAnsi="Times New Roman" w:cs="Times New Roman"/>
          <w:sz w:val="24"/>
          <w:szCs w:val="24"/>
        </w:rPr>
        <w:t>N).</w:t>
      </w:r>
      <w:r w:rsidR="001A68C8">
        <w:rPr>
          <w:rFonts w:ascii="Times New Roman" w:eastAsia="Times New Roman" w:hAnsi="Times New Roman" w:cs="Times New Roman"/>
          <w:sz w:val="24"/>
          <w:szCs w:val="24"/>
        </w:rPr>
        <w:t xml:space="preserve"> </w:t>
      </w:r>
      <w:r w:rsidR="00E065D0">
        <w:rPr>
          <w:rFonts w:ascii="Times New Roman" w:eastAsia="Times New Roman" w:hAnsi="Times New Roman" w:cs="Times New Roman"/>
          <w:sz w:val="24"/>
          <w:szCs w:val="24"/>
        </w:rPr>
        <w:t>Fo</w:t>
      </w:r>
      <w:r w:rsidR="001A68C8">
        <w:rPr>
          <w:rFonts w:ascii="Times New Roman" w:eastAsia="Times New Roman" w:hAnsi="Times New Roman" w:cs="Times New Roman"/>
          <w:sz w:val="24"/>
          <w:szCs w:val="24"/>
        </w:rPr>
        <w:t xml:space="preserve">rmation enthalpies for lanthanide oxides </w:t>
      </w:r>
      <w:r w:rsidR="001A68C8" w:rsidRPr="005C77ED">
        <w:rPr>
          <w:rFonts w:ascii="Times New Roman" w:eastAsia="Times New Roman" w:hAnsi="Times New Roman" w:cs="Times New Roman"/>
          <w:sz w:val="24"/>
          <w:szCs w:val="24"/>
        </w:rPr>
        <w:t>Δ</w:t>
      </w:r>
      <w:r w:rsidR="001A68C8" w:rsidRPr="005C77ED">
        <w:rPr>
          <w:rFonts w:ascii="Times New Roman" w:eastAsia="Times New Roman" w:hAnsi="Times New Roman" w:cs="Times New Roman"/>
          <w:i/>
          <w:sz w:val="24"/>
          <w:szCs w:val="24"/>
        </w:rPr>
        <w:t>H</w:t>
      </w:r>
      <w:r w:rsidR="001A68C8" w:rsidRPr="005C77ED">
        <w:rPr>
          <w:rFonts w:ascii="Times New Roman" w:eastAsia="Times New Roman" w:hAnsi="Times New Roman" w:cs="Times New Roman"/>
          <w:sz w:val="24"/>
          <w:szCs w:val="24"/>
          <w:vertAlign w:val="subscript"/>
        </w:rPr>
        <w:t>f</w:t>
      </w:r>
      <w:r w:rsidR="001A68C8" w:rsidRPr="005C77ED">
        <w:rPr>
          <w:rFonts w:ascii="Times New Roman" w:eastAsia="Times New Roman" w:hAnsi="Times New Roman" w:cs="Times New Roman"/>
          <w:sz w:val="24"/>
          <w:szCs w:val="24"/>
          <w:vertAlign w:val="superscript"/>
        </w:rPr>
        <w:t>°</w:t>
      </w:r>
      <w:r w:rsidR="001A68C8" w:rsidRPr="005C77ED">
        <w:rPr>
          <w:rFonts w:ascii="Times New Roman" w:eastAsia="Times New Roman" w:hAnsi="Times New Roman" w:cs="Times New Roman"/>
          <w:sz w:val="24"/>
          <w:szCs w:val="24"/>
        </w:rPr>
        <w:t xml:space="preserve"> (</w:t>
      </w:r>
      <w:r w:rsidR="001A68C8" w:rsidRPr="005C77ED">
        <w:rPr>
          <w:rFonts w:ascii="Times New Roman" w:eastAsia="Times New Roman" w:hAnsi="Times New Roman" w:cs="Times New Roman"/>
          <w:i/>
          <w:sz w:val="24"/>
          <w:szCs w:val="24"/>
        </w:rPr>
        <w:t>Ln</w:t>
      </w:r>
      <w:r w:rsidR="001A68C8" w:rsidRPr="005C77ED">
        <w:rPr>
          <w:rFonts w:ascii="Times New Roman" w:eastAsia="Times New Roman" w:hAnsi="Times New Roman" w:cs="Times New Roman"/>
          <w:sz w:val="24"/>
          <w:szCs w:val="24"/>
          <w:vertAlign w:val="subscript"/>
        </w:rPr>
        <w:t>2</w:t>
      </w:r>
      <w:r w:rsidR="001A68C8" w:rsidRPr="005C77ED">
        <w:rPr>
          <w:rFonts w:ascii="Times New Roman" w:eastAsia="Times New Roman" w:hAnsi="Times New Roman" w:cs="Times New Roman"/>
          <w:sz w:val="24"/>
          <w:szCs w:val="24"/>
        </w:rPr>
        <w:t>O</w:t>
      </w:r>
      <w:r w:rsidR="001A68C8" w:rsidRPr="005C77ED">
        <w:rPr>
          <w:rFonts w:ascii="Times New Roman" w:eastAsia="Times New Roman" w:hAnsi="Times New Roman" w:cs="Times New Roman"/>
          <w:sz w:val="24"/>
          <w:szCs w:val="24"/>
          <w:vertAlign w:val="subscript"/>
        </w:rPr>
        <w:t>3</w:t>
      </w:r>
      <w:r w:rsidR="001A68C8" w:rsidRPr="005C77ED">
        <w:rPr>
          <w:rFonts w:ascii="Times New Roman" w:eastAsia="Times New Roman" w:hAnsi="Times New Roman" w:cs="Times New Roman"/>
          <w:sz w:val="24"/>
          <w:szCs w:val="24"/>
        </w:rPr>
        <w:t>/</w:t>
      </w:r>
      <w:r w:rsidR="001A68C8" w:rsidRPr="005C77ED">
        <w:rPr>
          <w:rFonts w:ascii="Times New Roman" w:eastAsia="Times New Roman" w:hAnsi="Times New Roman" w:cs="Times New Roman"/>
          <w:i/>
          <w:sz w:val="24"/>
          <w:szCs w:val="24"/>
        </w:rPr>
        <w:t>Ln</w:t>
      </w:r>
      <w:r w:rsidR="001A68C8" w:rsidRPr="005C77ED">
        <w:rPr>
          <w:rFonts w:ascii="Times New Roman" w:eastAsia="Times New Roman" w:hAnsi="Times New Roman" w:cs="Times New Roman"/>
          <w:sz w:val="24"/>
          <w:szCs w:val="24"/>
        </w:rPr>
        <w:t>O</w:t>
      </w:r>
      <w:r w:rsidR="001A68C8" w:rsidRPr="005C77ED">
        <w:rPr>
          <w:rFonts w:ascii="Times New Roman" w:eastAsia="Times New Roman" w:hAnsi="Times New Roman" w:cs="Times New Roman"/>
          <w:sz w:val="24"/>
          <w:szCs w:val="24"/>
          <w:vertAlign w:val="subscript"/>
        </w:rPr>
        <w:t>2</w:t>
      </w:r>
      <w:r w:rsidR="001A68C8" w:rsidRPr="005C77ED">
        <w:rPr>
          <w:rFonts w:ascii="Times New Roman" w:eastAsia="Times New Roman" w:hAnsi="Times New Roman" w:cs="Times New Roman"/>
          <w:sz w:val="24"/>
          <w:szCs w:val="24"/>
        </w:rPr>
        <w:t>)</w:t>
      </w:r>
      <w:r w:rsidR="00E065D0">
        <w:rPr>
          <w:rFonts w:ascii="Times New Roman" w:eastAsia="Times New Roman" w:hAnsi="Times New Roman" w:cs="Times New Roman"/>
          <w:sz w:val="24"/>
          <w:szCs w:val="24"/>
        </w:rPr>
        <w:t xml:space="preserve"> and</w:t>
      </w:r>
      <w:r w:rsidR="001A68C8">
        <w:rPr>
          <w:rFonts w:ascii="Times New Roman" w:eastAsia="Times New Roman" w:hAnsi="Times New Roman" w:cs="Times New Roman"/>
          <w:sz w:val="24"/>
          <w:szCs w:val="24"/>
        </w:rPr>
        <w:t xml:space="preserve"> </w:t>
      </w:r>
      <w:r w:rsidR="00E66261">
        <w:rPr>
          <w:rFonts w:ascii="Times New Roman" w:eastAsia="Times New Roman" w:hAnsi="Times New Roman" w:cs="Times New Roman"/>
          <w:sz w:val="24"/>
          <w:szCs w:val="24"/>
        </w:rPr>
        <w:t>dissolution enthalpies of</w:t>
      </w:r>
      <w:r w:rsidR="001A68C8">
        <w:rPr>
          <w:rFonts w:ascii="Times New Roman" w:eastAsia="Times New Roman" w:hAnsi="Times New Roman" w:cs="Times New Roman"/>
          <w:sz w:val="24"/>
          <w:szCs w:val="24"/>
        </w:rPr>
        <w:t xml:space="preserve"> lanthanide oxides in sodium molybdate at 700°C </w:t>
      </w:r>
      <w:r w:rsidR="001A68C8" w:rsidRPr="005C77ED">
        <w:rPr>
          <w:rFonts w:ascii="Times New Roman" w:eastAsia="Times New Roman" w:hAnsi="Times New Roman" w:cs="Times New Roman"/>
          <w:sz w:val="24"/>
          <w:szCs w:val="24"/>
        </w:rPr>
        <w:t>Δ</w:t>
      </w:r>
      <w:r w:rsidR="001A68C8" w:rsidRPr="005C77ED">
        <w:rPr>
          <w:rFonts w:ascii="Times New Roman" w:eastAsia="Times New Roman" w:hAnsi="Times New Roman" w:cs="Times New Roman"/>
          <w:i/>
          <w:sz w:val="24"/>
          <w:szCs w:val="24"/>
        </w:rPr>
        <w:t>H</w:t>
      </w:r>
      <w:r w:rsidR="001A68C8" w:rsidRPr="005C77ED">
        <w:rPr>
          <w:rFonts w:ascii="Times New Roman" w:eastAsia="Times New Roman" w:hAnsi="Times New Roman" w:cs="Times New Roman"/>
          <w:sz w:val="24"/>
          <w:szCs w:val="24"/>
          <w:vertAlign w:val="subscript"/>
        </w:rPr>
        <w:t>2</w:t>
      </w:r>
      <w:r w:rsidR="001A68C8">
        <w:rPr>
          <w:rFonts w:ascii="Times New Roman" w:eastAsia="Times New Roman" w:hAnsi="Times New Roman" w:cs="Times New Roman"/>
          <w:sz w:val="24"/>
          <w:szCs w:val="24"/>
        </w:rPr>
        <w:t xml:space="preserve"> </w:t>
      </w:r>
      <w:r w:rsidR="00E065D0">
        <w:rPr>
          <w:rFonts w:ascii="Times New Roman" w:eastAsia="Times New Roman" w:hAnsi="Times New Roman" w:cs="Times New Roman"/>
          <w:sz w:val="24"/>
          <w:szCs w:val="24"/>
        </w:rPr>
        <w:t>were received from literature. D</w:t>
      </w:r>
      <w:r w:rsidR="00593C16">
        <w:rPr>
          <w:rFonts w:ascii="Times New Roman" w:eastAsia="Times New Roman" w:hAnsi="Times New Roman" w:cs="Times New Roman"/>
          <w:sz w:val="24"/>
          <w:szCs w:val="24"/>
        </w:rPr>
        <w:t xml:space="preserve">issolution enthalpies for </w:t>
      </w:r>
      <w:r w:rsidR="00593C16">
        <w:rPr>
          <w:rFonts w:ascii="Times New Roman" w:eastAsia="Times New Roman" w:hAnsi="Times New Roman" w:cs="Times New Roman"/>
          <w:i/>
          <w:sz w:val="24"/>
          <w:szCs w:val="24"/>
        </w:rPr>
        <w:t>Ln</w:t>
      </w:r>
      <w:r w:rsidR="00593C16">
        <w:rPr>
          <w:rFonts w:ascii="Times New Roman" w:eastAsia="Times New Roman" w:hAnsi="Times New Roman" w:cs="Times New Roman"/>
          <w:sz w:val="24"/>
          <w:szCs w:val="24"/>
        </w:rPr>
        <w:t>N</w:t>
      </w:r>
      <w:r w:rsidR="001A68C8">
        <w:rPr>
          <w:rFonts w:ascii="Times New Roman" w:eastAsia="Times New Roman" w:hAnsi="Times New Roman" w:cs="Times New Roman"/>
          <w:sz w:val="24"/>
          <w:szCs w:val="24"/>
        </w:rPr>
        <w:t xml:space="preserve"> </w:t>
      </w:r>
      <w:r w:rsidR="001A68C8" w:rsidRPr="005C77ED">
        <w:rPr>
          <w:rFonts w:ascii="Times New Roman" w:eastAsia="Times New Roman" w:hAnsi="Times New Roman" w:cs="Times New Roman"/>
          <w:sz w:val="24"/>
          <w:szCs w:val="24"/>
        </w:rPr>
        <w:t>Δ</w:t>
      </w:r>
      <w:r w:rsidR="001A68C8" w:rsidRPr="005C77ED">
        <w:rPr>
          <w:rFonts w:ascii="Times New Roman" w:eastAsia="Times New Roman" w:hAnsi="Times New Roman" w:cs="Times New Roman"/>
          <w:i/>
          <w:sz w:val="24"/>
          <w:szCs w:val="24"/>
        </w:rPr>
        <w:t>H</w:t>
      </w:r>
      <w:r w:rsidR="001A68C8" w:rsidRPr="005C77ED">
        <w:rPr>
          <w:rFonts w:ascii="Times New Roman" w:eastAsia="Times New Roman" w:hAnsi="Times New Roman" w:cs="Times New Roman"/>
          <w:sz w:val="24"/>
          <w:szCs w:val="24"/>
          <w:vertAlign w:val="subscript"/>
        </w:rPr>
        <w:t>ds</w:t>
      </w:r>
      <w:r w:rsidR="001A68C8" w:rsidRPr="005C77ED">
        <w:rPr>
          <w:rFonts w:ascii="Times New Roman" w:eastAsia="Times New Roman" w:hAnsi="Times New Roman" w:cs="Times New Roman"/>
          <w:sz w:val="24"/>
          <w:szCs w:val="24"/>
        </w:rPr>
        <w:t xml:space="preserve"> (</w:t>
      </w:r>
      <w:r w:rsidR="001A68C8" w:rsidRPr="005C77ED">
        <w:rPr>
          <w:rFonts w:ascii="Times New Roman" w:eastAsia="Times New Roman" w:hAnsi="Times New Roman" w:cs="Times New Roman"/>
          <w:i/>
          <w:sz w:val="24"/>
          <w:szCs w:val="24"/>
        </w:rPr>
        <w:t>Ln</w:t>
      </w:r>
      <w:r w:rsidR="001A68C8" w:rsidRPr="005C77ED">
        <w:rPr>
          <w:rFonts w:ascii="Times New Roman" w:eastAsia="Times New Roman" w:hAnsi="Times New Roman" w:cs="Times New Roman"/>
          <w:sz w:val="24"/>
          <w:szCs w:val="24"/>
        </w:rPr>
        <w:t>N)</w:t>
      </w:r>
      <w:r w:rsidR="001A68C8">
        <w:rPr>
          <w:rFonts w:ascii="Times New Roman" w:eastAsia="Times New Roman" w:hAnsi="Times New Roman" w:cs="Times New Roman"/>
          <w:sz w:val="24"/>
          <w:szCs w:val="24"/>
        </w:rPr>
        <w:t xml:space="preserve"> and </w:t>
      </w:r>
      <w:r w:rsidR="00593C16">
        <w:rPr>
          <w:rFonts w:ascii="Times New Roman" w:eastAsia="Times New Roman" w:hAnsi="Times New Roman" w:cs="Times New Roman"/>
          <w:sz w:val="24"/>
          <w:szCs w:val="24"/>
        </w:rPr>
        <w:t xml:space="preserve">oxidation enthalpies for </w:t>
      </w:r>
      <w:r w:rsidR="00593C16">
        <w:rPr>
          <w:rFonts w:ascii="Times New Roman" w:eastAsia="Times New Roman" w:hAnsi="Times New Roman" w:cs="Times New Roman"/>
          <w:i/>
          <w:sz w:val="24"/>
          <w:szCs w:val="24"/>
        </w:rPr>
        <w:t>Ln</w:t>
      </w:r>
      <w:r w:rsidR="00593C16">
        <w:rPr>
          <w:rFonts w:ascii="Times New Roman" w:eastAsia="Times New Roman" w:hAnsi="Times New Roman" w:cs="Times New Roman"/>
          <w:sz w:val="24"/>
          <w:szCs w:val="24"/>
        </w:rPr>
        <w:t>N at 700°C in sodium molybdate</w:t>
      </w:r>
      <w:r w:rsidR="001A68C8">
        <w:rPr>
          <w:rFonts w:ascii="Times New Roman" w:eastAsia="Times New Roman" w:hAnsi="Times New Roman" w:cs="Times New Roman"/>
          <w:sz w:val="24"/>
          <w:szCs w:val="24"/>
        </w:rPr>
        <w:t xml:space="preserve"> </w:t>
      </w:r>
      <w:r w:rsidR="001A68C8" w:rsidRPr="005C77ED">
        <w:rPr>
          <w:rFonts w:ascii="Times New Roman" w:eastAsia="Times New Roman" w:hAnsi="Times New Roman" w:cs="Times New Roman"/>
          <w:sz w:val="24"/>
          <w:szCs w:val="24"/>
        </w:rPr>
        <w:t>Δ</w:t>
      </w:r>
      <w:r w:rsidR="001A68C8" w:rsidRPr="005C77ED">
        <w:rPr>
          <w:rFonts w:ascii="Times New Roman" w:eastAsia="Times New Roman" w:hAnsi="Times New Roman" w:cs="Times New Roman"/>
          <w:i/>
          <w:sz w:val="24"/>
          <w:szCs w:val="24"/>
        </w:rPr>
        <w:t>H</w:t>
      </w:r>
      <w:r w:rsidR="001A68C8" w:rsidRPr="005C77ED">
        <w:rPr>
          <w:rFonts w:ascii="Times New Roman" w:eastAsia="Times New Roman" w:hAnsi="Times New Roman" w:cs="Times New Roman"/>
          <w:sz w:val="24"/>
          <w:szCs w:val="24"/>
          <w:vertAlign w:val="subscript"/>
        </w:rPr>
        <w:t>ox</w:t>
      </w:r>
      <w:r w:rsidR="001A68C8" w:rsidRPr="005C77ED">
        <w:rPr>
          <w:rFonts w:ascii="Times New Roman" w:eastAsia="Times New Roman" w:hAnsi="Times New Roman" w:cs="Times New Roman"/>
          <w:sz w:val="24"/>
          <w:szCs w:val="24"/>
        </w:rPr>
        <w:t xml:space="preserve"> (</w:t>
      </w:r>
      <w:r w:rsidR="001A68C8" w:rsidRPr="005C77ED">
        <w:rPr>
          <w:rFonts w:ascii="Times New Roman" w:eastAsia="Times New Roman" w:hAnsi="Times New Roman" w:cs="Times New Roman"/>
          <w:i/>
          <w:sz w:val="24"/>
          <w:szCs w:val="24"/>
        </w:rPr>
        <w:t>Ln</w:t>
      </w:r>
      <w:r w:rsidR="001A68C8" w:rsidRPr="005C77ED">
        <w:rPr>
          <w:rFonts w:ascii="Times New Roman" w:eastAsia="Times New Roman" w:hAnsi="Times New Roman" w:cs="Times New Roman"/>
          <w:sz w:val="24"/>
          <w:szCs w:val="24"/>
        </w:rPr>
        <w:t>N)</w:t>
      </w:r>
      <w:r w:rsidR="001A68C8">
        <w:rPr>
          <w:rFonts w:ascii="Times New Roman" w:eastAsia="Times New Roman" w:hAnsi="Times New Roman" w:cs="Times New Roman"/>
          <w:sz w:val="24"/>
          <w:szCs w:val="24"/>
        </w:rPr>
        <w:t xml:space="preserve"> </w:t>
      </w:r>
      <w:r w:rsidR="00593C16">
        <w:rPr>
          <w:rFonts w:ascii="Times New Roman" w:eastAsia="Times New Roman" w:hAnsi="Times New Roman" w:cs="Times New Roman"/>
          <w:sz w:val="24"/>
          <w:szCs w:val="24"/>
        </w:rPr>
        <w:t xml:space="preserve">with their </w:t>
      </w:r>
      <w:r w:rsidR="00E2313C">
        <w:rPr>
          <w:rFonts w:ascii="Times New Roman" w:eastAsia="Times New Roman" w:hAnsi="Times New Roman" w:cs="Times New Roman"/>
          <w:sz w:val="24"/>
          <w:szCs w:val="24"/>
        </w:rPr>
        <w:t>associated</w:t>
      </w:r>
      <w:r w:rsidR="00593C16">
        <w:rPr>
          <w:rFonts w:ascii="Times New Roman" w:eastAsia="Times New Roman" w:hAnsi="Times New Roman" w:cs="Times New Roman"/>
          <w:sz w:val="24"/>
          <w:szCs w:val="24"/>
        </w:rPr>
        <w:t xml:space="preserve"> errors </w:t>
      </w:r>
      <w:r w:rsidR="00E065D0">
        <w:rPr>
          <w:rFonts w:ascii="Times New Roman" w:eastAsia="Times New Roman" w:hAnsi="Times New Roman" w:cs="Times New Roman"/>
          <w:sz w:val="24"/>
          <w:szCs w:val="24"/>
        </w:rPr>
        <w:t>were experimentally determined in this investigation</w:t>
      </w:r>
      <w:r w:rsidR="00593C16">
        <w:rPr>
          <w:rFonts w:ascii="Times New Roman" w:eastAsia="Times New Roman" w:hAnsi="Times New Roman" w:cs="Times New Roman"/>
          <w:sz w:val="24"/>
          <w:szCs w:val="24"/>
        </w:rPr>
        <w:t>.</w:t>
      </w:r>
      <w:r w:rsidR="00807277">
        <w:rPr>
          <w:rFonts w:ascii="Times New Roman" w:eastAsia="Times New Roman" w:hAnsi="Times New Roman" w:cs="Times New Roman"/>
          <w:sz w:val="24"/>
          <w:szCs w:val="24"/>
        </w:rPr>
        <w:t xml:space="preserve"> All values are summarized in kJ mol</w:t>
      </w:r>
      <w:r w:rsidR="00807277">
        <w:rPr>
          <w:rFonts w:ascii="Times New Roman" w:eastAsia="Times New Roman" w:hAnsi="Times New Roman" w:cs="Times New Roman"/>
          <w:sz w:val="24"/>
          <w:szCs w:val="24"/>
          <w:vertAlign w:val="superscript"/>
        </w:rPr>
        <w:t>-1</w:t>
      </w:r>
      <w:r w:rsidR="00807277">
        <w:rPr>
          <w:rFonts w:ascii="Times New Roman" w:eastAsia="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
        <w:gridCol w:w="1941"/>
        <w:gridCol w:w="1701"/>
        <w:gridCol w:w="1134"/>
        <w:gridCol w:w="1134"/>
        <w:gridCol w:w="1133"/>
        <w:gridCol w:w="993"/>
        <w:gridCol w:w="713"/>
      </w:tblGrid>
      <w:tr w:rsidR="00593C16" w14:paraId="2A32AF35" w14:textId="77777777" w:rsidTr="00F72DF1">
        <w:tc>
          <w:tcPr>
            <w:tcW w:w="611" w:type="dxa"/>
            <w:tcBorders>
              <w:top w:val="single" w:sz="4" w:space="0" w:color="auto"/>
              <w:bottom w:val="single" w:sz="4" w:space="0" w:color="auto"/>
            </w:tcBorders>
          </w:tcPr>
          <w:p w14:paraId="4CAE392E" w14:textId="4EA47189"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i/>
                <w:sz w:val="24"/>
                <w:szCs w:val="24"/>
              </w:rPr>
              <w:t>Ln</w:t>
            </w:r>
          </w:p>
        </w:tc>
        <w:tc>
          <w:tcPr>
            <w:tcW w:w="1941" w:type="dxa"/>
            <w:tcBorders>
              <w:top w:val="single" w:sz="4" w:space="0" w:color="auto"/>
              <w:bottom w:val="single" w:sz="4" w:space="0" w:color="auto"/>
            </w:tcBorders>
          </w:tcPr>
          <w:p w14:paraId="52D46B02" w14:textId="27EB1E5C"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sidRPr="005C77ED">
              <w:rPr>
                <w:rFonts w:ascii="Times New Roman" w:eastAsia="Times New Roman" w:hAnsi="Times New Roman" w:cs="Times New Roman"/>
                <w:i/>
                <w:sz w:val="24"/>
                <w:szCs w:val="24"/>
              </w:rPr>
              <w:t>H</w:t>
            </w:r>
            <w:r w:rsidRPr="005C77ED">
              <w:rPr>
                <w:rFonts w:ascii="Times New Roman" w:eastAsia="Times New Roman" w:hAnsi="Times New Roman" w:cs="Times New Roman"/>
                <w:sz w:val="24"/>
                <w:szCs w:val="24"/>
                <w:vertAlign w:val="subscript"/>
              </w:rPr>
              <w:t>f</w:t>
            </w:r>
            <w:r w:rsidRPr="005C77ED">
              <w:rPr>
                <w:rFonts w:ascii="Times New Roman" w:eastAsia="Times New Roman" w:hAnsi="Times New Roman" w:cs="Times New Roman"/>
                <w:sz w:val="24"/>
                <w:szCs w:val="24"/>
                <w:vertAlign w:val="superscript"/>
              </w:rPr>
              <w:t>°</w:t>
            </w:r>
            <w:r w:rsidRPr="005C77ED">
              <w:rPr>
                <w:rFonts w:ascii="Times New Roman" w:eastAsia="Times New Roman" w:hAnsi="Times New Roman" w:cs="Times New Roman"/>
                <w:sz w:val="24"/>
                <w:szCs w:val="24"/>
              </w:rPr>
              <w:t xml:space="preserve"> (</w:t>
            </w:r>
            <w:r w:rsidRPr="005C77ED">
              <w:rPr>
                <w:rFonts w:ascii="Times New Roman" w:eastAsia="Times New Roman" w:hAnsi="Times New Roman" w:cs="Times New Roman"/>
                <w:i/>
                <w:sz w:val="24"/>
                <w:szCs w:val="24"/>
              </w:rPr>
              <w:t>Ln</w:t>
            </w:r>
            <w:r w:rsidRPr="005C77ED">
              <w:rPr>
                <w:rFonts w:ascii="Times New Roman" w:eastAsia="Times New Roman" w:hAnsi="Times New Roman" w:cs="Times New Roman"/>
                <w:sz w:val="24"/>
                <w:szCs w:val="24"/>
                <w:vertAlign w:val="subscript"/>
              </w:rPr>
              <w:t>2</w:t>
            </w:r>
            <w:r w:rsidRPr="005C77ED">
              <w:rPr>
                <w:rFonts w:ascii="Times New Roman" w:eastAsia="Times New Roman" w:hAnsi="Times New Roman" w:cs="Times New Roman"/>
                <w:sz w:val="24"/>
                <w:szCs w:val="24"/>
              </w:rPr>
              <w:t>O</w:t>
            </w:r>
            <w:r w:rsidRPr="005C77ED">
              <w:rPr>
                <w:rFonts w:ascii="Times New Roman" w:eastAsia="Times New Roman" w:hAnsi="Times New Roman" w:cs="Times New Roman"/>
                <w:sz w:val="24"/>
                <w:szCs w:val="24"/>
                <w:vertAlign w:val="subscript"/>
              </w:rPr>
              <w:t>3</w:t>
            </w:r>
            <w:r w:rsidRPr="005C77ED">
              <w:rPr>
                <w:rFonts w:ascii="Times New Roman" w:eastAsia="Times New Roman" w:hAnsi="Times New Roman" w:cs="Times New Roman"/>
                <w:sz w:val="24"/>
                <w:szCs w:val="24"/>
              </w:rPr>
              <w:t>/</w:t>
            </w:r>
            <w:r w:rsidRPr="005C77ED">
              <w:rPr>
                <w:rFonts w:ascii="Times New Roman" w:eastAsia="Times New Roman" w:hAnsi="Times New Roman" w:cs="Times New Roman"/>
                <w:i/>
                <w:sz w:val="24"/>
                <w:szCs w:val="24"/>
              </w:rPr>
              <w:t>Ln</w:t>
            </w:r>
            <w:r w:rsidRPr="005C77ED">
              <w:rPr>
                <w:rFonts w:ascii="Times New Roman" w:eastAsia="Times New Roman" w:hAnsi="Times New Roman" w:cs="Times New Roman"/>
                <w:sz w:val="24"/>
                <w:szCs w:val="24"/>
              </w:rPr>
              <w:t>O</w:t>
            </w:r>
            <w:r w:rsidRPr="005C77ED">
              <w:rPr>
                <w:rFonts w:ascii="Times New Roman" w:eastAsia="Times New Roman" w:hAnsi="Times New Roman" w:cs="Times New Roman"/>
                <w:sz w:val="24"/>
                <w:szCs w:val="24"/>
                <w:vertAlign w:val="subscript"/>
              </w:rPr>
              <w:t>2</w:t>
            </w:r>
            <w:r w:rsidRPr="005C77ED">
              <w:rPr>
                <w:rFonts w:ascii="Times New Roman" w:eastAsia="Times New Roman" w:hAnsi="Times New Roman" w:cs="Times New Roman"/>
                <w:sz w:val="24"/>
                <w:szCs w:val="24"/>
              </w:rPr>
              <w:t>)</w:t>
            </w:r>
          </w:p>
        </w:tc>
        <w:tc>
          <w:tcPr>
            <w:tcW w:w="1701" w:type="dxa"/>
            <w:tcBorders>
              <w:top w:val="single" w:sz="4" w:space="0" w:color="auto"/>
              <w:bottom w:val="single" w:sz="4" w:space="0" w:color="auto"/>
            </w:tcBorders>
          </w:tcPr>
          <w:p w14:paraId="3A1A08A3" w14:textId="01F8891D"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sidRPr="005C77ED">
              <w:rPr>
                <w:rFonts w:ascii="Times New Roman" w:eastAsia="Times New Roman" w:hAnsi="Times New Roman" w:cs="Times New Roman"/>
                <w:i/>
                <w:sz w:val="24"/>
                <w:szCs w:val="24"/>
              </w:rPr>
              <w:t>H</w:t>
            </w:r>
            <w:r w:rsidRPr="005C77ED">
              <w:rPr>
                <w:rFonts w:ascii="Times New Roman" w:eastAsia="Times New Roman" w:hAnsi="Times New Roman" w:cs="Times New Roman"/>
                <w:sz w:val="24"/>
                <w:szCs w:val="24"/>
                <w:vertAlign w:val="subscript"/>
              </w:rPr>
              <w:t>2</w:t>
            </w:r>
          </w:p>
        </w:tc>
        <w:tc>
          <w:tcPr>
            <w:tcW w:w="1134" w:type="dxa"/>
            <w:tcBorders>
              <w:top w:val="single" w:sz="4" w:space="0" w:color="auto"/>
              <w:bottom w:val="single" w:sz="4" w:space="0" w:color="auto"/>
            </w:tcBorders>
          </w:tcPr>
          <w:p w14:paraId="13CA380C" w14:textId="36B0E14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sidRPr="005C77ED">
              <w:rPr>
                <w:rFonts w:ascii="Times New Roman" w:eastAsia="Times New Roman" w:hAnsi="Times New Roman" w:cs="Times New Roman"/>
                <w:i/>
                <w:sz w:val="24"/>
                <w:szCs w:val="24"/>
              </w:rPr>
              <w:t>H</w:t>
            </w:r>
            <w:r w:rsidRPr="005C77ED">
              <w:rPr>
                <w:rFonts w:ascii="Times New Roman" w:eastAsia="Times New Roman" w:hAnsi="Times New Roman" w:cs="Times New Roman"/>
                <w:sz w:val="24"/>
                <w:szCs w:val="24"/>
                <w:vertAlign w:val="subscript"/>
              </w:rPr>
              <w:t>ds</w:t>
            </w:r>
            <w:r w:rsidRPr="005C77ED">
              <w:rPr>
                <w:rFonts w:ascii="Times New Roman" w:eastAsia="Times New Roman" w:hAnsi="Times New Roman" w:cs="Times New Roman"/>
                <w:sz w:val="24"/>
                <w:szCs w:val="24"/>
              </w:rPr>
              <w:t xml:space="preserve"> (</w:t>
            </w:r>
            <w:r w:rsidRPr="005C77ED">
              <w:rPr>
                <w:rFonts w:ascii="Times New Roman" w:eastAsia="Times New Roman" w:hAnsi="Times New Roman" w:cs="Times New Roman"/>
                <w:i/>
                <w:sz w:val="24"/>
                <w:szCs w:val="24"/>
              </w:rPr>
              <w:t>Ln</w:t>
            </w:r>
            <w:r w:rsidRPr="005C77ED">
              <w:rPr>
                <w:rFonts w:ascii="Times New Roman" w:eastAsia="Times New Roman" w:hAnsi="Times New Roman" w:cs="Times New Roman"/>
                <w:sz w:val="24"/>
                <w:szCs w:val="24"/>
              </w:rPr>
              <w:t>N)</w:t>
            </w:r>
          </w:p>
        </w:tc>
        <w:tc>
          <w:tcPr>
            <w:tcW w:w="1134" w:type="dxa"/>
            <w:tcBorders>
              <w:top w:val="single" w:sz="4" w:space="0" w:color="auto"/>
              <w:bottom w:val="single" w:sz="4" w:space="0" w:color="auto"/>
            </w:tcBorders>
          </w:tcPr>
          <w:p w14:paraId="6D5DA93C" w14:textId="3ABEF5B3" w:rsidR="005C77ED" w:rsidRPr="00F72DF1"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2</w:t>
            </w:r>
            <w:r w:rsidRPr="005C77ED">
              <w:rPr>
                <w:rFonts w:ascii="Times New Roman" w:eastAsia="Times New Roman" w:hAnsi="Times New Roman" w:cs="Times New Roman"/>
                <w:sz w:val="24"/>
                <w:szCs w:val="24"/>
                <w:lang w:val="el-GR"/>
              </w:rPr>
              <w:t>σ(</w:t>
            </w:r>
            <w:r w:rsidRPr="005C77ED">
              <w:rPr>
                <w:rFonts w:ascii="Times New Roman" w:eastAsia="Times New Roman" w:hAnsi="Times New Roman" w:cs="Times New Roman"/>
                <w:sz w:val="24"/>
                <w:szCs w:val="24"/>
              </w:rPr>
              <w:t>Δ</w:t>
            </w:r>
            <w:r w:rsidRPr="005C77ED">
              <w:rPr>
                <w:rFonts w:ascii="Times New Roman" w:eastAsia="Times New Roman" w:hAnsi="Times New Roman" w:cs="Times New Roman"/>
                <w:i/>
                <w:sz w:val="24"/>
                <w:szCs w:val="24"/>
              </w:rPr>
              <w:t>H</w:t>
            </w:r>
            <w:r w:rsidRPr="005C77ED">
              <w:rPr>
                <w:rFonts w:ascii="Times New Roman" w:eastAsia="Times New Roman" w:hAnsi="Times New Roman" w:cs="Times New Roman"/>
                <w:sz w:val="24"/>
                <w:szCs w:val="24"/>
                <w:vertAlign w:val="subscript"/>
              </w:rPr>
              <w:t>ds</w:t>
            </w:r>
            <w:r w:rsidRPr="005C77ED">
              <w:rPr>
                <w:rFonts w:ascii="Times New Roman" w:eastAsia="Times New Roman" w:hAnsi="Times New Roman" w:cs="Times New Roman"/>
                <w:sz w:val="24"/>
                <w:szCs w:val="24"/>
              </w:rPr>
              <w:t>)</w:t>
            </w:r>
          </w:p>
        </w:tc>
        <w:tc>
          <w:tcPr>
            <w:tcW w:w="1133" w:type="dxa"/>
            <w:tcBorders>
              <w:top w:val="single" w:sz="4" w:space="0" w:color="auto"/>
              <w:bottom w:val="single" w:sz="4" w:space="0" w:color="auto"/>
            </w:tcBorders>
          </w:tcPr>
          <w:p w14:paraId="4FD4EE3D" w14:textId="4AE4B88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sidRPr="005C77ED">
              <w:rPr>
                <w:rFonts w:ascii="Times New Roman" w:eastAsia="Times New Roman" w:hAnsi="Times New Roman" w:cs="Times New Roman"/>
                <w:i/>
                <w:sz w:val="24"/>
                <w:szCs w:val="24"/>
              </w:rPr>
              <w:t>H</w:t>
            </w:r>
            <w:r w:rsidRPr="005C77ED">
              <w:rPr>
                <w:rFonts w:ascii="Times New Roman" w:eastAsia="Times New Roman" w:hAnsi="Times New Roman" w:cs="Times New Roman"/>
                <w:sz w:val="24"/>
                <w:szCs w:val="24"/>
                <w:vertAlign w:val="subscript"/>
              </w:rPr>
              <w:t>ox</w:t>
            </w:r>
            <w:r w:rsidRPr="005C77ED">
              <w:rPr>
                <w:rFonts w:ascii="Times New Roman" w:eastAsia="Times New Roman" w:hAnsi="Times New Roman" w:cs="Times New Roman"/>
                <w:sz w:val="24"/>
                <w:szCs w:val="24"/>
              </w:rPr>
              <w:t xml:space="preserve"> (</w:t>
            </w:r>
            <w:r w:rsidRPr="005C77ED">
              <w:rPr>
                <w:rFonts w:ascii="Times New Roman" w:eastAsia="Times New Roman" w:hAnsi="Times New Roman" w:cs="Times New Roman"/>
                <w:i/>
                <w:sz w:val="24"/>
                <w:szCs w:val="24"/>
              </w:rPr>
              <w:t>Ln</w:t>
            </w:r>
            <w:r w:rsidRPr="005C77ED">
              <w:rPr>
                <w:rFonts w:ascii="Times New Roman" w:eastAsia="Times New Roman" w:hAnsi="Times New Roman" w:cs="Times New Roman"/>
                <w:sz w:val="24"/>
                <w:szCs w:val="24"/>
              </w:rPr>
              <w:t>N)</w:t>
            </w:r>
          </w:p>
        </w:tc>
        <w:tc>
          <w:tcPr>
            <w:tcW w:w="993" w:type="dxa"/>
            <w:tcBorders>
              <w:top w:val="single" w:sz="4" w:space="0" w:color="auto"/>
              <w:bottom w:val="single" w:sz="4" w:space="0" w:color="auto"/>
            </w:tcBorders>
          </w:tcPr>
          <w:p w14:paraId="6984380F" w14:textId="43871CF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lang w:val="el-GR"/>
              </w:rPr>
              <w:t>σ(</w:t>
            </w:r>
            <w:r w:rsidRPr="005C77ED">
              <w:rPr>
                <w:rFonts w:ascii="Times New Roman" w:eastAsia="Times New Roman" w:hAnsi="Times New Roman" w:cs="Times New Roman"/>
                <w:sz w:val="24"/>
                <w:szCs w:val="24"/>
              </w:rPr>
              <w:t>Δ</w:t>
            </w:r>
            <w:r w:rsidRPr="005C77ED">
              <w:rPr>
                <w:rFonts w:ascii="Times New Roman" w:eastAsia="Times New Roman" w:hAnsi="Times New Roman" w:cs="Times New Roman"/>
                <w:i/>
                <w:sz w:val="24"/>
                <w:szCs w:val="24"/>
              </w:rPr>
              <w:t>H</w:t>
            </w:r>
            <w:r w:rsidRPr="005C77ED">
              <w:rPr>
                <w:rFonts w:ascii="Times New Roman" w:eastAsia="Times New Roman" w:hAnsi="Times New Roman" w:cs="Times New Roman"/>
                <w:sz w:val="24"/>
                <w:szCs w:val="24"/>
                <w:vertAlign w:val="subscript"/>
              </w:rPr>
              <w:t>ox</w:t>
            </w:r>
            <w:r w:rsidRPr="005C77ED">
              <w:rPr>
                <w:rFonts w:ascii="Times New Roman" w:eastAsia="Times New Roman" w:hAnsi="Times New Roman" w:cs="Times New Roman"/>
                <w:sz w:val="24"/>
                <w:szCs w:val="24"/>
              </w:rPr>
              <w:t>)</w:t>
            </w:r>
          </w:p>
        </w:tc>
        <w:tc>
          <w:tcPr>
            <w:tcW w:w="713" w:type="dxa"/>
            <w:tcBorders>
              <w:top w:val="single" w:sz="4" w:space="0" w:color="auto"/>
              <w:bottom w:val="single" w:sz="4" w:space="0" w:color="auto"/>
            </w:tcBorders>
          </w:tcPr>
          <w:p w14:paraId="36C477BF" w14:textId="04548C03"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Ref</w:t>
            </w:r>
          </w:p>
        </w:tc>
      </w:tr>
      <w:tr w:rsidR="00593C16" w14:paraId="44DE490E" w14:textId="77777777" w:rsidTr="00F72DF1">
        <w:tc>
          <w:tcPr>
            <w:tcW w:w="611" w:type="dxa"/>
            <w:tcBorders>
              <w:top w:val="single" w:sz="4" w:space="0" w:color="auto"/>
            </w:tcBorders>
          </w:tcPr>
          <w:p w14:paraId="75784F67" w14:textId="330F997C"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La</w:t>
            </w:r>
          </w:p>
        </w:tc>
        <w:tc>
          <w:tcPr>
            <w:tcW w:w="1941" w:type="dxa"/>
            <w:tcBorders>
              <w:top w:val="single" w:sz="4" w:space="0" w:color="auto"/>
            </w:tcBorders>
          </w:tcPr>
          <w:p w14:paraId="238B29BE" w14:textId="417AB81E"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-1791.6 ± 2.0</w:t>
            </w:r>
          </w:p>
        </w:tc>
        <w:tc>
          <w:tcPr>
            <w:tcW w:w="1701" w:type="dxa"/>
            <w:tcBorders>
              <w:top w:val="single" w:sz="4" w:space="0" w:color="auto"/>
            </w:tcBorders>
          </w:tcPr>
          <w:p w14:paraId="2CCD134D" w14:textId="014E48A8"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-190.70 ± 2.46</w:t>
            </w:r>
          </w:p>
        </w:tc>
        <w:tc>
          <w:tcPr>
            <w:tcW w:w="1134" w:type="dxa"/>
            <w:tcBorders>
              <w:top w:val="single" w:sz="4" w:space="0" w:color="auto"/>
            </w:tcBorders>
          </w:tcPr>
          <w:p w14:paraId="526A2A11" w14:textId="3A296B7D"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-696.52</w:t>
            </w:r>
          </w:p>
        </w:tc>
        <w:tc>
          <w:tcPr>
            <w:tcW w:w="1134" w:type="dxa"/>
            <w:tcBorders>
              <w:top w:val="single" w:sz="4" w:space="0" w:color="auto"/>
            </w:tcBorders>
          </w:tcPr>
          <w:p w14:paraId="51464629" w14:textId="612ED619"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12.92</w:t>
            </w:r>
          </w:p>
        </w:tc>
        <w:tc>
          <w:tcPr>
            <w:tcW w:w="1133" w:type="dxa"/>
            <w:tcBorders>
              <w:top w:val="single" w:sz="4" w:space="0" w:color="auto"/>
            </w:tcBorders>
          </w:tcPr>
          <w:p w14:paraId="4DDCB7C0" w14:textId="7B501CD9"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-578.88</w:t>
            </w:r>
          </w:p>
        </w:tc>
        <w:tc>
          <w:tcPr>
            <w:tcW w:w="993" w:type="dxa"/>
            <w:tcBorders>
              <w:top w:val="single" w:sz="4" w:space="0" w:color="auto"/>
            </w:tcBorders>
          </w:tcPr>
          <w:p w14:paraId="6BDF30A3" w14:textId="2F4AFF29"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13.0</w:t>
            </w:r>
          </w:p>
        </w:tc>
        <w:tc>
          <w:tcPr>
            <w:tcW w:w="713" w:type="dxa"/>
            <w:tcBorders>
              <w:top w:val="single" w:sz="4" w:space="0" w:color="auto"/>
            </w:tcBorders>
          </w:tcPr>
          <w:p w14:paraId="278217F8" w14:textId="3F7E6FD9"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401E3A35" w14:textId="77777777" w:rsidTr="00F72DF1">
        <w:tc>
          <w:tcPr>
            <w:tcW w:w="611" w:type="dxa"/>
          </w:tcPr>
          <w:p w14:paraId="1EA56E43" w14:textId="5FE0272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Ce</w:t>
            </w:r>
          </w:p>
        </w:tc>
        <w:tc>
          <w:tcPr>
            <w:tcW w:w="1941" w:type="dxa"/>
          </w:tcPr>
          <w:p w14:paraId="4B83C174" w14:textId="20D69FE2"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-1090.4 ± 0.8</w:t>
            </w:r>
          </w:p>
        </w:tc>
        <w:tc>
          <w:tcPr>
            <w:tcW w:w="1701" w:type="dxa"/>
          </w:tcPr>
          <w:p w14:paraId="18A15310" w14:textId="0C02B1AE"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73.39 ± 1.65</w:t>
            </w:r>
          </w:p>
        </w:tc>
        <w:tc>
          <w:tcPr>
            <w:tcW w:w="1134" w:type="dxa"/>
          </w:tcPr>
          <w:p w14:paraId="7FFC5112" w14:textId="620D5AEC"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-640.08</w:t>
            </w:r>
          </w:p>
        </w:tc>
        <w:tc>
          <w:tcPr>
            <w:tcW w:w="1134" w:type="dxa"/>
          </w:tcPr>
          <w:p w14:paraId="2EBDD88C" w14:textId="5CD8550C"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7.92</w:t>
            </w:r>
          </w:p>
        </w:tc>
        <w:tc>
          <w:tcPr>
            <w:tcW w:w="1133" w:type="dxa"/>
          </w:tcPr>
          <w:p w14:paraId="0DBF0B97" w14:textId="4B6FB588"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-702.05</w:t>
            </w:r>
          </w:p>
        </w:tc>
        <w:tc>
          <w:tcPr>
            <w:tcW w:w="993" w:type="dxa"/>
          </w:tcPr>
          <w:p w14:paraId="4E0629D3" w14:textId="6B2B91C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8.1</w:t>
            </w:r>
          </w:p>
        </w:tc>
        <w:tc>
          <w:tcPr>
            <w:tcW w:w="713" w:type="dxa"/>
          </w:tcPr>
          <w:p w14:paraId="752C50A2" w14:textId="15271312"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2A7D5A7D" w14:textId="77777777" w:rsidTr="00F72DF1">
        <w:tc>
          <w:tcPr>
            <w:tcW w:w="611" w:type="dxa"/>
          </w:tcPr>
          <w:p w14:paraId="06B09399" w14:textId="74E78E2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Pr</w:t>
            </w:r>
          </w:p>
        </w:tc>
        <w:tc>
          <w:tcPr>
            <w:tcW w:w="1941" w:type="dxa"/>
          </w:tcPr>
          <w:p w14:paraId="3F1B092F" w14:textId="04526314"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-954.2 ± 5.0</w:t>
            </w:r>
          </w:p>
        </w:tc>
        <w:tc>
          <w:tcPr>
            <w:tcW w:w="1701" w:type="dxa"/>
          </w:tcPr>
          <w:p w14:paraId="0B3C172F" w14:textId="6EA98CAF"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-29.71 ± 1.35</w:t>
            </w:r>
          </w:p>
        </w:tc>
        <w:tc>
          <w:tcPr>
            <w:tcW w:w="1134" w:type="dxa"/>
          </w:tcPr>
          <w:p w14:paraId="1B522804" w14:textId="3565F8A3"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-674.08</w:t>
            </w:r>
          </w:p>
        </w:tc>
        <w:tc>
          <w:tcPr>
            <w:tcW w:w="1134" w:type="dxa"/>
          </w:tcPr>
          <w:p w14:paraId="7E53AD80" w14:textId="724390A3"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15.31</w:t>
            </w:r>
          </w:p>
        </w:tc>
        <w:tc>
          <w:tcPr>
            <w:tcW w:w="1133" w:type="dxa"/>
          </w:tcPr>
          <w:p w14:paraId="39D5CEEF" w14:textId="1793F042"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-632.96</w:t>
            </w:r>
          </w:p>
        </w:tc>
        <w:tc>
          <w:tcPr>
            <w:tcW w:w="993" w:type="dxa"/>
          </w:tcPr>
          <w:p w14:paraId="7C1566B7" w14:textId="0184368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15.4</w:t>
            </w:r>
          </w:p>
        </w:tc>
        <w:tc>
          <w:tcPr>
            <w:tcW w:w="713" w:type="dxa"/>
          </w:tcPr>
          <w:p w14:paraId="5A708A7A" w14:textId="1CEE6F84"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&lt;EndNote&gt;&lt;Cite&gt;&lt;Author&gt;Morss&lt;/Author&gt;&lt;Year&gt;2004&lt;/Year&gt;&lt;RecNum&gt;299&lt;/RecNum&gt;&lt;DisplayText&gt;&lt;style face="superscript"&gt;6,7&lt;/style&gt;&lt;/DisplayText&gt;&lt;record&gt;&lt;rec-number&gt;299&lt;/rec-number&gt;&lt;foreign-keys&gt;&lt;key app="EN" db-id="5fz2zarvlfarates92r5d02t5svxz9sprwaa" timestamp="1773072384"&gt;299&lt;/key&gt;&lt;/foreign-keys&gt;&lt;ref-type name="Book Section"&gt;5&lt;/ref-type&gt;&lt;contributors&gt;&lt;authors&gt;&lt;author&gt;Morss, L. R.&lt;/author&gt;&lt;author&gt;Konings, R. J. M.&lt;/author&gt;&lt;/authors&gt;&lt;secondary-authors&gt;&lt;author&gt;Adachi, G.&lt;/author&gt;&lt;author&gt;Imanaka, N.&lt;/author&gt;&lt;author&gt;Kang, Z. C.&lt;/author&gt;&lt;/secondary-authors&gt;&lt;/contributors&gt;&lt;titles&gt;&lt;title&gt;Thermochemistry of Binary Rare Earth Oxides&lt;/title&gt;&lt;secondary-title&gt;Binary Rare Earth Oxides&lt;/secondary-title&gt;&lt;/titles&gt;&lt;pages&gt;163–188&lt;/pages&gt;&lt;dates&gt;&lt;year&gt;2004&lt;/year&gt;&lt;/dates&gt;&lt;pub-location&gt;Dordrecht&lt;/pub-location&gt;&lt;publisher&gt;Springer Netherlands&lt;/publisher&gt;&lt;isbn&gt;978-1-4020-2568-6&lt;/isbn&gt;&lt;urls&gt;&lt;/urls&gt;&lt;electronic-resource-num&gt;10.1007/1-4020-2569-6_7&lt;/electronic-resource-num&gt;&lt;remote-database-name&gt;CrossRef&lt;/remote-database-name&gt;&lt;/record&gt;&lt;/Cite&gt;&lt;Cite&gt;&lt;Author&gt;Ushakov&lt;/Author&gt;&lt;Year&gt;2002&lt;/Year&gt;&lt;RecNum&gt;301&lt;/RecNum&gt;&lt;record&gt;&lt;rec-number&gt;301&lt;/rec-number&gt;&lt;foreign-keys&gt;&lt;key app="EN" db-id="5fz2zarvlfarates92r5d02t5svxz9sprwaa" timestamp="1773072384"&gt;301&lt;/key&gt;&lt;/foreign-keys&gt;&lt;ref-type name="Journal Article"&gt;17&lt;/ref-type&gt;&lt;contributors&gt;&lt;authors&gt;&lt;author&gt;Ushakov, S. V.&lt;/author&gt;&lt;author&gt;Cheng, J.&lt;/author&gt;&lt;author&gt;Navrotsky, A.&lt;/author&gt;&lt;author&gt;Wu, J. R.&lt;/author&gt;&lt;author&gt;Haile, S. M.&lt;/author&gt;&lt;/authors&gt;&lt;/contributors&gt;&lt;titles&gt;&lt;title&gt;Formation Enthalpies of Tetravalent Lanthanide Perovskites by High Temperature Oxide Melt Solution Calorimetry&lt;/title&gt;&lt;secondary-title&gt;MRS Proceedings&lt;/secondary-title&gt;&lt;/titles&gt;&lt;periodical&gt;&lt;full-title&gt;MRS Proceedings&lt;/full-title&gt;&lt;/periodical&gt;&lt;volume&gt;718&lt;/volume&gt;&lt;dates&gt;&lt;year&gt;2002&lt;/year&gt;&lt;/dates&gt;&lt;isbn&gt;0272-9172&lt;/isbn&gt;&lt;urls&gt;&lt;/urls&gt;&lt;electronic-resource-num&gt;10.1557/proc-718-d7.17&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6,7</w:t>
            </w:r>
            <w:r>
              <w:rPr>
                <w:rFonts w:ascii="Times New Roman" w:eastAsia="Times New Roman" w:hAnsi="Times New Roman" w:cs="Times New Roman"/>
                <w:sz w:val="24"/>
                <w:szCs w:val="24"/>
              </w:rPr>
              <w:fldChar w:fldCharType="end"/>
            </w:r>
          </w:p>
        </w:tc>
      </w:tr>
      <w:tr w:rsidR="00593C16" w14:paraId="1A11947D" w14:textId="77777777" w:rsidTr="00F72DF1">
        <w:tc>
          <w:tcPr>
            <w:tcW w:w="611" w:type="dxa"/>
          </w:tcPr>
          <w:p w14:paraId="5BECA310" w14:textId="61060A3D"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Nd</w:t>
            </w:r>
          </w:p>
        </w:tc>
        <w:tc>
          <w:tcPr>
            <w:tcW w:w="1941" w:type="dxa"/>
          </w:tcPr>
          <w:p w14:paraId="2038778E" w14:textId="4F6485A7"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-1813.1 ± 0.8</w:t>
            </w:r>
          </w:p>
        </w:tc>
        <w:tc>
          <w:tcPr>
            <w:tcW w:w="1701" w:type="dxa"/>
          </w:tcPr>
          <w:p w14:paraId="314F34CA" w14:textId="30523BA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-163.36 ± 3.44</w:t>
            </w:r>
          </w:p>
        </w:tc>
        <w:tc>
          <w:tcPr>
            <w:tcW w:w="1134" w:type="dxa"/>
          </w:tcPr>
          <w:p w14:paraId="46A8F7AF" w14:textId="2400441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-635.30</w:t>
            </w:r>
          </w:p>
        </w:tc>
        <w:tc>
          <w:tcPr>
            <w:tcW w:w="1134" w:type="dxa"/>
          </w:tcPr>
          <w:p w14:paraId="43ED8F2C" w14:textId="2510B0E8"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8.82</w:t>
            </w:r>
          </w:p>
        </w:tc>
        <w:tc>
          <w:tcPr>
            <w:tcW w:w="1133" w:type="dxa"/>
          </w:tcPr>
          <w:p w14:paraId="5B32C74B" w14:textId="2174E34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-531.33</w:t>
            </w:r>
          </w:p>
        </w:tc>
        <w:tc>
          <w:tcPr>
            <w:tcW w:w="993" w:type="dxa"/>
          </w:tcPr>
          <w:p w14:paraId="4BA32133" w14:textId="482C3AD9"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9.0</w:t>
            </w:r>
          </w:p>
        </w:tc>
        <w:tc>
          <w:tcPr>
            <w:tcW w:w="713" w:type="dxa"/>
          </w:tcPr>
          <w:p w14:paraId="46147677" w14:textId="7DBB9C20"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Data xml:space="preserve">PEVuZE5vdGU+PENpdGU+PEF1dGhvcj5IdW50ZWxhYXI8L0F1dGhvcj48WWVhcj4yMDAwPC9ZZWFy
PjxSZWNOdW0+MjkyPC9SZWNOdW0+PERpc3BsYXlUZXh0PjxzdHlsZSBmYWNlPSJzdXBlcnNjcmlw
dCI+NSw4PC9zdHlsZT48L0Rpc3BsYXlUZXh0PjxyZWNvcmQ+PHJlYy1udW1iZXI+MjkyPC9yZWMt
bnVtYmVyPjxmb3JlaWduLWtleXM+PGtleSBhcHA9IkVOIiBkYi1pZD0iNWZ6MnphcnZsZmFyYXRl
czkycjVkMDJ0NXN2eHo5c3Byd2FhIiB0aW1lc3RhbXA9IjE3NzMwNzIzODQiPjI5Mjwva2V5Pjwv
Zm9yZWlnbi1rZXlzPjxyZWYtdHlwZSBuYW1lPSJKb3VybmFsIEFydGljbGUiPjE3PC9yZWYtdHlw
ZT48Y29udHJpYnV0b3JzPjxhdXRob3JzPjxhdXRob3I+SHVudGVsYWFyLCBNLiBFLjwvYXV0aG9y
PjxhdXRob3I+Qm9vaWosIEEuIFMuPC9hdXRob3I+PGF1dGhvcj5Db3JkZnVua2UsIEUuSC5QLjwv
YXV0aG9yPjxhdXRob3I+dmFuIGRlciBMYWFuLCBSLlIuPC9hdXRob3I+PGF1dGhvcj52YW4gR2Vu
ZGVyZW4sIEEuQy5HLjwvYXV0aG9yPjxhdXRob3I+dmFuIE1pbHRlbmJ1cmcsIEouIEMuPC9hdXRo
b3I+PC9hdXRob3JzPjwvY29udHJpYnV0b3JzPjx0aXRsZXM+PHRpdGxlPjxzdHlsZSBmYWNlPSJu
b3JtYWwiIGZvbnQ9ImRlZmF1bHQiIHNpemU9IjEwMCUiPlRoZSB0aGVybW9keW5hbWljIHByb3Bl
cnRpZXMgb2YgQ2U8L3N0eWxlPjxzdHlsZSBmYWNlPSJzdWJzY3JpcHQiIGZvbnQ9ImRlZmF1bHQi
IHNpemU9IjEwMCUiPjI8L3N0eWxlPjxzdHlsZSBmYWNlPSJub3JtYWwiIGZvbnQ9ImRlZmF1bHQi
IHNpemU9IjEwMCUiPk88L3N0eWxlPjxzdHlsZSBmYWNlPSJzdWJzY3JpcHQiIGZvbnQ9ImRlZmF1
bHQiIHNpemU9IjEwMCUiPjMocykgPC9zdHlsZT48c3R5bGUgZmFjZT0ibm9ybWFsIiBmb250PSJk
ZWZhdWx0IiBzaXplPSIxMDAlIj5mcm9tVDwvc3R5bGU+PHN0eWxlIGZhY2U9Im5vcm1hbCIgZm9u
dD0iZGVmYXVsdCIgY2hhcnNldD0iMSIgc2l6ZT0iMTAwJSI+4oaSPC9zdHlsZT48c3R5bGUgZmFj
ZT0ibm9ybWFsIiBmb250PSJkZWZhdWx0IiBzaXplPSIxMDAlIj4gMCBLIHRvIDE1MDAgSzwvc3R5
bGU+PC90aXRsZT48c2Vjb25kYXJ5LXRpdGxlPlRoZSBKb3VybmFsIG9mIENoZW1pY2FsIFRoZXJt
b2R5bmFtaWNzPC9zZWNvbmRhcnktdGl0bGU+PC90aXRsZXM+PHBlcmlvZGljYWw+PGZ1bGwtdGl0
bGU+VGhlIEpvdXJuYWwgb2YgQ2hlbWljYWwgVGhlcm1vZHluYW1pY3M8L2Z1bGwtdGl0bGU+PC9w
ZXJpb2RpY2FsPjxwYWdlcz40NjXigJM0ODI8L3BhZ2VzPjx2b2x1bWU+MzI8L3ZvbHVtZT48bnVt
YmVyPjQ8L251bWJlcj48ZGF0ZXM+PHllYXI+MjAwMDwveWVhcj48L2RhdGVzPjx1cmxzPjwvdXJs
cz48ZWxlY3Ryb25pYy1yZXNvdXJjZS1udW0+MTAuMTAwNi9qY2h0LjE5OTkuMDYxNDwvZWxlY3Ry
b25pYy1yZXNvdXJjZS1udW0+PHJlbW90ZS1kYXRhYmFzZS1uYW1lPkNyb3NzUmVmPC9yZW1vdGUt
ZGF0YWJhc2UtbmFtZT48L3JlY29yZD48L0NpdGU+PENpdGU+PEF1dGhvcj5Vc2hha292PC9BdXRo
b3I+PFllYXI+MjAwMTwvWWVhcj48UmVjTnVtPjIxMzwvUmVjTnVtPjxyZWNvcmQ+PHJlYy1udW1i
ZXI+MjEzPC9yZWMtbnVtYmVyPjxmb3JlaWduLWtleXM+PGtleSBhcHA9IkVOIiBkYi1pZD0iNWZ6
MnphcnZsZmFyYXRlczkycjVkMDJ0NXN2eHo5c3Byd2FhIiB0aW1lc3RhbXA9IjE3NTIyMDYyNTEi
PjIxMzwva2V5PjwvZm9yZWlnbi1rZXlzPjxyZWYtdHlwZSBuYW1lPSJKb3VybmFsIEFydGljbGUi
PjE3PC9yZWYtdHlwZT48Y29udHJpYnV0b3JzPjxhdXRob3JzPjxhdXRob3I+VXNoYWtvdiwgUy4g
Vi48L2F1dGhvcj48YXV0aG9yPkhlbGVhbiwgSy4gQi48L2F1dGhvcj48YXV0aG9yPk5hdnJvdHNr
eSwgQS48L2F1dGhvcj48YXV0aG9yPkJvYXRuZXIsIEwuIEEuPC9hdXRob3I+PC9hdXRob3JzPjwv
Y29udHJpYnV0b3JzPjx0aXRsZXM+PHRpdGxlPlRoZXJtb2NoZW1pc3RyeSBvZiByYXJlLWVhcnRo
IG9ydGhvcGhvc3BoYXRlczwvdGl0bGU+PHNlY29uZGFyeS10aXRsZT5Kb3VybmFsIG9mIE1hdGVy
aWFscyBSZXNlYXJjaDwvc2Vjb25kYXJ5LXRpdGxlPjwvdGl0bGVzPjxwZXJpb2RpY2FsPjxmdWxs
LXRpdGxlPkpvdXJuYWwgb2YgTWF0ZXJpYWxzIFJlc2VhcmNoPC9mdWxsLXRpdGxlPjwvcGVyaW9k
aWNhbD48cGFnZXM+MjYyM+KAkzI2MzM8L3BhZ2VzPjx2b2x1bWU+MTY8L3ZvbHVtZT48bnVtYmVy
Pjk8L251bWJlcj48ZGF0ZXM+PHllYXI+MjAwMTwveWVhcj48L2RhdGVzPjxpc2JuPjA4ODQtMjkx
NDwvaXNibj48dXJscz48L3VybHM+PGVsZWN0cm9uaWMtcmVzb3VyY2UtbnVtPjEwLjE1NTcvam1y
LjIwMDEuMDM2MTwvZWxlY3Ryb25pYy1yZXNvdXJjZS1udW0+PHJlbW90ZS1kYXRhYmFzZS1uYW1l
PkNyb3NzUmVmPC9yZW1vdGUtZGF0YWJhc2UtbmFtZT48L3JlY29yZD48L0NpdGU+PC9FbmROb3Rl
Pn==
</w:fldData>
              </w:fldChar>
            </w:r>
            <w:r w:rsidR="00FA5BBA">
              <w:rPr>
                <w:rFonts w:ascii="Times New Roman" w:eastAsia="Times New Roman" w:hAnsi="Times New Roman" w:cs="Times New Roman"/>
                <w:sz w:val="24"/>
                <w:szCs w:val="24"/>
              </w:rPr>
              <w:instrText xml:space="preserve"> ADDIN EN.CITE </w:instrText>
            </w:r>
            <w:r w:rsidR="00FA5BBA">
              <w:rPr>
                <w:rFonts w:ascii="Times New Roman" w:eastAsia="Times New Roman" w:hAnsi="Times New Roman" w:cs="Times New Roman"/>
                <w:sz w:val="24"/>
                <w:szCs w:val="24"/>
              </w:rPr>
              <w:fldChar w:fldCharType="begin">
                <w:fldData xml:space="preserve">PEVuZE5vdGU+PENpdGU+PEF1dGhvcj5IdW50ZWxhYXI8L0F1dGhvcj48WWVhcj4yMDAwPC9ZZWFy
PjxSZWNOdW0+MjkyPC9SZWNOdW0+PERpc3BsYXlUZXh0PjxzdHlsZSBmYWNlPSJzdXBlcnNjcmlw
dCI+NSw4PC9zdHlsZT48L0Rpc3BsYXlUZXh0PjxyZWNvcmQ+PHJlYy1udW1iZXI+MjkyPC9yZWMt
bnVtYmVyPjxmb3JlaWduLWtleXM+PGtleSBhcHA9IkVOIiBkYi1pZD0iNWZ6MnphcnZsZmFyYXRl
czkycjVkMDJ0NXN2eHo5c3Byd2FhIiB0aW1lc3RhbXA9IjE3NzMwNzIzODQiPjI5Mjwva2V5Pjwv
Zm9yZWlnbi1rZXlzPjxyZWYtdHlwZSBuYW1lPSJKb3VybmFsIEFydGljbGUiPjE3PC9yZWYtdHlw
ZT48Y29udHJpYnV0b3JzPjxhdXRob3JzPjxhdXRob3I+SHVudGVsYWFyLCBNLiBFLjwvYXV0aG9y
PjxhdXRob3I+Qm9vaWosIEEuIFMuPC9hdXRob3I+PGF1dGhvcj5Db3JkZnVua2UsIEUuSC5QLjwv
YXV0aG9yPjxhdXRob3I+dmFuIGRlciBMYWFuLCBSLlIuPC9hdXRob3I+PGF1dGhvcj52YW4gR2Vu
ZGVyZW4sIEEuQy5HLjwvYXV0aG9yPjxhdXRob3I+dmFuIE1pbHRlbmJ1cmcsIEouIEMuPC9hdXRo
b3I+PC9hdXRob3JzPjwvY29udHJpYnV0b3JzPjx0aXRsZXM+PHRpdGxlPjxzdHlsZSBmYWNlPSJu
b3JtYWwiIGZvbnQ9ImRlZmF1bHQiIHNpemU9IjEwMCUiPlRoZSB0aGVybW9keW5hbWljIHByb3Bl
cnRpZXMgb2YgQ2U8L3N0eWxlPjxzdHlsZSBmYWNlPSJzdWJzY3JpcHQiIGZvbnQ9ImRlZmF1bHQi
IHNpemU9IjEwMCUiPjI8L3N0eWxlPjxzdHlsZSBmYWNlPSJub3JtYWwiIGZvbnQ9ImRlZmF1bHQi
IHNpemU9IjEwMCUiPk88L3N0eWxlPjxzdHlsZSBmYWNlPSJzdWJzY3JpcHQiIGZvbnQ9ImRlZmF1
bHQiIHNpemU9IjEwMCUiPjMocykgPC9zdHlsZT48c3R5bGUgZmFjZT0ibm9ybWFsIiBmb250PSJk
ZWZhdWx0IiBzaXplPSIxMDAlIj5mcm9tVDwvc3R5bGU+PHN0eWxlIGZhY2U9Im5vcm1hbCIgZm9u
dD0iZGVmYXVsdCIgY2hhcnNldD0iMSIgc2l6ZT0iMTAwJSI+4oaSPC9zdHlsZT48c3R5bGUgZmFj
ZT0ibm9ybWFsIiBmb250PSJkZWZhdWx0IiBzaXplPSIxMDAlIj4gMCBLIHRvIDE1MDAgSzwvc3R5
bGU+PC90aXRsZT48c2Vjb25kYXJ5LXRpdGxlPlRoZSBKb3VybmFsIG9mIENoZW1pY2FsIFRoZXJt
b2R5bmFtaWNzPC9zZWNvbmRhcnktdGl0bGU+PC90aXRsZXM+PHBlcmlvZGljYWw+PGZ1bGwtdGl0
bGU+VGhlIEpvdXJuYWwgb2YgQ2hlbWljYWwgVGhlcm1vZHluYW1pY3M8L2Z1bGwtdGl0bGU+PC9w
ZXJpb2RpY2FsPjxwYWdlcz40NjXigJM0ODI8L3BhZ2VzPjx2b2x1bWU+MzI8L3ZvbHVtZT48bnVt
YmVyPjQ8L251bWJlcj48ZGF0ZXM+PHllYXI+MjAwMDwveWVhcj48L2RhdGVzPjx1cmxzPjwvdXJs
cz48ZWxlY3Ryb25pYy1yZXNvdXJjZS1udW0+MTAuMTAwNi9qY2h0LjE5OTkuMDYxNDwvZWxlY3Ry
b25pYy1yZXNvdXJjZS1udW0+PHJlbW90ZS1kYXRhYmFzZS1uYW1lPkNyb3NzUmVmPC9yZW1vdGUt
ZGF0YWJhc2UtbmFtZT48L3JlY29yZD48L0NpdGU+PENpdGU+PEF1dGhvcj5Vc2hha292PC9BdXRo
b3I+PFllYXI+MjAwMTwvWWVhcj48UmVjTnVtPjIxMzwvUmVjTnVtPjxyZWNvcmQ+PHJlYy1udW1i
ZXI+MjEzPC9yZWMtbnVtYmVyPjxmb3JlaWduLWtleXM+PGtleSBhcHA9IkVOIiBkYi1pZD0iNWZ6
MnphcnZsZmFyYXRlczkycjVkMDJ0NXN2eHo5c3Byd2FhIiB0aW1lc3RhbXA9IjE3NTIyMDYyNTEi
PjIxMzwva2V5PjwvZm9yZWlnbi1rZXlzPjxyZWYtdHlwZSBuYW1lPSJKb3VybmFsIEFydGljbGUi
PjE3PC9yZWYtdHlwZT48Y29udHJpYnV0b3JzPjxhdXRob3JzPjxhdXRob3I+VXNoYWtvdiwgUy4g
Vi48L2F1dGhvcj48YXV0aG9yPkhlbGVhbiwgSy4gQi48L2F1dGhvcj48YXV0aG9yPk5hdnJvdHNr
eSwgQS48L2F1dGhvcj48YXV0aG9yPkJvYXRuZXIsIEwuIEEuPC9hdXRob3I+PC9hdXRob3JzPjwv
Y29udHJpYnV0b3JzPjx0aXRsZXM+PHRpdGxlPlRoZXJtb2NoZW1pc3RyeSBvZiByYXJlLWVhcnRo
IG9ydGhvcGhvc3BoYXRlczwvdGl0bGU+PHNlY29uZGFyeS10aXRsZT5Kb3VybmFsIG9mIE1hdGVy
aWFscyBSZXNlYXJjaDwvc2Vjb25kYXJ5LXRpdGxlPjwvdGl0bGVzPjxwZXJpb2RpY2FsPjxmdWxs
LXRpdGxlPkpvdXJuYWwgb2YgTWF0ZXJpYWxzIFJlc2VhcmNoPC9mdWxsLXRpdGxlPjwvcGVyaW9k
aWNhbD48cGFnZXM+MjYyM+KAkzI2MzM8L3BhZ2VzPjx2b2x1bWU+MTY8L3ZvbHVtZT48bnVtYmVy
Pjk8L251bWJlcj48ZGF0ZXM+PHllYXI+MjAwMTwveWVhcj48L2RhdGVzPjxpc2JuPjA4ODQtMjkx
NDwvaXNibj48dXJscz48L3VybHM+PGVsZWN0cm9uaWMtcmVzb3VyY2UtbnVtPjEwLjE1NTcvam1y
LjIwMDEuMDM2MTwvZWxlY3Ryb25pYy1yZXNvdXJjZS1udW0+PHJlbW90ZS1kYXRhYmFzZS1uYW1l
PkNyb3NzUmVmPC9yZW1vdGUtZGF0YWJhc2UtbmFtZT48L3JlY29yZD48L0NpdGU+PC9FbmROb3Rl
Pn==
</w:fldData>
              </w:fldChar>
            </w:r>
            <w:r w:rsidR="00FA5BBA">
              <w:rPr>
                <w:rFonts w:ascii="Times New Roman" w:eastAsia="Times New Roman" w:hAnsi="Times New Roman" w:cs="Times New Roman"/>
                <w:sz w:val="24"/>
                <w:szCs w:val="24"/>
              </w:rPr>
              <w:instrText xml:space="preserve"> ADDIN EN.CITE.DATA </w:instrText>
            </w:r>
            <w:r w:rsidR="00FA5BBA">
              <w:rPr>
                <w:rFonts w:ascii="Times New Roman" w:eastAsia="Times New Roman" w:hAnsi="Times New Roman" w:cs="Times New Roman"/>
                <w:sz w:val="24"/>
                <w:szCs w:val="24"/>
              </w:rPr>
            </w:r>
            <w:r w:rsidR="00FA5BB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5,8</w:t>
            </w:r>
            <w:r>
              <w:rPr>
                <w:rFonts w:ascii="Times New Roman" w:eastAsia="Times New Roman" w:hAnsi="Times New Roman" w:cs="Times New Roman"/>
                <w:sz w:val="24"/>
                <w:szCs w:val="24"/>
              </w:rPr>
              <w:fldChar w:fldCharType="end"/>
            </w:r>
          </w:p>
        </w:tc>
      </w:tr>
      <w:tr w:rsidR="00593C16" w14:paraId="3C74DC98" w14:textId="77777777" w:rsidTr="00F72DF1">
        <w:tc>
          <w:tcPr>
            <w:tcW w:w="611" w:type="dxa"/>
          </w:tcPr>
          <w:p w14:paraId="68FDF4D0" w14:textId="5184532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Sm</w:t>
            </w:r>
          </w:p>
        </w:tc>
        <w:tc>
          <w:tcPr>
            <w:tcW w:w="1941" w:type="dxa"/>
          </w:tcPr>
          <w:p w14:paraId="71A5C9C5" w14:textId="276D9D64"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 xml:space="preserve">-1823.0 ± 4.0 </w:t>
            </w:r>
            <w:r w:rsidRPr="005C77ED">
              <w:rPr>
                <w:rFonts w:ascii="Times New Roman" w:eastAsia="Times New Roman" w:hAnsi="Times New Roman" w:cs="Times New Roman"/>
                <w:sz w:val="24"/>
                <w:szCs w:val="24"/>
                <w:vertAlign w:val="superscript"/>
              </w:rPr>
              <w:t>(m)</w:t>
            </w:r>
          </w:p>
        </w:tc>
        <w:tc>
          <w:tcPr>
            <w:tcW w:w="1701" w:type="dxa"/>
          </w:tcPr>
          <w:p w14:paraId="003A6E3A" w14:textId="46A1E150"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-153.62 ± 2.86</w:t>
            </w:r>
          </w:p>
        </w:tc>
        <w:tc>
          <w:tcPr>
            <w:tcW w:w="1134" w:type="dxa"/>
          </w:tcPr>
          <w:p w14:paraId="5CA34AA9" w14:textId="39409C5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-624.61</w:t>
            </w:r>
          </w:p>
        </w:tc>
        <w:tc>
          <w:tcPr>
            <w:tcW w:w="1134" w:type="dxa"/>
          </w:tcPr>
          <w:p w14:paraId="3D993EA2" w14:textId="0C5F792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11.02</w:t>
            </w:r>
          </w:p>
        </w:tc>
        <w:tc>
          <w:tcPr>
            <w:tcW w:w="1133" w:type="dxa"/>
          </w:tcPr>
          <w:p w14:paraId="7F7419F2" w14:textId="1C3EEED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-525.52</w:t>
            </w:r>
          </w:p>
        </w:tc>
        <w:tc>
          <w:tcPr>
            <w:tcW w:w="993" w:type="dxa"/>
          </w:tcPr>
          <w:p w14:paraId="6FF45CD3" w14:textId="63DA68F4"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11.1</w:t>
            </w:r>
          </w:p>
        </w:tc>
        <w:tc>
          <w:tcPr>
            <w:tcW w:w="713" w:type="dxa"/>
          </w:tcPr>
          <w:p w14:paraId="24145E5D" w14:textId="7D2E3718"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194D482E" w14:textId="77777777" w:rsidTr="00F72DF1">
        <w:tc>
          <w:tcPr>
            <w:tcW w:w="611" w:type="dxa"/>
          </w:tcPr>
          <w:p w14:paraId="4D7CDD0B" w14:textId="54594B74"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Eu</w:t>
            </w:r>
          </w:p>
        </w:tc>
        <w:tc>
          <w:tcPr>
            <w:tcW w:w="1941" w:type="dxa"/>
          </w:tcPr>
          <w:p w14:paraId="4A38D679" w14:textId="43312FD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 xml:space="preserve">-1662.5 ± 6.0 </w:t>
            </w:r>
            <w:r w:rsidRPr="005C77ED">
              <w:rPr>
                <w:rFonts w:ascii="Times New Roman" w:eastAsia="Times New Roman" w:hAnsi="Times New Roman" w:cs="Times New Roman"/>
                <w:sz w:val="24"/>
                <w:szCs w:val="24"/>
                <w:vertAlign w:val="superscript"/>
              </w:rPr>
              <w:t>(c)</w:t>
            </w:r>
          </w:p>
        </w:tc>
        <w:tc>
          <w:tcPr>
            <w:tcW w:w="1701" w:type="dxa"/>
          </w:tcPr>
          <w:p w14:paraId="0188B3E1" w14:textId="3676E03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-129.24 ± 2.12</w:t>
            </w:r>
          </w:p>
        </w:tc>
        <w:tc>
          <w:tcPr>
            <w:tcW w:w="1134" w:type="dxa"/>
          </w:tcPr>
          <w:p w14:paraId="746982FF" w14:textId="7EB99C39"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-589.87</w:t>
            </w:r>
          </w:p>
        </w:tc>
        <w:tc>
          <w:tcPr>
            <w:tcW w:w="1134" w:type="dxa"/>
          </w:tcPr>
          <w:p w14:paraId="3DFCD4A5" w14:textId="45B7312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6.49</w:t>
            </w:r>
          </w:p>
        </w:tc>
        <w:tc>
          <w:tcPr>
            <w:tcW w:w="1133" w:type="dxa"/>
          </w:tcPr>
          <w:p w14:paraId="0ED35CB0" w14:textId="355D4064"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-502.97</w:t>
            </w:r>
          </w:p>
        </w:tc>
        <w:tc>
          <w:tcPr>
            <w:tcW w:w="993" w:type="dxa"/>
          </w:tcPr>
          <w:p w14:paraId="09270D58" w14:textId="4CF940F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6.6</w:t>
            </w:r>
          </w:p>
        </w:tc>
        <w:tc>
          <w:tcPr>
            <w:tcW w:w="713" w:type="dxa"/>
          </w:tcPr>
          <w:p w14:paraId="5D97881A" w14:textId="31074071"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4732CCBD" w14:textId="77777777" w:rsidTr="00F72DF1">
        <w:tc>
          <w:tcPr>
            <w:tcW w:w="611" w:type="dxa"/>
          </w:tcPr>
          <w:p w14:paraId="520F7C3E" w14:textId="0D3CC2EE"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Gd</w:t>
            </w:r>
          </w:p>
        </w:tc>
        <w:tc>
          <w:tcPr>
            <w:tcW w:w="1941" w:type="dxa"/>
          </w:tcPr>
          <w:p w14:paraId="371E3575" w14:textId="04BE926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 xml:space="preserve">-1854.0 ± 15.0 </w:t>
            </w:r>
            <w:r w:rsidRPr="005C77ED">
              <w:rPr>
                <w:rFonts w:ascii="Times New Roman" w:eastAsia="Times New Roman" w:hAnsi="Times New Roman" w:cs="Times New Roman"/>
                <w:sz w:val="24"/>
                <w:szCs w:val="24"/>
                <w:vertAlign w:val="superscript"/>
              </w:rPr>
              <w:t>(c)</w:t>
            </w:r>
          </w:p>
        </w:tc>
        <w:tc>
          <w:tcPr>
            <w:tcW w:w="1701" w:type="dxa"/>
          </w:tcPr>
          <w:p w14:paraId="1CF5A8AA" w14:textId="6F6BD05D"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-148.54 ± 1.60</w:t>
            </w:r>
          </w:p>
        </w:tc>
        <w:tc>
          <w:tcPr>
            <w:tcW w:w="1134" w:type="dxa"/>
          </w:tcPr>
          <w:p w14:paraId="17544F76" w14:textId="31AB3DE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-655.27</w:t>
            </w:r>
          </w:p>
        </w:tc>
        <w:tc>
          <w:tcPr>
            <w:tcW w:w="1134" w:type="dxa"/>
          </w:tcPr>
          <w:p w14:paraId="0953C03B" w14:textId="1FE534D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16.17</w:t>
            </w:r>
          </w:p>
        </w:tc>
        <w:tc>
          <w:tcPr>
            <w:tcW w:w="1133" w:type="dxa"/>
          </w:tcPr>
          <w:p w14:paraId="18792335" w14:textId="557BFC17"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-558.72</w:t>
            </w:r>
          </w:p>
        </w:tc>
        <w:tc>
          <w:tcPr>
            <w:tcW w:w="993" w:type="dxa"/>
          </w:tcPr>
          <w:p w14:paraId="059B8F02" w14:textId="113D316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16.2</w:t>
            </w:r>
          </w:p>
        </w:tc>
        <w:tc>
          <w:tcPr>
            <w:tcW w:w="713" w:type="dxa"/>
          </w:tcPr>
          <w:p w14:paraId="7A486AB6" w14:textId="4CD30CD7"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&lt;EndNote&gt;&lt;Cite&gt;&lt;Author&gt;Morss&lt;/Author&gt;&lt;Year&gt;2004&lt;/Year&gt;&lt;RecNum&gt;299&lt;/RecNum&gt;&lt;DisplayText&gt;&lt;style face="superscript"&gt;5,6&lt;/style&gt;&lt;/DisplayText&gt;&lt;record&gt;&lt;rec-number&gt;299&lt;/rec-number&gt;&lt;foreign-keys&gt;&lt;key app="EN" db-id="5fz2zarvlfarates92r5d02t5svxz9sprwaa" timestamp="1773072384"&gt;299&lt;/key&gt;&lt;/foreign-keys&gt;&lt;ref-type name="Book Section"&gt;5&lt;/ref-type&gt;&lt;contributors&gt;&lt;authors&gt;&lt;author&gt;Morss, L. R.&lt;/author&gt;&lt;author&gt;Konings, R. J. M.&lt;/author&gt;&lt;/authors&gt;&lt;secondary-authors&gt;&lt;author&gt;Adachi, G.&lt;/author&gt;&lt;author&gt;Imanaka, N.&lt;/author&gt;&lt;author&gt;Kang, Z. C.&lt;/author&gt;&lt;/secondary-authors&gt;&lt;/contributors&gt;&lt;titles&gt;&lt;title&gt;Thermochemistry of Binary Rare Earth Oxides&lt;/title&gt;&lt;secondary-title&gt;Binary Rare Earth Oxides&lt;/secondary-title&gt;&lt;/titles&gt;&lt;pages&gt;163–188&lt;/pages&gt;&lt;dates&gt;&lt;year&gt;2004&lt;/year&gt;&lt;/dates&gt;&lt;pub-location&gt;Dordrecht&lt;/pub-location&gt;&lt;publisher&gt;Springer Netherlands&lt;/publisher&gt;&lt;isbn&gt;978-1-4020-2568-6&lt;/isbn&gt;&lt;urls&gt;&lt;/urls&gt;&lt;electronic-resource-num&gt;10.1007/1-4020-2569-6_7&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5,6</w:t>
            </w:r>
            <w:r>
              <w:rPr>
                <w:rFonts w:ascii="Times New Roman" w:eastAsia="Times New Roman" w:hAnsi="Times New Roman" w:cs="Times New Roman"/>
                <w:sz w:val="24"/>
                <w:szCs w:val="24"/>
              </w:rPr>
              <w:fldChar w:fldCharType="end"/>
            </w:r>
          </w:p>
        </w:tc>
      </w:tr>
      <w:tr w:rsidR="00593C16" w14:paraId="533F751A" w14:textId="77777777" w:rsidTr="00F72DF1">
        <w:tc>
          <w:tcPr>
            <w:tcW w:w="611" w:type="dxa"/>
          </w:tcPr>
          <w:p w14:paraId="1EB2BEF6" w14:textId="25CFC2C3"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Tb</w:t>
            </w:r>
          </w:p>
        </w:tc>
        <w:tc>
          <w:tcPr>
            <w:tcW w:w="1941" w:type="dxa"/>
          </w:tcPr>
          <w:p w14:paraId="4A549857" w14:textId="034945AB"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-972.1 ± 5.0</w:t>
            </w:r>
          </w:p>
        </w:tc>
        <w:tc>
          <w:tcPr>
            <w:tcW w:w="1701" w:type="dxa"/>
          </w:tcPr>
          <w:p w14:paraId="2A652B8E" w14:textId="1CC2817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 xml:space="preserve">-28.132 </w:t>
            </w:r>
            <w:r w:rsidRPr="005C77ED">
              <w:rPr>
                <w:rFonts w:ascii="Times New Roman" w:eastAsia="Times New Roman" w:hAnsi="Times New Roman" w:cs="Times New Roman"/>
                <w:sz w:val="24"/>
                <w:szCs w:val="24"/>
                <w:vertAlign w:val="superscript"/>
              </w:rPr>
              <w:t>(t)</w:t>
            </w:r>
          </w:p>
        </w:tc>
        <w:tc>
          <w:tcPr>
            <w:tcW w:w="1134" w:type="dxa"/>
          </w:tcPr>
          <w:p w14:paraId="0644BA49" w14:textId="1171AE4B"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-664.36</w:t>
            </w:r>
          </w:p>
        </w:tc>
        <w:tc>
          <w:tcPr>
            <w:tcW w:w="1134" w:type="dxa"/>
          </w:tcPr>
          <w:p w14:paraId="0DE94856" w14:textId="3728816F"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10.37</w:t>
            </w:r>
          </w:p>
        </w:tc>
        <w:tc>
          <w:tcPr>
            <w:tcW w:w="1133" w:type="dxa"/>
          </w:tcPr>
          <w:p w14:paraId="15AB31E1" w14:textId="1082EE4D"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-624.82</w:t>
            </w:r>
          </w:p>
        </w:tc>
        <w:tc>
          <w:tcPr>
            <w:tcW w:w="993" w:type="dxa"/>
          </w:tcPr>
          <w:p w14:paraId="4D9DC266" w14:textId="739CD358"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10.4</w:t>
            </w:r>
          </w:p>
        </w:tc>
        <w:tc>
          <w:tcPr>
            <w:tcW w:w="713" w:type="dxa"/>
          </w:tcPr>
          <w:p w14:paraId="63A5306B" w14:textId="188A4ED3" w:rsidR="005C77ED" w:rsidRPr="005C77ED" w:rsidRDefault="00593C16"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face="superscript"&gt;4,9&lt;/style&gt;&lt;/DisplayText&gt;&lt;record&gt;&lt;rec-number&gt;47&lt;/rec-number&gt;&lt;foreign-keys&gt;&lt;key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Barin&lt;/Author&gt;&lt;Year&gt;1995&lt;/Year&gt;&lt;RecNum&gt;19&lt;/RecNum&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4,9</w:t>
            </w:r>
            <w:r>
              <w:rPr>
                <w:rFonts w:ascii="Times New Roman" w:eastAsia="Times New Roman" w:hAnsi="Times New Roman" w:cs="Times New Roman"/>
                <w:sz w:val="24"/>
                <w:szCs w:val="24"/>
              </w:rPr>
              <w:fldChar w:fldCharType="end"/>
            </w:r>
          </w:p>
        </w:tc>
      </w:tr>
      <w:tr w:rsidR="00593C16" w14:paraId="1DE576D2" w14:textId="77777777" w:rsidTr="00F72DF1">
        <w:tc>
          <w:tcPr>
            <w:tcW w:w="611" w:type="dxa"/>
          </w:tcPr>
          <w:p w14:paraId="2C3996EC" w14:textId="057DE307"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Dy</w:t>
            </w:r>
          </w:p>
        </w:tc>
        <w:tc>
          <w:tcPr>
            <w:tcW w:w="1941" w:type="dxa"/>
          </w:tcPr>
          <w:p w14:paraId="385FAB62" w14:textId="342124B3"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-1863.4 ± 5.0</w:t>
            </w:r>
          </w:p>
        </w:tc>
        <w:tc>
          <w:tcPr>
            <w:tcW w:w="1701" w:type="dxa"/>
          </w:tcPr>
          <w:p w14:paraId="493EABAA" w14:textId="5EA353DA"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-114.88 ± 2.22</w:t>
            </w:r>
          </w:p>
        </w:tc>
        <w:tc>
          <w:tcPr>
            <w:tcW w:w="1134" w:type="dxa"/>
          </w:tcPr>
          <w:p w14:paraId="044C632A" w14:textId="513826A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-522.17</w:t>
            </w:r>
          </w:p>
        </w:tc>
        <w:tc>
          <w:tcPr>
            <w:tcW w:w="1134" w:type="dxa"/>
          </w:tcPr>
          <w:p w14:paraId="1C76FCA0" w14:textId="27FA3FB0"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12.38</w:t>
            </w:r>
          </w:p>
        </w:tc>
        <w:tc>
          <w:tcPr>
            <w:tcW w:w="1133" w:type="dxa"/>
          </w:tcPr>
          <w:p w14:paraId="018503E6" w14:textId="09FCC1B0"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-442.44</w:t>
            </w:r>
          </w:p>
        </w:tc>
        <w:tc>
          <w:tcPr>
            <w:tcW w:w="993" w:type="dxa"/>
          </w:tcPr>
          <w:p w14:paraId="48AA6D71" w14:textId="6264C722"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12.4</w:t>
            </w:r>
          </w:p>
        </w:tc>
        <w:tc>
          <w:tcPr>
            <w:tcW w:w="713" w:type="dxa"/>
          </w:tcPr>
          <w:p w14:paraId="66F34686" w14:textId="112B9BF0"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1FA42734" w14:textId="77777777" w:rsidTr="00F72DF1">
        <w:tc>
          <w:tcPr>
            <w:tcW w:w="611" w:type="dxa"/>
          </w:tcPr>
          <w:p w14:paraId="11B09EF5" w14:textId="18FA3579"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Ho</w:t>
            </w:r>
          </w:p>
        </w:tc>
        <w:tc>
          <w:tcPr>
            <w:tcW w:w="1941" w:type="dxa"/>
          </w:tcPr>
          <w:p w14:paraId="3FCED5A6" w14:textId="60903779"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-1883.3 ± 8.2</w:t>
            </w:r>
          </w:p>
        </w:tc>
        <w:tc>
          <w:tcPr>
            <w:tcW w:w="1701" w:type="dxa"/>
          </w:tcPr>
          <w:p w14:paraId="7CE7276E" w14:textId="2138DDC0"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-111.72 ± 3.68</w:t>
            </w:r>
          </w:p>
        </w:tc>
        <w:tc>
          <w:tcPr>
            <w:tcW w:w="1134" w:type="dxa"/>
          </w:tcPr>
          <w:p w14:paraId="4AE096E7" w14:textId="722F790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-502.05</w:t>
            </w:r>
          </w:p>
        </w:tc>
        <w:tc>
          <w:tcPr>
            <w:tcW w:w="1134" w:type="dxa"/>
          </w:tcPr>
          <w:p w14:paraId="1EC4D8CF" w14:textId="466A1DE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3.98</w:t>
            </w:r>
          </w:p>
        </w:tc>
        <w:tc>
          <w:tcPr>
            <w:tcW w:w="1133" w:type="dxa"/>
          </w:tcPr>
          <w:p w14:paraId="250A0425" w14:textId="409F3BE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-423.90</w:t>
            </w:r>
          </w:p>
        </w:tc>
        <w:tc>
          <w:tcPr>
            <w:tcW w:w="993" w:type="dxa"/>
          </w:tcPr>
          <w:p w14:paraId="12DCA64E" w14:textId="4F386068"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4.4</w:t>
            </w:r>
          </w:p>
        </w:tc>
        <w:tc>
          <w:tcPr>
            <w:tcW w:w="713" w:type="dxa"/>
          </w:tcPr>
          <w:p w14:paraId="0C4DCC52" w14:textId="6CAE5D9E"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707452B7" w14:textId="77777777" w:rsidTr="00F72DF1">
        <w:tc>
          <w:tcPr>
            <w:tcW w:w="611" w:type="dxa"/>
          </w:tcPr>
          <w:p w14:paraId="1378EE6B" w14:textId="68BFFACA"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Er</w:t>
            </w:r>
          </w:p>
        </w:tc>
        <w:tc>
          <w:tcPr>
            <w:tcW w:w="1941" w:type="dxa"/>
          </w:tcPr>
          <w:p w14:paraId="215F4083" w14:textId="2133E81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-1900.1 ± 6.5</w:t>
            </w:r>
          </w:p>
        </w:tc>
        <w:tc>
          <w:tcPr>
            <w:tcW w:w="1701" w:type="dxa"/>
          </w:tcPr>
          <w:p w14:paraId="5E3A998F" w14:textId="2A8D23A8"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-105.26 ± 2.48</w:t>
            </w:r>
          </w:p>
        </w:tc>
        <w:tc>
          <w:tcPr>
            <w:tcW w:w="1134" w:type="dxa"/>
          </w:tcPr>
          <w:p w14:paraId="0921F717" w14:textId="22421F3D"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-457.99</w:t>
            </w:r>
          </w:p>
        </w:tc>
        <w:tc>
          <w:tcPr>
            <w:tcW w:w="1134" w:type="dxa"/>
          </w:tcPr>
          <w:p w14:paraId="1E270E73" w14:textId="7009EE0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15.96</w:t>
            </w:r>
          </w:p>
        </w:tc>
        <w:tc>
          <w:tcPr>
            <w:tcW w:w="1133" w:type="dxa"/>
          </w:tcPr>
          <w:p w14:paraId="7710F5A9" w14:textId="37C8F065"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-383.07</w:t>
            </w:r>
          </w:p>
        </w:tc>
        <w:tc>
          <w:tcPr>
            <w:tcW w:w="993" w:type="dxa"/>
          </w:tcPr>
          <w:p w14:paraId="251B40FB" w14:textId="40D755B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16.0</w:t>
            </w:r>
          </w:p>
        </w:tc>
        <w:tc>
          <w:tcPr>
            <w:tcW w:w="713" w:type="dxa"/>
          </w:tcPr>
          <w:p w14:paraId="60AD3919" w14:textId="426539AA"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69B57595" w14:textId="77777777" w:rsidTr="00F72DF1">
        <w:tc>
          <w:tcPr>
            <w:tcW w:w="611" w:type="dxa"/>
          </w:tcPr>
          <w:p w14:paraId="204161FF" w14:textId="537EA2D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Tm</w:t>
            </w:r>
          </w:p>
        </w:tc>
        <w:tc>
          <w:tcPr>
            <w:tcW w:w="1941" w:type="dxa"/>
          </w:tcPr>
          <w:p w14:paraId="07594743" w14:textId="2DD22460"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-1889.3 ± 5.7</w:t>
            </w:r>
          </w:p>
        </w:tc>
        <w:tc>
          <w:tcPr>
            <w:tcW w:w="1701" w:type="dxa"/>
          </w:tcPr>
          <w:p w14:paraId="070F7DBB" w14:textId="43625057"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-97.12 ± 2.38</w:t>
            </w:r>
          </w:p>
        </w:tc>
        <w:tc>
          <w:tcPr>
            <w:tcW w:w="1134" w:type="dxa"/>
          </w:tcPr>
          <w:p w14:paraId="78571EBC" w14:textId="5DB53502"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-525.67</w:t>
            </w:r>
          </w:p>
        </w:tc>
        <w:tc>
          <w:tcPr>
            <w:tcW w:w="1134" w:type="dxa"/>
          </w:tcPr>
          <w:p w14:paraId="5C7014C4" w14:textId="47FD447B"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10.89</w:t>
            </w:r>
          </w:p>
        </w:tc>
        <w:tc>
          <w:tcPr>
            <w:tcW w:w="1133" w:type="dxa"/>
          </w:tcPr>
          <w:p w14:paraId="41430E27" w14:textId="32BB1B5F"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-454.83</w:t>
            </w:r>
          </w:p>
        </w:tc>
        <w:tc>
          <w:tcPr>
            <w:tcW w:w="993" w:type="dxa"/>
          </w:tcPr>
          <w:p w14:paraId="79172558" w14:textId="1FFF2DF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11.0</w:t>
            </w:r>
          </w:p>
        </w:tc>
        <w:tc>
          <w:tcPr>
            <w:tcW w:w="713" w:type="dxa"/>
          </w:tcPr>
          <w:p w14:paraId="4482D1BF" w14:textId="5FFDE3F3"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73FC45A4" w14:textId="77777777" w:rsidTr="00F72DF1">
        <w:tc>
          <w:tcPr>
            <w:tcW w:w="611" w:type="dxa"/>
          </w:tcPr>
          <w:p w14:paraId="75127DFA" w14:textId="75B57E4F"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Yb</w:t>
            </w:r>
          </w:p>
        </w:tc>
        <w:tc>
          <w:tcPr>
            <w:tcW w:w="1941" w:type="dxa"/>
          </w:tcPr>
          <w:p w14:paraId="6177E08C" w14:textId="215F4F7A"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-1814.5 ± 6.0</w:t>
            </w:r>
          </w:p>
        </w:tc>
        <w:tc>
          <w:tcPr>
            <w:tcW w:w="1701" w:type="dxa"/>
          </w:tcPr>
          <w:p w14:paraId="4EEE3718" w14:textId="3141E937"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-98.46 ± 3.18</w:t>
            </w:r>
          </w:p>
        </w:tc>
        <w:tc>
          <w:tcPr>
            <w:tcW w:w="1134" w:type="dxa"/>
          </w:tcPr>
          <w:p w14:paraId="23C48490" w14:textId="0BBF835E"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-449.68</w:t>
            </w:r>
          </w:p>
        </w:tc>
        <w:tc>
          <w:tcPr>
            <w:tcW w:w="1134" w:type="dxa"/>
          </w:tcPr>
          <w:p w14:paraId="7E0BF03D" w14:textId="5A38F687"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6.77</w:t>
            </w:r>
          </w:p>
        </w:tc>
        <w:tc>
          <w:tcPr>
            <w:tcW w:w="1133" w:type="dxa"/>
          </w:tcPr>
          <w:p w14:paraId="451E50EB" w14:textId="4F15ECB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-378.17</w:t>
            </w:r>
          </w:p>
        </w:tc>
        <w:tc>
          <w:tcPr>
            <w:tcW w:w="993" w:type="dxa"/>
          </w:tcPr>
          <w:p w14:paraId="1776B1E0" w14:textId="1B92F4DC"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7.0</w:t>
            </w:r>
          </w:p>
        </w:tc>
        <w:tc>
          <w:tcPr>
            <w:tcW w:w="713" w:type="dxa"/>
          </w:tcPr>
          <w:p w14:paraId="37132196" w14:textId="4C600334"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r w:rsidR="00593C16" w14:paraId="552D64AC" w14:textId="77777777" w:rsidTr="00F72DF1">
        <w:tc>
          <w:tcPr>
            <w:tcW w:w="611" w:type="dxa"/>
            <w:tcBorders>
              <w:bottom w:val="single" w:sz="4" w:space="0" w:color="auto"/>
            </w:tcBorders>
          </w:tcPr>
          <w:p w14:paraId="62ABD7B2" w14:textId="0B51A03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Lu</w:t>
            </w:r>
          </w:p>
        </w:tc>
        <w:tc>
          <w:tcPr>
            <w:tcW w:w="1941" w:type="dxa"/>
            <w:tcBorders>
              <w:bottom w:val="single" w:sz="4" w:space="0" w:color="auto"/>
            </w:tcBorders>
          </w:tcPr>
          <w:p w14:paraId="757EBCB3" w14:textId="3DE5A1A2"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-1877.0 ± 7.7</w:t>
            </w:r>
          </w:p>
        </w:tc>
        <w:tc>
          <w:tcPr>
            <w:tcW w:w="1701" w:type="dxa"/>
            <w:tcBorders>
              <w:bottom w:val="single" w:sz="4" w:space="0" w:color="auto"/>
            </w:tcBorders>
          </w:tcPr>
          <w:p w14:paraId="1A1A1498" w14:textId="461CA3E6"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-96.90 ± 1.90</w:t>
            </w:r>
          </w:p>
        </w:tc>
        <w:tc>
          <w:tcPr>
            <w:tcW w:w="1134" w:type="dxa"/>
            <w:tcBorders>
              <w:bottom w:val="single" w:sz="4" w:space="0" w:color="auto"/>
            </w:tcBorders>
          </w:tcPr>
          <w:p w14:paraId="7594BE8B" w14:textId="4D1F675E"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-459.52</w:t>
            </w:r>
          </w:p>
        </w:tc>
        <w:tc>
          <w:tcPr>
            <w:tcW w:w="1134" w:type="dxa"/>
            <w:tcBorders>
              <w:bottom w:val="single" w:sz="4" w:space="0" w:color="auto"/>
            </w:tcBorders>
          </w:tcPr>
          <w:p w14:paraId="150A0E92" w14:textId="56567CB2"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0.70</w:t>
            </w:r>
          </w:p>
        </w:tc>
        <w:tc>
          <w:tcPr>
            <w:tcW w:w="1133" w:type="dxa"/>
            <w:tcBorders>
              <w:bottom w:val="single" w:sz="4" w:space="0" w:color="auto"/>
            </w:tcBorders>
          </w:tcPr>
          <w:p w14:paraId="665EC498" w14:textId="172632B2"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-388.79</w:t>
            </w:r>
          </w:p>
        </w:tc>
        <w:tc>
          <w:tcPr>
            <w:tcW w:w="993" w:type="dxa"/>
            <w:tcBorders>
              <w:bottom w:val="single" w:sz="4" w:space="0" w:color="auto"/>
            </w:tcBorders>
          </w:tcPr>
          <w:p w14:paraId="75A741B7" w14:textId="6FC86221" w:rsidR="005C77ED" w:rsidRPr="005C77ED" w:rsidRDefault="005C77ED" w:rsidP="00D36409">
            <w:pPr>
              <w:spacing w:line="360" w:lineRule="auto"/>
              <w:rPr>
                <w:rFonts w:ascii="Times New Roman" w:eastAsia="Times New Roman" w:hAnsi="Times New Roman" w:cs="Times New Roman"/>
                <w:sz w:val="24"/>
                <w:szCs w:val="24"/>
              </w:rPr>
            </w:pPr>
            <w:r w:rsidRPr="005C77ED">
              <w:rPr>
                <w:rFonts w:ascii="Times New Roman" w:hAnsi="Times New Roman" w:cs="Times New Roman"/>
                <w:color w:val="000000"/>
                <w:sz w:val="24"/>
                <w:szCs w:val="24"/>
              </w:rPr>
              <w:t>1.2</w:t>
            </w:r>
          </w:p>
        </w:tc>
        <w:tc>
          <w:tcPr>
            <w:tcW w:w="713" w:type="dxa"/>
            <w:tcBorders>
              <w:bottom w:val="single" w:sz="4" w:space="0" w:color="auto"/>
            </w:tcBorders>
          </w:tcPr>
          <w:p w14:paraId="5CA8DCD9" w14:textId="2F84C688" w:rsidR="005C77ED" w:rsidRPr="005C77ED" w:rsidRDefault="00F72DF1" w:rsidP="00D3640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&lt;EndNote&gt;&lt;Cite&gt;&lt;Author&gt;Cordfunke&lt;/Author&gt;&lt;Year&gt;2001&lt;/Year&gt;&lt;RecNum&gt;47&lt;/RecNum&gt;&lt;DisplayText&gt;&lt;style face="superscript"&gt;4,5&lt;/style&gt;&lt;/DisplayText&gt;&lt;record&gt;&lt;rec-number&gt;47&lt;/rec-number&gt;&lt;foreign-keys&gt;&lt;key app="EN" db-id="5fz2zarvlfarates92r5d02t5svxz9sprwaa" timestamp="1752206251"&gt;47&lt;/key&gt;&lt;/foreign-keys&gt;&lt;ref-type name="Journal Article"&gt;17&lt;/ref-type&gt;&lt;contributors&gt;&lt;authors&gt;&lt;author&gt;Cordfunke, E.H.P.&lt;/author&gt;&lt;author&gt;Konings, R.J.M.&lt;/author&gt;&lt;/authors&gt;&lt;/contributors&gt;&lt;titles&gt;&lt;title&gt;The enthalpies of formation of lanthanide compounds&lt;/title&gt;&lt;secondary-title&gt;Thermochimica Acta&lt;/secondary-title&gt;&lt;/titles&gt;&lt;periodical&gt;&lt;full-title&gt;Thermochimica Acta&lt;/full-title&gt;&lt;/periodical&gt;&lt;pages&gt;65–79&lt;/pages&gt;&lt;volume&gt;375&lt;/volume&gt;&lt;number&gt;1-2&lt;/number&gt;&lt;dates&gt;&lt;year&gt;2001&lt;/year&gt;&lt;/dates&gt;&lt;isbn&gt;00406031&lt;/isbn&gt;&lt;urls&gt;&lt;/urls&gt;&lt;electronic-resource-num&gt;10.1016/s0040-6031(01)00510-x&lt;/electronic-resource-num&gt;&lt;remote-database-name&gt;CrossRef&lt;/remote-database-name&gt;&lt;/record&gt;&lt;/Cite&gt;&lt;Cite&gt;&lt;Author&gt;Ushakov&lt;/Author&gt;&lt;Year&gt;2001&lt;/Year&gt;&lt;RecNum&gt;213&lt;/RecNum&gt;&lt;record&gt;&lt;rec-number&gt;213&lt;/rec-number&gt;&lt;foreign-keys&gt;&lt;key app="EN" db-id="5fz2zarvlfarates92r5d02t5svxz9sprwaa" timestamp="1752206251"&gt;213&lt;/key&gt;&lt;/foreign-keys&gt;&lt;ref-type name="Journal Article"&gt;17&lt;/ref-type&gt;&lt;contributors&gt;&lt;authors&gt;&lt;author&gt;Ushakov, S. V.&lt;/author&gt;&lt;author&gt;Helean, K. B.&lt;/author&gt;&lt;author&gt;Navrotsky, A.&lt;/author&gt;&lt;author&gt;Boatner, L. A.&lt;/author&gt;&lt;/authors&gt;&lt;/contributors&gt;&lt;titles&gt;&lt;title&gt;Thermochemistry of rare-earth orthophosphates&lt;/title&gt;&lt;secondary-title&gt;Journal of Materials Research&lt;/secondary-title&gt;&lt;/titles&gt;&lt;periodical&gt;&lt;full-title&gt;Journal of Materials Research&lt;/full-title&gt;&lt;/periodical&gt;&lt;pages&gt;2623–2633&lt;/pages&gt;&lt;volume&gt;16&lt;/volume&gt;&lt;number&gt;9&lt;/number&gt;&lt;dates&gt;&lt;year&gt;2001&lt;/year&gt;&lt;/dates&gt;&lt;isbn&gt;0884-2914&lt;/isbn&gt;&lt;urls&gt;&lt;/urls&gt;&lt;electronic-resource-num&gt;10.1557/jmr.2001.0361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4,5</w:t>
            </w:r>
            <w:r>
              <w:rPr>
                <w:rFonts w:ascii="Times New Roman" w:eastAsia="Times New Roman" w:hAnsi="Times New Roman" w:cs="Times New Roman"/>
                <w:sz w:val="24"/>
                <w:szCs w:val="24"/>
              </w:rPr>
              <w:fldChar w:fldCharType="end"/>
            </w:r>
          </w:p>
        </w:tc>
      </w:tr>
    </w:tbl>
    <w:p w14:paraId="68B97DFE" w14:textId="77777777" w:rsidR="00F72DF1" w:rsidRDefault="00AA0864" w:rsidP="00D36409">
      <w:pPr>
        <w:spacing w:line="480" w:lineRule="auto"/>
        <w:jc w:val="both"/>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vertAlign w:val="subscript"/>
        </w:rPr>
        <w:t>(c) cubic structure, (m) monoclinic structure</w:t>
      </w:r>
      <w:r w:rsidR="00B468BA">
        <w:rPr>
          <w:rFonts w:ascii="Times New Roman" w:eastAsia="Times New Roman" w:hAnsi="Times New Roman" w:cs="Times New Roman"/>
          <w:sz w:val="24"/>
          <w:szCs w:val="24"/>
          <w:vertAlign w:val="subscript"/>
        </w:rPr>
        <w:t>, (t) theoretical calculated value</w:t>
      </w:r>
    </w:p>
    <w:p w14:paraId="4EF410AF" w14:textId="614C8FE2" w:rsidR="00800A48" w:rsidRDefault="00FA5BBA" w:rsidP="00D36409">
      <w:pPr>
        <w:spacing w:after="0" w:line="480" w:lineRule="auto"/>
        <w:jc w:val="both"/>
        <w:rPr>
          <w:rFonts w:ascii="Times New Roman" w:eastAsia="Times New Roman" w:hAnsi="Times New Roman" w:cs="Times New Roman"/>
          <w:sz w:val="24"/>
          <w:szCs w:val="24"/>
        </w:rPr>
      </w:pPr>
      <w:r>
        <w:rPr>
          <w:noProof/>
        </w:rPr>
        <w:lastRenderedPageBreak/>
        <w:drawing>
          <wp:inline distT="0" distB="0" distL="0" distR="0" wp14:anchorId="5138AB64" wp14:editId="114F5193">
            <wp:extent cx="5400000" cy="4133077"/>
            <wp:effectExtent l="0" t="0" r="0" b="1270"/>
            <wp:docPr id="20726141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14174" name=""/>
                    <pic:cNvPicPr/>
                  </pic:nvPicPr>
                  <pic:blipFill>
                    <a:blip r:embed="rId10"/>
                    <a:stretch>
                      <a:fillRect/>
                    </a:stretch>
                  </pic:blipFill>
                  <pic:spPr>
                    <a:xfrm>
                      <a:off x="0" y="0"/>
                      <a:ext cx="5400000" cy="4133077"/>
                    </a:xfrm>
                    <a:prstGeom prst="rect">
                      <a:avLst/>
                    </a:prstGeom>
                  </pic:spPr>
                </pic:pic>
              </a:graphicData>
            </a:graphic>
          </wp:inline>
        </w:drawing>
      </w:r>
    </w:p>
    <w:p w14:paraId="0430DE9F" w14:textId="0FF1533F" w:rsidR="00800A48" w:rsidRPr="00B44F34" w:rsidRDefault="00BD046C" w:rsidP="00D36409">
      <w:pPr>
        <w:spacing w:after="0" w:line="360" w:lineRule="auto"/>
        <w:jc w:val="both"/>
        <w:rPr>
          <w:rFonts w:ascii="Times New Roman" w:eastAsia="Times New Roman" w:hAnsi="Times New Roman" w:cs="Times New Roman"/>
          <w:sz w:val="24"/>
          <w:szCs w:val="24"/>
        </w:rPr>
      </w:pPr>
      <w:r w:rsidRPr="00121CEE">
        <w:rPr>
          <w:rFonts w:ascii="Times New Roman" w:eastAsia="Times New Roman" w:hAnsi="Times New Roman" w:cs="Times New Roman"/>
          <w:b/>
          <w:sz w:val="24"/>
          <w:szCs w:val="24"/>
        </w:rPr>
        <w:t xml:space="preserve">Figure </w:t>
      </w:r>
      <w:r>
        <w:rPr>
          <w:rFonts w:ascii="Times New Roman" w:eastAsia="Times New Roman" w:hAnsi="Times New Roman" w:cs="Times New Roman"/>
          <w:b/>
          <w:sz w:val="24"/>
          <w:szCs w:val="24"/>
        </w:rPr>
        <w:t>S2</w:t>
      </w:r>
      <w:r w:rsidR="00800A48" w:rsidRPr="00B44F34">
        <w:rPr>
          <w:rFonts w:ascii="Times New Roman" w:eastAsia="Times New Roman" w:hAnsi="Times New Roman" w:cs="Times New Roman"/>
          <w:b/>
          <w:sz w:val="24"/>
          <w:szCs w:val="24"/>
        </w:rPr>
        <w:t>.</w:t>
      </w:r>
      <w:r w:rsidR="00800A48" w:rsidRPr="00B44F34">
        <w:rPr>
          <w:rFonts w:ascii="Times New Roman" w:eastAsia="Times New Roman" w:hAnsi="Times New Roman" w:cs="Times New Roman"/>
          <w:sz w:val="24"/>
          <w:szCs w:val="24"/>
        </w:rPr>
        <w:t xml:space="preserve"> Experimentally determined Δ</w:t>
      </w:r>
      <w:r w:rsidR="00800A48" w:rsidRPr="00B44F34">
        <w:rPr>
          <w:rFonts w:ascii="Times New Roman" w:eastAsia="Times New Roman" w:hAnsi="Times New Roman" w:cs="Times New Roman"/>
          <w:i/>
          <w:sz w:val="24"/>
          <w:szCs w:val="24"/>
        </w:rPr>
        <w:t>H</w:t>
      </w:r>
      <w:r w:rsidR="00800A48" w:rsidRPr="00B44F34">
        <w:rPr>
          <w:rFonts w:ascii="Times New Roman" w:eastAsia="Times New Roman" w:hAnsi="Times New Roman" w:cs="Times New Roman"/>
          <w:sz w:val="24"/>
          <w:szCs w:val="24"/>
          <w:vertAlign w:val="subscript"/>
        </w:rPr>
        <w:t>f</w:t>
      </w:r>
      <w:r w:rsidR="00800A48" w:rsidRPr="00B44F34">
        <w:rPr>
          <w:rFonts w:ascii="Times New Roman" w:eastAsia="Times New Roman" w:hAnsi="Times New Roman" w:cs="Times New Roman"/>
          <w:sz w:val="24"/>
          <w:szCs w:val="24"/>
          <w:vertAlign w:val="superscript"/>
        </w:rPr>
        <w:t>°</w:t>
      </w:r>
      <w:r w:rsidR="00800A48" w:rsidRPr="00B44F34">
        <w:rPr>
          <w:rFonts w:ascii="Times New Roman" w:eastAsia="Times New Roman" w:hAnsi="Times New Roman" w:cs="Times New Roman"/>
          <w:sz w:val="24"/>
          <w:szCs w:val="24"/>
        </w:rPr>
        <w:t xml:space="preserve"> </w:t>
      </w:r>
      <w:r w:rsidR="0028693D">
        <w:rPr>
          <w:rFonts w:ascii="Times New Roman" w:eastAsia="Times New Roman" w:hAnsi="Times New Roman" w:cs="Times New Roman"/>
          <w:sz w:val="24"/>
          <w:szCs w:val="24"/>
        </w:rPr>
        <w:t>for</w:t>
      </w:r>
      <w:r w:rsidR="0028693D" w:rsidRPr="00B44F34">
        <w:rPr>
          <w:rFonts w:ascii="Times New Roman" w:eastAsia="Times New Roman" w:hAnsi="Times New Roman" w:cs="Times New Roman"/>
          <w:sz w:val="24"/>
          <w:szCs w:val="24"/>
        </w:rPr>
        <w:t xml:space="preserve"> </w:t>
      </w:r>
      <w:r w:rsidR="00800A48" w:rsidRPr="00B44F34">
        <w:rPr>
          <w:rFonts w:ascii="Times New Roman" w:eastAsia="Times New Roman" w:hAnsi="Times New Roman" w:cs="Times New Roman"/>
          <w:i/>
          <w:sz w:val="24"/>
          <w:szCs w:val="24"/>
        </w:rPr>
        <w:t>Ln</w:t>
      </w:r>
      <w:r w:rsidR="00800A48" w:rsidRPr="00B44F34">
        <w:rPr>
          <w:rFonts w:ascii="Times New Roman" w:eastAsia="Times New Roman" w:hAnsi="Times New Roman" w:cs="Times New Roman"/>
          <w:sz w:val="24"/>
          <w:szCs w:val="24"/>
        </w:rPr>
        <w:t>N</w:t>
      </w:r>
      <w:r w:rsidR="0028693D">
        <w:rPr>
          <w:rFonts w:ascii="Times New Roman" w:eastAsia="Times New Roman" w:hAnsi="Times New Roman" w:cs="Times New Roman"/>
          <w:sz w:val="24"/>
          <w:szCs w:val="24"/>
        </w:rPr>
        <w:t xml:space="preserve"> compounds where</w:t>
      </w:r>
      <w:r w:rsidR="00800A48" w:rsidRPr="00B44F34">
        <w:rPr>
          <w:rFonts w:ascii="Times New Roman" w:eastAsia="Times New Roman" w:hAnsi="Times New Roman" w:cs="Times New Roman"/>
          <w:sz w:val="24"/>
          <w:szCs w:val="24"/>
        </w:rPr>
        <w:t xml:space="preserve"> </w:t>
      </w:r>
      <w:r w:rsidR="00800A48" w:rsidRPr="00B44F34">
        <w:rPr>
          <w:rFonts w:ascii="Times New Roman" w:eastAsia="Times New Roman" w:hAnsi="Times New Roman" w:cs="Times New Roman"/>
          <w:i/>
          <w:sz w:val="24"/>
          <w:szCs w:val="24"/>
        </w:rPr>
        <w:t>Ln</w:t>
      </w:r>
      <w:r w:rsidR="00800A48" w:rsidRPr="00B44F34">
        <w:rPr>
          <w:rFonts w:ascii="Times New Roman" w:eastAsia="Times New Roman" w:hAnsi="Times New Roman" w:cs="Times New Roman"/>
          <w:sz w:val="24"/>
          <w:szCs w:val="24"/>
        </w:rPr>
        <w:t xml:space="preserve"> = La, Ce, Pr, Nd, Sm, Eu, Gd, Tb, Dy, Ho, Er, Tm, Yb</w:t>
      </w:r>
      <w:r w:rsidR="0028693D">
        <w:rPr>
          <w:rFonts w:ascii="Times New Roman" w:eastAsia="Times New Roman" w:hAnsi="Times New Roman" w:cs="Times New Roman"/>
          <w:sz w:val="24"/>
          <w:szCs w:val="24"/>
        </w:rPr>
        <w:t xml:space="preserve"> and</w:t>
      </w:r>
      <w:r w:rsidR="00800A48" w:rsidRPr="00B44F34">
        <w:rPr>
          <w:rFonts w:ascii="Times New Roman" w:eastAsia="Times New Roman" w:hAnsi="Times New Roman" w:cs="Times New Roman"/>
          <w:sz w:val="24"/>
          <w:szCs w:val="24"/>
        </w:rPr>
        <w:t xml:space="preserve"> Lu plotted against the ionic radii r of the </w:t>
      </w:r>
      <w:r w:rsidR="00800A48" w:rsidRPr="00B44F34">
        <w:rPr>
          <w:rFonts w:ascii="Times New Roman" w:eastAsia="Times New Roman" w:hAnsi="Times New Roman" w:cs="Times New Roman"/>
          <w:i/>
          <w:sz w:val="24"/>
          <w:szCs w:val="24"/>
        </w:rPr>
        <w:t>Ln</w:t>
      </w:r>
      <w:r w:rsidR="00800A48" w:rsidRPr="00B44F34">
        <w:rPr>
          <w:rFonts w:ascii="Times New Roman" w:eastAsia="Times New Roman" w:hAnsi="Times New Roman" w:cs="Times New Roman"/>
          <w:sz w:val="24"/>
          <w:szCs w:val="24"/>
          <w:vertAlign w:val="superscript"/>
        </w:rPr>
        <w:t>3+</w:t>
      </w:r>
      <w:r w:rsidR="00800A48" w:rsidRPr="00B44F34">
        <w:rPr>
          <w:rFonts w:ascii="Times New Roman" w:eastAsia="Times New Roman" w:hAnsi="Times New Roman" w:cs="Times New Roman"/>
          <w:sz w:val="24"/>
          <w:szCs w:val="24"/>
        </w:rPr>
        <w:t xml:space="preserve"> cation in 6-fold coordination and comparison against literature formation enthalpies Δ</w:t>
      </w:r>
      <w:r w:rsidR="00800A48" w:rsidRPr="00B44F34">
        <w:rPr>
          <w:rFonts w:ascii="Times New Roman" w:eastAsia="Times New Roman" w:hAnsi="Times New Roman" w:cs="Times New Roman"/>
          <w:i/>
          <w:sz w:val="24"/>
          <w:szCs w:val="24"/>
        </w:rPr>
        <w:t>H</w:t>
      </w:r>
      <w:r w:rsidR="00800A48" w:rsidRPr="00B44F34">
        <w:rPr>
          <w:rFonts w:ascii="Times New Roman" w:eastAsia="Times New Roman" w:hAnsi="Times New Roman" w:cs="Times New Roman"/>
          <w:sz w:val="24"/>
          <w:szCs w:val="24"/>
          <w:vertAlign w:val="subscript"/>
        </w:rPr>
        <w:t>f</w:t>
      </w:r>
      <w:r w:rsidR="00800A48" w:rsidRPr="00B44F34">
        <w:rPr>
          <w:rFonts w:ascii="Times New Roman" w:eastAsia="Times New Roman" w:hAnsi="Times New Roman" w:cs="Times New Roman"/>
          <w:sz w:val="24"/>
          <w:szCs w:val="24"/>
          <w:vertAlign w:val="superscript"/>
        </w:rPr>
        <w:t>°</w:t>
      </w:r>
      <w:r w:rsidR="00800A48" w:rsidRPr="00B44F34">
        <w:rPr>
          <w:rFonts w:ascii="Times New Roman" w:eastAsia="Times New Roman" w:hAnsi="Times New Roman" w:cs="Times New Roman"/>
          <w:sz w:val="24"/>
          <w:szCs w:val="24"/>
        </w:rPr>
        <w:t xml:space="preserve"> based on KEMS measurements.</w:t>
      </w:r>
      <w:r w:rsidR="00800A48" w:rsidRPr="00B44F34">
        <w:rPr>
          <w:rFonts w:ascii="Times New Roman" w:eastAsia="Times New Roman" w:hAnsi="Times New Roman" w:cs="Times New Roman"/>
          <w:sz w:val="24"/>
          <w:szCs w:val="24"/>
        </w:rPr>
        <w:fldChar w:fldCharType="begin"/>
      </w:r>
      <w:r w:rsidR="00FA5BBA">
        <w:rPr>
          <w:rFonts w:ascii="Times New Roman" w:eastAsia="Times New Roman" w:hAnsi="Times New Roman" w:cs="Times New Roman"/>
          <w:sz w:val="24"/>
          <w:szCs w:val="24"/>
        </w:rPr>
        <w:instrText xml:space="preserve"> ADDIN EN.CITE &lt;EndNote&gt;&lt;Cite&gt;&lt;Author&gt;Kordis&lt;/Author&gt;&lt;Year&gt;1977&lt;/Year&gt;&lt;RecNum&gt;118&lt;/RecNum&gt;&lt;DisplayText&gt;&lt;style face="superscript"&gt;3&lt;/style&gt;&lt;/DisplayText&gt;&lt;record&gt;&lt;rec-number&gt;118&lt;/rec-number&gt;&lt;foreign-keys&gt;&lt;key app="EN" db-id="5fz2zarvlfarates92r5d02t5svxz9sprwaa" timestamp="1752206251"&gt;118&lt;/key&gt;&lt;/foreign-keys&gt;&lt;ref-type name="Journal Article"&gt;17&lt;/ref-type&gt;&lt;contributors&gt;&lt;authors&gt;&lt;author&gt;Kordis, J.&lt;/author&gt;&lt;author&gt;Gingerich, K. A.&lt;/author&gt;&lt;/authors&gt;&lt;/contributors&gt;&lt;titles&gt;&lt;title&gt;Heats of vaporization and standard heats of formation of rare earth mononitrides&lt;/title&gt;&lt;secondary-title&gt;Journal of Nuclear Materials&lt;/secondary-title&gt;&lt;/titles&gt;&lt;periodical&gt;&lt;full-title&gt;Journal of Nuclear Materials&lt;/full-title&gt;&lt;/periodical&gt;&lt;pages&gt;197–199&lt;/pages&gt;&lt;volume&gt;66&lt;/volume&gt;&lt;number&gt;1–2&lt;/number&gt;&lt;dates&gt;&lt;year&gt;1977&lt;/year&gt;&lt;/dates&gt;&lt;urls&gt;&lt;/urls&gt;&lt;electronic-resource-num&gt;10.1016/0022-3115(77)90147-7&lt;/electronic-resource-num&gt;&lt;remote-database-name&gt;Ris&lt;/remote-database-name&gt;&lt;/record&gt;&lt;/Cite&gt;&lt;/EndNote&gt;</w:instrText>
      </w:r>
      <w:r w:rsidR="00800A48" w:rsidRPr="00B44F34">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3</w:t>
      </w:r>
      <w:r w:rsidR="00800A48" w:rsidRPr="00B44F34">
        <w:rPr>
          <w:rFonts w:ascii="Times New Roman" w:eastAsia="Times New Roman" w:hAnsi="Times New Roman" w:cs="Times New Roman"/>
          <w:sz w:val="24"/>
          <w:szCs w:val="24"/>
        </w:rPr>
        <w:fldChar w:fldCharType="end"/>
      </w:r>
      <w:r w:rsidR="00800A48" w:rsidRPr="00B44F34">
        <w:rPr>
          <w:rFonts w:ascii="Times New Roman" w:eastAsia="Times New Roman" w:hAnsi="Times New Roman" w:cs="Times New Roman"/>
          <w:sz w:val="24"/>
          <w:szCs w:val="24"/>
        </w:rPr>
        <w:t xml:space="preserve"> The literature value for</w:t>
      </w:r>
      <w:r w:rsidR="0028693D">
        <w:rPr>
          <w:rFonts w:ascii="Times New Roman" w:eastAsia="Times New Roman" w:hAnsi="Times New Roman" w:cs="Times New Roman"/>
          <w:sz w:val="24"/>
          <w:szCs w:val="24"/>
        </w:rPr>
        <w:t xml:space="preserve"> the</w:t>
      </w:r>
      <w:r w:rsidR="00800A48" w:rsidRPr="00B44F34">
        <w:rPr>
          <w:rFonts w:ascii="Times New Roman" w:eastAsia="Times New Roman" w:hAnsi="Times New Roman" w:cs="Times New Roman"/>
          <w:sz w:val="24"/>
          <w:szCs w:val="24"/>
        </w:rPr>
        <w:t xml:space="preserve"> Δ</w:t>
      </w:r>
      <w:r w:rsidR="00800A48" w:rsidRPr="00B44F34">
        <w:rPr>
          <w:rFonts w:ascii="Times New Roman" w:eastAsia="Times New Roman" w:hAnsi="Times New Roman" w:cs="Times New Roman"/>
          <w:i/>
          <w:sz w:val="24"/>
          <w:szCs w:val="24"/>
        </w:rPr>
        <w:t>H</w:t>
      </w:r>
      <w:r w:rsidR="00800A48" w:rsidRPr="00B44F34">
        <w:rPr>
          <w:rFonts w:ascii="Times New Roman" w:eastAsia="Times New Roman" w:hAnsi="Times New Roman" w:cs="Times New Roman"/>
          <w:sz w:val="24"/>
          <w:szCs w:val="24"/>
          <w:vertAlign w:val="subscript"/>
        </w:rPr>
        <w:t>f</w:t>
      </w:r>
      <w:r w:rsidR="00800A48" w:rsidRPr="00B44F34">
        <w:rPr>
          <w:rFonts w:ascii="Times New Roman" w:eastAsia="Times New Roman" w:hAnsi="Times New Roman" w:cs="Times New Roman"/>
          <w:sz w:val="24"/>
          <w:szCs w:val="24"/>
          <w:vertAlign w:val="superscript"/>
        </w:rPr>
        <w:t>°</w:t>
      </w:r>
      <w:r w:rsidR="00800A48" w:rsidRPr="00B44F34">
        <w:rPr>
          <w:rFonts w:ascii="Times New Roman" w:eastAsia="Times New Roman" w:hAnsi="Times New Roman" w:cs="Times New Roman"/>
          <w:sz w:val="24"/>
          <w:szCs w:val="24"/>
        </w:rPr>
        <w:t xml:space="preserve"> </w:t>
      </w:r>
      <w:r w:rsidR="0028693D">
        <w:rPr>
          <w:rFonts w:ascii="Times New Roman" w:eastAsia="Times New Roman" w:hAnsi="Times New Roman" w:cs="Times New Roman"/>
          <w:sz w:val="24"/>
          <w:szCs w:val="24"/>
        </w:rPr>
        <w:t xml:space="preserve">of </w:t>
      </w:r>
      <w:r w:rsidR="00800A48" w:rsidRPr="00B44F34">
        <w:rPr>
          <w:rFonts w:ascii="Times New Roman" w:eastAsia="Times New Roman" w:hAnsi="Times New Roman" w:cs="Times New Roman"/>
          <w:sz w:val="24"/>
          <w:szCs w:val="24"/>
        </w:rPr>
        <w:t xml:space="preserve">UN </w:t>
      </w:r>
      <w:r w:rsidR="0028693D">
        <w:rPr>
          <w:rFonts w:ascii="Times New Roman" w:eastAsia="Times New Roman" w:hAnsi="Times New Roman" w:cs="Times New Roman"/>
          <w:sz w:val="24"/>
          <w:szCs w:val="24"/>
        </w:rPr>
        <w:t xml:space="preserve">was </w:t>
      </w:r>
      <w:r w:rsidR="00800A48" w:rsidRPr="00B44F34">
        <w:rPr>
          <w:rFonts w:ascii="Times New Roman" w:eastAsia="Times New Roman" w:hAnsi="Times New Roman" w:cs="Times New Roman"/>
          <w:sz w:val="24"/>
          <w:szCs w:val="24"/>
        </w:rPr>
        <w:t>determined by the same methodology is plotted for highlighting the trend of Δ</w:t>
      </w:r>
      <w:r w:rsidR="00800A48" w:rsidRPr="00B44F34">
        <w:rPr>
          <w:rFonts w:ascii="Times New Roman" w:eastAsia="Times New Roman" w:hAnsi="Times New Roman" w:cs="Times New Roman"/>
          <w:i/>
          <w:sz w:val="24"/>
          <w:szCs w:val="24"/>
        </w:rPr>
        <w:t>H</w:t>
      </w:r>
      <w:r w:rsidR="00800A48" w:rsidRPr="00B44F34">
        <w:rPr>
          <w:rFonts w:ascii="Times New Roman" w:eastAsia="Times New Roman" w:hAnsi="Times New Roman" w:cs="Times New Roman"/>
          <w:sz w:val="24"/>
          <w:szCs w:val="24"/>
          <w:vertAlign w:val="subscript"/>
        </w:rPr>
        <w:t>f</w:t>
      </w:r>
      <w:r w:rsidR="00800A48" w:rsidRPr="00B44F34">
        <w:rPr>
          <w:rFonts w:ascii="Times New Roman" w:eastAsia="Times New Roman" w:hAnsi="Times New Roman" w:cs="Times New Roman"/>
          <w:sz w:val="24"/>
          <w:szCs w:val="24"/>
          <w:vertAlign w:val="superscript"/>
        </w:rPr>
        <w:t>°</w:t>
      </w:r>
      <w:r w:rsidR="00800A48" w:rsidRPr="00B44F34">
        <w:rPr>
          <w:rFonts w:ascii="Times New Roman" w:eastAsia="Times New Roman" w:hAnsi="Times New Roman" w:cs="Times New Roman"/>
          <w:sz w:val="24"/>
          <w:szCs w:val="24"/>
        </w:rPr>
        <w:t xml:space="preserve"> against r.</w:t>
      </w:r>
      <w:r w:rsidR="00800A48" w:rsidRPr="00B44F34">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&lt;EndNote&gt;&lt;Cite&gt;&lt;Author&gt;Goncharov&lt;/Author&gt;&lt;Year&gt;2022&lt;/Year&gt;&lt;RecNum&gt;77&lt;/RecNum&gt;&lt;DisplayText&gt;&lt;style face="superscript"&gt;10&lt;/style&gt;&lt;/DisplayText&gt;&lt;record&gt;&lt;rec-number&gt;77&lt;/rec-number&gt;&lt;foreign-keys&gt;&lt;key app="EN" db-id="5fz2zarvlfarates92r5d02t5svxz9sprwaa" timestamp="1752206251"&gt;77&lt;/key&gt;&lt;/foreign-keys&gt;&lt;ref-type name="Journal Article"&gt;17&lt;/ref-type&gt;&lt;contributors&gt;&lt;authors&gt;&lt;author&gt;Goncharov, Vitaliy G.&lt;/author&gt;&lt;author&gt;Liu, Juejing&lt;/author&gt;&lt;author&gt;van Veelen, Arjen&lt;/author&gt;&lt;author&gt;Kriegsman, Kyle&lt;/author&gt;&lt;author&gt;Benmore, Chris&lt;/author&gt;&lt;author&gt;Sun, Chengjun&lt;/author&gt;&lt;author&gt;Kelly, Shelly&lt;/author&gt;&lt;author&gt;White, Joshua T.&lt;/author&gt;&lt;author&gt;Xu, Hongwu&lt;/author&gt;&lt;author&gt;Guo, Xiaofeng&lt;/author&gt;&lt;/authors&gt;&lt;/contributors&gt;&lt;titles&gt;&lt;title&gt;Energetics of oxidation and formation of uranium mononitride&lt;/title&gt;&lt;secondary-title&gt;Journal of Nuclear Materials&lt;/secondary-title&gt;&lt;/titles&gt;&lt;periodical&gt;&lt;full-title&gt;Journal of Nuclear Materials&lt;/full-title&gt;&lt;/periodical&gt;&lt;pages&gt;153904&lt;/pages&gt;&lt;volume&gt;569&lt;/volume&gt;&lt;dates&gt;&lt;year&gt;2022&lt;/year&gt;&lt;/dates&gt;&lt;urls&gt;&lt;/urls&gt;&lt;electronic-resource-num&gt;10.1016/j.jnucmat.2022.153904&lt;/electronic-resource-num&gt;&lt;remote-database-name&gt;Ris&lt;/remote-database-name&gt;&lt;/record&gt;&lt;/Cite&gt;&lt;/EndNote&gt;</w:instrText>
      </w:r>
      <w:r w:rsidR="00800A48" w:rsidRPr="00B44F34">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10</w:t>
      </w:r>
      <w:r w:rsidR="00800A48" w:rsidRPr="00B44F34">
        <w:rPr>
          <w:rFonts w:ascii="Times New Roman" w:eastAsia="Times New Roman" w:hAnsi="Times New Roman" w:cs="Times New Roman"/>
          <w:sz w:val="24"/>
          <w:szCs w:val="24"/>
        </w:rPr>
        <w:fldChar w:fldCharType="end"/>
      </w:r>
    </w:p>
    <w:p w14:paraId="30D74EBA" w14:textId="77777777" w:rsidR="00800A48" w:rsidRDefault="00800A48" w:rsidP="00D36409">
      <w:pPr>
        <w:spacing w:line="480" w:lineRule="auto"/>
        <w:jc w:val="both"/>
        <w:rPr>
          <w:rFonts w:ascii="Times New Roman" w:eastAsia="Times New Roman" w:hAnsi="Times New Roman" w:cs="Times New Roman"/>
          <w:sz w:val="24"/>
          <w:szCs w:val="24"/>
          <w:vertAlign w:val="subscript"/>
        </w:rPr>
      </w:pPr>
    </w:p>
    <w:p w14:paraId="54485426" w14:textId="77777777" w:rsidR="0028693D" w:rsidRDefault="0028693D" w:rsidP="00D36409">
      <w:pPr>
        <w:spacing w:line="480" w:lineRule="auto"/>
        <w:jc w:val="both"/>
        <w:rPr>
          <w:rFonts w:ascii="Times New Roman" w:eastAsia="Times New Roman" w:hAnsi="Times New Roman" w:cs="Times New Roman"/>
          <w:sz w:val="24"/>
          <w:szCs w:val="24"/>
          <w:vertAlign w:val="subscript"/>
        </w:rPr>
      </w:pPr>
    </w:p>
    <w:p w14:paraId="67AFE36A" w14:textId="77777777" w:rsidR="0028693D" w:rsidRDefault="0028693D" w:rsidP="00D36409">
      <w:pPr>
        <w:spacing w:line="480" w:lineRule="auto"/>
        <w:jc w:val="both"/>
        <w:rPr>
          <w:rFonts w:ascii="Times New Roman" w:eastAsia="Times New Roman" w:hAnsi="Times New Roman" w:cs="Times New Roman"/>
          <w:sz w:val="24"/>
          <w:szCs w:val="24"/>
          <w:vertAlign w:val="subscript"/>
        </w:rPr>
      </w:pPr>
    </w:p>
    <w:p w14:paraId="4E753DF6" w14:textId="77777777" w:rsidR="0028693D" w:rsidRDefault="0028693D" w:rsidP="00D36409">
      <w:pPr>
        <w:spacing w:line="480" w:lineRule="auto"/>
        <w:jc w:val="both"/>
        <w:rPr>
          <w:rFonts w:ascii="Times New Roman" w:eastAsia="Times New Roman" w:hAnsi="Times New Roman" w:cs="Times New Roman"/>
          <w:sz w:val="24"/>
          <w:szCs w:val="24"/>
          <w:vertAlign w:val="subscript"/>
        </w:rPr>
      </w:pPr>
    </w:p>
    <w:p w14:paraId="547405C4" w14:textId="77777777" w:rsidR="0028693D" w:rsidRDefault="0028693D" w:rsidP="00D36409">
      <w:pPr>
        <w:spacing w:line="480" w:lineRule="auto"/>
        <w:jc w:val="both"/>
        <w:rPr>
          <w:rFonts w:ascii="Times New Roman" w:eastAsia="Times New Roman" w:hAnsi="Times New Roman" w:cs="Times New Roman"/>
          <w:sz w:val="24"/>
          <w:szCs w:val="24"/>
          <w:vertAlign w:val="subscript"/>
        </w:rPr>
      </w:pPr>
    </w:p>
    <w:p w14:paraId="692EE1EB" w14:textId="77777777" w:rsidR="0028693D" w:rsidRDefault="0028693D" w:rsidP="00D36409">
      <w:pPr>
        <w:spacing w:line="480" w:lineRule="auto"/>
        <w:jc w:val="both"/>
        <w:rPr>
          <w:rFonts w:ascii="Times New Roman" w:eastAsia="Times New Roman" w:hAnsi="Times New Roman" w:cs="Times New Roman"/>
          <w:sz w:val="24"/>
          <w:szCs w:val="24"/>
          <w:vertAlign w:val="subscript"/>
        </w:rPr>
      </w:pPr>
    </w:p>
    <w:p w14:paraId="4A3FEBA9" w14:textId="144BABE9" w:rsidR="00807277" w:rsidRDefault="00807277" w:rsidP="00D3640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Supplementary Information Note </w:t>
      </w:r>
      <w:r w:rsidR="00CD395D">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 xml:space="preserve"> – </w:t>
      </w:r>
      <w:r w:rsidR="00A71FD5">
        <w:rPr>
          <w:rFonts w:ascii="Times New Roman" w:eastAsia="Times New Roman" w:hAnsi="Times New Roman" w:cs="Times New Roman"/>
          <w:b/>
          <w:bCs/>
          <w:sz w:val="28"/>
          <w:szCs w:val="28"/>
        </w:rPr>
        <w:t>Gibbs energies</w:t>
      </w:r>
    </w:p>
    <w:p w14:paraId="63958096" w14:textId="57DD3F08" w:rsidR="00884BF6" w:rsidRPr="00DA167F" w:rsidRDefault="0013254B" w:rsidP="00D3640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Supplementary Table S</w:t>
      </w:r>
      <w:r w:rsidR="00CD395D">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summarises additional enthalpies and entropies from literature data which were used to calculate the Gibbs energies of formation and oxidation of </w:t>
      </w:r>
      <w:r>
        <w:rPr>
          <w:rFonts w:ascii="Times New Roman" w:eastAsia="Times New Roman" w:hAnsi="Times New Roman" w:cs="Times New Roman"/>
          <w:i/>
          <w:sz w:val="24"/>
          <w:szCs w:val="24"/>
        </w:rPr>
        <w:t>Ln</w:t>
      </w:r>
      <w:r>
        <w:rPr>
          <w:rFonts w:ascii="Times New Roman" w:eastAsia="Times New Roman" w:hAnsi="Times New Roman" w:cs="Times New Roman"/>
          <w:sz w:val="24"/>
          <w:szCs w:val="24"/>
        </w:rPr>
        <w:t>N and UN.</w:t>
      </w:r>
      <w:r w:rsidR="00DA167F">
        <w:rPr>
          <w:rFonts w:ascii="Times New Roman" w:eastAsia="Times New Roman" w:hAnsi="Times New Roman" w:cs="Times New Roman"/>
          <w:sz w:val="24"/>
          <w:szCs w:val="24"/>
        </w:rPr>
        <w:t xml:space="preserve"> The literature data of entropies for </w:t>
      </w:r>
      <w:r w:rsidR="00DA167F">
        <w:rPr>
          <w:rFonts w:ascii="Times New Roman" w:eastAsia="Times New Roman" w:hAnsi="Times New Roman" w:cs="Times New Roman"/>
          <w:i/>
          <w:sz w:val="24"/>
          <w:szCs w:val="24"/>
        </w:rPr>
        <w:t>Ln</w:t>
      </w:r>
      <w:r w:rsidR="00DA167F">
        <w:rPr>
          <w:rFonts w:ascii="Times New Roman" w:eastAsia="Times New Roman" w:hAnsi="Times New Roman" w:cs="Times New Roman"/>
          <w:sz w:val="24"/>
          <w:szCs w:val="24"/>
        </w:rPr>
        <w:t>N is scarce and data was solely derived for LaN and CeN, which was applied for calculation of the thermodynamic data of</w:t>
      </w:r>
      <w:r w:rsidR="00A13DEF">
        <w:rPr>
          <w:rFonts w:ascii="Times New Roman" w:eastAsia="Times New Roman" w:hAnsi="Times New Roman" w:cs="Times New Roman"/>
          <w:sz w:val="24"/>
          <w:szCs w:val="24"/>
        </w:rPr>
        <w:t xml:space="preserve"> all the</w:t>
      </w:r>
      <w:r w:rsidR="00DA167F">
        <w:rPr>
          <w:rFonts w:ascii="Times New Roman" w:eastAsia="Times New Roman" w:hAnsi="Times New Roman" w:cs="Times New Roman"/>
          <w:sz w:val="24"/>
          <w:szCs w:val="24"/>
        </w:rPr>
        <w:t xml:space="preserve"> other </w:t>
      </w:r>
      <w:r w:rsidR="00DA167F">
        <w:rPr>
          <w:rFonts w:ascii="Times New Roman" w:eastAsia="Times New Roman" w:hAnsi="Times New Roman" w:cs="Times New Roman"/>
          <w:i/>
          <w:sz w:val="24"/>
          <w:szCs w:val="24"/>
        </w:rPr>
        <w:t>Ln</w:t>
      </w:r>
      <w:r w:rsidR="00DA167F">
        <w:rPr>
          <w:rFonts w:ascii="Times New Roman" w:eastAsia="Times New Roman" w:hAnsi="Times New Roman" w:cs="Times New Roman"/>
          <w:sz w:val="24"/>
          <w:szCs w:val="24"/>
        </w:rPr>
        <w:t xml:space="preserve">N. </w:t>
      </w:r>
      <w:r w:rsidR="00884BF6">
        <w:rPr>
          <w:rFonts w:ascii="Times New Roman" w:eastAsia="Times New Roman" w:hAnsi="Times New Roman" w:cs="Times New Roman"/>
          <w:sz w:val="24"/>
          <w:szCs w:val="24"/>
        </w:rPr>
        <w:t>Supplementary Table S5 summarises reaction enthalpies and entropies calculated prior to the Gibbs energies of formation and oxidation.</w:t>
      </w:r>
    </w:p>
    <w:p w14:paraId="2F941141" w14:textId="77777777" w:rsidR="00807277" w:rsidRDefault="00807277" w:rsidP="00D36409">
      <w:pPr>
        <w:pStyle w:val="EndNoteBibliography"/>
        <w:spacing w:after="0"/>
        <w:rPr>
          <w:rFonts w:ascii="Times New Roman" w:eastAsia="Times New Roman" w:hAnsi="Times New Roman" w:cs="Times New Roman"/>
          <w:sz w:val="24"/>
          <w:szCs w:val="24"/>
        </w:rPr>
      </w:pPr>
    </w:p>
    <w:p w14:paraId="1E2D97A1" w14:textId="77777777" w:rsidR="0028693D" w:rsidRDefault="0028693D" w:rsidP="00D36409">
      <w:pPr>
        <w:pStyle w:val="EndNoteBibliography"/>
        <w:spacing w:after="0"/>
        <w:rPr>
          <w:rFonts w:ascii="Times New Roman" w:eastAsia="Times New Roman" w:hAnsi="Times New Roman" w:cs="Times New Roman"/>
          <w:sz w:val="24"/>
          <w:szCs w:val="24"/>
        </w:rPr>
      </w:pPr>
    </w:p>
    <w:p w14:paraId="22FB52CC" w14:textId="77777777" w:rsidR="0028693D" w:rsidRDefault="0028693D" w:rsidP="00D36409">
      <w:pPr>
        <w:pStyle w:val="EndNoteBibliography"/>
        <w:spacing w:after="0"/>
        <w:rPr>
          <w:rFonts w:ascii="Times New Roman" w:eastAsia="Times New Roman" w:hAnsi="Times New Roman" w:cs="Times New Roman"/>
          <w:sz w:val="24"/>
          <w:szCs w:val="24"/>
        </w:rPr>
      </w:pPr>
    </w:p>
    <w:p w14:paraId="17161C5C" w14:textId="77777777" w:rsidR="0028693D" w:rsidRDefault="0028693D" w:rsidP="00D36409">
      <w:pPr>
        <w:pStyle w:val="EndNoteBibliography"/>
        <w:spacing w:after="0"/>
        <w:rPr>
          <w:rFonts w:ascii="Times New Roman" w:eastAsia="Times New Roman" w:hAnsi="Times New Roman" w:cs="Times New Roman"/>
          <w:sz w:val="24"/>
          <w:szCs w:val="24"/>
        </w:rPr>
      </w:pPr>
    </w:p>
    <w:p w14:paraId="41889111" w14:textId="77777777" w:rsidR="0028693D" w:rsidRDefault="0028693D" w:rsidP="00D36409">
      <w:pPr>
        <w:pStyle w:val="EndNoteBibliography"/>
        <w:spacing w:after="0"/>
        <w:rPr>
          <w:rFonts w:ascii="Times New Roman" w:eastAsia="Times New Roman" w:hAnsi="Times New Roman" w:cs="Times New Roman"/>
          <w:sz w:val="24"/>
          <w:szCs w:val="24"/>
        </w:rPr>
      </w:pPr>
    </w:p>
    <w:p w14:paraId="3DF57F96" w14:textId="77777777" w:rsidR="0028693D" w:rsidRDefault="0028693D" w:rsidP="00D36409">
      <w:pPr>
        <w:pStyle w:val="EndNoteBibliography"/>
        <w:spacing w:after="0"/>
        <w:rPr>
          <w:rFonts w:ascii="Times New Roman" w:eastAsia="Times New Roman" w:hAnsi="Times New Roman" w:cs="Times New Roman"/>
          <w:sz w:val="24"/>
          <w:szCs w:val="24"/>
        </w:rPr>
      </w:pPr>
    </w:p>
    <w:p w14:paraId="0A4783DF" w14:textId="77777777" w:rsidR="0028693D" w:rsidRDefault="0028693D" w:rsidP="00D36409">
      <w:pPr>
        <w:pStyle w:val="EndNoteBibliography"/>
        <w:spacing w:after="0"/>
        <w:rPr>
          <w:rFonts w:ascii="Times New Roman" w:eastAsia="Times New Roman" w:hAnsi="Times New Roman" w:cs="Times New Roman"/>
          <w:sz w:val="24"/>
          <w:szCs w:val="24"/>
        </w:rPr>
      </w:pPr>
    </w:p>
    <w:p w14:paraId="147800BC" w14:textId="77777777" w:rsidR="0028693D" w:rsidRDefault="0028693D" w:rsidP="00D36409">
      <w:pPr>
        <w:pStyle w:val="EndNoteBibliography"/>
        <w:spacing w:after="0"/>
        <w:rPr>
          <w:rFonts w:ascii="Times New Roman" w:eastAsia="Times New Roman" w:hAnsi="Times New Roman" w:cs="Times New Roman"/>
          <w:sz w:val="24"/>
          <w:szCs w:val="24"/>
        </w:rPr>
      </w:pPr>
    </w:p>
    <w:p w14:paraId="1400EB87" w14:textId="77777777" w:rsidR="0028693D" w:rsidRDefault="0028693D" w:rsidP="00D36409">
      <w:pPr>
        <w:pStyle w:val="EndNoteBibliography"/>
        <w:spacing w:after="0"/>
        <w:rPr>
          <w:rFonts w:ascii="Times New Roman" w:eastAsia="Times New Roman" w:hAnsi="Times New Roman" w:cs="Times New Roman"/>
          <w:sz w:val="24"/>
          <w:szCs w:val="24"/>
        </w:rPr>
      </w:pPr>
    </w:p>
    <w:p w14:paraId="1566F58D" w14:textId="77777777" w:rsidR="0028693D" w:rsidRDefault="0028693D" w:rsidP="00D36409">
      <w:pPr>
        <w:pStyle w:val="EndNoteBibliography"/>
        <w:spacing w:after="0"/>
        <w:rPr>
          <w:rFonts w:ascii="Times New Roman" w:eastAsia="Times New Roman" w:hAnsi="Times New Roman" w:cs="Times New Roman"/>
          <w:sz w:val="24"/>
          <w:szCs w:val="24"/>
        </w:rPr>
      </w:pPr>
    </w:p>
    <w:p w14:paraId="6DF2842B" w14:textId="77777777" w:rsidR="0028693D" w:rsidRDefault="0028693D" w:rsidP="00D36409">
      <w:pPr>
        <w:pStyle w:val="EndNoteBibliography"/>
        <w:spacing w:after="0"/>
        <w:rPr>
          <w:rFonts w:ascii="Times New Roman" w:eastAsia="Times New Roman" w:hAnsi="Times New Roman" w:cs="Times New Roman"/>
          <w:sz w:val="24"/>
          <w:szCs w:val="24"/>
        </w:rPr>
      </w:pPr>
    </w:p>
    <w:p w14:paraId="6B1CBBE2" w14:textId="77777777" w:rsidR="0028693D" w:rsidRDefault="0028693D" w:rsidP="00D36409">
      <w:pPr>
        <w:pStyle w:val="EndNoteBibliography"/>
        <w:spacing w:after="0"/>
        <w:rPr>
          <w:rFonts w:ascii="Times New Roman" w:eastAsia="Times New Roman" w:hAnsi="Times New Roman" w:cs="Times New Roman"/>
          <w:sz w:val="24"/>
          <w:szCs w:val="24"/>
        </w:rPr>
      </w:pPr>
    </w:p>
    <w:p w14:paraId="2E0471F0" w14:textId="77777777" w:rsidR="0028693D" w:rsidRDefault="0028693D" w:rsidP="00D36409">
      <w:pPr>
        <w:pStyle w:val="EndNoteBibliography"/>
        <w:spacing w:after="0"/>
        <w:rPr>
          <w:rFonts w:ascii="Times New Roman" w:eastAsia="Times New Roman" w:hAnsi="Times New Roman" w:cs="Times New Roman"/>
          <w:sz w:val="24"/>
          <w:szCs w:val="24"/>
        </w:rPr>
      </w:pPr>
    </w:p>
    <w:p w14:paraId="2E223C6C" w14:textId="77777777" w:rsidR="0028693D" w:rsidRDefault="0028693D" w:rsidP="00D36409">
      <w:pPr>
        <w:pStyle w:val="EndNoteBibliography"/>
        <w:spacing w:after="0"/>
        <w:rPr>
          <w:rFonts w:ascii="Times New Roman" w:eastAsia="Times New Roman" w:hAnsi="Times New Roman" w:cs="Times New Roman"/>
          <w:sz w:val="24"/>
          <w:szCs w:val="24"/>
        </w:rPr>
      </w:pPr>
    </w:p>
    <w:p w14:paraId="625F8419" w14:textId="77777777" w:rsidR="0028693D" w:rsidRDefault="0028693D" w:rsidP="00D36409">
      <w:pPr>
        <w:pStyle w:val="EndNoteBibliography"/>
        <w:spacing w:after="0"/>
        <w:rPr>
          <w:rFonts w:ascii="Times New Roman" w:eastAsia="Times New Roman" w:hAnsi="Times New Roman" w:cs="Times New Roman"/>
          <w:sz w:val="24"/>
          <w:szCs w:val="24"/>
        </w:rPr>
      </w:pPr>
    </w:p>
    <w:p w14:paraId="57E7BC95" w14:textId="77777777" w:rsidR="0028693D" w:rsidRDefault="0028693D" w:rsidP="00D36409">
      <w:pPr>
        <w:pStyle w:val="EndNoteBibliography"/>
        <w:spacing w:after="0"/>
        <w:rPr>
          <w:rFonts w:ascii="Times New Roman" w:eastAsia="Times New Roman" w:hAnsi="Times New Roman" w:cs="Times New Roman"/>
          <w:sz w:val="24"/>
          <w:szCs w:val="24"/>
        </w:rPr>
      </w:pPr>
    </w:p>
    <w:p w14:paraId="33C02158" w14:textId="77777777" w:rsidR="0028693D" w:rsidRDefault="0028693D" w:rsidP="00D36409">
      <w:pPr>
        <w:pStyle w:val="EndNoteBibliography"/>
        <w:spacing w:after="0"/>
        <w:rPr>
          <w:rFonts w:ascii="Times New Roman" w:eastAsia="Times New Roman" w:hAnsi="Times New Roman" w:cs="Times New Roman"/>
          <w:sz w:val="24"/>
          <w:szCs w:val="24"/>
        </w:rPr>
      </w:pPr>
    </w:p>
    <w:p w14:paraId="7AB0371F" w14:textId="77777777" w:rsidR="0028693D" w:rsidRDefault="0028693D" w:rsidP="00D36409">
      <w:pPr>
        <w:pStyle w:val="EndNoteBibliography"/>
        <w:spacing w:after="0"/>
        <w:rPr>
          <w:rFonts w:ascii="Times New Roman" w:eastAsia="Times New Roman" w:hAnsi="Times New Roman" w:cs="Times New Roman"/>
          <w:sz w:val="24"/>
          <w:szCs w:val="24"/>
        </w:rPr>
      </w:pPr>
    </w:p>
    <w:p w14:paraId="5266D5F8" w14:textId="77777777" w:rsidR="0028693D" w:rsidRDefault="0028693D" w:rsidP="00D36409">
      <w:pPr>
        <w:pStyle w:val="EndNoteBibliography"/>
        <w:spacing w:after="0"/>
        <w:rPr>
          <w:rFonts w:ascii="Times New Roman" w:eastAsia="Times New Roman" w:hAnsi="Times New Roman" w:cs="Times New Roman"/>
          <w:sz w:val="24"/>
          <w:szCs w:val="24"/>
        </w:rPr>
      </w:pPr>
    </w:p>
    <w:p w14:paraId="297C9E5E" w14:textId="77777777" w:rsidR="0028693D" w:rsidRDefault="0028693D" w:rsidP="00D36409">
      <w:pPr>
        <w:pStyle w:val="EndNoteBibliography"/>
        <w:spacing w:after="0"/>
        <w:rPr>
          <w:rFonts w:ascii="Times New Roman" w:eastAsia="Times New Roman" w:hAnsi="Times New Roman" w:cs="Times New Roman"/>
          <w:sz w:val="24"/>
          <w:szCs w:val="24"/>
        </w:rPr>
      </w:pPr>
    </w:p>
    <w:p w14:paraId="0D024541" w14:textId="77777777" w:rsidR="0028693D" w:rsidRDefault="0028693D" w:rsidP="00D36409">
      <w:pPr>
        <w:pStyle w:val="EndNoteBibliography"/>
        <w:spacing w:after="0"/>
        <w:rPr>
          <w:rFonts w:ascii="Times New Roman" w:eastAsia="Times New Roman" w:hAnsi="Times New Roman" w:cs="Times New Roman"/>
          <w:sz w:val="24"/>
          <w:szCs w:val="24"/>
        </w:rPr>
      </w:pPr>
    </w:p>
    <w:p w14:paraId="5A2D4B02" w14:textId="77777777" w:rsidR="0028693D" w:rsidRDefault="0028693D" w:rsidP="00D36409">
      <w:pPr>
        <w:pStyle w:val="EndNoteBibliography"/>
        <w:spacing w:after="0"/>
        <w:rPr>
          <w:rFonts w:ascii="Times New Roman" w:eastAsia="Times New Roman" w:hAnsi="Times New Roman" w:cs="Times New Roman"/>
          <w:sz w:val="24"/>
          <w:szCs w:val="24"/>
        </w:rPr>
      </w:pPr>
    </w:p>
    <w:p w14:paraId="7BC347D1" w14:textId="77777777" w:rsidR="0028693D" w:rsidRDefault="0028693D" w:rsidP="00D36409">
      <w:pPr>
        <w:pStyle w:val="EndNoteBibliography"/>
        <w:spacing w:after="0"/>
        <w:rPr>
          <w:rFonts w:ascii="Times New Roman" w:eastAsia="Times New Roman" w:hAnsi="Times New Roman" w:cs="Times New Roman"/>
          <w:sz w:val="24"/>
          <w:szCs w:val="24"/>
        </w:rPr>
      </w:pPr>
    </w:p>
    <w:p w14:paraId="06B35F40" w14:textId="77777777" w:rsidR="0028693D" w:rsidRDefault="0028693D" w:rsidP="00D36409">
      <w:pPr>
        <w:pStyle w:val="EndNoteBibliography"/>
        <w:spacing w:after="0"/>
        <w:rPr>
          <w:rFonts w:ascii="Times New Roman" w:eastAsia="Times New Roman" w:hAnsi="Times New Roman" w:cs="Times New Roman"/>
          <w:sz w:val="24"/>
          <w:szCs w:val="24"/>
        </w:rPr>
      </w:pPr>
    </w:p>
    <w:p w14:paraId="3D051B32" w14:textId="77777777" w:rsidR="0028693D" w:rsidRDefault="0028693D" w:rsidP="00D36409">
      <w:pPr>
        <w:pStyle w:val="EndNoteBibliography"/>
        <w:spacing w:after="0"/>
        <w:rPr>
          <w:rFonts w:ascii="Times New Roman" w:eastAsia="Times New Roman" w:hAnsi="Times New Roman" w:cs="Times New Roman"/>
          <w:sz w:val="24"/>
          <w:szCs w:val="24"/>
        </w:rPr>
      </w:pPr>
    </w:p>
    <w:p w14:paraId="74291CAA" w14:textId="77777777" w:rsidR="0028693D" w:rsidRDefault="0028693D" w:rsidP="00D36409">
      <w:pPr>
        <w:pStyle w:val="EndNoteBibliography"/>
        <w:spacing w:after="0"/>
        <w:rPr>
          <w:rFonts w:ascii="Times New Roman" w:eastAsia="Times New Roman" w:hAnsi="Times New Roman" w:cs="Times New Roman"/>
          <w:sz w:val="24"/>
          <w:szCs w:val="24"/>
        </w:rPr>
      </w:pPr>
    </w:p>
    <w:p w14:paraId="56C80B1A" w14:textId="77777777" w:rsidR="0028693D" w:rsidRDefault="0028693D" w:rsidP="00D36409">
      <w:pPr>
        <w:pStyle w:val="EndNoteBibliography"/>
        <w:spacing w:after="0"/>
        <w:rPr>
          <w:rFonts w:ascii="Times New Roman" w:eastAsia="Times New Roman" w:hAnsi="Times New Roman" w:cs="Times New Roman"/>
          <w:sz w:val="24"/>
          <w:szCs w:val="24"/>
        </w:rPr>
      </w:pPr>
    </w:p>
    <w:p w14:paraId="72D85445" w14:textId="77777777" w:rsidR="0028693D" w:rsidRDefault="0028693D" w:rsidP="00D36409">
      <w:pPr>
        <w:pStyle w:val="EndNoteBibliography"/>
        <w:spacing w:after="0"/>
        <w:rPr>
          <w:rFonts w:ascii="Times New Roman" w:eastAsia="Times New Roman" w:hAnsi="Times New Roman" w:cs="Times New Roman"/>
          <w:sz w:val="24"/>
          <w:szCs w:val="24"/>
        </w:rPr>
      </w:pPr>
    </w:p>
    <w:p w14:paraId="79412181" w14:textId="77777777" w:rsidR="0028693D" w:rsidRDefault="0028693D" w:rsidP="00D36409">
      <w:pPr>
        <w:pStyle w:val="EndNoteBibliography"/>
        <w:spacing w:after="0"/>
        <w:rPr>
          <w:rFonts w:ascii="Times New Roman" w:eastAsia="Times New Roman" w:hAnsi="Times New Roman" w:cs="Times New Roman"/>
          <w:sz w:val="24"/>
          <w:szCs w:val="24"/>
        </w:rPr>
      </w:pPr>
    </w:p>
    <w:p w14:paraId="192A1C26" w14:textId="77777777" w:rsidR="0028693D" w:rsidRDefault="0028693D" w:rsidP="00D36409">
      <w:pPr>
        <w:pStyle w:val="EndNoteBibliography"/>
        <w:spacing w:after="0"/>
        <w:rPr>
          <w:rFonts w:ascii="Times New Roman" w:eastAsia="Times New Roman" w:hAnsi="Times New Roman" w:cs="Times New Roman"/>
          <w:sz w:val="24"/>
          <w:szCs w:val="24"/>
        </w:rPr>
      </w:pPr>
    </w:p>
    <w:p w14:paraId="50253ED0" w14:textId="77777777" w:rsidR="0028693D" w:rsidRDefault="0028693D" w:rsidP="00D36409">
      <w:pPr>
        <w:pStyle w:val="EndNoteBibliography"/>
        <w:spacing w:after="0"/>
        <w:rPr>
          <w:rFonts w:ascii="Times New Roman" w:eastAsia="Times New Roman" w:hAnsi="Times New Roman" w:cs="Times New Roman"/>
          <w:sz w:val="24"/>
          <w:szCs w:val="24"/>
        </w:rPr>
      </w:pPr>
    </w:p>
    <w:p w14:paraId="79BC0E32" w14:textId="77777777" w:rsidR="0028693D" w:rsidRDefault="0028693D" w:rsidP="00D36409">
      <w:pPr>
        <w:pStyle w:val="EndNoteBibliography"/>
        <w:spacing w:after="0"/>
        <w:rPr>
          <w:rFonts w:ascii="Times New Roman" w:eastAsia="Times New Roman" w:hAnsi="Times New Roman" w:cs="Times New Roman"/>
          <w:sz w:val="24"/>
          <w:szCs w:val="24"/>
        </w:rPr>
      </w:pPr>
    </w:p>
    <w:p w14:paraId="0144F65A" w14:textId="31333C1D" w:rsidR="00807277" w:rsidRPr="00CD395D" w:rsidRDefault="00CD395D" w:rsidP="00D36409">
      <w:pPr>
        <w:spacing w:line="360" w:lineRule="auto"/>
        <w:jc w:val="both"/>
        <w:rPr>
          <w:rFonts w:ascii="Times New Roman" w:eastAsia="Times New Roman" w:hAnsi="Times New Roman" w:cs="Times New Roman"/>
          <w:sz w:val="24"/>
          <w:szCs w:val="24"/>
        </w:rPr>
      </w:pPr>
      <w:r w:rsidRPr="00497E96">
        <w:rPr>
          <w:rFonts w:ascii="Times New Roman" w:hAnsi="Times New Roman" w:cs="Times New Roman"/>
          <w:b/>
        </w:rPr>
        <w:lastRenderedPageBreak/>
        <w:t xml:space="preserve">Table </w:t>
      </w:r>
      <w:r>
        <w:rPr>
          <w:rFonts w:ascii="Times New Roman" w:hAnsi="Times New Roman" w:cs="Times New Roman"/>
          <w:b/>
        </w:rPr>
        <w:t>S</w:t>
      </w:r>
      <w:r w:rsidRPr="00497E96">
        <w:rPr>
          <w:rFonts w:ascii="Times New Roman" w:hAnsi="Times New Roman" w:cs="Times New Roman"/>
          <w:b/>
        </w:rPr>
        <w:fldChar w:fldCharType="begin"/>
      </w:r>
      <w:r w:rsidRPr="00497E96">
        <w:rPr>
          <w:rFonts w:ascii="Times New Roman" w:hAnsi="Times New Roman" w:cs="Times New Roman"/>
          <w:b/>
        </w:rPr>
        <w:instrText xml:space="preserve"> SEQ Table \* ARABIC </w:instrText>
      </w:r>
      <w:r w:rsidRPr="00497E96">
        <w:rPr>
          <w:rFonts w:ascii="Times New Roman" w:hAnsi="Times New Roman" w:cs="Times New Roman"/>
          <w:b/>
        </w:rPr>
        <w:fldChar w:fldCharType="separate"/>
      </w:r>
      <w:r w:rsidR="00655C64">
        <w:rPr>
          <w:rFonts w:ascii="Times New Roman" w:hAnsi="Times New Roman" w:cs="Times New Roman"/>
          <w:b/>
          <w:noProof/>
        </w:rPr>
        <w:t>4</w:t>
      </w:r>
      <w:r w:rsidRPr="00497E96">
        <w:rPr>
          <w:rFonts w:ascii="Times New Roman" w:hAnsi="Times New Roman" w:cs="Times New Roman"/>
          <w:b/>
        </w:rPr>
        <w:fldChar w:fldCharType="end"/>
      </w:r>
      <w:r w:rsidRPr="00497E96">
        <w:rPr>
          <w:rFonts w:ascii="Times New Roman" w:hAnsi="Times New Roman" w:cs="Times New Roman"/>
        </w:rPr>
        <w:t>:</w:t>
      </w:r>
      <w:r>
        <w:rPr>
          <w:rFonts w:ascii="Times New Roman" w:hAnsi="Times New Roman" w:cs="Times New Roman"/>
        </w:rPr>
        <w:t xml:space="preserve"> </w:t>
      </w:r>
      <w:r>
        <w:rPr>
          <w:rFonts w:ascii="Times New Roman" w:eastAsia="Times New Roman" w:hAnsi="Times New Roman" w:cs="Times New Roman"/>
          <w:sz w:val="24"/>
          <w:szCs w:val="24"/>
        </w:rPr>
        <w:t xml:space="preserve">Summary of </w:t>
      </w:r>
      <w:r w:rsidR="00124780">
        <w:rPr>
          <w:rFonts w:ascii="Times New Roman" w:eastAsia="Times New Roman" w:hAnsi="Times New Roman" w:cs="Times New Roman"/>
          <w:sz w:val="24"/>
          <w:szCs w:val="24"/>
        </w:rPr>
        <w:t>literature entropy data</w:t>
      </w:r>
      <w:r>
        <w:rPr>
          <w:rFonts w:ascii="Times New Roman" w:eastAsia="Times New Roman" w:hAnsi="Times New Roman" w:cs="Times New Roman"/>
          <w:sz w:val="24"/>
          <w:szCs w:val="24"/>
        </w:rPr>
        <w:t xml:space="preserve"> for </w:t>
      </w:r>
      <w:r>
        <w:rPr>
          <w:rFonts w:ascii="Times New Roman" w:eastAsia="Times New Roman" w:hAnsi="Times New Roman" w:cs="Times New Roman"/>
          <w:i/>
          <w:sz w:val="24"/>
          <w:szCs w:val="24"/>
        </w:rPr>
        <w:t xml:space="preserve">Ln </w:t>
      </w:r>
      <w:r>
        <w:rPr>
          <w:rFonts w:ascii="Times New Roman" w:eastAsia="Times New Roman" w:hAnsi="Times New Roman" w:cs="Times New Roman"/>
          <w:sz w:val="24"/>
          <w:szCs w:val="24"/>
        </w:rPr>
        <w:t xml:space="preserve">metals, </w:t>
      </w:r>
      <w:r>
        <w:rPr>
          <w:rFonts w:ascii="Times New Roman" w:eastAsia="Times New Roman" w:hAnsi="Times New Roman" w:cs="Times New Roman"/>
          <w:i/>
          <w:sz w:val="24"/>
          <w:szCs w:val="24"/>
        </w:rPr>
        <w:t>Ln</w:t>
      </w:r>
      <w:r>
        <w:rPr>
          <w:rFonts w:ascii="Times New Roman" w:eastAsia="Times New Roman" w:hAnsi="Times New Roman" w:cs="Times New Roman"/>
          <w:sz w:val="24"/>
          <w:szCs w:val="24"/>
        </w:rPr>
        <w:t xml:space="preserve"> oxides</w:t>
      </w:r>
      <w:r w:rsidR="00A13B72">
        <w:rPr>
          <w:rFonts w:ascii="Times New Roman" w:eastAsia="Times New Roman" w:hAnsi="Times New Roman" w:cs="Times New Roman"/>
          <w:sz w:val="24"/>
          <w:szCs w:val="24"/>
        </w:rPr>
        <w:t xml:space="preserve">, </w:t>
      </w:r>
      <w:r w:rsidR="00A13B72">
        <w:rPr>
          <w:rFonts w:ascii="Times New Roman" w:eastAsia="Times New Roman" w:hAnsi="Times New Roman" w:cs="Times New Roman"/>
          <w:i/>
          <w:sz w:val="24"/>
          <w:szCs w:val="24"/>
        </w:rPr>
        <w:t>Ln</w:t>
      </w:r>
      <w:r w:rsidR="00A13B72">
        <w:rPr>
          <w:rFonts w:ascii="Times New Roman" w:eastAsia="Times New Roman" w:hAnsi="Times New Roman" w:cs="Times New Roman"/>
          <w:sz w:val="24"/>
          <w:szCs w:val="24"/>
        </w:rPr>
        <w:t xml:space="preserve"> hydroxides</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Ln</w:t>
      </w:r>
      <w:r>
        <w:rPr>
          <w:rFonts w:ascii="Times New Roman" w:eastAsia="Times New Roman" w:hAnsi="Times New Roman" w:cs="Times New Roman"/>
          <w:sz w:val="24"/>
          <w:szCs w:val="24"/>
        </w:rPr>
        <w:t>N, in addition to the formation enthalpy and entropies of UN</w:t>
      </w:r>
      <w:r w:rsidR="00A13B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UO</w:t>
      </w:r>
      <w:r>
        <w:rPr>
          <w:rFonts w:ascii="Times New Roman" w:eastAsia="Times New Roman" w:hAnsi="Times New Roman" w:cs="Times New Roman"/>
          <w:sz w:val="24"/>
          <w:szCs w:val="24"/>
          <w:vertAlign w:val="subscript"/>
        </w:rPr>
        <w:t>2</w:t>
      </w:r>
      <w:r w:rsidR="00A13B72">
        <w:rPr>
          <w:rFonts w:ascii="Times New Roman" w:eastAsia="Times New Roman" w:hAnsi="Times New Roman" w:cs="Times New Roman"/>
          <w:sz w:val="24"/>
          <w:szCs w:val="24"/>
        </w:rPr>
        <w:t>, H</w:t>
      </w:r>
      <w:r w:rsidR="00A13B72">
        <w:rPr>
          <w:rFonts w:ascii="Times New Roman" w:eastAsia="Times New Roman" w:hAnsi="Times New Roman" w:cs="Times New Roman"/>
          <w:sz w:val="24"/>
          <w:szCs w:val="24"/>
          <w:vertAlign w:val="subscript"/>
        </w:rPr>
        <w:t>2</w:t>
      </w:r>
      <w:r w:rsidR="00A13B72">
        <w:rPr>
          <w:rFonts w:ascii="Times New Roman" w:eastAsia="Times New Roman" w:hAnsi="Times New Roman" w:cs="Times New Roman"/>
          <w:sz w:val="24"/>
          <w:szCs w:val="24"/>
        </w:rPr>
        <w:t>O, NH</w:t>
      </w:r>
      <w:r w:rsidR="00A13B72">
        <w:rPr>
          <w:rFonts w:ascii="Times New Roman" w:eastAsia="Times New Roman" w:hAnsi="Times New Roman" w:cs="Times New Roman"/>
          <w:sz w:val="24"/>
          <w:szCs w:val="24"/>
          <w:vertAlign w:val="subscript"/>
        </w:rPr>
        <w:t>3</w:t>
      </w:r>
      <w:r w:rsidR="00A13B72">
        <w:rPr>
          <w:rFonts w:ascii="Times New Roman" w:eastAsia="Times New Roman" w:hAnsi="Times New Roman" w:cs="Times New Roman"/>
          <w:sz w:val="24"/>
          <w:szCs w:val="24"/>
        </w:rPr>
        <w:t xml:space="preserve"> and H</w:t>
      </w:r>
      <w:r w:rsidR="00A13B72">
        <w:rPr>
          <w:rFonts w:ascii="Times New Roman" w:eastAsia="Times New Roman" w:hAnsi="Times New Roman" w:cs="Times New Roman"/>
          <w:sz w:val="24"/>
          <w:szCs w:val="24"/>
          <w:vertAlign w:val="subscript"/>
        </w:rPr>
        <w:t>2</w:t>
      </w:r>
      <w:r w:rsidR="00A13B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used to calculate </w:t>
      </w:r>
      <w:r w:rsidRPr="00DB1EBB">
        <w:rPr>
          <w:rFonts w:ascii="Times New Roman" w:eastAsia="Times New Roman" w:hAnsi="Times New Roman" w:cs="Times New Roman"/>
          <w:sz w:val="24"/>
          <w:szCs w:val="24"/>
        </w:rPr>
        <w:t>Δ</w:t>
      </w:r>
      <w:r>
        <w:rPr>
          <w:rFonts w:ascii="Times New Roman" w:eastAsia="Times New Roman" w:hAnsi="Times New Roman" w:cs="Times New Roman"/>
          <w:i/>
          <w:sz w:val="24"/>
          <w:szCs w:val="24"/>
        </w:rPr>
        <w:t>G</w:t>
      </w:r>
      <w:r>
        <w:rPr>
          <w:rFonts w:ascii="Times New Roman" w:eastAsia="Times New Roman" w:hAnsi="Times New Roman" w:cs="Times New Roman"/>
          <w:sz w:val="24"/>
          <w:szCs w:val="24"/>
          <w:vertAlign w:val="subscript"/>
        </w:rPr>
        <w:t>f</w:t>
      </w:r>
      <w:r>
        <w:rPr>
          <w:rFonts w:ascii="Times New Roman" w:eastAsia="Times New Roman" w:hAnsi="Times New Roman" w:cs="Times New Roman"/>
          <w:sz w:val="24"/>
          <w:szCs w:val="24"/>
          <w:vertAlign w:val="superscript"/>
        </w:rPr>
        <w:t>°</w:t>
      </w:r>
      <w:r w:rsidR="00A13B72">
        <w:rPr>
          <w:rFonts w:ascii="Times New Roman" w:eastAsia="Times New Roman" w:hAnsi="Times New Roman" w:cs="Times New Roman"/>
          <w:sz w:val="24"/>
          <w:szCs w:val="24"/>
        </w:rPr>
        <w:t xml:space="preserve">, </w:t>
      </w:r>
      <w:r w:rsidRPr="00DB1EBB">
        <w:rPr>
          <w:rFonts w:ascii="Times New Roman" w:eastAsia="Times New Roman" w:hAnsi="Times New Roman" w:cs="Times New Roman"/>
          <w:sz w:val="24"/>
          <w:szCs w:val="24"/>
        </w:rPr>
        <w:t>Δ</w:t>
      </w:r>
      <w:r>
        <w:rPr>
          <w:rFonts w:ascii="Times New Roman" w:eastAsia="Times New Roman" w:hAnsi="Times New Roman" w:cs="Times New Roman"/>
          <w:i/>
          <w:sz w:val="24"/>
          <w:szCs w:val="24"/>
        </w:rPr>
        <w:t>G</w:t>
      </w:r>
      <w:r>
        <w:rPr>
          <w:rFonts w:ascii="Times New Roman" w:eastAsia="Times New Roman" w:hAnsi="Times New Roman" w:cs="Times New Roman"/>
          <w:sz w:val="24"/>
          <w:szCs w:val="24"/>
          <w:vertAlign w:val="subscript"/>
        </w:rPr>
        <w:t>ox</w:t>
      </w:r>
      <w:r>
        <w:rPr>
          <w:rFonts w:ascii="Times New Roman" w:eastAsia="Times New Roman" w:hAnsi="Times New Roman" w:cs="Times New Roman"/>
          <w:sz w:val="24"/>
          <w:szCs w:val="24"/>
          <w:vertAlign w:val="superscript"/>
        </w:rPr>
        <w:t>°</w:t>
      </w:r>
      <w:r w:rsidR="00A13B72">
        <w:rPr>
          <w:rFonts w:ascii="Times New Roman" w:eastAsia="Times New Roman" w:hAnsi="Times New Roman" w:cs="Times New Roman"/>
          <w:sz w:val="24"/>
          <w:szCs w:val="24"/>
        </w:rPr>
        <w:t xml:space="preserve"> and </w:t>
      </w:r>
      <w:r w:rsidR="00A13B72" w:rsidRPr="00DB1EBB">
        <w:rPr>
          <w:rFonts w:ascii="Times New Roman" w:eastAsia="Times New Roman" w:hAnsi="Times New Roman" w:cs="Times New Roman"/>
          <w:sz w:val="24"/>
          <w:szCs w:val="24"/>
        </w:rPr>
        <w:t>Δ</w:t>
      </w:r>
      <w:r w:rsidR="00A13B72">
        <w:rPr>
          <w:rFonts w:ascii="Times New Roman" w:eastAsia="Times New Roman" w:hAnsi="Times New Roman" w:cs="Times New Roman"/>
          <w:i/>
          <w:sz w:val="24"/>
          <w:szCs w:val="24"/>
        </w:rPr>
        <w:t>G</w:t>
      </w:r>
      <w:r w:rsidR="00A13B72">
        <w:rPr>
          <w:rFonts w:ascii="Times New Roman" w:eastAsia="Times New Roman" w:hAnsi="Times New Roman" w:cs="Times New Roman"/>
          <w:sz w:val="24"/>
          <w:szCs w:val="24"/>
          <w:vertAlign w:val="subscript"/>
        </w:rPr>
        <w:t>hyd</w:t>
      </w:r>
      <w:r w:rsidR="00A13B72">
        <w:rPr>
          <w:rFonts w:ascii="Times New Roman" w:eastAsia="Times New Roman" w:hAnsi="Times New Roman" w:cs="Times New Roman"/>
          <w:sz w:val="24"/>
          <w:szCs w:val="24"/>
          <w:vertAlign w:val="superscript"/>
        </w:rPr>
        <w:t>°</w:t>
      </w:r>
      <w:r w:rsidR="00884BF6">
        <w:rPr>
          <w:rFonts w:ascii="Times New Roman" w:eastAsia="Times New Roman" w:hAnsi="Times New Roman" w:cs="Times New Roman"/>
          <w:sz w:val="24"/>
          <w:szCs w:val="24"/>
        </w:rPr>
        <w:t xml:space="preserve"> at 298</w:t>
      </w:r>
      <w:r w:rsidR="00A13B72">
        <w:rPr>
          <w:rFonts w:ascii="Times New Roman" w:eastAsia="Times New Roman" w:hAnsi="Times New Roman" w:cs="Times New Roman"/>
          <w:sz w:val="24"/>
          <w:szCs w:val="24"/>
        </w:rPr>
        <w:t>.15</w:t>
      </w:r>
      <w:r w:rsidR="00884BF6">
        <w:rPr>
          <w:rFonts w:ascii="Times New Roman" w:eastAsia="Times New Roman" w:hAnsi="Times New Roman" w:cs="Times New Roman"/>
          <w:sz w:val="24"/>
          <w:szCs w:val="24"/>
        </w:rPr>
        <w:t> 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2877"/>
        <w:gridCol w:w="2881"/>
        <w:gridCol w:w="1221"/>
      </w:tblGrid>
      <w:tr w:rsidR="00AF616F" w14:paraId="4A89DD43" w14:textId="77777777" w:rsidTr="00AF616F">
        <w:tc>
          <w:tcPr>
            <w:tcW w:w="1272" w:type="pct"/>
            <w:tcBorders>
              <w:top w:val="single" w:sz="4" w:space="0" w:color="auto"/>
              <w:bottom w:val="single" w:sz="4" w:space="0" w:color="auto"/>
            </w:tcBorders>
          </w:tcPr>
          <w:p w14:paraId="0A8E8E1E" w14:textId="2CD7FE4F" w:rsidR="00AF616F" w:rsidRPr="00807277" w:rsidRDefault="00AF616F" w:rsidP="00D36409">
            <w:pPr>
              <w:spacing w:line="276" w:lineRule="auto"/>
              <w:rPr>
                <w:rFonts w:ascii="Times New Roman" w:eastAsia="Times New Roman" w:hAnsi="Times New Roman" w:cs="Times New Roman"/>
                <w:sz w:val="24"/>
                <w:szCs w:val="24"/>
              </w:rPr>
            </w:pPr>
            <w:r w:rsidRPr="00807277">
              <w:rPr>
                <w:rFonts w:ascii="Times New Roman" w:eastAsia="Times New Roman" w:hAnsi="Times New Roman" w:cs="Times New Roman"/>
                <w:sz w:val="24"/>
                <w:szCs w:val="24"/>
              </w:rPr>
              <w:t>Compound</w:t>
            </w:r>
          </w:p>
        </w:tc>
        <w:tc>
          <w:tcPr>
            <w:tcW w:w="1537" w:type="pct"/>
            <w:tcBorders>
              <w:top w:val="single" w:sz="4" w:space="0" w:color="auto"/>
              <w:bottom w:val="single" w:sz="4" w:space="0" w:color="auto"/>
            </w:tcBorders>
          </w:tcPr>
          <w:p w14:paraId="19EEBE09" w14:textId="2D4F0AB2" w:rsidR="00AF616F" w:rsidRPr="00AF616F" w:rsidRDefault="00AF616F" w:rsidP="00D36409">
            <w:pPr>
              <w:spacing w:line="276"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sidRPr="005C77ED">
              <w:rPr>
                <w:rFonts w:ascii="Times New Roman" w:eastAsia="Times New Roman" w:hAnsi="Times New Roman" w:cs="Times New Roman"/>
                <w:i/>
                <w:sz w:val="24"/>
                <w:szCs w:val="24"/>
              </w:rPr>
              <w:t>H</w:t>
            </w:r>
            <w:r w:rsidRPr="005C77ED">
              <w:rPr>
                <w:rFonts w:ascii="Times New Roman" w:eastAsia="Times New Roman" w:hAnsi="Times New Roman" w:cs="Times New Roman"/>
                <w:sz w:val="24"/>
                <w:szCs w:val="24"/>
                <w:vertAlign w:val="subscript"/>
              </w:rPr>
              <w:t>f</w:t>
            </w:r>
            <w:r w:rsidRPr="005C77ED">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sidR="00884BF6">
              <w:rPr>
                <w:rFonts w:ascii="Times New Roman" w:eastAsia="Times New Roman" w:hAnsi="Times New Roman" w:cs="Times New Roman"/>
                <w:sz w:val="24"/>
                <w:szCs w:val="24"/>
              </w:rPr>
              <w:t>(</w:t>
            </w:r>
            <w:r>
              <w:rPr>
                <w:rFonts w:ascii="Times New Roman" w:eastAsia="Times New Roman" w:hAnsi="Times New Roman" w:cs="Times New Roman"/>
                <w:sz w:val="24"/>
                <w:szCs w:val="24"/>
              </w:rPr>
              <w:t>kJ mol</w:t>
            </w:r>
            <w:r>
              <w:rPr>
                <w:rFonts w:ascii="Times New Roman" w:eastAsia="Times New Roman" w:hAnsi="Times New Roman" w:cs="Times New Roman"/>
                <w:sz w:val="24"/>
                <w:szCs w:val="24"/>
                <w:vertAlign w:val="superscript"/>
              </w:rPr>
              <w:t>-1</w:t>
            </w:r>
            <w:r w:rsidR="00884BF6">
              <w:rPr>
                <w:rFonts w:ascii="Times New Roman" w:eastAsia="Times New Roman" w:hAnsi="Times New Roman" w:cs="Times New Roman"/>
                <w:sz w:val="24"/>
                <w:szCs w:val="24"/>
              </w:rPr>
              <w:t>)</w:t>
            </w:r>
          </w:p>
        </w:tc>
        <w:tc>
          <w:tcPr>
            <w:tcW w:w="1539" w:type="pct"/>
            <w:tcBorders>
              <w:top w:val="single" w:sz="4" w:space="0" w:color="auto"/>
              <w:bottom w:val="single" w:sz="4" w:space="0" w:color="auto"/>
            </w:tcBorders>
          </w:tcPr>
          <w:p w14:paraId="445EE992" w14:textId="6841E3FB" w:rsidR="00AF616F" w:rsidRPr="00884BF6"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884BF6">
              <w:rPr>
                <w:rFonts w:ascii="Times New Roman" w:eastAsia="Times New Roman" w:hAnsi="Times New Roman" w:cs="Times New Roman"/>
                <w:sz w:val="24"/>
                <w:szCs w:val="24"/>
              </w:rPr>
              <w:t>(</w:t>
            </w:r>
            <w:r>
              <w:rPr>
                <w:rFonts w:ascii="Times New Roman" w:eastAsia="Times New Roman" w:hAnsi="Times New Roman" w:cs="Times New Roman"/>
                <w:sz w:val="24"/>
                <w:szCs w:val="24"/>
              </w:rPr>
              <w:t>J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vertAlign w:val="superscript"/>
              </w:rPr>
              <w:t>-1</w:t>
            </w:r>
            <w:r w:rsidR="00884BF6">
              <w:rPr>
                <w:rFonts w:ascii="Times New Roman" w:eastAsia="Times New Roman" w:hAnsi="Times New Roman" w:cs="Times New Roman"/>
                <w:sz w:val="24"/>
                <w:szCs w:val="24"/>
              </w:rPr>
              <w:t>)</w:t>
            </w:r>
          </w:p>
        </w:tc>
        <w:tc>
          <w:tcPr>
            <w:tcW w:w="652" w:type="pct"/>
            <w:tcBorders>
              <w:top w:val="single" w:sz="4" w:space="0" w:color="auto"/>
              <w:bottom w:val="single" w:sz="4" w:space="0" w:color="auto"/>
            </w:tcBorders>
          </w:tcPr>
          <w:p w14:paraId="7AEF5481" w14:textId="77777777" w:rsidR="00AF616F" w:rsidRPr="005C77ED" w:rsidRDefault="00AF616F" w:rsidP="00D36409">
            <w:pPr>
              <w:spacing w:line="276"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Ref</w:t>
            </w:r>
          </w:p>
        </w:tc>
      </w:tr>
      <w:tr w:rsidR="00AF616F" w14:paraId="463EEA45" w14:textId="77777777" w:rsidTr="00AF616F">
        <w:tc>
          <w:tcPr>
            <w:tcW w:w="1272" w:type="pct"/>
            <w:tcBorders>
              <w:top w:val="single" w:sz="4" w:space="0" w:color="auto"/>
            </w:tcBorders>
          </w:tcPr>
          <w:p w14:paraId="25FA2BAF" w14:textId="2BF5C663" w:rsidR="00AF616F" w:rsidRPr="00807277" w:rsidRDefault="00AF616F" w:rsidP="00D36409">
            <w:pPr>
              <w:spacing w:line="276"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La</w:t>
            </w:r>
            <w:r>
              <w:rPr>
                <w:rFonts w:ascii="Times New Roman" w:eastAsia="Times New Roman" w:hAnsi="Times New Roman" w:cs="Times New Roman"/>
                <w:sz w:val="24"/>
                <w:szCs w:val="24"/>
              </w:rPr>
              <w:t>N</w:t>
            </w:r>
          </w:p>
        </w:tc>
        <w:tc>
          <w:tcPr>
            <w:tcW w:w="1537" w:type="pct"/>
            <w:tcBorders>
              <w:top w:val="single" w:sz="4" w:space="0" w:color="auto"/>
            </w:tcBorders>
          </w:tcPr>
          <w:p w14:paraId="096A91F9" w14:textId="623AD420"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Borders>
              <w:top w:val="single" w:sz="4" w:space="0" w:color="auto"/>
            </w:tcBorders>
          </w:tcPr>
          <w:p w14:paraId="51EFDFDF" w14:textId="2A29275A"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44.350</w:t>
            </w:r>
          </w:p>
        </w:tc>
        <w:tc>
          <w:tcPr>
            <w:tcW w:w="652" w:type="pct"/>
            <w:tcBorders>
              <w:top w:val="single" w:sz="4" w:space="0" w:color="auto"/>
            </w:tcBorders>
          </w:tcPr>
          <w:p w14:paraId="432D91CB" w14:textId="7DA33320"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1A8DCD79" w14:textId="77777777" w:rsidTr="00AF616F">
        <w:tc>
          <w:tcPr>
            <w:tcW w:w="1272" w:type="pct"/>
          </w:tcPr>
          <w:p w14:paraId="5313784E" w14:textId="0EC8981D"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537" w:type="pct"/>
          </w:tcPr>
          <w:p w14:paraId="2CFB1FEE"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3904ADE6" w14:textId="353639E1"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127.32 ± 0.84</w:t>
            </w:r>
          </w:p>
        </w:tc>
        <w:tc>
          <w:tcPr>
            <w:tcW w:w="652" w:type="pct"/>
          </w:tcPr>
          <w:p w14:paraId="3162135E" w14:textId="195321E5"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D60D5">
              <w:rPr>
                <w:rFonts w:ascii="Times New Roman" w:eastAsia="Times New Roman" w:hAnsi="Times New Roman" w:cs="Times New Roman"/>
                <w:sz w:val="24"/>
                <w:szCs w:val="24"/>
              </w:rPr>
              <w:instrText xml:space="preserve"> ADDIN EN.CITE &lt;EndNote&gt;&lt;Cite&gt;&lt;Author&gt;Justice&lt;/Author&gt;&lt;Year&gt;1963&lt;/Year&gt;&lt;RecNum&gt;293&lt;/RecNum&gt;&lt;DisplayText&gt;&lt;style face="superscript"&gt;11&lt;/style&gt;&lt;/DisplayText&gt;&lt;record&gt;&lt;rec-number&gt;293&lt;/rec-number&gt;&lt;foreign-keys&gt;&lt;key app="EN" db-id="5fz2zarvlfarates92r5d02t5svxz9sprwaa" timestamp="1773072384"&gt;293&lt;/key&gt;&lt;/foreign-keys&gt;&lt;ref-type name="Journal Article"&gt;17&lt;/ref-type&gt;&lt;contributors&gt;&lt;authors&gt;&lt;author&gt;Justice, Bruce H.&lt;/author&gt;&lt;author&gt;Westrum, Edgar F.&lt;/author&gt;&lt;/authors&gt;&lt;/contributors&gt;&lt;titles&gt;&lt;title&gt;Thermophysical properties of the lanthanide oxides. I. Heat capacities, thermodynamic properties, and some energy levels of Lanthanum(III) and Neodymium(III) oxides from 5 to 350K.&lt;/title&gt;&lt;secondary-title&gt;The Journal of Physical Chemistry&lt;/secondary-title&gt;&lt;/titles&gt;&lt;periodical&gt;&lt;full-title&gt;The Journal of Physical Chemistry&lt;/full-title&gt;&lt;/periodical&gt;&lt;pages&gt;339–345&lt;/pages&gt;&lt;volume&gt;67&lt;/volume&gt;&lt;number&gt;2&lt;/number&gt;&lt;dates&gt;&lt;year&gt;1963&lt;/year&gt;&lt;/dates&gt;&lt;isbn&gt;0022-3654&lt;/isbn&gt;&lt;urls&gt;&lt;/urls&gt;&lt;electronic-resource-num&gt;10.1021/j100796a031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11</w:t>
            </w:r>
            <w:r>
              <w:rPr>
                <w:rFonts w:ascii="Times New Roman" w:eastAsia="Times New Roman" w:hAnsi="Times New Roman" w:cs="Times New Roman"/>
                <w:sz w:val="24"/>
                <w:szCs w:val="24"/>
              </w:rPr>
              <w:fldChar w:fldCharType="end"/>
            </w:r>
          </w:p>
        </w:tc>
      </w:tr>
      <w:tr w:rsidR="00A13B72" w14:paraId="0FF51E57" w14:textId="77777777" w:rsidTr="00AF616F">
        <w:tc>
          <w:tcPr>
            <w:tcW w:w="1272" w:type="pct"/>
          </w:tcPr>
          <w:p w14:paraId="25A54C6F" w14:textId="4E742430" w:rsidR="00A13B72" w:rsidRP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La(OH)</w:t>
            </w:r>
            <w:r>
              <w:rPr>
                <w:rFonts w:ascii="Times New Roman" w:eastAsia="Times New Roman" w:hAnsi="Times New Roman" w:cs="Times New Roman"/>
                <w:sz w:val="24"/>
                <w:szCs w:val="24"/>
                <w:vertAlign w:val="subscript"/>
              </w:rPr>
              <w:t>3</w:t>
            </w:r>
          </w:p>
        </w:tc>
        <w:tc>
          <w:tcPr>
            <w:tcW w:w="1537" w:type="pct"/>
          </w:tcPr>
          <w:p w14:paraId="517215EA" w14:textId="2E158AF4"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-1416.1</w:t>
            </w:r>
          </w:p>
        </w:tc>
        <w:tc>
          <w:tcPr>
            <w:tcW w:w="1539" w:type="pct"/>
          </w:tcPr>
          <w:p w14:paraId="20BF98D0" w14:textId="34D2E4F3"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117.81</w:t>
            </w:r>
          </w:p>
        </w:tc>
        <w:tc>
          <w:tcPr>
            <w:tcW w:w="652" w:type="pct"/>
          </w:tcPr>
          <w:p w14:paraId="71561F21" w14:textId="25D87DB8"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5F97672D" w14:textId="77777777" w:rsidTr="00AF616F">
        <w:tc>
          <w:tcPr>
            <w:tcW w:w="1272" w:type="pct"/>
          </w:tcPr>
          <w:p w14:paraId="5E9318E8" w14:textId="0B11330E"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t>
            </w:r>
          </w:p>
        </w:tc>
        <w:tc>
          <w:tcPr>
            <w:tcW w:w="1537" w:type="pct"/>
          </w:tcPr>
          <w:p w14:paraId="4C2F67F4"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51B3D627" w14:textId="743D3D6F"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56.902</w:t>
            </w:r>
          </w:p>
        </w:tc>
        <w:tc>
          <w:tcPr>
            <w:tcW w:w="652" w:type="pct"/>
          </w:tcPr>
          <w:p w14:paraId="438850FA" w14:textId="550BE693"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14F35E33" w14:textId="77777777" w:rsidTr="00AF616F">
        <w:tc>
          <w:tcPr>
            <w:tcW w:w="1272" w:type="pct"/>
          </w:tcPr>
          <w:p w14:paraId="76AE2484" w14:textId="1E82D00C" w:rsidR="00AF616F" w:rsidRPr="00807277" w:rsidRDefault="00AF616F" w:rsidP="00D36409">
            <w:pPr>
              <w:spacing w:line="276"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Ce</w:t>
            </w:r>
            <w:r>
              <w:rPr>
                <w:rFonts w:ascii="Times New Roman" w:eastAsia="Times New Roman" w:hAnsi="Times New Roman" w:cs="Times New Roman"/>
                <w:sz w:val="24"/>
                <w:szCs w:val="24"/>
              </w:rPr>
              <w:t>N</w:t>
            </w:r>
          </w:p>
        </w:tc>
        <w:tc>
          <w:tcPr>
            <w:tcW w:w="1537" w:type="pct"/>
          </w:tcPr>
          <w:p w14:paraId="11BBD8C9" w14:textId="457A8E16"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0FF28331" w14:textId="12356881"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44.350</w:t>
            </w:r>
          </w:p>
        </w:tc>
        <w:tc>
          <w:tcPr>
            <w:tcW w:w="652" w:type="pct"/>
          </w:tcPr>
          <w:p w14:paraId="3F93676C" w14:textId="58D0F949"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5994F8E2" w14:textId="77777777" w:rsidTr="00AF616F">
        <w:tc>
          <w:tcPr>
            <w:tcW w:w="1272" w:type="pct"/>
          </w:tcPr>
          <w:p w14:paraId="6FABD3E5" w14:textId="1B741D66"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CeO</w:t>
            </w:r>
            <w:r>
              <w:rPr>
                <w:rFonts w:ascii="Times New Roman" w:eastAsia="Times New Roman" w:hAnsi="Times New Roman" w:cs="Times New Roman"/>
                <w:sz w:val="24"/>
                <w:szCs w:val="24"/>
                <w:vertAlign w:val="subscript"/>
              </w:rPr>
              <w:t>2</w:t>
            </w:r>
          </w:p>
        </w:tc>
        <w:tc>
          <w:tcPr>
            <w:tcW w:w="1537" w:type="pct"/>
          </w:tcPr>
          <w:p w14:paraId="2DECFC84"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77A02566" w14:textId="4E3136BF"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62.29 ± 0.07</w:t>
            </w:r>
          </w:p>
        </w:tc>
        <w:tc>
          <w:tcPr>
            <w:tcW w:w="652" w:type="pct"/>
          </w:tcPr>
          <w:p w14:paraId="21086199" w14:textId="7FD77912"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62245A">
              <w:rPr>
                <w:rFonts w:ascii="Times New Roman" w:eastAsia="Times New Roman" w:hAnsi="Times New Roman" w:cs="Times New Roman"/>
                <w:sz w:val="24"/>
                <w:szCs w:val="24"/>
              </w:rPr>
              <w:instrText xml:space="preserve"> ADDIN EN.CITE &lt;EndNote&gt;&lt;Cite&gt;&lt;Author&gt;Westrum&lt;/Author&gt;&lt;Year&gt;1961&lt;/Year&gt;&lt;RecNum&gt;302&lt;/RecNum&gt;&lt;DisplayText&gt;&lt;style face="superscript"&gt;13&lt;/style&gt;&lt;/DisplayText&gt;&lt;record&gt;&lt;rec-number&gt;302&lt;/rec-number&gt;&lt;foreign-keys&gt;&lt;key app="EN" db-id="5fz2zarvlfarates92r5d02t5svxz9sprwaa" timestamp="1773072384"&gt;302&lt;/key&gt;&lt;/foreign-keys&gt;&lt;ref-type name="Journal Article"&gt;17&lt;/ref-type&gt;&lt;contributors&gt;&lt;authors&gt;&lt;author&gt;Westrum, Edgar F.&lt;/author&gt;&lt;author&gt;Beale, Alvin F.&lt;/author&gt;&lt;/authors&gt;&lt;/contributors&gt;&lt;titles&gt;&lt;title&gt;Heat capacities and Chemical Thermodynamics of Cerium(III) Flouride and of Cerium(IV) Oxide from 5 to 300°K.&lt;/title&gt;&lt;secondary-title&gt;The Journal of Physical Chemistry&lt;/secondary-title&gt;&lt;/titles&gt;&lt;periodical&gt;&lt;full-title&gt;The Journal of Physical Chemistry&lt;/full-title&gt;&lt;/periodical&gt;&lt;pages&gt;353–355&lt;/pages&gt;&lt;volume&gt;65&lt;/volume&gt;&lt;number&gt;2&lt;/number&gt;&lt;dates&gt;&lt;year&gt;1961&lt;/year&gt;&lt;/dates&gt;&lt;isbn&gt;0022-3654&lt;/isbn&gt;&lt;urls&gt;&lt;/urls&gt;&lt;electronic-resource-num&gt;10.1021/j100820a041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13</w:t>
            </w:r>
            <w:r>
              <w:rPr>
                <w:rFonts w:ascii="Times New Roman" w:eastAsia="Times New Roman" w:hAnsi="Times New Roman" w:cs="Times New Roman"/>
                <w:sz w:val="24"/>
                <w:szCs w:val="24"/>
              </w:rPr>
              <w:fldChar w:fldCharType="end"/>
            </w:r>
          </w:p>
        </w:tc>
      </w:tr>
      <w:tr w:rsidR="00A13B72" w14:paraId="3A8BFD29" w14:textId="77777777" w:rsidTr="00AF616F">
        <w:tc>
          <w:tcPr>
            <w:tcW w:w="1272" w:type="pct"/>
          </w:tcPr>
          <w:p w14:paraId="2E248B47" w14:textId="30C9F690"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Ce(OH)</w:t>
            </w:r>
            <w:r>
              <w:rPr>
                <w:rFonts w:ascii="Times New Roman" w:eastAsia="Times New Roman" w:hAnsi="Times New Roman" w:cs="Times New Roman"/>
                <w:sz w:val="24"/>
                <w:szCs w:val="24"/>
                <w:vertAlign w:val="subscript"/>
              </w:rPr>
              <w:t>3</w:t>
            </w:r>
          </w:p>
        </w:tc>
        <w:tc>
          <w:tcPr>
            <w:tcW w:w="1537" w:type="pct"/>
          </w:tcPr>
          <w:p w14:paraId="4AFFF1B1" w14:textId="31DE57AD"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-1416.1</w:t>
            </w:r>
          </w:p>
        </w:tc>
        <w:tc>
          <w:tcPr>
            <w:tcW w:w="1539" w:type="pct"/>
          </w:tcPr>
          <w:p w14:paraId="57E7F767" w14:textId="6D5B611E"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129.40</w:t>
            </w:r>
          </w:p>
        </w:tc>
        <w:tc>
          <w:tcPr>
            <w:tcW w:w="652" w:type="pct"/>
          </w:tcPr>
          <w:p w14:paraId="790B1E07" w14:textId="0A4E541E"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3566315B" w14:textId="77777777" w:rsidTr="00AF616F">
        <w:tc>
          <w:tcPr>
            <w:tcW w:w="1272" w:type="pct"/>
          </w:tcPr>
          <w:p w14:paraId="33225C8F" w14:textId="4F9FF9BC"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p>
        </w:tc>
        <w:tc>
          <w:tcPr>
            <w:tcW w:w="1537" w:type="pct"/>
          </w:tcPr>
          <w:p w14:paraId="48459AB0"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314C2961" w14:textId="42208A61"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69.454</w:t>
            </w:r>
          </w:p>
        </w:tc>
        <w:tc>
          <w:tcPr>
            <w:tcW w:w="652" w:type="pct"/>
          </w:tcPr>
          <w:p w14:paraId="4E5887FF" w14:textId="0D8AAE2B"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31932895" w14:textId="77777777" w:rsidTr="00AF616F">
        <w:tc>
          <w:tcPr>
            <w:tcW w:w="1272" w:type="pct"/>
          </w:tcPr>
          <w:p w14:paraId="4630ADE9" w14:textId="7588A302"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w:t>
            </w:r>
            <w:r>
              <w:rPr>
                <w:rFonts w:ascii="Times New Roman" w:eastAsia="Times New Roman" w:hAnsi="Times New Roman" w:cs="Times New Roman"/>
                <w:sz w:val="24"/>
                <w:szCs w:val="24"/>
                <w:vertAlign w:val="subscript"/>
              </w:rPr>
              <w:t>2</w:t>
            </w:r>
          </w:p>
        </w:tc>
        <w:tc>
          <w:tcPr>
            <w:tcW w:w="1537" w:type="pct"/>
          </w:tcPr>
          <w:p w14:paraId="548C8F3F"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2F60484B" w14:textId="1E6EEB06"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80.80 ± 2.00</w:t>
            </w:r>
          </w:p>
        </w:tc>
        <w:tc>
          <w:tcPr>
            <w:tcW w:w="652" w:type="pct"/>
          </w:tcPr>
          <w:p w14:paraId="5C9DECD2" w14:textId="409A3B22"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&lt;EndNote&gt;&lt;Cite&gt;&lt;Author&gt;Konings&lt;/Author&gt;&lt;Year&gt;2014&lt;/Year&gt;&lt;RecNum&gt;297&lt;/RecNum&gt;&lt;DisplayText&gt;&lt;style face="superscript"&gt;14&lt;/style&gt;&lt;/DisplayText&gt;&lt;record&gt;&lt;rec-number&gt;297&lt;/rec-number&gt;&lt;foreign-keys&gt;&lt;key app="EN" db-id="5fz2zarvlfarates92r5d02t5svxz9sprwaa" timestamp="1773072384"&gt;297&lt;/key&gt;&lt;/foreign-keys&gt;&lt;ref-type name="Journal Article"&gt;17&lt;/ref-type&gt;&lt;contributors&gt;&lt;authors&gt;&lt;author&gt;Konings, Rudy J. M.&lt;/author&gt;&lt;author&gt;Beneš, Ondrej&lt;/author&gt;&lt;author&gt;Kovács, Attila&lt;/author&gt;&lt;author&gt;Manara, Dario&lt;/author&gt;&lt;author&gt;Sedmidubský, David&lt;/author&gt;&lt;author&gt;Gorokhov, Lev&lt;/author&gt;&lt;author&gt;Iorish, Vladimir S.&lt;/author&gt;&lt;author&gt;Yungman, Vladimir&lt;/author&gt;&lt;author&gt;Shenyavskaya, E.&lt;/author&gt;&lt;author&gt;Osina, E.&lt;/author&gt;&lt;/authors&gt;&lt;/contributors&gt;&lt;titles&gt;&lt;title&gt;The Thermodynamic Properties of the f -Elements and their Compounds. Part 2. The Lanthanide and Actinide Oxides&lt;/title&gt;&lt;secondary-title&gt;Journal of Physical and Chemical Reference Data&lt;/secondary-title&gt;&lt;/titles&gt;&lt;periodical&gt;&lt;full-title&gt;Journal of Physical and Chemical Reference Data&lt;/full-title&gt;&lt;/periodical&gt;&lt;volume&gt;43&lt;/volume&gt;&lt;number&gt;1&lt;/number&gt;&lt;dates&gt;&lt;year&gt;2014&lt;/year&gt;&lt;/dates&gt;&lt;isbn&gt;0047-2689&lt;/isbn&gt;&lt;urls&gt;&lt;/urls&gt;&lt;electronic-resource-num&gt;10.1063/1.4825256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14</w:t>
            </w:r>
            <w:r>
              <w:rPr>
                <w:rFonts w:ascii="Times New Roman" w:eastAsia="Times New Roman" w:hAnsi="Times New Roman" w:cs="Times New Roman"/>
                <w:sz w:val="24"/>
                <w:szCs w:val="24"/>
              </w:rPr>
              <w:fldChar w:fldCharType="end"/>
            </w:r>
          </w:p>
        </w:tc>
      </w:tr>
      <w:tr w:rsidR="00AF616F" w14:paraId="4904C17E" w14:textId="77777777" w:rsidTr="00AF616F">
        <w:tc>
          <w:tcPr>
            <w:tcW w:w="1272" w:type="pct"/>
          </w:tcPr>
          <w:p w14:paraId="42560A79" w14:textId="7F38ECA3"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p>
        </w:tc>
        <w:tc>
          <w:tcPr>
            <w:tcW w:w="1537" w:type="pct"/>
          </w:tcPr>
          <w:p w14:paraId="79DC9267"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1DE98071" w14:textId="5A385713"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73.931</w:t>
            </w:r>
          </w:p>
        </w:tc>
        <w:tc>
          <w:tcPr>
            <w:tcW w:w="652" w:type="pct"/>
          </w:tcPr>
          <w:p w14:paraId="0D7B29F1" w14:textId="69AB9EEC"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13B72" w14:paraId="47A50107" w14:textId="77777777" w:rsidTr="00AF616F">
        <w:tc>
          <w:tcPr>
            <w:tcW w:w="1272" w:type="pct"/>
          </w:tcPr>
          <w:p w14:paraId="39E804D2" w14:textId="266D8322"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Pr(OH)</w:t>
            </w:r>
            <w:r>
              <w:rPr>
                <w:rFonts w:ascii="Times New Roman" w:eastAsia="Times New Roman" w:hAnsi="Times New Roman" w:cs="Times New Roman"/>
                <w:sz w:val="24"/>
                <w:szCs w:val="24"/>
                <w:vertAlign w:val="subscript"/>
              </w:rPr>
              <w:t>3</w:t>
            </w:r>
          </w:p>
        </w:tc>
        <w:tc>
          <w:tcPr>
            <w:tcW w:w="1537" w:type="pct"/>
          </w:tcPr>
          <w:p w14:paraId="150DC5AE" w14:textId="2B716F24"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-1413.8</w:t>
            </w:r>
          </w:p>
        </w:tc>
        <w:tc>
          <w:tcPr>
            <w:tcW w:w="1539" w:type="pct"/>
          </w:tcPr>
          <w:p w14:paraId="4C657270" w14:textId="04C74EF4"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131.70</w:t>
            </w:r>
          </w:p>
        </w:tc>
        <w:tc>
          <w:tcPr>
            <w:tcW w:w="652" w:type="pct"/>
          </w:tcPr>
          <w:p w14:paraId="6AE3FE70" w14:textId="79FDC6B5"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23E38FC1" w14:textId="77777777" w:rsidTr="00AF616F">
        <w:tc>
          <w:tcPr>
            <w:tcW w:w="1272" w:type="pct"/>
          </w:tcPr>
          <w:p w14:paraId="48C5271B" w14:textId="6C0EB49B"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537" w:type="pct"/>
          </w:tcPr>
          <w:p w14:paraId="4E7A06FB"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3A6AB2A9" w14:textId="44D4DA90"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158.70 ± 1.00</w:t>
            </w:r>
          </w:p>
        </w:tc>
        <w:tc>
          <w:tcPr>
            <w:tcW w:w="652" w:type="pct"/>
          </w:tcPr>
          <w:p w14:paraId="6F62299E" w14:textId="7FA58E43"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D60D5">
              <w:rPr>
                <w:rFonts w:ascii="Times New Roman" w:eastAsia="Times New Roman" w:hAnsi="Times New Roman" w:cs="Times New Roman"/>
                <w:sz w:val="24"/>
                <w:szCs w:val="24"/>
              </w:rPr>
              <w:instrText xml:space="preserve"> ADDIN EN.CITE &lt;EndNote&gt;&lt;Cite&gt;&lt;Author&gt;Justice&lt;/Author&gt;&lt;Year&gt;1963&lt;/Year&gt;&lt;RecNum&gt;293&lt;/RecNum&gt;&lt;DisplayText&gt;&lt;style face="superscript"&gt;11&lt;/style&gt;&lt;/DisplayText&gt;&lt;record&gt;&lt;rec-number&gt;293&lt;/rec-number&gt;&lt;foreign-keys&gt;&lt;key app="EN" db-id="5fz2zarvlfarates92r5d02t5svxz9sprwaa" timestamp="1773072384"&gt;293&lt;/key&gt;&lt;/foreign-keys&gt;&lt;ref-type name="Journal Article"&gt;17&lt;/ref-type&gt;&lt;contributors&gt;&lt;authors&gt;&lt;author&gt;Justice, Bruce H.&lt;/author&gt;&lt;author&gt;Westrum, Edgar F.&lt;/author&gt;&lt;/authors&gt;&lt;/contributors&gt;&lt;titles&gt;&lt;title&gt;Thermophysical properties of the lanthanide oxides. I. Heat capacities, thermodynamic properties, and some energy levels of Lanthanum(III) and Neodymium(III) oxides from 5 to 350K.&lt;/title&gt;&lt;secondary-title&gt;The Journal of Physical Chemistry&lt;/secondary-title&gt;&lt;/titles&gt;&lt;periodical&gt;&lt;full-title&gt;The Journal of Physical Chemistry&lt;/full-title&gt;&lt;/periodical&gt;&lt;pages&gt;339–345&lt;/pages&gt;&lt;volume&gt;67&lt;/volume&gt;&lt;number&gt;2&lt;/number&gt;&lt;dates&gt;&lt;year&gt;1963&lt;/year&gt;&lt;/dates&gt;&lt;isbn&gt;0022-3654&lt;/isbn&gt;&lt;urls&gt;&lt;/urls&gt;&lt;electronic-resource-num&gt;10.1021/j100796a031&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11</w:t>
            </w:r>
            <w:r>
              <w:rPr>
                <w:rFonts w:ascii="Times New Roman" w:eastAsia="Times New Roman" w:hAnsi="Times New Roman" w:cs="Times New Roman"/>
                <w:sz w:val="24"/>
                <w:szCs w:val="24"/>
              </w:rPr>
              <w:fldChar w:fldCharType="end"/>
            </w:r>
          </w:p>
        </w:tc>
      </w:tr>
      <w:tr w:rsidR="00A13B72" w14:paraId="79B29388" w14:textId="77777777" w:rsidTr="00AF616F">
        <w:tc>
          <w:tcPr>
            <w:tcW w:w="1272" w:type="pct"/>
          </w:tcPr>
          <w:p w14:paraId="3A15F089" w14:textId="31E8B1AA"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Nd(OH)</w:t>
            </w:r>
            <w:r>
              <w:rPr>
                <w:rFonts w:ascii="Times New Roman" w:eastAsia="Times New Roman" w:hAnsi="Times New Roman" w:cs="Times New Roman"/>
                <w:sz w:val="24"/>
                <w:szCs w:val="24"/>
                <w:vertAlign w:val="subscript"/>
              </w:rPr>
              <w:t>3</w:t>
            </w:r>
          </w:p>
        </w:tc>
        <w:tc>
          <w:tcPr>
            <w:tcW w:w="1537" w:type="pct"/>
          </w:tcPr>
          <w:p w14:paraId="76B99786" w14:textId="5240F795"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-1415.6</w:t>
            </w:r>
          </w:p>
        </w:tc>
        <w:tc>
          <w:tcPr>
            <w:tcW w:w="1539" w:type="pct"/>
          </w:tcPr>
          <w:p w14:paraId="48F6F520" w14:textId="675FA7EF"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129.87</w:t>
            </w:r>
          </w:p>
        </w:tc>
        <w:tc>
          <w:tcPr>
            <w:tcW w:w="652" w:type="pct"/>
          </w:tcPr>
          <w:p w14:paraId="4526B9CC" w14:textId="17BCF65B"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78228BDF" w14:textId="77777777" w:rsidTr="00AF616F">
        <w:tc>
          <w:tcPr>
            <w:tcW w:w="1272" w:type="pct"/>
          </w:tcPr>
          <w:p w14:paraId="3ECFD5BD" w14:textId="6444F7BF"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1537" w:type="pct"/>
          </w:tcPr>
          <w:p w14:paraId="46478ACD"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41A4BDD4" w14:textId="16E57EAF"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71.086</w:t>
            </w:r>
          </w:p>
        </w:tc>
        <w:tc>
          <w:tcPr>
            <w:tcW w:w="652" w:type="pct"/>
          </w:tcPr>
          <w:p w14:paraId="4C0F0AEA" w14:textId="71DD71C2"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20348904" w14:textId="77777777" w:rsidTr="00AF616F">
        <w:tc>
          <w:tcPr>
            <w:tcW w:w="1272" w:type="pct"/>
          </w:tcPr>
          <w:p w14:paraId="17DC5596" w14:textId="045CE03B" w:rsidR="00AF616F" w:rsidRPr="007D0FCB" w:rsidRDefault="00AF616F" w:rsidP="00D36409">
            <w:pPr>
              <w:spacing w:line="276"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Sm</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sidR="007D0FCB">
              <w:rPr>
                <w:rFonts w:ascii="Times New Roman" w:eastAsia="Times New Roman" w:hAnsi="Times New Roman" w:cs="Times New Roman"/>
                <w:sz w:val="24"/>
                <w:szCs w:val="24"/>
                <w:vertAlign w:val="superscript"/>
              </w:rPr>
              <w:t>(m)</w:t>
            </w:r>
          </w:p>
        </w:tc>
        <w:tc>
          <w:tcPr>
            <w:tcW w:w="1537" w:type="pct"/>
          </w:tcPr>
          <w:p w14:paraId="7ACC1FAC"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03E814EE" w14:textId="4544B0C0"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150.60 ± 0.30</w:t>
            </w:r>
          </w:p>
        </w:tc>
        <w:tc>
          <w:tcPr>
            <w:tcW w:w="652" w:type="pct"/>
          </w:tcPr>
          <w:p w14:paraId="4A545458" w14:textId="2EBDA6B9"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&lt;EndNote&gt;&lt;Cite&gt;&lt;Author&gt;Justice&lt;/Author&gt;&lt;Year&gt;1963&lt;/Year&gt;&lt;RecNum&gt;294&lt;/RecNum&gt;&lt;DisplayText&gt;&lt;style face="superscript"&gt;15&lt;/style&gt;&lt;/DisplayText&gt;&lt;record&gt;&lt;rec-number&gt;294&lt;/rec-number&gt;&lt;foreign-keys&gt;&lt;key app="EN" db-id="5fz2zarvlfarates92r5d02t5svxz9sprwaa" timestamp="1773072384"&gt;294&lt;/key&gt;&lt;/foreign-keys&gt;&lt;ref-type name="Journal Article"&gt;17&lt;/ref-type&gt;&lt;contributors&gt;&lt;authors&gt;&lt;author&gt;Justice, Bruce H.&lt;/author&gt;&lt;author&gt;Westrum, Edgar F.&lt;/author&gt;&lt;/authors&gt;&lt;/contributors&gt;&lt;titles&gt;&lt;title&gt;Thermophysical properties of the lanthanide oxides. II. Heat capacities, thermodynamic properties, and some energy levels of Samarium(III), Gadolinium(III), and Ytterbium(III) oxides from 10 to 350°K.&lt;/title&gt;&lt;secondary-title&gt;The Journal of Physical Chemistry&lt;/secondary-title&gt;&lt;/titles&gt;&lt;periodical&gt;&lt;full-title&gt;The Journal of Physical Chemistry&lt;/full-title&gt;&lt;/periodical&gt;&lt;pages&gt;345–351&lt;/pages&gt;&lt;volume&gt;67&lt;/volume&gt;&lt;number&gt;2&lt;/number&gt;&lt;dates&gt;&lt;year&gt;1963&lt;/year&gt;&lt;/dates&gt;&lt;isbn&gt;0022-3654&lt;/isbn&gt;&lt;urls&gt;&lt;/urls&gt;&lt;electronic-resource-num&gt;10.1021/j100796a032&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15</w:t>
            </w:r>
            <w:r>
              <w:rPr>
                <w:rFonts w:ascii="Times New Roman" w:eastAsia="Times New Roman" w:hAnsi="Times New Roman" w:cs="Times New Roman"/>
                <w:sz w:val="24"/>
                <w:szCs w:val="24"/>
              </w:rPr>
              <w:fldChar w:fldCharType="end"/>
            </w:r>
          </w:p>
        </w:tc>
      </w:tr>
      <w:tr w:rsidR="00A13B72" w14:paraId="7FADF083" w14:textId="77777777" w:rsidTr="00AF616F">
        <w:tc>
          <w:tcPr>
            <w:tcW w:w="1272" w:type="pct"/>
          </w:tcPr>
          <w:p w14:paraId="6BE9A1F3" w14:textId="702D1441"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Sm(OH)</w:t>
            </w:r>
            <w:r>
              <w:rPr>
                <w:rFonts w:ascii="Times New Roman" w:eastAsia="Times New Roman" w:hAnsi="Times New Roman" w:cs="Times New Roman"/>
                <w:sz w:val="24"/>
                <w:szCs w:val="24"/>
                <w:vertAlign w:val="subscript"/>
              </w:rPr>
              <w:t>3</w:t>
            </w:r>
          </w:p>
        </w:tc>
        <w:tc>
          <w:tcPr>
            <w:tcW w:w="1537" w:type="pct"/>
          </w:tcPr>
          <w:p w14:paraId="7CF6E0BC" w14:textId="07DAC9E7"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-1406.6</w:t>
            </w:r>
          </w:p>
        </w:tc>
        <w:tc>
          <w:tcPr>
            <w:tcW w:w="1539" w:type="pct"/>
          </w:tcPr>
          <w:p w14:paraId="26187712" w14:textId="2E1FA71C"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125.80</w:t>
            </w:r>
          </w:p>
        </w:tc>
        <w:tc>
          <w:tcPr>
            <w:tcW w:w="652" w:type="pct"/>
          </w:tcPr>
          <w:p w14:paraId="139CC13D" w14:textId="4743CA6A"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1608E621" w14:textId="77777777" w:rsidTr="00AF616F">
        <w:tc>
          <w:tcPr>
            <w:tcW w:w="1272" w:type="pct"/>
          </w:tcPr>
          <w:p w14:paraId="54973D60" w14:textId="07C4AE6C"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1537" w:type="pct"/>
          </w:tcPr>
          <w:p w14:paraId="491A6B8F"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159D2511" w14:textId="3ABAD0FD"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69.496</w:t>
            </w:r>
          </w:p>
        </w:tc>
        <w:tc>
          <w:tcPr>
            <w:tcW w:w="652" w:type="pct"/>
          </w:tcPr>
          <w:p w14:paraId="2D2F98E2" w14:textId="4BE17D82"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78D613C8" w14:textId="77777777" w:rsidTr="00AF616F">
        <w:tc>
          <w:tcPr>
            <w:tcW w:w="1272" w:type="pct"/>
          </w:tcPr>
          <w:p w14:paraId="3AE5C08B" w14:textId="7FF56627"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sidR="007D0FCB">
              <w:rPr>
                <w:rFonts w:ascii="Times New Roman" w:eastAsia="Times New Roman" w:hAnsi="Times New Roman" w:cs="Times New Roman"/>
                <w:sz w:val="24"/>
                <w:szCs w:val="24"/>
                <w:vertAlign w:val="superscript"/>
              </w:rPr>
              <w:t>(m)</w:t>
            </w:r>
          </w:p>
        </w:tc>
        <w:tc>
          <w:tcPr>
            <w:tcW w:w="1537" w:type="pct"/>
          </w:tcPr>
          <w:p w14:paraId="1B1872E9"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13FD0307" w14:textId="0D4E1512"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143.50 ± 0.50</w:t>
            </w:r>
          </w:p>
        </w:tc>
        <w:tc>
          <w:tcPr>
            <w:tcW w:w="652" w:type="pct"/>
          </w:tcPr>
          <w:p w14:paraId="2DBE4E7E" w14:textId="1CC6062A"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&lt;EndNote&gt;&lt;Cite&gt;&lt;Author&gt;Lyutsareva&lt;/Author&gt;&lt;Year&gt;1994&lt;/Year&gt;&lt;RecNum&gt;298&lt;/RecNum&gt;&lt;DisplayText&gt;&lt;style face="superscript"&gt;16&lt;/style&gt;&lt;/DisplayText&gt;&lt;record&gt;&lt;rec-number&gt;298&lt;/rec-number&gt;&lt;foreign-keys&gt;&lt;key app="EN" db-id="5fz2zarvlfarates92r5d02t5svxz9sprwaa" timestamp="1773072384"&gt;298&lt;/key&gt;&lt;/foreign-keys&gt;&lt;ref-type name="Journal Article"&gt;17&lt;/ref-type&gt;&lt;contributors&gt;&lt;authors&gt;&lt;author&gt;Lyutsareva, N. S.&lt;/author&gt;&lt;author&gt;Berezovskii, G. A.&lt;/author&gt;&lt;author&gt;Paukov, I. E.&lt;/author&gt;&lt;/authors&gt;&lt;/contributors&gt;&lt;titles&gt;&lt;title&gt;&lt;style face="normal" font="default" size="100%"&gt;Heat Capacity of Two Modifications of Eu&lt;/style&gt;&lt;style face="subscript" font="default" size="100%"&gt;2&lt;/style&gt;&lt;style face="normal" font="default" size="100%"&gt;O&lt;/style&gt;&lt;style face="subscript" font="default" size="100%"&gt;3&lt;/style&gt;&lt;style face="normal" font="default" size="100%"&gt; with a Range of 8–300 K&lt;/style&gt;&lt;/title&gt;&lt;secondary-title&gt;Zh. Fiz. Khim&lt;/secondary-title&gt;&lt;/titles&gt;&lt;periodical&gt;&lt;full-title&gt;Zh. Fiz. Khim&lt;/full-title&gt;&lt;/periodical&gt;&lt;pages&gt;1179–1182&lt;/pages&gt;&lt;volume&gt;68&lt;/volume&gt;&lt;number&gt;7&lt;/number&gt;&lt;dates&gt;&lt;year&gt;1994&lt;/year&gt;&lt;/dates&gt;&lt;urls&gt;&lt;/urls&gt;&lt;remote-database-name&gt;EndNote Tagged Import Format&lt;/remote-database-name&gt;&lt;/record&gt;&lt;/Cite&gt;&lt;/EndNote&gt;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16</w:t>
            </w:r>
            <w:r>
              <w:rPr>
                <w:rFonts w:ascii="Times New Roman" w:eastAsia="Times New Roman" w:hAnsi="Times New Roman" w:cs="Times New Roman"/>
                <w:sz w:val="24"/>
                <w:szCs w:val="24"/>
              </w:rPr>
              <w:fldChar w:fldCharType="end"/>
            </w:r>
          </w:p>
        </w:tc>
      </w:tr>
      <w:tr w:rsidR="00A13B72" w14:paraId="36CB0B40" w14:textId="77777777" w:rsidTr="00AF616F">
        <w:tc>
          <w:tcPr>
            <w:tcW w:w="1272" w:type="pct"/>
          </w:tcPr>
          <w:p w14:paraId="4F9C715B" w14:textId="16978FDE"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Eu(OH)</w:t>
            </w:r>
            <w:r>
              <w:rPr>
                <w:rFonts w:ascii="Times New Roman" w:eastAsia="Times New Roman" w:hAnsi="Times New Roman" w:cs="Times New Roman"/>
                <w:sz w:val="24"/>
                <w:szCs w:val="24"/>
                <w:vertAlign w:val="subscript"/>
              </w:rPr>
              <w:t>3</w:t>
            </w:r>
          </w:p>
        </w:tc>
        <w:tc>
          <w:tcPr>
            <w:tcW w:w="1537" w:type="pct"/>
          </w:tcPr>
          <w:p w14:paraId="3FB5834E" w14:textId="73E0EEDE"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-1319.1</w:t>
            </w:r>
          </w:p>
        </w:tc>
        <w:tc>
          <w:tcPr>
            <w:tcW w:w="1539" w:type="pct"/>
          </w:tcPr>
          <w:p w14:paraId="317B199C" w14:textId="4E939E34"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119.88</w:t>
            </w:r>
          </w:p>
        </w:tc>
        <w:tc>
          <w:tcPr>
            <w:tcW w:w="652" w:type="pct"/>
          </w:tcPr>
          <w:p w14:paraId="5A923A15" w14:textId="0EB917AE"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20680A00" w14:textId="77777777" w:rsidTr="00AF616F">
        <w:tc>
          <w:tcPr>
            <w:tcW w:w="1272" w:type="pct"/>
          </w:tcPr>
          <w:p w14:paraId="48BD7362" w14:textId="09880DAD"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w:t>
            </w:r>
          </w:p>
        </w:tc>
        <w:tc>
          <w:tcPr>
            <w:tcW w:w="1537" w:type="pct"/>
          </w:tcPr>
          <w:p w14:paraId="270045BA"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507FC337" w14:textId="1C320445"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77.822</w:t>
            </w:r>
          </w:p>
        </w:tc>
        <w:tc>
          <w:tcPr>
            <w:tcW w:w="652" w:type="pct"/>
          </w:tcPr>
          <w:p w14:paraId="42BB242F" w14:textId="002CB550"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482EA67B" w14:textId="77777777" w:rsidTr="00AF616F">
        <w:tc>
          <w:tcPr>
            <w:tcW w:w="1272" w:type="pct"/>
          </w:tcPr>
          <w:p w14:paraId="4247E5E9" w14:textId="7A12E6DC"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r w:rsidR="007D0FCB">
              <w:rPr>
                <w:rFonts w:ascii="Times New Roman" w:eastAsia="Times New Roman" w:hAnsi="Times New Roman" w:cs="Times New Roman"/>
                <w:sz w:val="24"/>
                <w:szCs w:val="24"/>
                <w:vertAlign w:val="superscript"/>
              </w:rPr>
              <w:t>(m)</w:t>
            </w:r>
          </w:p>
        </w:tc>
        <w:tc>
          <w:tcPr>
            <w:tcW w:w="1537" w:type="pct"/>
          </w:tcPr>
          <w:p w14:paraId="5B4BE346"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095AE726" w14:textId="3E2D12F5"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157.10 ± 0.20</w:t>
            </w:r>
          </w:p>
        </w:tc>
        <w:tc>
          <w:tcPr>
            <w:tcW w:w="652" w:type="pct"/>
          </w:tcPr>
          <w:p w14:paraId="7BF02E56" w14:textId="7AE1005D"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&lt;EndNote&gt;&lt;Cite&gt;&lt;Author&gt;Konings&lt;/Author&gt;&lt;Year&gt;2005&lt;/Year&gt;&lt;RecNum&gt;296&lt;/RecNum&gt;&lt;DisplayText&gt;&lt;style face="superscript"&gt;17&lt;/style&gt;&lt;/DisplayText&gt;&lt;record&gt;&lt;rec-number&gt;296&lt;/rec-number&gt;&lt;foreign-keys&gt;&lt;key app="EN" db-id="5fz2zarvlfarates92r5d02t5svxz9sprwaa" timestamp="1773072384"&gt;296&lt;/key&gt;&lt;/foreign-keys&gt;&lt;ref-type name="Journal Article"&gt;17&lt;/ref-type&gt;&lt;contributors&gt;&lt;authors&gt;&lt;author&gt;Konings, R.J.M.&lt;/author&gt;&lt;author&gt;van Miltenburg, J. C.&lt;/author&gt;&lt;author&gt;van Genderen, A.C.G.&lt;/author&gt;&lt;/authors&gt;&lt;/contributors&gt;&lt;titles&gt;&lt;title&gt;&lt;style face="normal" font="default" size="100%"&gt;Heat capacity and entropy of monoclinic Gd&lt;/style&gt;&lt;style face="subscript" font="default" size="100%"&gt;2&lt;/style&gt;&lt;style face="normal" font="default" size="100%"&gt;O&lt;/style&gt;&lt;style face="subscript" font="default" size="100%"&gt;3&lt;/style&gt;&lt;/title&gt;&lt;secondary-title&gt;The Journal of Chemical Thermodynamics&lt;/secondary-title&gt;&lt;/titles&gt;&lt;periodical&gt;&lt;full-title&gt;The Journal of Chemical Thermodynamics&lt;/full-title&gt;&lt;/periodical&gt;&lt;pages&gt;1219–1225&lt;/pages&gt;&lt;volume&gt;37&lt;/volume&gt;&lt;number&gt;11&lt;/number&gt;&lt;dates&gt;&lt;year&gt;2005&lt;/year&gt;&lt;/dates&gt;&lt;urls&gt;&lt;/urls&gt;&lt;electronic-resource-num&gt;10.1016/j.jct.2005.02.014&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17</w:t>
            </w:r>
            <w:r>
              <w:rPr>
                <w:rFonts w:ascii="Times New Roman" w:eastAsia="Times New Roman" w:hAnsi="Times New Roman" w:cs="Times New Roman"/>
                <w:sz w:val="24"/>
                <w:szCs w:val="24"/>
              </w:rPr>
              <w:fldChar w:fldCharType="end"/>
            </w:r>
          </w:p>
        </w:tc>
      </w:tr>
      <w:tr w:rsidR="00A13B72" w14:paraId="74123BCE" w14:textId="77777777" w:rsidTr="00AF616F">
        <w:tc>
          <w:tcPr>
            <w:tcW w:w="1272" w:type="pct"/>
          </w:tcPr>
          <w:p w14:paraId="7BFEC7D3" w14:textId="40DAB045"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Gd(OH)</w:t>
            </w:r>
            <w:r>
              <w:rPr>
                <w:rFonts w:ascii="Times New Roman" w:eastAsia="Times New Roman" w:hAnsi="Times New Roman" w:cs="Times New Roman"/>
                <w:sz w:val="24"/>
                <w:szCs w:val="24"/>
                <w:vertAlign w:val="subscript"/>
              </w:rPr>
              <w:t>3</w:t>
            </w:r>
          </w:p>
        </w:tc>
        <w:tc>
          <w:tcPr>
            <w:tcW w:w="1537" w:type="pct"/>
          </w:tcPr>
          <w:p w14:paraId="7844E0A3" w14:textId="33E60797"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-1408.9</w:t>
            </w:r>
          </w:p>
        </w:tc>
        <w:tc>
          <w:tcPr>
            <w:tcW w:w="1539" w:type="pct"/>
          </w:tcPr>
          <w:p w14:paraId="056AB824" w14:textId="5D98CF7C"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126.63</w:t>
            </w:r>
          </w:p>
        </w:tc>
        <w:tc>
          <w:tcPr>
            <w:tcW w:w="652" w:type="pct"/>
          </w:tcPr>
          <w:p w14:paraId="6A26F858" w14:textId="6DCE3983"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6845DDAA" w14:textId="77777777" w:rsidTr="00AF616F">
        <w:tc>
          <w:tcPr>
            <w:tcW w:w="1272" w:type="pct"/>
          </w:tcPr>
          <w:p w14:paraId="27FDEB54" w14:textId="7FB2DC40"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w:t>
            </w:r>
          </w:p>
        </w:tc>
        <w:tc>
          <w:tcPr>
            <w:tcW w:w="1537" w:type="pct"/>
          </w:tcPr>
          <w:p w14:paraId="5339C636"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6A75F782" w14:textId="4935DEDE"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67.948</w:t>
            </w:r>
          </w:p>
        </w:tc>
        <w:tc>
          <w:tcPr>
            <w:tcW w:w="652" w:type="pct"/>
          </w:tcPr>
          <w:p w14:paraId="4D2D91F9" w14:textId="5DA4FEBD"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7F07DA22" w14:textId="77777777" w:rsidTr="00AF616F">
        <w:tc>
          <w:tcPr>
            <w:tcW w:w="1272" w:type="pct"/>
          </w:tcPr>
          <w:p w14:paraId="4E7DD0CE" w14:textId="6B484D40"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TbO</w:t>
            </w:r>
            <w:r>
              <w:rPr>
                <w:rFonts w:ascii="Times New Roman" w:eastAsia="Times New Roman" w:hAnsi="Times New Roman" w:cs="Times New Roman"/>
                <w:sz w:val="24"/>
                <w:szCs w:val="24"/>
                <w:vertAlign w:val="subscript"/>
              </w:rPr>
              <w:t>2</w:t>
            </w:r>
          </w:p>
        </w:tc>
        <w:tc>
          <w:tcPr>
            <w:tcW w:w="1537" w:type="pct"/>
          </w:tcPr>
          <w:p w14:paraId="4BC05650"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2CBC0EFC" w14:textId="1A2D1CE5"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86.90 ± 3.00</w:t>
            </w:r>
          </w:p>
        </w:tc>
        <w:tc>
          <w:tcPr>
            <w:tcW w:w="652" w:type="pct"/>
          </w:tcPr>
          <w:p w14:paraId="30065C18" w14:textId="3B13D7C7"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&lt;EndNote&gt;&lt;Cite&gt;&lt;Author&gt;Konings&lt;/Author&gt;&lt;Year&gt;2014&lt;/Year&gt;&lt;RecNum&gt;297&lt;/RecNum&gt;&lt;DisplayText&gt;&lt;style face="superscript"&gt;14&lt;/style&gt;&lt;/DisplayText&gt;&lt;record&gt;&lt;rec-number&gt;297&lt;/rec-number&gt;&lt;foreign-keys&gt;&lt;key app="EN" db-id="5fz2zarvlfarates92r5d02t5svxz9sprwaa" timestamp="1773072384"&gt;297&lt;/key&gt;&lt;/foreign-keys&gt;&lt;ref-type name="Journal Article"&gt;17&lt;/ref-type&gt;&lt;contributors&gt;&lt;authors&gt;&lt;author&gt;Konings, Rudy J. M.&lt;/author&gt;&lt;author&gt;Beneš, Ondrej&lt;/author&gt;&lt;author&gt;Kovács, Attila&lt;/author&gt;&lt;author&gt;Manara, Dario&lt;/author&gt;&lt;author&gt;Sedmidubský, David&lt;/author&gt;&lt;author&gt;Gorokhov, Lev&lt;/author&gt;&lt;author&gt;Iorish, Vladimir S.&lt;/author&gt;&lt;author&gt;Yungman, Vladimir&lt;/author&gt;&lt;author&gt;Shenyavskaya, E.&lt;/author&gt;&lt;author&gt;Osina, E.&lt;/author&gt;&lt;/authors&gt;&lt;/contributors&gt;&lt;titles&gt;&lt;title&gt;The Thermodynamic Properties of the f -Elements and their Compounds. Part 2. The Lanthanide and Actinide Oxides&lt;/title&gt;&lt;secondary-title&gt;Journal of Physical and Chemical Reference Data&lt;/secondary-title&gt;&lt;/titles&gt;&lt;periodical&gt;&lt;full-title&gt;Journal of Physical and Chemical Reference Data&lt;/full-title&gt;&lt;/periodical&gt;&lt;volume&gt;43&lt;/volume&gt;&lt;number&gt;1&lt;/number&gt;&lt;dates&gt;&lt;year&gt;2014&lt;/year&gt;&lt;/dates&gt;&lt;isbn&gt;0047-2689&lt;/isbn&gt;&lt;urls&gt;&lt;/urls&gt;&lt;electronic-resource-num&gt;10.1063/1.4825256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14</w:t>
            </w:r>
            <w:r>
              <w:rPr>
                <w:rFonts w:ascii="Times New Roman" w:eastAsia="Times New Roman" w:hAnsi="Times New Roman" w:cs="Times New Roman"/>
                <w:sz w:val="24"/>
                <w:szCs w:val="24"/>
              </w:rPr>
              <w:fldChar w:fldCharType="end"/>
            </w:r>
          </w:p>
        </w:tc>
      </w:tr>
      <w:tr w:rsidR="00A13B72" w14:paraId="652CDBAE" w14:textId="77777777" w:rsidTr="00AF616F">
        <w:tc>
          <w:tcPr>
            <w:tcW w:w="1272" w:type="pct"/>
          </w:tcPr>
          <w:p w14:paraId="4018DD97" w14:textId="581A15DA"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Tb(OH)</w:t>
            </w:r>
            <w:r>
              <w:rPr>
                <w:rFonts w:ascii="Times New Roman" w:eastAsia="Times New Roman" w:hAnsi="Times New Roman" w:cs="Times New Roman"/>
                <w:sz w:val="24"/>
                <w:szCs w:val="24"/>
                <w:vertAlign w:val="subscript"/>
              </w:rPr>
              <w:t>3</w:t>
            </w:r>
          </w:p>
        </w:tc>
        <w:tc>
          <w:tcPr>
            <w:tcW w:w="1537" w:type="pct"/>
          </w:tcPr>
          <w:p w14:paraId="14F9CEA3" w14:textId="70238CF5"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-1414.8</w:t>
            </w:r>
          </w:p>
        </w:tc>
        <w:tc>
          <w:tcPr>
            <w:tcW w:w="1539" w:type="pct"/>
          </w:tcPr>
          <w:p w14:paraId="4E790274" w14:textId="25AF5DA7"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128.37</w:t>
            </w:r>
          </w:p>
        </w:tc>
        <w:tc>
          <w:tcPr>
            <w:tcW w:w="652" w:type="pct"/>
          </w:tcPr>
          <w:p w14:paraId="136001AC" w14:textId="656154C3"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433D563A" w14:textId="77777777" w:rsidTr="00AF616F">
        <w:tc>
          <w:tcPr>
            <w:tcW w:w="1272" w:type="pct"/>
          </w:tcPr>
          <w:p w14:paraId="65B2BC19" w14:textId="61031160"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w:t>
            </w:r>
          </w:p>
        </w:tc>
        <w:tc>
          <w:tcPr>
            <w:tcW w:w="1537" w:type="pct"/>
          </w:tcPr>
          <w:p w14:paraId="14E70AB0"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7E91C239" w14:textId="2BA72BB2"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73.304</w:t>
            </w:r>
          </w:p>
        </w:tc>
        <w:tc>
          <w:tcPr>
            <w:tcW w:w="652" w:type="pct"/>
          </w:tcPr>
          <w:p w14:paraId="571B0937" w14:textId="33D2DB05"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2259F4BC" w14:textId="77777777" w:rsidTr="00AF616F">
        <w:tc>
          <w:tcPr>
            <w:tcW w:w="1272" w:type="pct"/>
          </w:tcPr>
          <w:p w14:paraId="1EC0D8C8" w14:textId="700E8BF0"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537" w:type="pct"/>
          </w:tcPr>
          <w:p w14:paraId="674923FB"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7BF65548" w14:textId="14ACA177"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149.80 ± 0.15</w:t>
            </w:r>
          </w:p>
        </w:tc>
        <w:tc>
          <w:tcPr>
            <w:tcW w:w="652" w:type="pct"/>
          </w:tcPr>
          <w:p w14:paraId="0D1CBBB6" w14:textId="3C38A0C7"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&lt;EndNote&gt;&lt;Cite&gt;&lt;Author&gt;Westrum&lt;/Author&gt;&lt;Year&gt;1963&lt;/Year&gt;&lt;RecNum&gt;303&lt;/RecNum&gt;&lt;DisplayText&gt;&lt;style face="superscript"&gt;18&lt;/style&gt;&lt;/DisplayText&gt;&lt;record&gt;&lt;rec-number&gt;303&lt;/rec-number&gt;&lt;foreign-keys&gt;&lt;key app="EN" db-id="5fz2zarvlfarates92r5d02t5svxz9sprwaa" timestamp="1773072384"&gt;303&lt;/key&gt;&lt;/foreign-keys&gt;&lt;ref-type name="Journal Article"&gt;17&lt;/ref-type&gt;&lt;contributors&gt;&lt;authors&gt;&lt;author&gt;Westrum, Edgar F.&lt;/author&gt;&lt;author&gt;Justice, Bruce H.&lt;/author&gt;&lt;/authors&gt;&lt;/contributors&gt;&lt;titles&gt;&lt;title&gt;Thermophysical properties of the lanthanide oxides. III. Heat capacities, thermodynamic properties, and some energy levels of Dysprosium(III), Holmium(III) and Erbium(III) oxides&lt;/title&gt;&lt;secondary-title&gt;The Journal of Physical Chemistry&lt;/secondary-title&gt;&lt;/titles&gt;&lt;periodical&gt;&lt;full-title&gt;The Journal of Physical Chemistry&lt;/full-title&gt;&lt;/periodical&gt;&lt;pages&gt;659–665&lt;/pages&gt;&lt;volume&gt;67&lt;/volume&gt;&lt;number&gt;3&lt;/number&gt;&lt;dates&gt;&lt;year&gt;1963&lt;/year&gt;&lt;/dates&gt;&lt;isbn&gt;0022-3654&lt;/isbn&gt;&lt;urls&gt;&lt;/urls&gt;&lt;electronic-resource-num&gt;10.1021/j100797a029&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18</w:t>
            </w:r>
            <w:r>
              <w:rPr>
                <w:rFonts w:ascii="Times New Roman" w:eastAsia="Times New Roman" w:hAnsi="Times New Roman" w:cs="Times New Roman"/>
                <w:sz w:val="24"/>
                <w:szCs w:val="24"/>
              </w:rPr>
              <w:fldChar w:fldCharType="end"/>
            </w:r>
          </w:p>
        </w:tc>
      </w:tr>
      <w:tr w:rsidR="00A13B72" w14:paraId="109B4B39" w14:textId="77777777" w:rsidTr="00AF616F">
        <w:tc>
          <w:tcPr>
            <w:tcW w:w="1272" w:type="pct"/>
          </w:tcPr>
          <w:p w14:paraId="7C0C4902" w14:textId="56093339"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Dy(OH)</w:t>
            </w:r>
            <w:r>
              <w:rPr>
                <w:rFonts w:ascii="Times New Roman" w:eastAsia="Times New Roman" w:hAnsi="Times New Roman" w:cs="Times New Roman"/>
                <w:sz w:val="24"/>
                <w:szCs w:val="24"/>
                <w:vertAlign w:val="subscript"/>
              </w:rPr>
              <w:t>3</w:t>
            </w:r>
          </w:p>
        </w:tc>
        <w:tc>
          <w:tcPr>
            <w:tcW w:w="1537" w:type="pct"/>
          </w:tcPr>
          <w:p w14:paraId="7E59DA18" w14:textId="2B6C7D06"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-1428.4</w:t>
            </w:r>
          </w:p>
        </w:tc>
        <w:tc>
          <w:tcPr>
            <w:tcW w:w="1539" w:type="pct"/>
          </w:tcPr>
          <w:p w14:paraId="5810BB09" w14:textId="4D6DEF6F"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130.30</w:t>
            </w:r>
          </w:p>
        </w:tc>
        <w:tc>
          <w:tcPr>
            <w:tcW w:w="652" w:type="pct"/>
          </w:tcPr>
          <w:p w14:paraId="14E42CE7" w14:textId="703C8D5A"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71C70B26" w14:textId="77777777" w:rsidTr="00AF616F">
        <w:tc>
          <w:tcPr>
            <w:tcW w:w="1272" w:type="pct"/>
          </w:tcPr>
          <w:p w14:paraId="7B290D60" w14:textId="31B38D9E"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w:t>
            </w:r>
          </w:p>
        </w:tc>
        <w:tc>
          <w:tcPr>
            <w:tcW w:w="1537" w:type="pct"/>
          </w:tcPr>
          <w:p w14:paraId="70F31A6D"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3949BFDC" w14:textId="3D83A4A0"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74.894</w:t>
            </w:r>
          </w:p>
        </w:tc>
        <w:tc>
          <w:tcPr>
            <w:tcW w:w="652" w:type="pct"/>
          </w:tcPr>
          <w:p w14:paraId="735A7F00" w14:textId="1FCD9861"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4467B622" w14:textId="77777777" w:rsidTr="00AF616F">
        <w:tc>
          <w:tcPr>
            <w:tcW w:w="1272" w:type="pct"/>
          </w:tcPr>
          <w:p w14:paraId="275AC2D3" w14:textId="59C30540"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537" w:type="pct"/>
          </w:tcPr>
          <w:p w14:paraId="5FF0EA19"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3851ABEE" w14:textId="74AAB936"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156.38 ± 0.15</w:t>
            </w:r>
          </w:p>
        </w:tc>
        <w:tc>
          <w:tcPr>
            <w:tcW w:w="652" w:type="pct"/>
          </w:tcPr>
          <w:p w14:paraId="5DFCC03C" w14:textId="11801CCD"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&lt;EndNote&gt;&lt;Cite&gt;&lt;Author&gt;Westrum&lt;/Author&gt;&lt;Year&gt;1963&lt;/Year&gt;&lt;RecNum&gt;303&lt;/RecNum&gt;&lt;DisplayText&gt;&lt;style face="superscript"&gt;18&lt;/style&gt;&lt;/DisplayText&gt;&lt;record&gt;&lt;rec-number&gt;303&lt;/rec-number&gt;&lt;foreign-keys&gt;&lt;key app="EN" db-id="5fz2zarvlfarates92r5d02t5svxz9sprwaa" timestamp="1773072384"&gt;303&lt;/key&gt;&lt;/foreign-keys&gt;&lt;ref-type name="Journal Article"&gt;17&lt;/ref-type&gt;&lt;contributors&gt;&lt;authors&gt;&lt;author&gt;Westrum, Edgar F.&lt;/author&gt;&lt;author&gt;Justice, Bruce H.&lt;/author&gt;&lt;/authors&gt;&lt;/contributors&gt;&lt;titles&gt;&lt;title&gt;Thermophysical properties of the lanthanide oxides. III. Heat capacities, thermodynamic properties, and some energy levels of Dysprosium(III), Holmium(III) and Erbium(III) oxides&lt;/title&gt;&lt;secondary-title&gt;The Journal of Physical Chemistry&lt;/secondary-title&gt;&lt;/titles&gt;&lt;periodical&gt;&lt;full-title&gt;The Journal of Physical Chemistry&lt;/full-title&gt;&lt;/periodical&gt;&lt;pages&gt;659–665&lt;/pages&gt;&lt;volume&gt;67&lt;/volume&gt;&lt;number&gt;3&lt;/number&gt;&lt;dates&gt;&lt;year&gt;1963&lt;/year&gt;&lt;/dates&gt;&lt;isbn&gt;0022-3654&lt;/isbn&gt;&lt;urls&gt;&lt;/urls&gt;&lt;electronic-resource-num&gt;10.1021/j100797a029&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18</w:t>
            </w:r>
            <w:r>
              <w:rPr>
                <w:rFonts w:ascii="Times New Roman" w:eastAsia="Times New Roman" w:hAnsi="Times New Roman" w:cs="Times New Roman"/>
                <w:sz w:val="24"/>
                <w:szCs w:val="24"/>
              </w:rPr>
              <w:fldChar w:fldCharType="end"/>
            </w:r>
          </w:p>
        </w:tc>
      </w:tr>
      <w:tr w:rsidR="00A13B72" w14:paraId="757A7BCF" w14:textId="77777777" w:rsidTr="00AF616F">
        <w:tc>
          <w:tcPr>
            <w:tcW w:w="1272" w:type="pct"/>
          </w:tcPr>
          <w:p w14:paraId="4CF3EA16" w14:textId="713CC497"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Ho(OH)</w:t>
            </w:r>
            <w:r>
              <w:rPr>
                <w:rFonts w:ascii="Times New Roman" w:eastAsia="Times New Roman" w:hAnsi="Times New Roman" w:cs="Times New Roman"/>
                <w:sz w:val="24"/>
                <w:szCs w:val="24"/>
                <w:vertAlign w:val="subscript"/>
              </w:rPr>
              <w:t>3</w:t>
            </w:r>
          </w:p>
        </w:tc>
        <w:tc>
          <w:tcPr>
            <w:tcW w:w="1537" w:type="pct"/>
          </w:tcPr>
          <w:p w14:paraId="4468340B" w14:textId="3856BCE1"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-1431.1</w:t>
            </w:r>
          </w:p>
        </w:tc>
        <w:tc>
          <w:tcPr>
            <w:tcW w:w="1539" w:type="pct"/>
          </w:tcPr>
          <w:p w14:paraId="6CA172F8" w14:textId="135D322A"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130.04</w:t>
            </w:r>
          </w:p>
        </w:tc>
        <w:tc>
          <w:tcPr>
            <w:tcW w:w="652" w:type="pct"/>
          </w:tcPr>
          <w:p w14:paraId="08C4804B" w14:textId="5E07A410"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31D11387" w14:textId="77777777" w:rsidTr="00AF616F">
        <w:tc>
          <w:tcPr>
            <w:tcW w:w="1272" w:type="pct"/>
          </w:tcPr>
          <w:p w14:paraId="77C03921" w14:textId="022F17BD"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t>
            </w:r>
          </w:p>
        </w:tc>
        <w:tc>
          <w:tcPr>
            <w:tcW w:w="1537" w:type="pct"/>
          </w:tcPr>
          <w:p w14:paraId="245CA7DE"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11A0B350" w14:textId="0B176796"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75.019</w:t>
            </w:r>
          </w:p>
        </w:tc>
        <w:tc>
          <w:tcPr>
            <w:tcW w:w="652" w:type="pct"/>
          </w:tcPr>
          <w:p w14:paraId="69851705" w14:textId="6CA1F96A"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5C5BFE5D" w14:textId="77777777" w:rsidTr="00AF616F">
        <w:tc>
          <w:tcPr>
            <w:tcW w:w="1272" w:type="pct"/>
          </w:tcPr>
          <w:p w14:paraId="29B136F6" w14:textId="503A298C"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537" w:type="pct"/>
          </w:tcPr>
          <w:p w14:paraId="0E9635BD"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33985A3E" w14:textId="468DE169"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153.13 ± 0.15</w:t>
            </w:r>
          </w:p>
        </w:tc>
        <w:tc>
          <w:tcPr>
            <w:tcW w:w="652" w:type="pct"/>
          </w:tcPr>
          <w:p w14:paraId="5E96DAFD" w14:textId="4A99FBA2"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&lt;EndNote&gt;&lt;Cite&gt;&lt;Author&gt;Westrum&lt;/Author&gt;&lt;Year&gt;1963&lt;/Year&gt;&lt;RecNum&gt;303&lt;/RecNum&gt;&lt;DisplayText&gt;&lt;style face="superscript"&gt;18&lt;/style&gt;&lt;/DisplayText&gt;&lt;record&gt;&lt;rec-number&gt;303&lt;/rec-number&gt;&lt;foreign-keys&gt;&lt;key app="EN" db-id="5fz2zarvlfarates92r5d02t5svxz9sprwaa" timestamp="1773072384"&gt;303&lt;/key&gt;&lt;/foreign-keys&gt;&lt;ref-type name="Journal Article"&gt;17&lt;/ref-type&gt;&lt;contributors&gt;&lt;authors&gt;&lt;author&gt;Westrum, Edgar F.&lt;/author&gt;&lt;author&gt;Justice, Bruce H.&lt;/author&gt;&lt;/authors&gt;&lt;/contributors&gt;&lt;titles&gt;&lt;title&gt;Thermophysical properties of the lanthanide oxides. III. Heat capacities, thermodynamic properties, and some energy levels of Dysprosium(III), Holmium(III) and Erbium(III) oxides&lt;/title&gt;&lt;secondary-title&gt;The Journal of Physical Chemistry&lt;/secondary-title&gt;&lt;/titles&gt;&lt;periodical&gt;&lt;full-title&gt;The Journal of Physical Chemistry&lt;/full-title&gt;&lt;/periodical&gt;&lt;pages&gt;659–665&lt;/pages&gt;&lt;volume&gt;67&lt;/volume&gt;&lt;number&gt;3&lt;/number&gt;&lt;dates&gt;&lt;year&gt;1963&lt;/year&gt;&lt;/dates&gt;&lt;isbn&gt;0022-3654&lt;/isbn&gt;&lt;urls&gt;&lt;/urls&gt;&lt;electronic-resource-num&gt;10.1021/j100797a029&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18</w:t>
            </w:r>
            <w:r>
              <w:rPr>
                <w:rFonts w:ascii="Times New Roman" w:eastAsia="Times New Roman" w:hAnsi="Times New Roman" w:cs="Times New Roman"/>
                <w:sz w:val="24"/>
                <w:szCs w:val="24"/>
              </w:rPr>
              <w:fldChar w:fldCharType="end"/>
            </w:r>
          </w:p>
        </w:tc>
      </w:tr>
      <w:tr w:rsidR="00A13B72" w14:paraId="3C9D5683" w14:textId="77777777" w:rsidTr="00AF616F">
        <w:tc>
          <w:tcPr>
            <w:tcW w:w="1272" w:type="pct"/>
          </w:tcPr>
          <w:p w14:paraId="158D1F81" w14:textId="46815E16"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Er(OH)</w:t>
            </w:r>
            <w:r>
              <w:rPr>
                <w:rFonts w:ascii="Times New Roman" w:eastAsia="Times New Roman" w:hAnsi="Times New Roman" w:cs="Times New Roman"/>
                <w:sz w:val="24"/>
                <w:szCs w:val="24"/>
                <w:vertAlign w:val="subscript"/>
              </w:rPr>
              <w:t>3</w:t>
            </w:r>
          </w:p>
        </w:tc>
        <w:tc>
          <w:tcPr>
            <w:tcW w:w="1537" w:type="pct"/>
          </w:tcPr>
          <w:p w14:paraId="61FE4F15" w14:textId="382043D4"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-1432.5</w:t>
            </w:r>
          </w:p>
        </w:tc>
        <w:tc>
          <w:tcPr>
            <w:tcW w:w="1539" w:type="pct"/>
          </w:tcPr>
          <w:p w14:paraId="742CD3CF" w14:textId="24276C00"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128.60</w:t>
            </w:r>
          </w:p>
        </w:tc>
        <w:tc>
          <w:tcPr>
            <w:tcW w:w="652" w:type="pct"/>
          </w:tcPr>
          <w:p w14:paraId="76C69DB6" w14:textId="662DE914"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10DB9087" w14:textId="77777777" w:rsidTr="00AF616F">
        <w:tc>
          <w:tcPr>
            <w:tcW w:w="1272" w:type="pct"/>
          </w:tcPr>
          <w:p w14:paraId="2440E4DC" w14:textId="20AED404"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p>
        </w:tc>
        <w:tc>
          <w:tcPr>
            <w:tcW w:w="1537" w:type="pct"/>
          </w:tcPr>
          <w:p w14:paraId="6898968C"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40D475C4" w14:textId="787B6D13"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73.178</w:t>
            </w:r>
          </w:p>
        </w:tc>
        <w:tc>
          <w:tcPr>
            <w:tcW w:w="652" w:type="pct"/>
          </w:tcPr>
          <w:p w14:paraId="0FFA4FFF" w14:textId="635873F0"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5284EBBF" w14:textId="77777777" w:rsidTr="00AF616F">
        <w:tc>
          <w:tcPr>
            <w:tcW w:w="1272" w:type="pct"/>
          </w:tcPr>
          <w:p w14:paraId="66C45D40" w14:textId="5054EF4E"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537" w:type="pct"/>
          </w:tcPr>
          <w:p w14:paraId="163A3F56"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539C8CF9" w14:textId="36A9945D"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139.70 ± 0.40</w:t>
            </w:r>
          </w:p>
        </w:tc>
        <w:tc>
          <w:tcPr>
            <w:tcW w:w="652" w:type="pct"/>
          </w:tcPr>
          <w:p w14:paraId="7997E04D" w14:textId="39A620B8"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&lt;EndNote&gt;&lt;Cite&gt;&lt;Author&gt;Justice&lt;/Author&gt;&lt;Year&gt;1969&lt;/Year&gt;&lt;RecNum&gt;295&lt;/RecNum&gt;&lt;DisplayText&gt;&lt;style face="superscript"&gt;19&lt;/style&gt;&lt;/DisplayText&gt;&lt;record&gt;&lt;rec-number&gt;295&lt;/rec-number&gt;&lt;foreign-keys&gt;&lt;key app="EN" db-id="5fz2zarvlfarates92r5d02t5svxz9sprwaa" timestamp="1773072384"&gt;295&lt;/key&gt;&lt;/foreign-keys&gt;&lt;ref-type name="Journal Article"&gt;17&lt;/ref-type&gt;&lt;contributors&gt;&lt;authors&gt;&lt;author&gt;Justice, Bruce H.&lt;/author&gt;&lt;author&gt;Westrum, Edgar F.&lt;/author&gt;&lt;author&gt;Chang, Elfreda&lt;/author&gt;&lt;author&gt;Radebaugh, Ray&lt;/author&gt;&lt;/authors&gt;&lt;/contributors&gt;&lt;titles&gt;&lt;title&gt;Thermophysical properties of the lanthanide oxides. IV. Heat capacities and thermodynamic properties of thulium(III) and lutetium(III) oxides. Electronic energy levels of several lanthanide(III) ions&lt;/title&gt;&lt;secondary-title&gt;The Journal of Physical Chemistry&lt;/secondary-title&gt;&lt;/titles&gt;&lt;periodical&gt;&lt;full-title&gt;The Journal of Physical Chemistry&lt;/full-title&gt;&lt;/periodical&gt;&lt;pages&gt;333–340&lt;/pages&gt;&lt;volume&gt;73&lt;/volume&gt;&lt;number&gt;2&lt;/number&gt;&lt;dates&gt;&lt;year&gt;1969&lt;/year&gt;&lt;/dates&gt;&lt;isbn&gt;0022-3654&lt;/isbn&gt;&lt;urls&gt;&lt;/urls&gt;&lt;electronic-resource-num&gt;10.1021/j100722a010&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19</w:t>
            </w:r>
            <w:r>
              <w:rPr>
                <w:rFonts w:ascii="Times New Roman" w:eastAsia="Times New Roman" w:hAnsi="Times New Roman" w:cs="Times New Roman"/>
                <w:sz w:val="24"/>
                <w:szCs w:val="24"/>
              </w:rPr>
              <w:fldChar w:fldCharType="end"/>
            </w:r>
          </w:p>
        </w:tc>
      </w:tr>
      <w:tr w:rsidR="00A13B72" w14:paraId="00E966F2" w14:textId="77777777" w:rsidTr="00AF616F">
        <w:tc>
          <w:tcPr>
            <w:tcW w:w="1272" w:type="pct"/>
          </w:tcPr>
          <w:p w14:paraId="1DA69A46" w14:textId="4CBEE7EF"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Tm(OH)</w:t>
            </w:r>
            <w:r>
              <w:rPr>
                <w:rFonts w:ascii="Times New Roman" w:eastAsia="Times New Roman" w:hAnsi="Times New Roman" w:cs="Times New Roman"/>
                <w:sz w:val="24"/>
                <w:szCs w:val="24"/>
                <w:vertAlign w:val="subscript"/>
              </w:rPr>
              <w:t>3</w:t>
            </w:r>
          </w:p>
        </w:tc>
        <w:tc>
          <w:tcPr>
            <w:tcW w:w="1537" w:type="pct"/>
          </w:tcPr>
          <w:p w14:paraId="1B793378" w14:textId="5BA7DD5E"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-1421.1</w:t>
            </w:r>
          </w:p>
        </w:tc>
        <w:tc>
          <w:tcPr>
            <w:tcW w:w="1539" w:type="pct"/>
          </w:tcPr>
          <w:p w14:paraId="13B83360" w14:textId="7C8D08AE"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126.50</w:t>
            </w:r>
          </w:p>
        </w:tc>
        <w:tc>
          <w:tcPr>
            <w:tcW w:w="652" w:type="pct"/>
          </w:tcPr>
          <w:p w14:paraId="1C97A6DE" w14:textId="3042661C"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25EE77B3" w14:textId="77777777" w:rsidTr="00AF616F">
        <w:tc>
          <w:tcPr>
            <w:tcW w:w="1272" w:type="pct"/>
          </w:tcPr>
          <w:p w14:paraId="5804EB56" w14:textId="78C35D83"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p>
        </w:tc>
        <w:tc>
          <w:tcPr>
            <w:tcW w:w="1537" w:type="pct"/>
          </w:tcPr>
          <w:p w14:paraId="4FC51CAE"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57EA2244" w14:textId="748AA0D7"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74.015</w:t>
            </w:r>
          </w:p>
        </w:tc>
        <w:tc>
          <w:tcPr>
            <w:tcW w:w="652" w:type="pct"/>
          </w:tcPr>
          <w:p w14:paraId="48B369CB" w14:textId="7AA4BF81"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26381C3A" w14:textId="77777777" w:rsidTr="00AF616F">
        <w:tc>
          <w:tcPr>
            <w:tcW w:w="1272" w:type="pct"/>
          </w:tcPr>
          <w:p w14:paraId="36C67D69" w14:textId="519FB437"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Yb</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537" w:type="pct"/>
          </w:tcPr>
          <w:p w14:paraId="77C5F517"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00586C4B" w14:textId="46DED056"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133.10 ± 0.30</w:t>
            </w:r>
          </w:p>
        </w:tc>
        <w:tc>
          <w:tcPr>
            <w:tcW w:w="652" w:type="pct"/>
          </w:tcPr>
          <w:p w14:paraId="01AEB3E5" w14:textId="0586448C"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&lt;EndNote&gt;&lt;Cite&gt;&lt;Author&gt;Justice&lt;/Author&gt;&lt;Year&gt;1963&lt;/Year&gt;&lt;RecNum&gt;294&lt;/RecNum&gt;&lt;DisplayText&gt;&lt;style face="superscript"&gt;15&lt;/style&gt;&lt;/DisplayText&gt;&lt;record&gt;&lt;rec-number&gt;294&lt;/rec-number&gt;&lt;foreign-keys&gt;&lt;key app="EN" db-id="5fz2zarvlfarates92r5d02t5svxz9sprwaa" timestamp="1773072384"&gt;294&lt;/key&gt;&lt;/foreign-keys&gt;&lt;ref-type name="Journal Article"&gt;17&lt;/ref-type&gt;&lt;contributors&gt;&lt;authors&gt;&lt;author&gt;Justice, Bruce H.&lt;/author&gt;&lt;author&gt;Westrum, Edgar F.&lt;/author&gt;&lt;/authors&gt;&lt;/contributors&gt;&lt;titles&gt;&lt;title&gt;Thermophysical properties of the lanthanide oxides. II. Heat capacities, thermodynamic properties, and some energy levels of Samarium(III), Gadolinium(III), and Ytterbium(III) oxides from 10 to 350°K.&lt;/title&gt;&lt;secondary-title&gt;The Journal of Physical Chemistry&lt;/secondary-title&gt;&lt;/titles&gt;&lt;periodical&gt;&lt;full-title&gt;The Journal of Physical Chemistry&lt;/full-title&gt;&lt;/periodical&gt;&lt;pages&gt;345–351&lt;/pages&gt;&lt;volume&gt;67&lt;/volume&gt;&lt;number&gt;2&lt;/number&gt;&lt;dates&gt;&lt;year&gt;1963&lt;/year&gt;&lt;/dates&gt;&lt;isbn&gt;0022-3654&lt;/isbn&gt;&lt;urls&gt;&lt;/urls&gt;&lt;electronic-resource-num&gt;10.1021/j100796a032&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15</w:t>
            </w:r>
            <w:r>
              <w:rPr>
                <w:rFonts w:ascii="Times New Roman" w:eastAsia="Times New Roman" w:hAnsi="Times New Roman" w:cs="Times New Roman"/>
                <w:sz w:val="24"/>
                <w:szCs w:val="24"/>
              </w:rPr>
              <w:fldChar w:fldCharType="end"/>
            </w:r>
          </w:p>
        </w:tc>
      </w:tr>
      <w:tr w:rsidR="00A13B72" w14:paraId="2415156F" w14:textId="77777777" w:rsidTr="00AF616F">
        <w:tc>
          <w:tcPr>
            <w:tcW w:w="1272" w:type="pct"/>
          </w:tcPr>
          <w:p w14:paraId="43178645" w14:textId="03B9C10E" w:rsid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Yb(OH)</w:t>
            </w:r>
            <w:r>
              <w:rPr>
                <w:rFonts w:ascii="Times New Roman" w:eastAsia="Times New Roman" w:hAnsi="Times New Roman" w:cs="Times New Roman"/>
                <w:sz w:val="24"/>
                <w:szCs w:val="24"/>
                <w:vertAlign w:val="subscript"/>
              </w:rPr>
              <w:t>3</w:t>
            </w:r>
          </w:p>
        </w:tc>
        <w:tc>
          <w:tcPr>
            <w:tcW w:w="1537" w:type="pct"/>
          </w:tcPr>
          <w:p w14:paraId="7886EA71" w14:textId="14030B2D" w:rsidR="00A13B72" w:rsidRPr="0058745F" w:rsidRDefault="00A13B72"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-1395.5</w:t>
            </w:r>
          </w:p>
        </w:tc>
        <w:tc>
          <w:tcPr>
            <w:tcW w:w="1539" w:type="pct"/>
          </w:tcPr>
          <w:p w14:paraId="6ADCE809" w14:textId="65E1FBF2"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118.60</w:t>
            </w:r>
          </w:p>
        </w:tc>
        <w:tc>
          <w:tcPr>
            <w:tcW w:w="652" w:type="pct"/>
          </w:tcPr>
          <w:p w14:paraId="37BE8C31" w14:textId="39E40BA7" w:rsidR="00A13B72"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&lt;EndNote&gt;&lt;Cite&gt;&lt;Author&gt;Diakonov&lt;/Author&gt;&lt;Year&gt;1998&lt;/Year&gt;&lt;RecNum&gt;326&lt;/RecNum&gt;&lt;DisplayText&gt;&lt;style face="superscript"&gt;12&lt;/style&gt;&lt;/DisplayText&gt;&lt;record&gt;&lt;rec-number&gt;326&lt;/rec-number&gt;&lt;foreign-keys&gt;&lt;key app="EN" db-id="5fz2zarvlfarates92r5d02t5svxz9sprwaa" timestamp="1776077416"&gt;326&lt;/key&gt;&lt;/foreign-keys&gt;&lt;ref-type name="Journal Article"&gt;17&lt;/ref-type&gt;&lt;contributors&gt;&lt;authors&gt;&lt;author&gt;Diakonov, I.I&lt;/author&gt;&lt;author&gt;Ragnarsdottir, K.V&lt;/author&gt;&lt;author&gt;Tagirov, B.R&lt;/author&gt;&lt;/authors&gt;&lt;/contributors&gt;&lt;titles&gt;&lt;title&gt;Standard thermodynamic properties and heat capacity equations of rare earth hydroxides&lt;/title&gt;&lt;secondary-title&gt;Chemical Geology&lt;/secondary-title&gt;&lt;/titles&gt;&lt;periodical&gt;&lt;full-title&gt;Chemical Geology&lt;/full-title&gt;&lt;/periodical&gt;&lt;pages&gt;327–347&lt;/pages&gt;&lt;volume&gt;151&lt;/volume&gt;&lt;number&gt;1-4&lt;/number&gt;&lt;dates&gt;&lt;year&gt;1998&lt;/year&gt;&lt;/dates&gt;&lt;isbn&gt;00092541&lt;/isbn&gt;&lt;urls&gt;&lt;/urls&gt;&lt;electronic-resource-num&gt;10.1016/s0009-2541(98)00088-6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58745F">
              <w:rPr>
                <w:rFonts w:ascii="Times New Roman" w:eastAsia="Times New Roman" w:hAnsi="Times New Roman" w:cs="Times New Roman"/>
                <w:noProof/>
                <w:sz w:val="24"/>
                <w:szCs w:val="24"/>
                <w:vertAlign w:val="superscript"/>
              </w:rPr>
              <w:t>12</w:t>
            </w:r>
            <w:r>
              <w:rPr>
                <w:rFonts w:ascii="Times New Roman" w:eastAsia="Times New Roman" w:hAnsi="Times New Roman" w:cs="Times New Roman"/>
                <w:sz w:val="24"/>
                <w:szCs w:val="24"/>
              </w:rPr>
              <w:fldChar w:fldCharType="end"/>
            </w:r>
          </w:p>
        </w:tc>
      </w:tr>
      <w:tr w:rsidR="00AF616F" w14:paraId="283BEE4E" w14:textId="77777777" w:rsidTr="00AF616F">
        <w:tc>
          <w:tcPr>
            <w:tcW w:w="1272" w:type="pct"/>
          </w:tcPr>
          <w:p w14:paraId="000B5165" w14:textId="79F96CAC"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Yb</w:t>
            </w:r>
          </w:p>
        </w:tc>
        <w:tc>
          <w:tcPr>
            <w:tcW w:w="1537" w:type="pct"/>
          </w:tcPr>
          <w:p w14:paraId="4D3E3F7F"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6816C0A1" w14:textId="0A5EEC50"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59.831</w:t>
            </w:r>
          </w:p>
        </w:tc>
        <w:tc>
          <w:tcPr>
            <w:tcW w:w="652" w:type="pct"/>
          </w:tcPr>
          <w:p w14:paraId="615580D2" w14:textId="7C88A1FE"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670C30CC" w14:textId="77777777" w:rsidTr="00AF616F">
        <w:tc>
          <w:tcPr>
            <w:tcW w:w="1272" w:type="pct"/>
          </w:tcPr>
          <w:p w14:paraId="22224B7E" w14:textId="59B8EADC"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Pr>
                <w:rFonts w:ascii="Times New Roman" w:eastAsia="Times New Roman" w:hAnsi="Times New Roman" w:cs="Times New Roman"/>
                <w:sz w:val="24"/>
                <w:szCs w:val="24"/>
                <w:vertAlign w:val="subscript"/>
              </w:rPr>
              <w:t>3</w:t>
            </w:r>
          </w:p>
        </w:tc>
        <w:tc>
          <w:tcPr>
            <w:tcW w:w="1537" w:type="pct"/>
          </w:tcPr>
          <w:p w14:paraId="18B6E7F5"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3BED6AE9" w14:textId="0DFCB49B"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109.96 ± 0.13</w:t>
            </w:r>
          </w:p>
        </w:tc>
        <w:tc>
          <w:tcPr>
            <w:tcW w:w="652" w:type="pct"/>
          </w:tcPr>
          <w:p w14:paraId="543A98FE" w14:textId="21C13055"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58745F">
              <w:rPr>
                <w:rFonts w:ascii="Times New Roman" w:eastAsia="Times New Roman" w:hAnsi="Times New Roman" w:cs="Times New Roman"/>
                <w:sz w:val="24"/>
                <w:szCs w:val="24"/>
              </w:rPr>
              <w:instrText xml:space="preserve"> ADDIN EN.CITE &lt;EndNote&gt;&lt;Cite&gt;&lt;Author&gt;Justice&lt;/Author&gt;&lt;Year&gt;1969&lt;/Year&gt;&lt;RecNum&gt;295&lt;/RecNum&gt;&lt;DisplayText&gt;&lt;style face="superscript"&gt;19&lt;/style&gt;&lt;/DisplayText&gt;&lt;record&gt;&lt;rec-number&gt;295&lt;/rec-number&gt;&lt;foreign-keys&gt;&lt;key app="EN" db-id="5fz2zarvlfarates92r5d02t5svxz9sprwaa" timestamp="1773072384"&gt;295&lt;/key&gt;&lt;/foreign-keys&gt;&lt;ref-type name="Journal Article"&gt;17&lt;/ref-type&gt;&lt;contributors&gt;&lt;authors&gt;&lt;author&gt;Justice, Bruce H.&lt;/author&gt;&lt;author&gt;Westrum, Edgar F.&lt;/author&gt;&lt;author&gt;Chang, Elfreda&lt;/author&gt;&lt;author&gt;Radebaugh, Ray&lt;/author&gt;&lt;/authors&gt;&lt;/contributors&gt;&lt;titles&gt;&lt;title&gt;Thermophysical properties of the lanthanide oxides. IV. Heat capacities and thermodynamic properties of thulium(III) and lutetium(III) oxides. Electronic energy levels of several lanthanide(III) ions&lt;/title&gt;&lt;secondary-title&gt;The Journal of Physical Chemistry&lt;/secondary-title&gt;&lt;/titles&gt;&lt;periodical&gt;&lt;full-title&gt;The Journal of Physical Chemistry&lt;/full-title&gt;&lt;/periodical&gt;&lt;pages&gt;333–340&lt;/pages&gt;&lt;volume&gt;73&lt;/volume&gt;&lt;number&gt;2&lt;/number&gt;&lt;dates&gt;&lt;year&gt;1969&lt;/year&gt;&lt;/dates&gt;&lt;isbn&gt;0022-3654&lt;/isbn&gt;&lt;urls&gt;&lt;/urls&gt;&lt;electronic-resource-num&gt;10.1021/j100722a010&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58745F" w:rsidRPr="0058745F">
              <w:rPr>
                <w:rFonts w:ascii="Times New Roman" w:eastAsia="Times New Roman" w:hAnsi="Times New Roman" w:cs="Times New Roman"/>
                <w:noProof/>
                <w:sz w:val="24"/>
                <w:szCs w:val="24"/>
                <w:vertAlign w:val="superscript"/>
              </w:rPr>
              <w:t>19</w:t>
            </w:r>
            <w:r>
              <w:rPr>
                <w:rFonts w:ascii="Times New Roman" w:eastAsia="Times New Roman" w:hAnsi="Times New Roman" w:cs="Times New Roman"/>
                <w:sz w:val="24"/>
                <w:szCs w:val="24"/>
              </w:rPr>
              <w:fldChar w:fldCharType="end"/>
            </w:r>
          </w:p>
        </w:tc>
      </w:tr>
      <w:tr w:rsidR="0058745F" w14:paraId="0497FF57" w14:textId="77777777" w:rsidTr="00AF616F">
        <w:tc>
          <w:tcPr>
            <w:tcW w:w="1272" w:type="pct"/>
          </w:tcPr>
          <w:p w14:paraId="2E2754A4" w14:textId="14E0429E" w:rsidR="0058745F" w:rsidRDefault="0058745F"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Lu(OH)</w:t>
            </w:r>
            <w:r>
              <w:rPr>
                <w:rFonts w:ascii="Times New Roman" w:eastAsia="Times New Roman" w:hAnsi="Times New Roman" w:cs="Times New Roman"/>
                <w:sz w:val="24"/>
                <w:szCs w:val="24"/>
                <w:vertAlign w:val="subscript"/>
              </w:rPr>
              <w:t>3</w:t>
            </w:r>
          </w:p>
        </w:tc>
        <w:tc>
          <w:tcPr>
            <w:tcW w:w="1537" w:type="pct"/>
          </w:tcPr>
          <w:p w14:paraId="35E6D58B" w14:textId="456356C7" w:rsidR="0058745F"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-1427.0</w:t>
            </w:r>
          </w:p>
        </w:tc>
        <w:tc>
          <w:tcPr>
            <w:tcW w:w="1539" w:type="pct"/>
          </w:tcPr>
          <w:p w14:paraId="739B17A6" w14:textId="77777777" w:rsidR="0058745F" w:rsidRPr="0058745F" w:rsidRDefault="0058745F" w:rsidP="00D36409">
            <w:pPr>
              <w:rPr>
                <w:rFonts w:ascii="Times New Roman" w:eastAsia="Times New Roman" w:hAnsi="Times New Roman" w:cs="Times New Roman"/>
                <w:sz w:val="24"/>
                <w:szCs w:val="24"/>
              </w:rPr>
            </w:pPr>
          </w:p>
        </w:tc>
        <w:tc>
          <w:tcPr>
            <w:tcW w:w="652" w:type="pct"/>
          </w:tcPr>
          <w:p w14:paraId="1FE73990" w14:textId="2DA08652" w:rsidR="0058745F" w:rsidRDefault="001225AA"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&lt;EndNote&gt;&lt;Cite&gt;&lt;Author&gt;Alvero&lt;/Author&gt;&lt;Year&gt;1987&lt;/Year&gt;&lt;RecNum&gt;327&lt;/RecNum&gt;&lt;DisplayText&gt;&lt;style face="superscript"&gt;20&lt;/style&gt;&lt;/DisplayText&gt;&lt;record&gt;&lt;rec-number&gt;327&lt;/rec-number&gt;&lt;foreign-keys&gt;&lt;key app="EN" db-id="5fz2zarvlfarates92r5d02t5svxz9sprwaa" timestamp="1776078787"&gt;327&lt;/key&gt;&lt;/foreign-keys&gt;&lt;ref-type name="Journal Article"&gt;17&lt;/ref-type&gt;&lt;contributors&gt;&lt;authors&gt;&lt;author&gt;Alvero, R.&lt;/author&gt;&lt;author&gt;Bernal, A.&lt;/author&gt;&lt;author&gt;Carrizosa, I.&lt;/author&gt;&lt;author&gt;Odriozola, J. A.&lt;/author&gt;&lt;author&gt;Trillo, J. M.&lt;/author&gt;&lt;/authors&gt;&lt;/contributors&gt;&lt;titles&gt;&lt;title&gt;Lanthanide oxides: Thermochemical approach to hydration&lt;/title&gt;&lt;secondary-title&gt;Journal of Materials Science&lt;/secondary-title&gt;&lt;/titles&gt;&lt;periodical&gt;&lt;full-title&gt;Journal of Materials Science&lt;/full-title&gt;&lt;/periodical&gt;&lt;pages&gt;1517–1520&lt;/pages&gt;&lt;volume&gt;22&lt;/volume&gt;&lt;number&gt;4&lt;/number&gt;&lt;dates&gt;&lt;year&gt;1987&lt;/year&gt;&lt;/dates&gt;&lt;isbn&gt;0022-2461&lt;/isbn&gt;&lt;urls&gt;&lt;/urls&gt;&lt;electronic-resource-num&gt;10.1007/bf01233156&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Pr="001225AA">
              <w:rPr>
                <w:rFonts w:ascii="Times New Roman" w:eastAsia="Times New Roman" w:hAnsi="Times New Roman" w:cs="Times New Roman"/>
                <w:noProof/>
                <w:sz w:val="24"/>
                <w:szCs w:val="24"/>
                <w:vertAlign w:val="superscript"/>
              </w:rPr>
              <w:t>20</w:t>
            </w:r>
            <w:r>
              <w:rPr>
                <w:rFonts w:ascii="Times New Roman" w:eastAsia="Times New Roman" w:hAnsi="Times New Roman" w:cs="Times New Roman"/>
                <w:sz w:val="24"/>
                <w:szCs w:val="24"/>
              </w:rPr>
              <w:fldChar w:fldCharType="end"/>
            </w:r>
          </w:p>
        </w:tc>
      </w:tr>
      <w:tr w:rsidR="00AF616F" w14:paraId="45831060" w14:textId="77777777" w:rsidTr="00AF616F">
        <w:tc>
          <w:tcPr>
            <w:tcW w:w="1272" w:type="pct"/>
          </w:tcPr>
          <w:p w14:paraId="02BA90CA" w14:textId="44118CA5"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w:t>
            </w:r>
          </w:p>
        </w:tc>
        <w:tc>
          <w:tcPr>
            <w:tcW w:w="1537" w:type="pct"/>
          </w:tcPr>
          <w:p w14:paraId="4A51347A"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285714C6" w14:textId="1536AF7C"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50.961</w:t>
            </w:r>
          </w:p>
        </w:tc>
        <w:tc>
          <w:tcPr>
            <w:tcW w:w="652" w:type="pct"/>
          </w:tcPr>
          <w:p w14:paraId="5E0D765F" w14:textId="4FBC352E"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F616F" w14:paraId="32A1E680" w14:textId="77777777" w:rsidTr="00AF616F">
        <w:tc>
          <w:tcPr>
            <w:tcW w:w="1272" w:type="pct"/>
          </w:tcPr>
          <w:p w14:paraId="781CA30E" w14:textId="27A60F84"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w:t>
            </w:r>
          </w:p>
        </w:tc>
        <w:tc>
          <w:tcPr>
            <w:tcW w:w="1537" w:type="pct"/>
          </w:tcPr>
          <w:p w14:paraId="7DA84725" w14:textId="0D184D14"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-288.8 ± 5.9</w:t>
            </w:r>
          </w:p>
        </w:tc>
        <w:tc>
          <w:tcPr>
            <w:tcW w:w="1539" w:type="pct"/>
          </w:tcPr>
          <w:p w14:paraId="3BBE4868" w14:textId="31E9C570"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62.22</w:t>
            </w:r>
          </w:p>
        </w:tc>
        <w:tc>
          <w:tcPr>
            <w:tcW w:w="652" w:type="pct"/>
          </w:tcPr>
          <w:p w14:paraId="5637B830" w14:textId="0EFD25EC"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Data xml:space="preserve">PEVuZE5vdGU+PENpdGU+PEF1dGhvcj5Hb25jaGFyb3Y8L0F1dGhvcj48WWVhcj4yMDIyPC9ZZWFy
PjxSZWNOdW0+Nzc8L1JlY051bT48RGlzcGxheVRleHQ+PHN0eWxlIGZhY2U9InN1cGVyc2NyaXB0
Ij4xMCwyMTwvc3R5bGU+PC9EaXNwbGF5VGV4dD48cmVjb3JkPjxyZWMtbnVtYmVyPjc3PC9yZWMt
bnVtYmVyPjxmb3JlaWduLWtleXM+PGtleSBhcHA9IkVOIiBkYi1pZD0iNWZ6MnphcnZsZmFyYXRl
czkycjVkMDJ0NXN2eHo5c3Byd2FhIiB0aW1lc3RhbXA9IjE3NTIyMDYyNTEiPjc3PC9rZXk+PC9m
b3JlaWduLWtleXM+PHJlZi10eXBlIG5hbWU9IkpvdXJuYWwgQXJ0aWNsZSI+MTc8L3JlZi10eXBl
Pjxjb250cmlidXRvcnM+PGF1dGhvcnM+PGF1dGhvcj5Hb25jaGFyb3YsIFZpdGFsaXkgRy48L2F1
dGhvcj48YXV0aG9yPkxpdSwgSnVlamluZzwvYXV0aG9yPjxhdXRob3I+dmFuIFZlZWxlbiwgQXJq
ZW48L2F1dGhvcj48YXV0aG9yPktyaWVnc21hbiwgS3lsZTwvYXV0aG9yPjxhdXRob3I+QmVubW9y
ZSwgQ2hyaXM8L2F1dGhvcj48YXV0aG9yPlN1biwgQ2hlbmdqdW48L2F1dGhvcj48YXV0aG9yPktl
bGx5LCBTaGVsbHk8L2F1dGhvcj48YXV0aG9yPldoaXRlLCBKb3NodWEgVC48L2F1dGhvcj48YXV0
aG9yPlh1LCBIb25nd3U8L2F1dGhvcj48YXV0aG9yPkd1bywgWGlhb2Zlbmc8L2F1dGhvcj48L2F1
dGhvcnM+PC9jb250cmlidXRvcnM+PHRpdGxlcz48dGl0bGU+RW5lcmdldGljcyBvZiBveGlkYXRp
b24gYW5kIGZvcm1hdGlvbiBvZiB1cmFuaXVtIG1vbm9uaXRyaWRlPC90aXRsZT48c2Vjb25kYXJ5
LXRpdGxlPkpvdXJuYWwgb2YgTnVjbGVhciBNYXRlcmlhbHM8L3NlY29uZGFyeS10aXRsZT48L3Rp
dGxlcz48cGVyaW9kaWNhbD48ZnVsbC10aXRsZT5Kb3VybmFsIG9mIE51Y2xlYXIgTWF0ZXJpYWxz
PC9mdWxsLXRpdGxlPjwvcGVyaW9kaWNhbD48cGFnZXM+MTUzOTA0PC9wYWdlcz48dm9sdW1lPjU2
OTwvdm9sdW1lPjxkYXRlcz48eWVhcj4yMDIyPC95ZWFyPjwvZGF0ZXM+PHVybHM+PC91cmxzPjxl
bGVjdHJvbmljLXJlc291cmNlLW51bT4xMC4xMDE2L2ouam51Y21hdC4yMDIyLjE1MzkwNDwvZWxl
Y3Ryb25pYy1yZXNvdXJjZS1udW0+PHJlbW90ZS1kYXRhYmFzZS1uYW1lPlJpczwvcmVtb3RlLWRh
dGFiYXNlLW5hbWU+PC9yZWNvcmQ+PC9DaXRlPjxDaXRlPjxBdXRob3I+Q291bnNlbGw8L0F1dGhv
cj48WWVhcj4xOTY2PC9ZZWFyPjxSZWNOdW0+Mjg3PC9SZWNOdW0+PHJlY29yZD48cmVjLW51bWJl
cj4yODc8L3JlYy1udW1iZXI+PGZvcmVpZ24ta2V5cz48a2V5IGFwcD0iRU4iIGRiLWlkPSI1Znoy
emFydmxmYXJhdGVzOTJyNWQwMnQ1c3Z4ejlzcHJ3YWEiIHRpbWVzdGFtcD0iMTc3MzA3MjM4NCI+
Mjg3PC9rZXk+PC9mb3JlaWduLWtleXM+PHJlZi10eXBlIG5hbWU9IkpvdXJuYWwgQXJ0aWNsZSI+
MTc8L3JlZi10eXBlPjxjb250cmlidXRvcnM+PGF1dGhvcnM+PGF1dGhvcj5Db3Vuc2VsbCwgSi4g
Ri48L2F1dGhvcj48YXV0aG9yPkRlbGwsIFIuIE0uPC9hdXRob3I+PGF1dGhvcj5NYXJ0aW4sIEou
IEYuPC9hdXRob3I+PC9hdXRob3JzPjwvY29udHJpYnV0b3JzPjx0aXRsZXM+PHRpdGxlPlRoZXJt
b2R5bmFtaWMgcHJvcGVydGllcyBvZiB1cmFuaXVtIGNvbXBvdW5kcy4gUGFydCAyLuKAlExvdy10
ZW1wZXJhdHVyZSBoZWF0IGNhcGFjaXR5IGFuZCBlbnRyb3B5IG9mIHRocmVlIHVyYW5pdW0gbml0
cmlkZXM8L3RpdGxlPjxzZWNvbmRhcnktdGl0bGU+VHJhbnMuIEZhcmFkYXkgU29jLjwvc2Vjb25k
YXJ5LXRpdGxlPjwvdGl0bGVzPjxwZXJpb2RpY2FsPjxmdWxsLXRpdGxlPlRyYW5zLiBGYXJhZGF5
IFNvYy48L2Z1bGwtdGl0bGU+PC9wZXJpb2RpY2FsPjxwYWdlcz4xNzM24oCTMTc0NzwvcGFnZXM+
PHZvbHVtZT42Mjwvdm9sdW1lPjxudW1iZXI+MDwvbnVtYmVyPjxkYXRlcz48eWVhcj4xOTY2PC95
ZWFyPjwvZGF0ZXM+PGlzYm4+MDAxNC03NjcyPC9pc2JuPjx1cmxzPjwvdXJscz48ZWxlY3Ryb25p
Yy1yZXNvdXJjZS1udW0+MTAuMTAzOS90Zjk2NjYyMDE3MzY8L2VsZWN0cm9uaWMtcmVzb3VyY2Ut
bnVtPjxyZW1vdGUtZGF0YWJhc2UtbmFtZT5Dcm9zc1JlZjwvcmVtb3RlLWRhdGFiYXNlLW5hbWU+
PC9yZWNvcmQ+PC9DaXRlPjwvRW5kTm90ZT4A
</w:fldData>
              </w:fldChar>
            </w:r>
            <w:r w:rsidR="001225AA">
              <w:rPr>
                <w:rFonts w:ascii="Times New Roman" w:eastAsia="Times New Roman" w:hAnsi="Times New Roman" w:cs="Times New Roman"/>
                <w:sz w:val="24"/>
                <w:szCs w:val="24"/>
              </w:rPr>
              <w:instrText xml:space="preserve"> ADDIN EN.CITE </w:instrText>
            </w:r>
            <w:r w:rsidR="001225AA">
              <w:rPr>
                <w:rFonts w:ascii="Times New Roman" w:eastAsia="Times New Roman" w:hAnsi="Times New Roman" w:cs="Times New Roman"/>
                <w:sz w:val="24"/>
                <w:szCs w:val="24"/>
              </w:rPr>
              <w:fldChar w:fldCharType="begin">
                <w:fldData xml:space="preserve">PEVuZE5vdGU+PENpdGU+PEF1dGhvcj5Hb25jaGFyb3Y8L0F1dGhvcj48WWVhcj4yMDIyPC9ZZWFy
PjxSZWNOdW0+Nzc8L1JlY051bT48RGlzcGxheVRleHQ+PHN0eWxlIGZhY2U9InN1cGVyc2NyaXB0
Ij4xMCwyMTwvc3R5bGU+PC9EaXNwbGF5VGV4dD48cmVjb3JkPjxyZWMtbnVtYmVyPjc3PC9yZWMt
bnVtYmVyPjxmb3JlaWduLWtleXM+PGtleSBhcHA9IkVOIiBkYi1pZD0iNWZ6MnphcnZsZmFyYXRl
czkycjVkMDJ0NXN2eHo5c3Byd2FhIiB0aW1lc3RhbXA9IjE3NTIyMDYyNTEiPjc3PC9rZXk+PC9m
b3JlaWduLWtleXM+PHJlZi10eXBlIG5hbWU9IkpvdXJuYWwgQXJ0aWNsZSI+MTc8L3JlZi10eXBl
Pjxjb250cmlidXRvcnM+PGF1dGhvcnM+PGF1dGhvcj5Hb25jaGFyb3YsIFZpdGFsaXkgRy48L2F1
dGhvcj48YXV0aG9yPkxpdSwgSnVlamluZzwvYXV0aG9yPjxhdXRob3I+dmFuIFZlZWxlbiwgQXJq
ZW48L2F1dGhvcj48YXV0aG9yPktyaWVnc21hbiwgS3lsZTwvYXV0aG9yPjxhdXRob3I+QmVubW9y
ZSwgQ2hyaXM8L2F1dGhvcj48YXV0aG9yPlN1biwgQ2hlbmdqdW48L2F1dGhvcj48YXV0aG9yPktl
bGx5LCBTaGVsbHk8L2F1dGhvcj48YXV0aG9yPldoaXRlLCBKb3NodWEgVC48L2F1dGhvcj48YXV0
aG9yPlh1LCBIb25nd3U8L2F1dGhvcj48YXV0aG9yPkd1bywgWGlhb2Zlbmc8L2F1dGhvcj48L2F1
dGhvcnM+PC9jb250cmlidXRvcnM+PHRpdGxlcz48dGl0bGU+RW5lcmdldGljcyBvZiBveGlkYXRp
b24gYW5kIGZvcm1hdGlvbiBvZiB1cmFuaXVtIG1vbm9uaXRyaWRlPC90aXRsZT48c2Vjb25kYXJ5
LXRpdGxlPkpvdXJuYWwgb2YgTnVjbGVhciBNYXRlcmlhbHM8L3NlY29uZGFyeS10aXRsZT48L3Rp
dGxlcz48cGVyaW9kaWNhbD48ZnVsbC10aXRsZT5Kb3VybmFsIG9mIE51Y2xlYXIgTWF0ZXJpYWxz
PC9mdWxsLXRpdGxlPjwvcGVyaW9kaWNhbD48cGFnZXM+MTUzOTA0PC9wYWdlcz48dm9sdW1lPjU2
OTwvdm9sdW1lPjxkYXRlcz48eWVhcj4yMDIyPC95ZWFyPjwvZGF0ZXM+PHVybHM+PC91cmxzPjxl
bGVjdHJvbmljLXJlc291cmNlLW51bT4xMC4xMDE2L2ouam51Y21hdC4yMDIyLjE1MzkwNDwvZWxl
Y3Ryb25pYy1yZXNvdXJjZS1udW0+PHJlbW90ZS1kYXRhYmFzZS1uYW1lPlJpczwvcmVtb3RlLWRh
dGFiYXNlLW5hbWU+PC9yZWNvcmQ+PC9DaXRlPjxDaXRlPjxBdXRob3I+Q291bnNlbGw8L0F1dGhv
cj48WWVhcj4xOTY2PC9ZZWFyPjxSZWNOdW0+Mjg3PC9SZWNOdW0+PHJlY29yZD48cmVjLW51bWJl
cj4yODc8L3JlYy1udW1iZXI+PGZvcmVpZ24ta2V5cz48a2V5IGFwcD0iRU4iIGRiLWlkPSI1Znoy
emFydmxmYXJhdGVzOTJyNWQwMnQ1c3Z4ejlzcHJ3YWEiIHRpbWVzdGFtcD0iMTc3MzA3MjM4NCI+
Mjg3PC9rZXk+PC9mb3JlaWduLWtleXM+PHJlZi10eXBlIG5hbWU9IkpvdXJuYWwgQXJ0aWNsZSI+
MTc8L3JlZi10eXBlPjxjb250cmlidXRvcnM+PGF1dGhvcnM+PGF1dGhvcj5Db3Vuc2VsbCwgSi4g
Ri48L2F1dGhvcj48YXV0aG9yPkRlbGwsIFIuIE0uPC9hdXRob3I+PGF1dGhvcj5NYXJ0aW4sIEou
IEYuPC9hdXRob3I+PC9hdXRob3JzPjwvY29udHJpYnV0b3JzPjx0aXRsZXM+PHRpdGxlPlRoZXJt
b2R5bmFtaWMgcHJvcGVydGllcyBvZiB1cmFuaXVtIGNvbXBvdW5kcy4gUGFydCAyLuKAlExvdy10
ZW1wZXJhdHVyZSBoZWF0IGNhcGFjaXR5IGFuZCBlbnRyb3B5IG9mIHRocmVlIHVyYW5pdW0gbml0
cmlkZXM8L3RpdGxlPjxzZWNvbmRhcnktdGl0bGU+VHJhbnMuIEZhcmFkYXkgU29jLjwvc2Vjb25k
YXJ5LXRpdGxlPjwvdGl0bGVzPjxwZXJpb2RpY2FsPjxmdWxsLXRpdGxlPlRyYW5zLiBGYXJhZGF5
IFNvYy48L2Z1bGwtdGl0bGU+PC9wZXJpb2RpY2FsPjxwYWdlcz4xNzM24oCTMTc0NzwvcGFnZXM+
PHZvbHVtZT42Mjwvdm9sdW1lPjxudW1iZXI+MDwvbnVtYmVyPjxkYXRlcz48eWVhcj4xOTY2PC95
ZWFyPjwvZGF0ZXM+PGlzYm4+MDAxNC03NjcyPC9pc2JuPjx1cmxzPjwvdXJscz48ZWxlY3Ryb25p
Yy1yZXNvdXJjZS1udW0+MTAuMTAzOS90Zjk2NjYyMDE3MzY8L2VsZWN0cm9uaWMtcmVzb3VyY2Ut
bnVtPjxyZW1vdGUtZGF0YWJhc2UtbmFtZT5Dcm9zc1JlZjwvcmVtb3RlLWRhdGFiYXNlLW5hbWU+
PC9yZWNvcmQ+PC9DaXRlPjwvRW5kTm90ZT4A
</w:fldData>
              </w:fldChar>
            </w:r>
            <w:r w:rsidR="001225AA">
              <w:rPr>
                <w:rFonts w:ascii="Times New Roman" w:eastAsia="Times New Roman" w:hAnsi="Times New Roman" w:cs="Times New Roman"/>
                <w:sz w:val="24"/>
                <w:szCs w:val="24"/>
              </w:rPr>
              <w:instrText xml:space="preserve"> ADDIN EN.CITE.DATA </w:instrText>
            </w:r>
            <w:r w:rsidR="001225AA">
              <w:rPr>
                <w:rFonts w:ascii="Times New Roman" w:eastAsia="Times New Roman" w:hAnsi="Times New Roman" w:cs="Times New Roman"/>
                <w:sz w:val="24"/>
                <w:szCs w:val="24"/>
              </w:rPr>
            </w:r>
            <w:r w:rsidR="001225AA">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sidR="001225AA" w:rsidRPr="001225AA">
              <w:rPr>
                <w:rFonts w:ascii="Times New Roman" w:eastAsia="Times New Roman" w:hAnsi="Times New Roman" w:cs="Times New Roman"/>
                <w:noProof/>
                <w:sz w:val="24"/>
                <w:szCs w:val="24"/>
                <w:vertAlign w:val="superscript"/>
              </w:rPr>
              <w:t>10,21</w:t>
            </w:r>
            <w:r>
              <w:rPr>
                <w:rFonts w:ascii="Times New Roman" w:eastAsia="Times New Roman" w:hAnsi="Times New Roman" w:cs="Times New Roman"/>
                <w:sz w:val="24"/>
                <w:szCs w:val="24"/>
              </w:rPr>
              <w:fldChar w:fldCharType="end"/>
            </w:r>
          </w:p>
        </w:tc>
      </w:tr>
      <w:tr w:rsidR="00AF616F" w14:paraId="38EDBA92" w14:textId="77777777" w:rsidTr="00AF616F">
        <w:tc>
          <w:tcPr>
            <w:tcW w:w="1272" w:type="pct"/>
          </w:tcPr>
          <w:p w14:paraId="6F854063" w14:textId="131B440A"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UO</w:t>
            </w:r>
            <w:r w:rsidRPr="00DA167F">
              <w:rPr>
                <w:rFonts w:ascii="Times New Roman" w:eastAsia="Times New Roman" w:hAnsi="Times New Roman" w:cs="Times New Roman"/>
                <w:sz w:val="24"/>
                <w:szCs w:val="24"/>
                <w:vertAlign w:val="subscript"/>
              </w:rPr>
              <w:t>2</w:t>
            </w:r>
          </w:p>
        </w:tc>
        <w:tc>
          <w:tcPr>
            <w:tcW w:w="1537" w:type="pct"/>
          </w:tcPr>
          <w:p w14:paraId="66040B27" w14:textId="6B59C086"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-1084.9 ± 1.0</w:t>
            </w:r>
          </w:p>
        </w:tc>
        <w:tc>
          <w:tcPr>
            <w:tcW w:w="1539" w:type="pct"/>
          </w:tcPr>
          <w:p w14:paraId="442CB44E" w14:textId="70675324"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77.03 ± 0.20</w:t>
            </w:r>
          </w:p>
        </w:tc>
        <w:tc>
          <w:tcPr>
            <w:tcW w:w="652" w:type="pct"/>
          </w:tcPr>
          <w:p w14:paraId="231A0991" w14:textId="61F38BE9" w:rsidR="00AF616F" w:rsidRPr="005C77ED" w:rsidRDefault="007D0FCB"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1225AA">
              <w:rPr>
                <w:rFonts w:ascii="Times New Roman" w:eastAsia="Times New Roman" w:hAnsi="Times New Roman" w:cs="Times New Roman"/>
                <w:sz w:val="24"/>
                <w:szCs w:val="24"/>
              </w:rPr>
              <w:instrText xml:space="preserve"> ADDIN EN.CITE &lt;EndNote&gt;&lt;Cite&gt;&lt;Author&gt;Robie&lt;/Author&gt;&lt;Year&gt;1995&lt;/Year&gt;&lt;RecNum&gt;176&lt;/RecNum&gt;&lt;DisplayText&gt;&lt;style face="superscript"&gt;22,23&lt;/style&gt;&lt;/DisplayText&gt;&lt;record&gt;&lt;rec-number&gt;176&lt;/rec-number&gt;&lt;foreign-keys&gt;&lt;key app="EN" db-id="5fz2zarvlfarates92r5d02t5svxz9sprwaa" timestamp="1752206251"&gt;176&lt;/key&gt;&lt;/foreign-keys&gt;&lt;ref-type name="Unpublished Work"&gt;34&lt;/ref-type&gt;&lt;contributors&gt;&lt;authors&gt;&lt;author&gt;Robie, R. A.&lt;/author&gt;&lt;author&gt;Hemingway, B. S.&lt;/author&gt;&lt;/authors&gt;&lt;/contributors&gt;&lt;titles&gt;&lt;title&gt;&lt;style face="normal" font="default" size="100%"&gt;Thermodynamic properties of minerals and related substances at 298.15 K and 1 bar (10&lt;/style&gt;&lt;style face="superscript" font="default" size="100%"&gt;5&lt;/style&gt;&lt;style face="normal" font="default" size="100%"&gt; pascals) pressure and at higher temperatures&lt;/style&gt;&lt;/title&gt;&lt;/titles&gt;&lt;dates&gt;&lt;year&gt;1995&lt;/year&gt;&lt;/dates&gt;&lt;urls&gt;&lt;/urls&gt;&lt;electronic-resource-num&gt;10.3133/b2131&lt;/electronic-resource-num&gt;&lt;remote-database-name&gt;CrossRef&lt;/remote-database-name&gt;&lt;/record&gt;&lt;/Cite&gt;&lt;Cite&gt;&lt;Author&gt;Cox&lt;/Author&gt;&lt;Year&gt;1989&lt;/Year&gt;&lt;RecNum&gt;288&lt;/RecNum&gt;&lt;record&gt;&lt;rec-number&gt;288&lt;/rec-number&gt;&lt;foreign-keys&gt;&lt;key app="EN" db-id="5fz2zarvlfarates92r5d02t5svxz9sprwaa" timestamp="1773072384"&gt;288&lt;/key&gt;&lt;/foreign-keys&gt;&lt;ref-type name="Book"&gt;6&lt;/ref-type&gt;&lt;contributors&gt;&lt;authors&gt;&lt;author&gt;Cox, J. D., Wagman, D. D.,&lt;/author&gt;&lt;author&gt;Medvedev, V. A.&lt;/author&gt;&lt;/authors&gt;&lt;secondary-authors&gt;&lt;author&gt;Hemisphere Publishing, Corp&lt;/author&gt;&lt;/secondary-authors&gt;&lt;/contributors&gt;&lt;titles&gt;&lt;title&gt;CODATA Key Values for Thermodynamics&lt;/title&gt;&lt;/titles&gt;&lt;dates&gt;&lt;year&gt;1989&lt;/year&gt;&lt;/dates&gt;&lt;pub-location&gt;New York&lt;/pub-location&gt;&lt;urls&gt;&lt;/urls&gt;&lt;/record&gt;&lt;/Cite&gt;&lt;/EndNote&gt;</w:instrText>
            </w:r>
            <w:r>
              <w:rPr>
                <w:rFonts w:ascii="Times New Roman" w:eastAsia="Times New Roman" w:hAnsi="Times New Roman" w:cs="Times New Roman"/>
                <w:sz w:val="24"/>
                <w:szCs w:val="24"/>
              </w:rPr>
              <w:fldChar w:fldCharType="separate"/>
            </w:r>
            <w:r w:rsidR="001225AA" w:rsidRPr="001225AA">
              <w:rPr>
                <w:rFonts w:ascii="Times New Roman" w:eastAsia="Times New Roman" w:hAnsi="Times New Roman" w:cs="Times New Roman"/>
                <w:noProof/>
                <w:sz w:val="24"/>
                <w:szCs w:val="24"/>
                <w:vertAlign w:val="superscript"/>
              </w:rPr>
              <w:t>22,23</w:t>
            </w:r>
            <w:r>
              <w:rPr>
                <w:rFonts w:ascii="Times New Roman" w:eastAsia="Times New Roman" w:hAnsi="Times New Roman" w:cs="Times New Roman"/>
                <w:sz w:val="24"/>
                <w:szCs w:val="24"/>
              </w:rPr>
              <w:fldChar w:fldCharType="end"/>
            </w:r>
          </w:p>
        </w:tc>
      </w:tr>
      <w:tr w:rsidR="00AF616F" w14:paraId="185AB0B4" w14:textId="77777777" w:rsidTr="00A13B72">
        <w:tc>
          <w:tcPr>
            <w:tcW w:w="1272" w:type="pct"/>
          </w:tcPr>
          <w:p w14:paraId="1740A5CC" w14:textId="6A39AA6D" w:rsidR="00AF616F"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tc>
        <w:tc>
          <w:tcPr>
            <w:tcW w:w="1537" w:type="pct"/>
          </w:tcPr>
          <w:p w14:paraId="26253CF5" w14:textId="77777777" w:rsidR="00AF616F" w:rsidRPr="0058745F" w:rsidRDefault="00AF616F" w:rsidP="00D36409">
            <w:pPr>
              <w:spacing w:line="276" w:lineRule="auto"/>
              <w:rPr>
                <w:rFonts w:ascii="Times New Roman" w:eastAsia="Times New Roman" w:hAnsi="Times New Roman" w:cs="Times New Roman"/>
                <w:sz w:val="24"/>
                <w:szCs w:val="24"/>
              </w:rPr>
            </w:pPr>
          </w:p>
        </w:tc>
        <w:tc>
          <w:tcPr>
            <w:tcW w:w="1539" w:type="pct"/>
          </w:tcPr>
          <w:p w14:paraId="7DA03F2B" w14:textId="3ACBFC33" w:rsidR="00AF616F" w:rsidRPr="0058745F" w:rsidRDefault="00AF616F" w:rsidP="00D36409">
            <w:pPr>
              <w:spacing w:line="276" w:lineRule="auto"/>
              <w:rPr>
                <w:rFonts w:ascii="Times New Roman" w:eastAsia="Times New Roman" w:hAnsi="Times New Roman" w:cs="Times New Roman"/>
                <w:sz w:val="24"/>
                <w:szCs w:val="24"/>
              </w:rPr>
            </w:pPr>
            <w:r w:rsidRPr="0058745F">
              <w:rPr>
                <w:rFonts w:ascii="Times New Roman" w:eastAsia="Times New Roman" w:hAnsi="Times New Roman" w:cs="Times New Roman"/>
                <w:sz w:val="24"/>
                <w:szCs w:val="24"/>
              </w:rPr>
              <w:t>50.292</w:t>
            </w:r>
          </w:p>
        </w:tc>
        <w:tc>
          <w:tcPr>
            <w:tcW w:w="652" w:type="pct"/>
          </w:tcPr>
          <w:p w14:paraId="1ED97B44" w14:textId="40676CFC" w:rsidR="00AF616F" w:rsidRPr="005C77ED" w:rsidRDefault="00AF616F" w:rsidP="00D36409">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E66261">
              <w:rPr>
                <w:rFonts w:ascii="Times New Roman" w:eastAsia="Times New Roman" w:hAnsi="Times New Roman" w:cs="Times New Roman"/>
                <w:sz w:val="24"/>
                <w:szCs w:val="24"/>
              </w:rPr>
              <w:instrText xml:space="preserve"> ADDIN EN.CITE &lt;EndNote&gt;&lt;Cite&gt;&lt;Author&gt;Barin&lt;/Author&gt;&lt;Year&gt;1995&lt;/Year&gt;&lt;RecNum&gt;19&lt;/RecNum&gt;&lt;DisplayText&gt;&lt;style face="superscript"&gt;9&lt;/style&gt;&lt;/DisplayText&gt;&lt;record&gt;&lt;rec-number&gt;19&lt;/rec-number&gt;&lt;foreign-keys&gt;&lt;key app="EN" db-id="5fz2zarvlfarates92r5d02t5svxz9sprwaa" timestamp="1752206251"&gt;19&lt;/key&gt;&lt;/foreign-keys&gt;&lt;ref-type name="Book"&gt;6&lt;/ref-type&gt;&lt;contributors&gt;&lt;authors&gt;&lt;author&gt;Barin, Ihsan&lt;/author&gt;&lt;/authors&gt;&lt;/contributors&gt;&lt;titles&gt;&lt;title&gt;Thermochemical Data of Pure Substances&lt;/title&gt;&lt;/titles&gt;&lt;dates&gt;&lt;year&gt;1995&lt;/year&gt;&lt;/dates&gt;&lt;publisher&gt;Wiley&lt;/publisher&gt;&lt;isbn&gt;9783527287451&lt;/isbn&gt;&lt;urls&gt;&lt;/urls&gt;&lt;electronic-resource-num&gt;10.1002/9783527619825&lt;/electronic-resource-num&gt;&lt;remote-database-name&gt;CrossRef&lt;/remote-database-name&gt;&lt;/record&gt;&lt;/Cite&gt;&lt;/EndNote&gt;</w:instrText>
            </w:r>
            <w:r>
              <w:rPr>
                <w:rFonts w:ascii="Times New Roman" w:eastAsia="Times New Roman" w:hAnsi="Times New Roman" w:cs="Times New Roman"/>
                <w:sz w:val="24"/>
                <w:szCs w:val="24"/>
              </w:rPr>
              <w:fldChar w:fldCharType="separate"/>
            </w:r>
            <w:r w:rsidR="00E66261" w:rsidRPr="00E66261">
              <w:rPr>
                <w:rFonts w:ascii="Times New Roman" w:eastAsia="Times New Roman" w:hAnsi="Times New Roman" w:cs="Times New Roman"/>
                <w:noProof/>
                <w:sz w:val="24"/>
                <w:szCs w:val="24"/>
                <w:vertAlign w:val="superscript"/>
              </w:rPr>
              <w:t>9</w:t>
            </w:r>
            <w:r>
              <w:rPr>
                <w:rFonts w:ascii="Times New Roman" w:eastAsia="Times New Roman" w:hAnsi="Times New Roman" w:cs="Times New Roman"/>
                <w:sz w:val="24"/>
                <w:szCs w:val="24"/>
              </w:rPr>
              <w:fldChar w:fldCharType="end"/>
            </w:r>
          </w:p>
        </w:tc>
      </w:tr>
      <w:tr w:rsidR="00A13B72" w14:paraId="69C70049" w14:textId="77777777" w:rsidTr="00A13B72">
        <w:tc>
          <w:tcPr>
            <w:tcW w:w="1272" w:type="pct"/>
          </w:tcPr>
          <w:p w14:paraId="6AF17682" w14:textId="0424C20B" w:rsidR="00A13B72" w:rsidRPr="0058745F"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O</w:t>
            </w:r>
            <w:r w:rsidR="0058745F">
              <w:rPr>
                <w:rFonts w:ascii="Times New Roman" w:eastAsia="Times New Roman" w:hAnsi="Times New Roman" w:cs="Times New Roman"/>
                <w:sz w:val="24"/>
                <w:szCs w:val="24"/>
                <w:vertAlign w:val="subscript"/>
              </w:rPr>
              <w:t>(g)</w:t>
            </w:r>
          </w:p>
        </w:tc>
        <w:tc>
          <w:tcPr>
            <w:tcW w:w="1537" w:type="pct"/>
          </w:tcPr>
          <w:p w14:paraId="4C5C3A42" w14:textId="23D390F9"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-241.8</w:t>
            </w:r>
          </w:p>
        </w:tc>
        <w:tc>
          <w:tcPr>
            <w:tcW w:w="1539" w:type="pct"/>
          </w:tcPr>
          <w:p w14:paraId="0933D883" w14:textId="31EAC149"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 xml:space="preserve">192.77 </w:t>
            </w:r>
            <w:r w:rsidRPr="0058745F">
              <w:rPr>
                <w:rFonts w:ascii="Times New Roman" w:eastAsia="Times New Roman" w:hAnsi="Times New Roman" w:cs="Times New Roman"/>
                <w:sz w:val="24"/>
                <w:szCs w:val="24"/>
              </w:rPr>
              <w:t>± 0.05</w:t>
            </w:r>
          </w:p>
        </w:tc>
        <w:tc>
          <w:tcPr>
            <w:tcW w:w="652" w:type="pct"/>
          </w:tcPr>
          <w:p w14:paraId="2505C799" w14:textId="45E9F22E" w:rsidR="00A13B72" w:rsidRDefault="001225AA"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&lt;EndNote&gt;&lt;Cite&gt;&lt;Author&gt;Cox&lt;/Author&gt;&lt;Year&gt;1989&lt;/Year&gt;&lt;RecNum&gt;288&lt;/RecNum&gt;&lt;DisplayText&gt;&lt;style face="superscript"&gt;23&lt;/style&gt;&lt;/DisplayText&gt;&lt;record&gt;&lt;rec-number&gt;288&lt;/rec-number&gt;&lt;foreign-keys&gt;&lt;key app="EN" db-id="5fz2zarvlfarates92r5d02t5svxz9sprwaa" timestamp="1773072384"&gt;288&lt;/key&gt;&lt;/foreign-keys&gt;&lt;ref-type name="Book"&gt;6&lt;/ref-type&gt;&lt;contributors&gt;&lt;authors&gt;&lt;author&gt;Cox, J. D., Wagman, D. D.,&lt;/author&gt;&lt;author&gt;Medvedev, V. A.&lt;/author&gt;&lt;/authors&gt;&lt;secondary-authors&gt;&lt;author&gt;Hemisphere Publishing, Corp&lt;/author&gt;&lt;/secondary-authors&gt;&lt;/contributors&gt;&lt;titles&gt;&lt;title&gt;CODATA Key Values for Thermodynamics&lt;/title&gt;&lt;/titles&gt;&lt;dates&gt;&lt;year&gt;1989&lt;/year&gt;&lt;/dates&gt;&lt;pub-location&gt;New York&lt;/pub-location&gt;&lt;urls&gt;&lt;/urls&gt;&lt;/record&gt;&lt;/Cite&gt;&lt;/EndNote&gt;</w:instrText>
            </w:r>
            <w:r>
              <w:rPr>
                <w:rFonts w:ascii="Times New Roman" w:eastAsia="Times New Roman" w:hAnsi="Times New Roman" w:cs="Times New Roman"/>
                <w:sz w:val="24"/>
                <w:szCs w:val="24"/>
              </w:rPr>
              <w:fldChar w:fldCharType="separate"/>
            </w:r>
            <w:r w:rsidRPr="001225AA">
              <w:rPr>
                <w:rFonts w:ascii="Times New Roman" w:eastAsia="Times New Roman" w:hAnsi="Times New Roman" w:cs="Times New Roman"/>
                <w:noProof/>
                <w:sz w:val="24"/>
                <w:szCs w:val="24"/>
                <w:vertAlign w:val="superscript"/>
              </w:rPr>
              <w:t>23</w:t>
            </w:r>
            <w:r>
              <w:rPr>
                <w:rFonts w:ascii="Times New Roman" w:eastAsia="Times New Roman" w:hAnsi="Times New Roman" w:cs="Times New Roman"/>
                <w:sz w:val="24"/>
                <w:szCs w:val="24"/>
              </w:rPr>
              <w:fldChar w:fldCharType="end"/>
            </w:r>
          </w:p>
        </w:tc>
      </w:tr>
      <w:tr w:rsidR="00A13B72" w14:paraId="5E7E9EA4" w14:textId="77777777" w:rsidTr="00A13B72">
        <w:tc>
          <w:tcPr>
            <w:tcW w:w="1272" w:type="pct"/>
          </w:tcPr>
          <w:p w14:paraId="1F4F21AA" w14:textId="16AF58C3" w:rsidR="00A13B72" w:rsidRP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NH</w:t>
            </w:r>
            <w:r>
              <w:rPr>
                <w:rFonts w:ascii="Times New Roman" w:eastAsia="Times New Roman" w:hAnsi="Times New Roman" w:cs="Times New Roman"/>
                <w:sz w:val="24"/>
                <w:szCs w:val="24"/>
                <w:vertAlign w:val="subscript"/>
              </w:rPr>
              <w:t>3</w:t>
            </w:r>
          </w:p>
        </w:tc>
        <w:tc>
          <w:tcPr>
            <w:tcW w:w="1537" w:type="pct"/>
          </w:tcPr>
          <w:p w14:paraId="39CB41D6" w14:textId="55B7CF1C"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-45.9</w:t>
            </w:r>
          </w:p>
        </w:tc>
        <w:tc>
          <w:tcPr>
            <w:tcW w:w="1539" w:type="pct"/>
          </w:tcPr>
          <w:p w14:paraId="45A988BB" w14:textId="6FEC01CF"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 xml:space="preserve">188.84 </w:t>
            </w:r>
            <w:r w:rsidRPr="0058745F">
              <w:rPr>
                <w:rFonts w:ascii="Times New Roman" w:eastAsia="Times New Roman" w:hAnsi="Times New Roman" w:cs="Times New Roman"/>
                <w:sz w:val="24"/>
                <w:szCs w:val="24"/>
              </w:rPr>
              <w:t>± 0.01</w:t>
            </w:r>
          </w:p>
        </w:tc>
        <w:tc>
          <w:tcPr>
            <w:tcW w:w="652" w:type="pct"/>
          </w:tcPr>
          <w:p w14:paraId="13EF4D8C" w14:textId="4B24F77C" w:rsidR="00A13B72" w:rsidRDefault="001225AA"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&lt;EndNote&gt;&lt;Cite&gt;&lt;Author&gt;Cox&lt;/Author&gt;&lt;Year&gt;1989&lt;/Year&gt;&lt;RecNum&gt;288&lt;/RecNum&gt;&lt;DisplayText&gt;&lt;style face="superscript"&gt;23&lt;/style&gt;&lt;/DisplayText&gt;&lt;record&gt;&lt;rec-number&gt;288&lt;/rec-number&gt;&lt;foreign-keys&gt;&lt;key app="EN" db-id="5fz2zarvlfarates92r5d02t5svxz9sprwaa" timestamp="1773072384"&gt;288&lt;/key&gt;&lt;/foreign-keys&gt;&lt;ref-type name="Book"&gt;6&lt;/ref-type&gt;&lt;contributors&gt;&lt;authors&gt;&lt;author&gt;Cox, J. D., Wagman, D. D.,&lt;/author&gt;&lt;author&gt;Medvedev, V. A.&lt;/author&gt;&lt;/authors&gt;&lt;secondary-authors&gt;&lt;author&gt;Hemisphere Publishing, Corp&lt;/author&gt;&lt;/secondary-authors&gt;&lt;/contributors&gt;&lt;titles&gt;&lt;title&gt;CODATA Key Values for Thermodynamics&lt;/title&gt;&lt;/titles&gt;&lt;dates&gt;&lt;year&gt;1989&lt;/year&gt;&lt;/dates&gt;&lt;pub-location&gt;New York&lt;/pub-location&gt;&lt;urls&gt;&lt;/urls&gt;&lt;/record&gt;&lt;/Cite&gt;&lt;/EndNote&gt;</w:instrText>
            </w:r>
            <w:r>
              <w:rPr>
                <w:rFonts w:ascii="Times New Roman" w:eastAsia="Times New Roman" w:hAnsi="Times New Roman" w:cs="Times New Roman"/>
                <w:sz w:val="24"/>
                <w:szCs w:val="24"/>
              </w:rPr>
              <w:fldChar w:fldCharType="separate"/>
            </w:r>
            <w:r w:rsidRPr="001225AA">
              <w:rPr>
                <w:rFonts w:ascii="Times New Roman" w:eastAsia="Times New Roman" w:hAnsi="Times New Roman" w:cs="Times New Roman"/>
                <w:noProof/>
                <w:sz w:val="24"/>
                <w:szCs w:val="24"/>
                <w:vertAlign w:val="superscript"/>
              </w:rPr>
              <w:t>23</w:t>
            </w:r>
            <w:r>
              <w:rPr>
                <w:rFonts w:ascii="Times New Roman" w:eastAsia="Times New Roman" w:hAnsi="Times New Roman" w:cs="Times New Roman"/>
                <w:sz w:val="24"/>
                <w:szCs w:val="24"/>
              </w:rPr>
              <w:fldChar w:fldCharType="end"/>
            </w:r>
          </w:p>
        </w:tc>
      </w:tr>
      <w:tr w:rsidR="00A13B72" w14:paraId="2195A32B" w14:textId="77777777" w:rsidTr="00AF616F">
        <w:tc>
          <w:tcPr>
            <w:tcW w:w="1272" w:type="pct"/>
            <w:tcBorders>
              <w:bottom w:val="single" w:sz="4" w:space="0" w:color="auto"/>
            </w:tcBorders>
          </w:tcPr>
          <w:p w14:paraId="19219DFF" w14:textId="1F9DB67A" w:rsidR="00A13B72" w:rsidRPr="00A13B72" w:rsidRDefault="00A13B72"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Pr>
                <w:rFonts w:ascii="Times New Roman" w:eastAsia="Times New Roman" w:hAnsi="Times New Roman" w:cs="Times New Roman"/>
                <w:sz w:val="24"/>
                <w:szCs w:val="24"/>
                <w:vertAlign w:val="subscript"/>
              </w:rPr>
              <w:t>2</w:t>
            </w:r>
          </w:p>
        </w:tc>
        <w:tc>
          <w:tcPr>
            <w:tcW w:w="1537" w:type="pct"/>
            <w:tcBorders>
              <w:bottom w:val="single" w:sz="4" w:space="0" w:color="auto"/>
            </w:tcBorders>
          </w:tcPr>
          <w:p w14:paraId="39B6F31D" w14:textId="77777777" w:rsidR="00A13B72" w:rsidRPr="0058745F" w:rsidRDefault="00A13B72" w:rsidP="00D36409">
            <w:pPr>
              <w:rPr>
                <w:rFonts w:ascii="Times New Roman" w:eastAsia="Times New Roman" w:hAnsi="Times New Roman" w:cs="Times New Roman"/>
                <w:sz w:val="24"/>
                <w:szCs w:val="24"/>
              </w:rPr>
            </w:pPr>
          </w:p>
        </w:tc>
        <w:tc>
          <w:tcPr>
            <w:tcW w:w="1539" w:type="pct"/>
            <w:tcBorders>
              <w:bottom w:val="single" w:sz="4" w:space="0" w:color="auto"/>
            </w:tcBorders>
          </w:tcPr>
          <w:p w14:paraId="3A997135" w14:textId="054778CC" w:rsidR="00A13B72" w:rsidRPr="0058745F" w:rsidRDefault="0058745F" w:rsidP="00D36409">
            <w:pPr>
              <w:rPr>
                <w:rFonts w:ascii="Times New Roman" w:hAnsi="Times New Roman" w:cs="Times New Roman"/>
                <w:color w:val="000000"/>
                <w:sz w:val="24"/>
                <w:szCs w:val="24"/>
              </w:rPr>
            </w:pPr>
            <w:r w:rsidRPr="0058745F">
              <w:rPr>
                <w:rFonts w:ascii="Times New Roman" w:hAnsi="Times New Roman" w:cs="Times New Roman"/>
                <w:color w:val="000000"/>
                <w:sz w:val="24"/>
                <w:szCs w:val="24"/>
              </w:rPr>
              <w:t xml:space="preserve">130.68 </w:t>
            </w:r>
            <w:r w:rsidRPr="0058745F">
              <w:rPr>
                <w:rFonts w:ascii="Times New Roman" w:eastAsia="Times New Roman" w:hAnsi="Times New Roman" w:cs="Times New Roman"/>
                <w:sz w:val="24"/>
                <w:szCs w:val="24"/>
              </w:rPr>
              <w:t>± 0.003</w:t>
            </w:r>
          </w:p>
        </w:tc>
        <w:tc>
          <w:tcPr>
            <w:tcW w:w="652" w:type="pct"/>
            <w:tcBorders>
              <w:bottom w:val="single" w:sz="4" w:space="0" w:color="auto"/>
            </w:tcBorders>
          </w:tcPr>
          <w:p w14:paraId="2B98D7A5" w14:textId="3325AF84" w:rsidR="00A13B72" w:rsidRDefault="001225AA" w:rsidP="00D3640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ADDIN EN.CITE &lt;EndNote&gt;&lt;Cite&gt;&lt;Author&gt;Cox&lt;/Author&gt;&lt;Year&gt;1989&lt;/Year&gt;&lt;RecNum&gt;288&lt;/RecNum&gt;&lt;DisplayText&gt;&lt;style face="superscript"&gt;23&lt;/style&gt;&lt;/DisplayText&gt;&lt;record&gt;&lt;rec-number&gt;288&lt;/rec-number&gt;&lt;foreign-keys&gt;&lt;key app="EN" db-id="5fz2zarvlfarates92r5d02t5svxz9sprwaa" timestamp="1773072384"&gt;288&lt;/key&gt;&lt;/foreign-keys&gt;&lt;ref-type name="Book"&gt;6&lt;/ref-type&gt;&lt;contributors&gt;&lt;authors&gt;&lt;author&gt;Cox, J. D., Wagman, D. D.,&lt;/author&gt;&lt;author&gt;Medvedev, V. A.&lt;/author&gt;&lt;/authors&gt;&lt;secondary-authors&gt;&lt;author&gt;Hemisphere Publishing, Corp&lt;/author&gt;&lt;/secondary-authors&gt;&lt;/contributors&gt;&lt;titles&gt;&lt;title&gt;CODATA Key Values for Thermodynamics&lt;/title&gt;&lt;/titles&gt;&lt;dates&gt;&lt;year&gt;1989&lt;/year&gt;&lt;/dates&gt;&lt;pub-location&gt;New York&lt;/pub-location&gt;&lt;urls&gt;&lt;/urls&gt;&lt;/record&gt;&lt;/Cite&gt;&lt;/EndNote&gt;</w:instrText>
            </w:r>
            <w:r>
              <w:rPr>
                <w:rFonts w:ascii="Times New Roman" w:eastAsia="Times New Roman" w:hAnsi="Times New Roman" w:cs="Times New Roman"/>
                <w:sz w:val="24"/>
                <w:szCs w:val="24"/>
              </w:rPr>
              <w:fldChar w:fldCharType="separate"/>
            </w:r>
            <w:r w:rsidRPr="001225AA">
              <w:rPr>
                <w:rFonts w:ascii="Times New Roman" w:eastAsia="Times New Roman" w:hAnsi="Times New Roman" w:cs="Times New Roman"/>
                <w:noProof/>
                <w:sz w:val="24"/>
                <w:szCs w:val="24"/>
                <w:vertAlign w:val="superscript"/>
              </w:rPr>
              <w:t>23</w:t>
            </w:r>
            <w:r>
              <w:rPr>
                <w:rFonts w:ascii="Times New Roman" w:eastAsia="Times New Roman" w:hAnsi="Times New Roman" w:cs="Times New Roman"/>
                <w:sz w:val="24"/>
                <w:szCs w:val="24"/>
              </w:rPr>
              <w:fldChar w:fldCharType="end"/>
            </w:r>
          </w:p>
        </w:tc>
      </w:tr>
    </w:tbl>
    <w:p w14:paraId="243F8FC4" w14:textId="49B3FF6A" w:rsidR="00807277" w:rsidRPr="0058745F" w:rsidRDefault="0058745F" w:rsidP="0058745F">
      <w:pPr>
        <w:spacing w:after="0" w:line="240" w:lineRule="auto"/>
        <w:ind w:firstLine="567"/>
        <w:jc w:val="both"/>
        <w:rPr>
          <w:rFonts w:ascii="Times New Roman" w:eastAsia="Times New Roman" w:hAnsi="Times New Roman" w:cs="Times New Roman"/>
          <w:sz w:val="24"/>
          <w:szCs w:val="24"/>
          <w:vertAlign w:val="subscript"/>
        </w:rPr>
      </w:pPr>
      <w:r w:rsidRPr="0058745F">
        <w:rPr>
          <w:rFonts w:ascii="Times New Roman" w:eastAsia="Times New Roman" w:hAnsi="Times New Roman" w:cs="Times New Roman"/>
          <w:sz w:val="24"/>
          <w:szCs w:val="24"/>
          <w:vertAlign w:val="subscript"/>
        </w:rPr>
        <w:t>m = monoclinic, g = gaseous</w:t>
      </w:r>
    </w:p>
    <w:p w14:paraId="714CD792" w14:textId="77777777" w:rsidR="005F3349" w:rsidRDefault="005F3349" w:rsidP="00D36409">
      <w:pPr>
        <w:pStyle w:val="EndNoteBibliography"/>
        <w:spacing w:after="0"/>
        <w:rPr>
          <w:rFonts w:ascii="Times New Roman" w:eastAsia="Times New Roman" w:hAnsi="Times New Roman" w:cs="Times New Roman"/>
          <w:sz w:val="24"/>
          <w:szCs w:val="24"/>
        </w:rPr>
      </w:pPr>
    </w:p>
    <w:p w14:paraId="2E180FD7" w14:textId="33184548" w:rsidR="00E5548D" w:rsidRDefault="00073767" w:rsidP="00D36409">
      <w:pPr>
        <w:spacing w:line="360" w:lineRule="auto"/>
        <w:jc w:val="both"/>
        <w:rPr>
          <w:rFonts w:ascii="Times New Roman" w:eastAsia="Times New Roman" w:hAnsi="Times New Roman" w:cs="Times New Roman"/>
          <w:sz w:val="24"/>
          <w:szCs w:val="24"/>
        </w:rPr>
      </w:pPr>
      <w:r w:rsidRPr="00497E96">
        <w:rPr>
          <w:rFonts w:ascii="Times New Roman" w:hAnsi="Times New Roman" w:cs="Times New Roman"/>
          <w:b/>
        </w:rPr>
        <w:t xml:space="preserve">Table </w:t>
      </w:r>
      <w:r>
        <w:rPr>
          <w:rFonts w:ascii="Times New Roman" w:hAnsi="Times New Roman" w:cs="Times New Roman"/>
          <w:b/>
        </w:rPr>
        <w:t>S</w:t>
      </w:r>
      <w:r w:rsidRPr="00497E96">
        <w:rPr>
          <w:rFonts w:ascii="Times New Roman" w:hAnsi="Times New Roman" w:cs="Times New Roman"/>
          <w:b/>
        </w:rPr>
        <w:fldChar w:fldCharType="begin"/>
      </w:r>
      <w:r w:rsidRPr="00497E96">
        <w:rPr>
          <w:rFonts w:ascii="Times New Roman" w:hAnsi="Times New Roman" w:cs="Times New Roman"/>
          <w:b/>
        </w:rPr>
        <w:instrText xml:space="preserve"> SEQ Table \* ARABIC </w:instrText>
      </w:r>
      <w:r w:rsidRPr="00497E96">
        <w:rPr>
          <w:rFonts w:ascii="Times New Roman" w:hAnsi="Times New Roman" w:cs="Times New Roman"/>
          <w:b/>
        </w:rPr>
        <w:fldChar w:fldCharType="separate"/>
      </w:r>
      <w:r w:rsidR="00655C64">
        <w:rPr>
          <w:rFonts w:ascii="Times New Roman" w:hAnsi="Times New Roman" w:cs="Times New Roman"/>
          <w:b/>
          <w:noProof/>
        </w:rPr>
        <w:t>5</w:t>
      </w:r>
      <w:r w:rsidRPr="00497E96">
        <w:rPr>
          <w:rFonts w:ascii="Times New Roman" w:hAnsi="Times New Roman" w:cs="Times New Roman"/>
          <w:b/>
        </w:rPr>
        <w:fldChar w:fldCharType="end"/>
      </w:r>
      <w:r w:rsidRPr="00497E96">
        <w:rPr>
          <w:rFonts w:ascii="Times New Roman" w:hAnsi="Times New Roman" w:cs="Times New Roman"/>
        </w:rPr>
        <w:t>:</w:t>
      </w:r>
      <w:r>
        <w:rPr>
          <w:rFonts w:ascii="Times New Roman" w:hAnsi="Times New Roman" w:cs="Times New Roman"/>
        </w:rPr>
        <w:t xml:space="preserve"> </w:t>
      </w:r>
      <w:r>
        <w:rPr>
          <w:rFonts w:ascii="Times New Roman" w:eastAsia="Times New Roman" w:hAnsi="Times New Roman" w:cs="Times New Roman"/>
          <w:sz w:val="24"/>
          <w:szCs w:val="24"/>
        </w:rPr>
        <w:t xml:space="preserve">Summary of </w:t>
      </w:r>
      <w:r w:rsidRPr="004F239F">
        <w:rPr>
          <w:rFonts w:ascii="Times New Roman" w:eastAsia="Times New Roman" w:hAnsi="Times New Roman" w:cs="Times New Roman"/>
          <w:sz w:val="24"/>
          <w:szCs w:val="24"/>
        </w:rPr>
        <w:t>calculated reaction formation entropies Δ</w:t>
      </w:r>
      <w:r w:rsidRPr="004F239F">
        <w:rPr>
          <w:rFonts w:ascii="Times New Roman" w:eastAsia="Times New Roman" w:hAnsi="Times New Roman" w:cs="Times New Roman"/>
          <w:i/>
          <w:sz w:val="24"/>
          <w:szCs w:val="24"/>
        </w:rPr>
        <w:t>S</w:t>
      </w:r>
      <w:r w:rsidRPr="004F239F">
        <w:rPr>
          <w:rFonts w:ascii="Times New Roman" w:eastAsia="Times New Roman" w:hAnsi="Times New Roman" w:cs="Times New Roman"/>
          <w:sz w:val="24"/>
          <w:szCs w:val="24"/>
          <w:vertAlign w:val="subscript"/>
        </w:rPr>
        <w:t>rct,f</w:t>
      </w:r>
      <w:r w:rsidRPr="004F239F">
        <w:rPr>
          <w:rFonts w:ascii="Times New Roman" w:eastAsia="Times New Roman" w:hAnsi="Times New Roman" w:cs="Times New Roman"/>
          <w:sz w:val="24"/>
          <w:szCs w:val="24"/>
          <w:vertAlign w:val="superscript"/>
        </w:rPr>
        <w:t>°</w:t>
      </w:r>
      <w:r w:rsidRPr="004F239F">
        <w:rPr>
          <w:rFonts w:ascii="Times New Roman" w:eastAsia="Times New Roman" w:hAnsi="Times New Roman" w:cs="Times New Roman"/>
          <w:sz w:val="24"/>
          <w:szCs w:val="24"/>
        </w:rPr>
        <w:t>, reaction</w:t>
      </w:r>
      <w:r>
        <w:rPr>
          <w:rFonts w:ascii="Times New Roman" w:eastAsia="Times New Roman" w:hAnsi="Times New Roman" w:cs="Times New Roman"/>
          <w:sz w:val="24"/>
          <w:szCs w:val="24"/>
        </w:rPr>
        <w:t xml:space="preserve"> oxidation enthalpies </w:t>
      </w:r>
      <w:r w:rsidRPr="005C77ED">
        <w:rPr>
          <w:rFonts w:ascii="Times New Roman" w:eastAsia="Times New Roman" w:hAnsi="Times New Roman" w:cs="Times New Roman"/>
          <w:sz w:val="24"/>
          <w:szCs w:val="24"/>
        </w:rPr>
        <w:t>Δ</w:t>
      </w:r>
      <w:r>
        <w:rPr>
          <w:rFonts w:ascii="Times New Roman" w:eastAsia="Times New Roman" w:hAnsi="Times New Roman" w:cs="Times New Roman"/>
          <w:i/>
          <w:sz w:val="24"/>
          <w:szCs w:val="24"/>
        </w:rPr>
        <w:t>H</w:t>
      </w:r>
      <w:r>
        <w:rPr>
          <w:rFonts w:ascii="Times New Roman" w:eastAsia="Times New Roman" w:hAnsi="Times New Roman" w:cs="Times New Roman"/>
          <w:sz w:val="24"/>
          <w:szCs w:val="24"/>
          <w:vertAlign w:val="subscript"/>
        </w:rPr>
        <w:t>rct,ox</w:t>
      </w:r>
      <w:r w:rsidRPr="005C77ED">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and entropies </w:t>
      </w:r>
      <w:r w:rsidRPr="005C77ED">
        <w:rPr>
          <w:rFonts w:ascii="Times New Roman" w:eastAsia="Times New Roman" w:hAnsi="Times New Roman" w:cs="Times New Roman"/>
          <w:sz w:val="24"/>
          <w:szCs w:val="24"/>
        </w:rPr>
        <w:t>Δ</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vertAlign w:val="subscript"/>
        </w:rPr>
        <w:t>rct,ox</w:t>
      </w:r>
      <w:r w:rsidRPr="005C77ED">
        <w:rPr>
          <w:rFonts w:ascii="Times New Roman" w:eastAsia="Times New Roman" w:hAnsi="Times New Roman" w:cs="Times New Roman"/>
          <w:sz w:val="24"/>
          <w:szCs w:val="24"/>
          <w:vertAlign w:val="superscript"/>
        </w:rPr>
        <w:t>°</w:t>
      </w:r>
      <w:r w:rsidR="002726C2">
        <w:rPr>
          <w:rFonts w:ascii="Times New Roman" w:eastAsia="Times New Roman" w:hAnsi="Times New Roman" w:cs="Times New Roman"/>
          <w:sz w:val="24"/>
          <w:szCs w:val="24"/>
        </w:rPr>
        <w:t xml:space="preserve">, and reaction hydrolysis </w:t>
      </w:r>
      <w:r w:rsidR="004D5817" w:rsidRPr="005C77ED">
        <w:rPr>
          <w:rFonts w:ascii="Times New Roman" w:eastAsia="Times New Roman" w:hAnsi="Times New Roman" w:cs="Times New Roman"/>
          <w:sz w:val="24"/>
          <w:szCs w:val="24"/>
        </w:rPr>
        <w:t>Δ</w:t>
      </w:r>
      <w:r w:rsidR="004D5817">
        <w:rPr>
          <w:rFonts w:ascii="Times New Roman" w:eastAsia="Times New Roman" w:hAnsi="Times New Roman" w:cs="Times New Roman"/>
          <w:i/>
          <w:sz w:val="24"/>
          <w:szCs w:val="24"/>
        </w:rPr>
        <w:t>H</w:t>
      </w:r>
      <w:r w:rsidR="004D5817">
        <w:rPr>
          <w:rFonts w:ascii="Times New Roman" w:eastAsia="Times New Roman" w:hAnsi="Times New Roman" w:cs="Times New Roman"/>
          <w:sz w:val="24"/>
          <w:szCs w:val="24"/>
          <w:vertAlign w:val="subscript"/>
        </w:rPr>
        <w:t>rct,hdy</w:t>
      </w:r>
      <w:r w:rsidR="004D5817" w:rsidRPr="005C77ED">
        <w:rPr>
          <w:rFonts w:ascii="Times New Roman" w:eastAsia="Times New Roman" w:hAnsi="Times New Roman" w:cs="Times New Roman"/>
          <w:sz w:val="24"/>
          <w:szCs w:val="24"/>
          <w:vertAlign w:val="superscript"/>
        </w:rPr>
        <w:t>°</w:t>
      </w:r>
      <w:r w:rsidR="004D5817">
        <w:rPr>
          <w:rFonts w:ascii="Times New Roman" w:eastAsia="Times New Roman" w:hAnsi="Times New Roman" w:cs="Times New Roman"/>
          <w:sz w:val="24"/>
          <w:szCs w:val="24"/>
        </w:rPr>
        <w:t xml:space="preserve"> and entropies </w:t>
      </w:r>
      <w:r w:rsidR="004D5817" w:rsidRPr="005C77ED">
        <w:rPr>
          <w:rFonts w:ascii="Times New Roman" w:eastAsia="Times New Roman" w:hAnsi="Times New Roman" w:cs="Times New Roman"/>
          <w:sz w:val="24"/>
          <w:szCs w:val="24"/>
        </w:rPr>
        <w:t>Δ</w:t>
      </w:r>
      <w:r w:rsidR="004D5817">
        <w:rPr>
          <w:rFonts w:ascii="Times New Roman" w:eastAsia="Times New Roman" w:hAnsi="Times New Roman" w:cs="Times New Roman"/>
          <w:i/>
          <w:sz w:val="24"/>
          <w:szCs w:val="24"/>
        </w:rPr>
        <w:t>S</w:t>
      </w:r>
      <w:r w:rsidR="004D5817">
        <w:rPr>
          <w:rFonts w:ascii="Times New Roman" w:eastAsia="Times New Roman" w:hAnsi="Times New Roman" w:cs="Times New Roman"/>
          <w:sz w:val="24"/>
          <w:szCs w:val="24"/>
          <w:vertAlign w:val="subscript"/>
        </w:rPr>
        <w:t>rct,hyd</w:t>
      </w:r>
      <w:r w:rsidR="004D5817" w:rsidRPr="005C77ED">
        <w:rPr>
          <w:rFonts w:ascii="Times New Roman" w:eastAsia="Times New Roman" w:hAnsi="Times New Roman" w:cs="Times New Roman"/>
          <w:sz w:val="24"/>
          <w:szCs w:val="24"/>
          <w:vertAlign w:val="superscript"/>
        </w:rPr>
        <w:t>°</w:t>
      </w:r>
      <w:r w:rsidR="004D5817">
        <w:rPr>
          <w:rFonts w:ascii="Times New Roman" w:eastAsia="Times New Roman" w:hAnsi="Times New Roman" w:cs="Times New Roman"/>
          <w:sz w:val="24"/>
          <w:szCs w:val="24"/>
        </w:rPr>
        <w:t xml:space="preserve">, </w:t>
      </w:r>
      <w:r w:rsidR="004F239F">
        <w:rPr>
          <w:rFonts w:ascii="Times New Roman" w:eastAsia="Times New Roman" w:hAnsi="Times New Roman" w:cs="Times New Roman"/>
          <w:sz w:val="24"/>
          <w:szCs w:val="24"/>
        </w:rPr>
        <w:t>used to</w:t>
      </w:r>
      <w:r>
        <w:rPr>
          <w:rFonts w:ascii="Times New Roman" w:eastAsia="Times New Roman" w:hAnsi="Times New Roman" w:cs="Times New Roman"/>
          <w:sz w:val="24"/>
          <w:szCs w:val="24"/>
        </w:rPr>
        <w:t xml:space="preserve"> calculate </w:t>
      </w:r>
      <w:r w:rsidRPr="00DB1EBB">
        <w:rPr>
          <w:rFonts w:ascii="Times New Roman" w:eastAsia="Times New Roman" w:hAnsi="Times New Roman" w:cs="Times New Roman"/>
          <w:sz w:val="24"/>
          <w:szCs w:val="24"/>
        </w:rPr>
        <w:t>Δ</w:t>
      </w:r>
      <w:r>
        <w:rPr>
          <w:rFonts w:ascii="Times New Roman" w:eastAsia="Times New Roman" w:hAnsi="Times New Roman" w:cs="Times New Roman"/>
          <w:i/>
          <w:sz w:val="24"/>
          <w:szCs w:val="24"/>
        </w:rPr>
        <w:t>G</w:t>
      </w:r>
      <w:r>
        <w:rPr>
          <w:rFonts w:ascii="Times New Roman" w:eastAsia="Times New Roman" w:hAnsi="Times New Roman" w:cs="Times New Roman"/>
          <w:sz w:val="24"/>
          <w:szCs w:val="24"/>
          <w:vertAlign w:val="subscript"/>
        </w:rPr>
        <w:t>f</w:t>
      </w:r>
      <w:r>
        <w:rPr>
          <w:rFonts w:ascii="Times New Roman" w:eastAsia="Times New Roman" w:hAnsi="Times New Roman" w:cs="Times New Roman"/>
          <w:sz w:val="24"/>
          <w:szCs w:val="24"/>
          <w:vertAlign w:val="superscript"/>
        </w:rPr>
        <w:t>°</w:t>
      </w:r>
      <w:r w:rsidR="004D5817">
        <w:rPr>
          <w:rFonts w:ascii="Times New Roman" w:eastAsia="Times New Roman" w:hAnsi="Times New Roman" w:cs="Times New Roman"/>
          <w:sz w:val="24"/>
          <w:szCs w:val="24"/>
        </w:rPr>
        <w:t xml:space="preserve">, </w:t>
      </w:r>
      <w:r w:rsidRPr="00DB1EBB">
        <w:rPr>
          <w:rFonts w:ascii="Times New Roman" w:eastAsia="Times New Roman" w:hAnsi="Times New Roman" w:cs="Times New Roman"/>
          <w:sz w:val="24"/>
          <w:szCs w:val="24"/>
        </w:rPr>
        <w:t>Δ</w:t>
      </w:r>
      <w:r>
        <w:rPr>
          <w:rFonts w:ascii="Times New Roman" w:eastAsia="Times New Roman" w:hAnsi="Times New Roman" w:cs="Times New Roman"/>
          <w:i/>
          <w:sz w:val="24"/>
          <w:szCs w:val="24"/>
        </w:rPr>
        <w:t>G</w:t>
      </w:r>
      <w:r>
        <w:rPr>
          <w:rFonts w:ascii="Times New Roman" w:eastAsia="Times New Roman" w:hAnsi="Times New Roman" w:cs="Times New Roman"/>
          <w:sz w:val="24"/>
          <w:szCs w:val="24"/>
          <w:vertAlign w:val="subscript"/>
        </w:rPr>
        <w:t>ox</w:t>
      </w:r>
      <w:r>
        <w:rPr>
          <w:rFonts w:ascii="Times New Roman" w:eastAsia="Times New Roman" w:hAnsi="Times New Roman" w:cs="Times New Roman"/>
          <w:sz w:val="24"/>
          <w:szCs w:val="24"/>
          <w:vertAlign w:val="superscript"/>
        </w:rPr>
        <w:t>°</w:t>
      </w:r>
      <w:r w:rsidR="004D5817">
        <w:rPr>
          <w:rFonts w:ascii="Times New Roman" w:eastAsia="Times New Roman" w:hAnsi="Times New Roman" w:cs="Times New Roman"/>
          <w:sz w:val="24"/>
          <w:szCs w:val="24"/>
        </w:rPr>
        <w:t xml:space="preserve"> and </w:t>
      </w:r>
      <w:r w:rsidR="004D5817" w:rsidRPr="00DB1EBB">
        <w:rPr>
          <w:rFonts w:ascii="Times New Roman" w:eastAsia="Times New Roman" w:hAnsi="Times New Roman" w:cs="Times New Roman"/>
          <w:sz w:val="24"/>
          <w:szCs w:val="24"/>
        </w:rPr>
        <w:t>Δ</w:t>
      </w:r>
      <w:r w:rsidR="004D5817">
        <w:rPr>
          <w:rFonts w:ascii="Times New Roman" w:eastAsia="Times New Roman" w:hAnsi="Times New Roman" w:cs="Times New Roman"/>
          <w:i/>
          <w:sz w:val="24"/>
          <w:szCs w:val="24"/>
        </w:rPr>
        <w:t>G</w:t>
      </w:r>
      <w:r w:rsidR="004D5817">
        <w:rPr>
          <w:rFonts w:ascii="Times New Roman" w:eastAsia="Times New Roman" w:hAnsi="Times New Roman" w:cs="Times New Roman"/>
          <w:sz w:val="24"/>
          <w:szCs w:val="24"/>
          <w:vertAlign w:val="subscript"/>
        </w:rPr>
        <w:t>hyd</w:t>
      </w:r>
      <w:r w:rsidR="004D5817">
        <w:rPr>
          <w:rFonts w:ascii="Times New Roman" w:eastAsia="Times New Roman" w:hAnsi="Times New Roman" w:cs="Times New Roman"/>
          <w:sz w:val="24"/>
          <w:szCs w:val="24"/>
          <w:vertAlign w:val="superscript"/>
        </w:rPr>
        <w:t>°</w:t>
      </w:r>
      <w:r w:rsidR="004F239F">
        <w:rPr>
          <w:rFonts w:ascii="Times New Roman" w:eastAsia="Times New Roman" w:hAnsi="Times New Roman" w:cs="Times New Roman"/>
          <w:sz w:val="24"/>
          <w:szCs w:val="24"/>
        </w:rPr>
        <w:t xml:space="preserve"> at 298 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1606"/>
        <w:gridCol w:w="1606"/>
        <w:gridCol w:w="1606"/>
        <w:gridCol w:w="1606"/>
        <w:gridCol w:w="1606"/>
      </w:tblGrid>
      <w:tr w:rsidR="00A266EF" w14:paraId="619A9F86" w14:textId="68918CEA" w:rsidTr="00A266EF">
        <w:tc>
          <w:tcPr>
            <w:tcW w:w="710" w:type="pct"/>
            <w:tcBorders>
              <w:top w:val="single" w:sz="4" w:space="0" w:color="auto"/>
              <w:bottom w:val="single" w:sz="4" w:space="0" w:color="auto"/>
            </w:tcBorders>
          </w:tcPr>
          <w:p w14:paraId="2ACE5B1C" w14:textId="025B48C9" w:rsidR="00A266EF" w:rsidRPr="00E5548D" w:rsidRDefault="00A266EF" w:rsidP="00A266EF">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Element</w:t>
            </w:r>
          </w:p>
        </w:tc>
        <w:tc>
          <w:tcPr>
            <w:tcW w:w="858" w:type="pct"/>
            <w:tcBorders>
              <w:top w:val="single" w:sz="4" w:space="0" w:color="auto"/>
              <w:bottom w:val="single" w:sz="4" w:space="0" w:color="auto"/>
            </w:tcBorders>
          </w:tcPr>
          <w:p w14:paraId="498A1CCF" w14:textId="25520F42" w:rsidR="00A266EF" w:rsidRPr="00E5548D" w:rsidRDefault="00A266EF" w:rsidP="00A266EF">
            <w:pPr>
              <w:spacing w:line="276"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vertAlign w:val="subscript"/>
              </w:rPr>
              <w:t>rct,f</w:t>
            </w:r>
            <w:r w:rsidRPr="005C77ED">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858" w:type="pct"/>
            <w:tcBorders>
              <w:top w:val="single" w:sz="4" w:space="0" w:color="auto"/>
              <w:bottom w:val="single" w:sz="4" w:space="0" w:color="auto"/>
            </w:tcBorders>
          </w:tcPr>
          <w:p w14:paraId="115653C9" w14:textId="7B7BF181" w:rsidR="00A266EF" w:rsidRDefault="00A266EF" w:rsidP="00A266EF">
            <w:pPr>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Pr>
                <w:rFonts w:ascii="Times New Roman" w:eastAsia="Times New Roman" w:hAnsi="Times New Roman" w:cs="Times New Roman"/>
                <w:i/>
                <w:sz w:val="24"/>
                <w:szCs w:val="24"/>
              </w:rPr>
              <w:t>H</w:t>
            </w:r>
            <w:r>
              <w:rPr>
                <w:rFonts w:ascii="Times New Roman" w:eastAsia="Times New Roman" w:hAnsi="Times New Roman" w:cs="Times New Roman"/>
                <w:sz w:val="24"/>
                <w:szCs w:val="24"/>
                <w:vertAlign w:val="subscript"/>
              </w:rPr>
              <w:t>rct,ox</w:t>
            </w:r>
            <w:r w:rsidRPr="005C77ED">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(kJ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858" w:type="pct"/>
            <w:tcBorders>
              <w:top w:val="single" w:sz="4" w:space="0" w:color="auto"/>
              <w:bottom w:val="single" w:sz="4" w:space="0" w:color="auto"/>
            </w:tcBorders>
          </w:tcPr>
          <w:p w14:paraId="528010A8" w14:textId="1F949D52" w:rsidR="00A266EF" w:rsidRPr="00AF616F" w:rsidRDefault="00A266EF" w:rsidP="00A266EF">
            <w:pPr>
              <w:spacing w:line="276" w:lineRule="auto"/>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vertAlign w:val="subscript"/>
              </w:rPr>
              <w:t>rct,ox</w:t>
            </w:r>
            <w:r w:rsidRPr="005C77ED">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858" w:type="pct"/>
            <w:tcBorders>
              <w:top w:val="single" w:sz="4" w:space="0" w:color="auto"/>
              <w:bottom w:val="single" w:sz="4" w:space="0" w:color="auto"/>
            </w:tcBorders>
          </w:tcPr>
          <w:p w14:paraId="51A17135" w14:textId="1A31A154" w:rsidR="00A266EF" w:rsidRPr="005C77ED" w:rsidRDefault="00A266EF" w:rsidP="00A266EF">
            <w:pPr>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Pr>
                <w:rFonts w:ascii="Times New Roman" w:eastAsia="Times New Roman" w:hAnsi="Times New Roman" w:cs="Times New Roman"/>
                <w:i/>
                <w:sz w:val="24"/>
                <w:szCs w:val="24"/>
              </w:rPr>
              <w:t>H</w:t>
            </w:r>
            <w:r>
              <w:rPr>
                <w:rFonts w:ascii="Times New Roman" w:eastAsia="Times New Roman" w:hAnsi="Times New Roman" w:cs="Times New Roman"/>
                <w:sz w:val="24"/>
                <w:szCs w:val="24"/>
                <w:vertAlign w:val="subscript"/>
              </w:rPr>
              <w:t>rct,hyd</w:t>
            </w:r>
            <w:r w:rsidRPr="005C77ED">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(kJ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c>
          <w:tcPr>
            <w:tcW w:w="858" w:type="pct"/>
            <w:tcBorders>
              <w:top w:val="single" w:sz="4" w:space="0" w:color="auto"/>
              <w:bottom w:val="single" w:sz="4" w:space="0" w:color="auto"/>
            </w:tcBorders>
          </w:tcPr>
          <w:p w14:paraId="32D7EDE3" w14:textId="0DC6918E" w:rsidR="00A266EF" w:rsidRPr="005C77ED" w:rsidRDefault="00A266EF" w:rsidP="00A266EF">
            <w:pPr>
              <w:rPr>
                <w:rFonts w:ascii="Times New Roman" w:eastAsia="Times New Roman" w:hAnsi="Times New Roman" w:cs="Times New Roman"/>
                <w:sz w:val="24"/>
                <w:szCs w:val="24"/>
              </w:rPr>
            </w:pPr>
            <w:r w:rsidRPr="005C77ED">
              <w:rPr>
                <w:rFonts w:ascii="Times New Roman" w:eastAsia="Times New Roman" w:hAnsi="Times New Roman" w:cs="Times New Roman"/>
                <w:sz w:val="24"/>
                <w:szCs w:val="24"/>
              </w:rPr>
              <w:t>Δ</w:t>
            </w:r>
            <w:r>
              <w:rPr>
                <w:rFonts w:ascii="Times New Roman" w:eastAsia="Times New Roman" w:hAnsi="Times New Roman" w:cs="Times New Roman"/>
                <w:i/>
                <w:sz w:val="24"/>
                <w:szCs w:val="24"/>
              </w:rPr>
              <w:t>S</w:t>
            </w:r>
            <w:r>
              <w:rPr>
                <w:rFonts w:ascii="Times New Roman" w:eastAsia="Times New Roman" w:hAnsi="Times New Roman" w:cs="Times New Roman"/>
                <w:sz w:val="24"/>
                <w:szCs w:val="24"/>
                <w:vertAlign w:val="subscript"/>
              </w:rPr>
              <w:t>rct,hyd</w:t>
            </w:r>
            <w:r w:rsidRPr="005C77ED">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(J mol</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K</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tc>
      </w:tr>
      <w:tr w:rsidR="002726C2" w14:paraId="3E70D476" w14:textId="20CDE121" w:rsidTr="001562A9">
        <w:tc>
          <w:tcPr>
            <w:tcW w:w="710" w:type="pct"/>
            <w:tcBorders>
              <w:top w:val="single" w:sz="4" w:space="0" w:color="auto"/>
            </w:tcBorders>
          </w:tcPr>
          <w:p w14:paraId="03E6C202" w14:textId="75D605E1" w:rsidR="002726C2" w:rsidRPr="00807277"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w:t>
            </w:r>
          </w:p>
        </w:tc>
        <w:tc>
          <w:tcPr>
            <w:tcW w:w="858" w:type="pct"/>
            <w:tcBorders>
              <w:top w:val="single" w:sz="4" w:space="0" w:color="auto"/>
            </w:tcBorders>
            <w:vAlign w:val="bottom"/>
          </w:tcPr>
          <w:p w14:paraId="46AD7089" w14:textId="4CC2D93E"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-43.66</w:t>
            </w:r>
          </w:p>
        </w:tc>
        <w:tc>
          <w:tcPr>
            <w:tcW w:w="858" w:type="pct"/>
            <w:tcBorders>
              <w:top w:val="single" w:sz="4" w:space="0" w:color="auto"/>
            </w:tcBorders>
            <w:vAlign w:val="bottom"/>
          </w:tcPr>
          <w:p w14:paraId="18EB5A31" w14:textId="24F7CF5F"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-584.86</w:t>
            </w:r>
          </w:p>
        </w:tc>
        <w:tc>
          <w:tcPr>
            <w:tcW w:w="858" w:type="pct"/>
            <w:tcBorders>
              <w:top w:val="single" w:sz="4" w:space="0" w:color="auto"/>
            </w:tcBorders>
            <w:vAlign w:val="bottom"/>
          </w:tcPr>
          <w:p w14:paraId="06C31F40" w14:textId="5EDA1595"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-38.75</w:t>
            </w:r>
          </w:p>
        </w:tc>
        <w:tc>
          <w:tcPr>
            <w:tcW w:w="858" w:type="pct"/>
            <w:tcBorders>
              <w:top w:val="single" w:sz="4" w:space="0" w:color="auto"/>
            </w:tcBorders>
            <w:vAlign w:val="bottom"/>
          </w:tcPr>
          <w:p w14:paraId="206A5152" w14:textId="37BCA3F0"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-300.28</w:t>
            </w:r>
          </w:p>
        </w:tc>
        <w:tc>
          <w:tcPr>
            <w:tcW w:w="858" w:type="pct"/>
            <w:tcBorders>
              <w:top w:val="single" w:sz="4" w:space="0" w:color="auto"/>
            </w:tcBorders>
            <w:vAlign w:val="bottom"/>
          </w:tcPr>
          <w:p w14:paraId="1542634B" w14:textId="5AE9FBBD"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-330.12</w:t>
            </w:r>
          </w:p>
        </w:tc>
      </w:tr>
      <w:tr w:rsidR="002726C2" w14:paraId="4184B348" w14:textId="2EE7DF7B" w:rsidTr="001562A9">
        <w:tc>
          <w:tcPr>
            <w:tcW w:w="710" w:type="pct"/>
          </w:tcPr>
          <w:p w14:paraId="0993788E" w14:textId="41F8A79D" w:rsidR="002726C2" w:rsidRPr="005C77ED"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w:t>
            </w:r>
          </w:p>
        </w:tc>
        <w:tc>
          <w:tcPr>
            <w:tcW w:w="858" w:type="pct"/>
            <w:vAlign w:val="bottom"/>
          </w:tcPr>
          <w:p w14:paraId="79849036" w14:textId="3325F6FD"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-56.21</w:t>
            </w:r>
          </w:p>
        </w:tc>
        <w:tc>
          <w:tcPr>
            <w:tcW w:w="858" w:type="pct"/>
            <w:vAlign w:val="bottom"/>
          </w:tcPr>
          <w:p w14:paraId="65C6C13C" w14:textId="5551928A"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-713.47</w:t>
            </w:r>
          </w:p>
        </w:tc>
        <w:tc>
          <w:tcPr>
            <w:tcW w:w="858" w:type="pct"/>
            <w:vAlign w:val="bottom"/>
          </w:tcPr>
          <w:p w14:paraId="6D9D6365" w14:textId="17E3253B"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-91.41</w:t>
            </w:r>
          </w:p>
        </w:tc>
        <w:tc>
          <w:tcPr>
            <w:tcW w:w="858" w:type="pct"/>
            <w:vAlign w:val="bottom"/>
          </w:tcPr>
          <w:p w14:paraId="0DA58ED6" w14:textId="5D6B5B6C"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-288.69</w:t>
            </w:r>
          </w:p>
        </w:tc>
        <w:tc>
          <w:tcPr>
            <w:tcW w:w="858" w:type="pct"/>
            <w:vAlign w:val="bottom"/>
          </w:tcPr>
          <w:p w14:paraId="1075441C" w14:textId="7A9F2F4C"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-262.14</w:t>
            </w:r>
          </w:p>
        </w:tc>
      </w:tr>
      <w:tr w:rsidR="002726C2" w14:paraId="71ACE813" w14:textId="7DC29227" w:rsidTr="001562A9">
        <w:tc>
          <w:tcPr>
            <w:tcW w:w="710" w:type="pct"/>
          </w:tcPr>
          <w:p w14:paraId="1ADEB69D" w14:textId="5A678794" w:rsidR="002726C2"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w:t>
            </w:r>
          </w:p>
        </w:tc>
        <w:tc>
          <w:tcPr>
            <w:tcW w:w="858" w:type="pct"/>
            <w:vAlign w:val="bottom"/>
          </w:tcPr>
          <w:p w14:paraId="6D105643" w14:textId="6DE14F27"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-60.69</w:t>
            </w:r>
          </w:p>
        </w:tc>
        <w:tc>
          <w:tcPr>
            <w:tcW w:w="858" w:type="pct"/>
            <w:vAlign w:val="bottom"/>
          </w:tcPr>
          <w:p w14:paraId="589F33D0" w14:textId="34361F29"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-644.37</w:t>
            </w:r>
          </w:p>
        </w:tc>
        <w:tc>
          <w:tcPr>
            <w:tcW w:w="858" w:type="pct"/>
            <w:vAlign w:val="bottom"/>
          </w:tcPr>
          <w:p w14:paraId="26CA2F25" w14:textId="5683AFD9"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-72.90</w:t>
            </w:r>
          </w:p>
        </w:tc>
        <w:tc>
          <w:tcPr>
            <w:tcW w:w="858" w:type="pct"/>
            <w:vAlign w:val="bottom"/>
          </w:tcPr>
          <w:p w14:paraId="056022E1" w14:textId="47E67A7C"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-286.39</w:t>
            </w:r>
          </w:p>
        </w:tc>
        <w:tc>
          <w:tcPr>
            <w:tcW w:w="858" w:type="pct"/>
            <w:vAlign w:val="bottom"/>
          </w:tcPr>
          <w:p w14:paraId="2C6DD3E9" w14:textId="6FF5B4E5"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-327.63</w:t>
            </w:r>
          </w:p>
        </w:tc>
      </w:tr>
      <w:tr w:rsidR="002726C2" w14:paraId="1AF55915" w14:textId="0C67614C" w:rsidTr="001562A9">
        <w:tc>
          <w:tcPr>
            <w:tcW w:w="710" w:type="pct"/>
          </w:tcPr>
          <w:p w14:paraId="11500995" w14:textId="37CFBF41" w:rsidR="002726C2" w:rsidRPr="00807277"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858" w:type="pct"/>
            <w:vAlign w:val="bottom"/>
          </w:tcPr>
          <w:p w14:paraId="468C432A" w14:textId="30EFF010"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-57.84</w:t>
            </w:r>
          </w:p>
        </w:tc>
        <w:tc>
          <w:tcPr>
            <w:tcW w:w="858" w:type="pct"/>
            <w:vAlign w:val="bottom"/>
          </w:tcPr>
          <w:p w14:paraId="2CD76498" w14:textId="6D892104"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-537.31</w:t>
            </w:r>
          </w:p>
        </w:tc>
        <w:tc>
          <w:tcPr>
            <w:tcW w:w="858" w:type="pct"/>
            <w:vAlign w:val="bottom"/>
          </w:tcPr>
          <w:p w14:paraId="0DF97847" w14:textId="4E3F5A86"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-23.06</w:t>
            </w:r>
          </w:p>
        </w:tc>
        <w:tc>
          <w:tcPr>
            <w:tcW w:w="858" w:type="pct"/>
            <w:vAlign w:val="bottom"/>
          </w:tcPr>
          <w:p w14:paraId="6C467939" w14:textId="4029AAD4"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-288.22</w:t>
            </w:r>
          </w:p>
        </w:tc>
        <w:tc>
          <w:tcPr>
            <w:tcW w:w="858" w:type="pct"/>
            <w:vAlign w:val="bottom"/>
          </w:tcPr>
          <w:p w14:paraId="750C574E" w14:textId="198B67C0"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-274.91</w:t>
            </w:r>
          </w:p>
        </w:tc>
      </w:tr>
      <w:tr w:rsidR="002726C2" w14:paraId="16167F40" w14:textId="757E3C1A" w:rsidTr="001562A9">
        <w:tc>
          <w:tcPr>
            <w:tcW w:w="710" w:type="pct"/>
          </w:tcPr>
          <w:p w14:paraId="516735BF" w14:textId="2DE58531" w:rsidR="002726C2" w:rsidRPr="005C77ED"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Sm</w:t>
            </w:r>
          </w:p>
        </w:tc>
        <w:tc>
          <w:tcPr>
            <w:tcW w:w="858" w:type="pct"/>
            <w:vAlign w:val="bottom"/>
          </w:tcPr>
          <w:p w14:paraId="7F85C649" w14:textId="67D67D52"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-56.25</w:t>
            </w:r>
          </w:p>
        </w:tc>
        <w:tc>
          <w:tcPr>
            <w:tcW w:w="858" w:type="pct"/>
            <w:vAlign w:val="bottom"/>
          </w:tcPr>
          <w:p w14:paraId="125A45DB" w14:textId="33E5C823"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-531.50</w:t>
            </w:r>
          </w:p>
        </w:tc>
        <w:tc>
          <w:tcPr>
            <w:tcW w:w="858" w:type="pct"/>
            <w:vAlign w:val="bottom"/>
          </w:tcPr>
          <w:p w14:paraId="4A14DFEC" w14:textId="3AF2694B"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-27.11</w:t>
            </w:r>
          </w:p>
        </w:tc>
        <w:tc>
          <w:tcPr>
            <w:tcW w:w="858" w:type="pct"/>
            <w:vAlign w:val="bottom"/>
          </w:tcPr>
          <w:p w14:paraId="72B38739" w14:textId="1417F756"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-292.29</w:t>
            </w:r>
          </w:p>
        </w:tc>
        <w:tc>
          <w:tcPr>
            <w:tcW w:w="858" w:type="pct"/>
            <w:vAlign w:val="bottom"/>
          </w:tcPr>
          <w:p w14:paraId="06D49986" w14:textId="767855C3"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-253.94</w:t>
            </w:r>
          </w:p>
        </w:tc>
      </w:tr>
      <w:tr w:rsidR="002726C2" w14:paraId="07F3F861" w14:textId="251268B2" w:rsidTr="001562A9">
        <w:tc>
          <w:tcPr>
            <w:tcW w:w="710" w:type="pct"/>
          </w:tcPr>
          <w:p w14:paraId="781C8A58" w14:textId="6949BC80" w:rsidR="002726C2"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Eu</w:t>
            </w:r>
          </w:p>
        </w:tc>
        <w:tc>
          <w:tcPr>
            <w:tcW w:w="858" w:type="pct"/>
            <w:vAlign w:val="bottom"/>
          </w:tcPr>
          <w:p w14:paraId="79F458D6" w14:textId="2C2D106A"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-64.58</w:t>
            </w:r>
          </w:p>
        </w:tc>
        <w:tc>
          <w:tcPr>
            <w:tcW w:w="858" w:type="pct"/>
            <w:vAlign w:val="bottom"/>
          </w:tcPr>
          <w:p w14:paraId="44E76BC9" w14:textId="1EDA153C"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-502.90</w:t>
            </w:r>
          </w:p>
        </w:tc>
        <w:tc>
          <w:tcPr>
            <w:tcW w:w="858" w:type="pct"/>
            <w:vAlign w:val="bottom"/>
          </w:tcPr>
          <w:p w14:paraId="2E010826" w14:textId="10112392"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-30.66</w:t>
            </w:r>
          </w:p>
        </w:tc>
        <w:tc>
          <w:tcPr>
            <w:tcW w:w="858" w:type="pct"/>
            <w:vAlign w:val="bottom"/>
          </w:tcPr>
          <w:p w14:paraId="72D7AEBD" w14:textId="017F0A89"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-298.21</w:t>
            </w:r>
          </w:p>
        </w:tc>
        <w:tc>
          <w:tcPr>
            <w:tcW w:w="858" w:type="pct"/>
            <w:vAlign w:val="bottom"/>
          </w:tcPr>
          <w:p w14:paraId="4E474549" w14:textId="01C3E471"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-222.37</w:t>
            </w:r>
          </w:p>
        </w:tc>
      </w:tr>
      <w:tr w:rsidR="002726C2" w14:paraId="2BF5E4FF" w14:textId="1F39EC72" w:rsidTr="001562A9">
        <w:tc>
          <w:tcPr>
            <w:tcW w:w="710" w:type="pct"/>
          </w:tcPr>
          <w:p w14:paraId="358C6280" w14:textId="159E0E53" w:rsidR="002726C2" w:rsidRPr="005C77ED"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Gd</w:t>
            </w:r>
          </w:p>
        </w:tc>
        <w:tc>
          <w:tcPr>
            <w:tcW w:w="858" w:type="pct"/>
            <w:vAlign w:val="bottom"/>
          </w:tcPr>
          <w:p w14:paraId="65ABAA5B" w14:textId="43ED235E"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-54.7</w:t>
            </w:r>
            <w:r>
              <w:rPr>
                <w:rFonts w:ascii="Times New Roman" w:hAnsi="Times New Roman" w:cs="Times New Roman"/>
                <w:color w:val="000000"/>
                <w:sz w:val="24"/>
                <w:szCs w:val="24"/>
              </w:rPr>
              <w:t>1</w:t>
            </w:r>
          </w:p>
        </w:tc>
        <w:tc>
          <w:tcPr>
            <w:tcW w:w="858" w:type="pct"/>
            <w:vAlign w:val="bottom"/>
          </w:tcPr>
          <w:p w14:paraId="25514D51" w14:textId="7CE386CE"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-547.55</w:t>
            </w:r>
          </w:p>
        </w:tc>
        <w:tc>
          <w:tcPr>
            <w:tcW w:w="858" w:type="pct"/>
            <w:vAlign w:val="bottom"/>
          </w:tcPr>
          <w:p w14:paraId="05B34771" w14:textId="7C353235"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-23.86</w:t>
            </w:r>
          </w:p>
        </w:tc>
        <w:tc>
          <w:tcPr>
            <w:tcW w:w="858" w:type="pct"/>
            <w:vAlign w:val="bottom"/>
          </w:tcPr>
          <w:p w14:paraId="500887A0" w14:textId="531F7F25"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-291.46</w:t>
            </w:r>
          </w:p>
        </w:tc>
        <w:tc>
          <w:tcPr>
            <w:tcW w:w="858" w:type="pct"/>
            <w:vAlign w:val="bottom"/>
          </w:tcPr>
          <w:p w14:paraId="0C308C9C" w14:textId="7A5D8757"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-274.18</w:t>
            </w:r>
          </w:p>
        </w:tc>
      </w:tr>
      <w:tr w:rsidR="002726C2" w14:paraId="58085181" w14:textId="3D8F032E" w:rsidTr="001562A9">
        <w:tc>
          <w:tcPr>
            <w:tcW w:w="710" w:type="pct"/>
          </w:tcPr>
          <w:p w14:paraId="135EDD36" w14:textId="32232605" w:rsidR="002726C2"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w:t>
            </w:r>
          </w:p>
        </w:tc>
        <w:tc>
          <w:tcPr>
            <w:tcW w:w="858" w:type="pct"/>
            <w:vAlign w:val="bottom"/>
          </w:tcPr>
          <w:p w14:paraId="39591A8A" w14:textId="29558A15"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-60.06</w:t>
            </w:r>
          </w:p>
        </w:tc>
        <w:tc>
          <w:tcPr>
            <w:tcW w:w="858" w:type="pct"/>
            <w:vAlign w:val="bottom"/>
          </w:tcPr>
          <w:p w14:paraId="6C6D7722" w14:textId="28A6B863"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-625.36</w:t>
            </w:r>
          </w:p>
        </w:tc>
        <w:tc>
          <w:tcPr>
            <w:tcW w:w="858" w:type="pct"/>
            <w:vAlign w:val="bottom"/>
          </w:tcPr>
          <w:p w14:paraId="2A5BE345" w14:textId="54CE0B3A"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-66.80</w:t>
            </w:r>
          </w:p>
        </w:tc>
        <w:tc>
          <w:tcPr>
            <w:tcW w:w="858" w:type="pct"/>
            <w:vAlign w:val="bottom"/>
          </w:tcPr>
          <w:p w14:paraId="4889AF30" w14:textId="711DFE7A"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-289.72</w:t>
            </w:r>
          </w:p>
        </w:tc>
        <w:tc>
          <w:tcPr>
            <w:tcW w:w="858" w:type="pct"/>
            <w:vAlign w:val="bottom"/>
          </w:tcPr>
          <w:p w14:paraId="3279D2A1" w14:textId="26B8817D"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-301.60</w:t>
            </w:r>
          </w:p>
        </w:tc>
      </w:tr>
      <w:tr w:rsidR="002726C2" w14:paraId="3B94BA01" w14:textId="069238F1" w:rsidTr="001562A9">
        <w:tc>
          <w:tcPr>
            <w:tcW w:w="710" w:type="pct"/>
          </w:tcPr>
          <w:p w14:paraId="522BB806" w14:textId="35F0429E" w:rsidR="002726C2" w:rsidRPr="005C77ED"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w:t>
            </w:r>
          </w:p>
        </w:tc>
        <w:tc>
          <w:tcPr>
            <w:tcW w:w="858" w:type="pct"/>
            <w:vAlign w:val="bottom"/>
          </w:tcPr>
          <w:p w14:paraId="723FA92D" w14:textId="11DCACB4"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-61.65</w:t>
            </w:r>
          </w:p>
        </w:tc>
        <w:tc>
          <w:tcPr>
            <w:tcW w:w="858" w:type="pct"/>
            <w:vAlign w:val="bottom"/>
          </w:tcPr>
          <w:p w14:paraId="5B770751" w14:textId="10FF37CE"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-448.42</w:t>
            </w:r>
          </w:p>
        </w:tc>
        <w:tc>
          <w:tcPr>
            <w:tcW w:w="858" w:type="pct"/>
            <w:vAlign w:val="bottom"/>
          </w:tcPr>
          <w:p w14:paraId="0F4A0BE0" w14:textId="4181661C"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-27.51</w:t>
            </w:r>
          </w:p>
        </w:tc>
        <w:tc>
          <w:tcPr>
            <w:tcW w:w="858" w:type="pct"/>
            <w:vAlign w:val="bottom"/>
          </w:tcPr>
          <w:p w14:paraId="18C17F46" w14:textId="0F4C52EF"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-287.79</w:t>
            </w:r>
          </w:p>
        </w:tc>
        <w:tc>
          <w:tcPr>
            <w:tcW w:w="858" w:type="pct"/>
            <w:vAlign w:val="bottom"/>
          </w:tcPr>
          <w:p w14:paraId="329F2FD9" w14:textId="7E1648FA"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-173.80</w:t>
            </w:r>
          </w:p>
        </w:tc>
      </w:tr>
      <w:tr w:rsidR="002726C2" w14:paraId="2B38E76D" w14:textId="1FFB5773" w:rsidTr="001562A9">
        <w:tc>
          <w:tcPr>
            <w:tcW w:w="710" w:type="pct"/>
          </w:tcPr>
          <w:p w14:paraId="53B07F2B" w14:textId="7DA711CD" w:rsidR="002726C2"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t>
            </w:r>
          </w:p>
        </w:tc>
        <w:tc>
          <w:tcPr>
            <w:tcW w:w="858" w:type="pct"/>
            <w:vAlign w:val="bottom"/>
          </w:tcPr>
          <w:p w14:paraId="350B876A" w14:textId="030C15D2"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-61.7</w:t>
            </w:r>
            <w:r>
              <w:rPr>
                <w:rFonts w:ascii="Times New Roman" w:hAnsi="Times New Roman" w:cs="Times New Roman"/>
                <w:color w:val="000000"/>
                <w:sz w:val="24"/>
                <w:szCs w:val="24"/>
              </w:rPr>
              <w:t>8</w:t>
            </w:r>
          </w:p>
        </w:tc>
        <w:tc>
          <w:tcPr>
            <w:tcW w:w="858" w:type="pct"/>
            <w:vAlign w:val="bottom"/>
          </w:tcPr>
          <w:p w14:paraId="122D4C51" w14:textId="0943F2E3"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-429.88</w:t>
            </w:r>
          </w:p>
        </w:tc>
        <w:tc>
          <w:tcPr>
            <w:tcW w:w="858" w:type="pct"/>
            <w:vAlign w:val="bottom"/>
          </w:tcPr>
          <w:p w14:paraId="1656AB7A" w14:textId="66FD7BBD"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-24.22</w:t>
            </w:r>
          </w:p>
        </w:tc>
        <w:tc>
          <w:tcPr>
            <w:tcW w:w="858" w:type="pct"/>
            <w:vAlign w:val="bottom"/>
          </w:tcPr>
          <w:p w14:paraId="72B31730" w14:textId="37FA9AD4"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-288.05</w:t>
            </w:r>
          </w:p>
        </w:tc>
        <w:tc>
          <w:tcPr>
            <w:tcW w:w="858" w:type="pct"/>
            <w:vAlign w:val="bottom"/>
          </w:tcPr>
          <w:p w14:paraId="0856926D" w14:textId="2412822C"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-147.93</w:t>
            </w:r>
          </w:p>
        </w:tc>
      </w:tr>
      <w:tr w:rsidR="002726C2" w14:paraId="524A190D" w14:textId="7C3C032F" w:rsidTr="001562A9">
        <w:tc>
          <w:tcPr>
            <w:tcW w:w="710" w:type="pct"/>
          </w:tcPr>
          <w:p w14:paraId="60C44E9A" w14:textId="080DECFB" w:rsidR="002726C2"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w:t>
            </w:r>
          </w:p>
        </w:tc>
        <w:tc>
          <w:tcPr>
            <w:tcW w:w="858" w:type="pct"/>
            <w:vAlign w:val="bottom"/>
          </w:tcPr>
          <w:p w14:paraId="66086247" w14:textId="1ADFA3F4"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-59.94</w:t>
            </w:r>
          </w:p>
        </w:tc>
        <w:tc>
          <w:tcPr>
            <w:tcW w:w="858" w:type="pct"/>
            <w:vAlign w:val="bottom"/>
          </w:tcPr>
          <w:p w14:paraId="5844A8DD" w14:textId="607F14F9"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-389.05</w:t>
            </w:r>
          </w:p>
        </w:tc>
        <w:tc>
          <w:tcPr>
            <w:tcW w:w="858" w:type="pct"/>
            <w:vAlign w:val="bottom"/>
          </w:tcPr>
          <w:p w14:paraId="6AAF330E" w14:textId="73D28058"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-25.84</w:t>
            </w:r>
          </w:p>
        </w:tc>
        <w:tc>
          <w:tcPr>
            <w:tcW w:w="858" w:type="pct"/>
            <w:vAlign w:val="bottom"/>
          </w:tcPr>
          <w:p w14:paraId="5E2B9A6A" w14:textId="75188C93"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-289.49</w:t>
            </w:r>
          </w:p>
        </w:tc>
        <w:tc>
          <w:tcPr>
            <w:tcW w:w="858" w:type="pct"/>
            <w:vAlign w:val="bottom"/>
          </w:tcPr>
          <w:p w14:paraId="25532CFE" w14:textId="49D5E541"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-99.67</w:t>
            </w:r>
          </w:p>
        </w:tc>
      </w:tr>
      <w:tr w:rsidR="002726C2" w14:paraId="2447BF72" w14:textId="02F1DD20" w:rsidTr="001562A9">
        <w:tc>
          <w:tcPr>
            <w:tcW w:w="710" w:type="pct"/>
          </w:tcPr>
          <w:p w14:paraId="7FAFEBF9" w14:textId="02F29F9E" w:rsidR="002726C2" w:rsidRPr="005C77ED"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Tm</w:t>
            </w:r>
          </w:p>
        </w:tc>
        <w:tc>
          <w:tcPr>
            <w:tcW w:w="858" w:type="pct"/>
            <w:vAlign w:val="bottom"/>
          </w:tcPr>
          <w:p w14:paraId="1AFCB103" w14:textId="2A3EC2DC"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-60.77</w:t>
            </w:r>
          </w:p>
        </w:tc>
        <w:tc>
          <w:tcPr>
            <w:tcW w:w="858" w:type="pct"/>
            <w:vAlign w:val="bottom"/>
          </w:tcPr>
          <w:p w14:paraId="23C99A32" w14:textId="2B9AC67B"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-460.81</w:t>
            </w:r>
          </w:p>
        </w:tc>
        <w:tc>
          <w:tcPr>
            <w:tcW w:w="858" w:type="pct"/>
            <w:vAlign w:val="bottom"/>
          </w:tcPr>
          <w:p w14:paraId="6B1F75D0" w14:textId="5115F010"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-32.56</w:t>
            </w:r>
          </w:p>
        </w:tc>
        <w:tc>
          <w:tcPr>
            <w:tcW w:w="858" w:type="pct"/>
            <w:vAlign w:val="bottom"/>
          </w:tcPr>
          <w:p w14:paraId="3F6EBD5C" w14:textId="2DC8C036"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-291.59</w:t>
            </w:r>
          </w:p>
        </w:tc>
        <w:tc>
          <w:tcPr>
            <w:tcW w:w="858" w:type="pct"/>
            <w:vAlign w:val="bottom"/>
          </w:tcPr>
          <w:p w14:paraId="13BCC7BB" w14:textId="0982AA0B"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-164.80</w:t>
            </w:r>
          </w:p>
        </w:tc>
      </w:tr>
      <w:tr w:rsidR="002726C2" w14:paraId="13CB14E3" w14:textId="4C46FFC4" w:rsidTr="001562A9">
        <w:tc>
          <w:tcPr>
            <w:tcW w:w="710" w:type="pct"/>
          </w:tcPr>
          <w:p w14:paraId="6F882B83" w14:textId="244838CF" w:rsidR="002726C2"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Yb</w:t>
            </w:r>
          </w:p>
        </w:tc>
        <w:tc>
          <w:tcPr>
            <w:tcW w:w="858" w:type="pct"/>
            <w:vAlign w:val="bottom"/>
          </w:tcPr>
          <w:p w14:paraId="55FA3C25" w14:textId="0F4562BF"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-46.59</w:t>
            </w:r>
          </w:p>
        </w:tc>
        <w:tc>
          <w:tcPr>
            <w:tcW w:w="858" w:type="pct"/>
            <w:vAlign w:val="bottom"/>
          </w:tcPr>
          <w:p w14:paraId="4918C117" w14:textId="212817AF"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-384.15</w:t>
            </w:r>
          </w:p>
        </w:tc>
        <w:tc>
          <w:tcPr>
            <w:tcW w:w="858" w:type="pct"/>
            <w:vAlign w:val="bottom"/>
          </w:tcPr>
          <w:p w14:paraId="7BE24582" w14:textId="0DA180B0"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-35.86</w:t>
            </w:r>
          </w:p>
        </w:tc>
        <w:tc>
          <w:tcPr>
            <w:tcW w:w="858" w:type="pct"/>
            <w:vAlign w:val="bottom"/>
          </w:tcPr>
          <w:p w14:paraId="7749BC59" w14:textId="74C213FA"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-299.49</w:t>
            </w:r>
          </w:p>
        </w:tc>
        <w:tc>
          <w:tcPr>
            <w:tcW w:w="858" w:type="pct"/>
            <w:vAlign w:val="bottom"/>
          </w:tcPr>
          <w:p w14:paraId="5ACEE0D6" w14:textId="54854F8F"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-97.59</w:t>
            </w:r>
          </w:p>
        </w:tc>
      </w:tr>
      <w:tr w:rsidR="002726C2" w14:paraId="15823B72" w14:textId="4D945B64" w:rsidTr="001562A9">
        <w:tc>
          <w:tcPr>
            <w:tcW w:w="710" w:type="pct"/>
          </w:tcPr>
          <w:p w14:paraId="70ED08C0" w14:textId="2C9F7130" w:rsidR="002726C2" w:rsidRPr="005C77ED"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w:t>
            </w:r>
          </w:p>
        </w:tc>
        <w:tc>
          <w:tcPr>
            <w:tcW w:w="858" w:type="pct"/>
            <w:vAlign w:val="bottom"/>
          </w:tcPr>
          <w:p w14:paraId="5075A81B" w14:textId="0BA660FD"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-37.7</w:t>
            </w:r>
            <w:r>
              <w:rPr>
                <w:rFonts w:ascii="Times New Roman" w:hAnsi="Times New Roman" w:cs="Times New Roman"/>
                <w:color w:val="000000"/>
                <w:sz w:val="24"/>
                <w:szCs w:val="24"/>
              </w:rPr>
              <w:t>2</w:t>
            </w:r>
          </w:p>
        </w:tc>
        <w:tc>
          <w:tcPr>
            <w:tcW w:w="858" w:type="pct"/>
            <w:vAlign w:val="bottom"/>
          </w:tcPr>
          <w:p w14:paraId="07ACD863" w14:textId="3296B064"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-394.77</w:t>
            </w:r>
          </w:p>
        </w:tc>
        <w:tc>
          <w:tcPr>
            <w:tcW w:w="858" w:type="pct"/>
            <w:vAlign w:val="bottom"/>
          </w:tcPr>
          <w:p w14:paraId="4CBF0579" w14:textId="5BEF8B6A"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-47.43</w:t>
            </w:r>
          </w:p>
        </w:tc>
        <w:tc>
          <w:tcPr>
            <w:tcW w:w="858" w:type="pct"/>
            <w:vAlign w:val="bottom"/>
          </w:tcPr>
          <w:p w14:paraId="3A2707EF" w14:textId="194A16F7"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-291.59</w:t>
            </w:r>
          </w:p>
        </w:tc>
        <w:tc>
          <w:tcPr>
            <w:tcW w:w="858" w:type="pct"/>
            <w:vAlign w:val="bottom"/>
          </w:tcPr>
          <w:p w14:paraId="4F82E983" w14:textId="4A5FB86E"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-110.81</w:t>
            </w:r>
          </w:p>
        </w:tc>
      </w:tr>
      <w:tr w:rsidR="002726C2" w14:paraId="46D4946D" w14:textId="6C452CCA" w:rsidTr="001562A9">
        <w:tc>
          <w:tcPr>
            <w:tcW w:w="710" w:type="pct"/>
            <w:tcBorders>
              <w:bottom w:val="single" w:sz="4" w:space="0" w:color="auto"/>
            </w:tcBorders>
          </w:tcPr>
          <w:p w14:paraId="274BD7E2" w14:textId="4BF6BA5D" w:rsidR="002726C2" w:rsidRDefault="002726C2" w:rsidP="002726C2">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w:t>
            </w:r>
          </w:p>
        </w:tc>
        <w:tc>
          <w:tcPr>
            <w:tcW w:w="858" w:type="pct"/>
            <w:tcBorders>
              <w:bottom w:val="single" w:sz="4" w:space="0" w:color="auto"/>
            </w:tcBorders>
            <w:vAlign w:val="bottom"/>
          </w:tcPr>
          <w:p w14:paraId="23A5B040" w14:textId="07407E5C" w:rsidR="002726C2" w:rsidRPr="00073767" w:rsidRDefault="002726C2" w:rsidP="002726C2">
            <w:pPr>
              <w:spacing w:line="276" w:lineRule="auto"/>
              <w:rPr>
                <w:rFonts w:ascii="Times New Roman" w:eastAsia="Times New Roman" w:hAnsi="Times New Roman" w:cs="Times New Roman"/>
                <w:sz w:val="24"/>
                <w:szCs w:val="24"/>
              </w:rPr>
            </w:pPr>
            <w:r w:rsidRPr="00073767">
              <w:rPr>
                <w:rFonts w:ascii="Times New Roman" w:hAnsi="Times New Roman" w:cs="Times New Roman"/>
                <w:color w:val="000000"/>
                <w:sz w:val="24"/>
                <w:szCs w:val="24"/>
              </w:rPr>
              <w:t>-19.18</w:t>
            </w:r>
          </w:p>
        </w:tc>
        <w:tc>
          <w:tcPr>
            <w:tcW w:w="858" w:type="pct"/>
            <w:tcBorders>
              <w:bottom w:val="single" w:sz="4" w:space="0" w:color="auto"/>
            </w:tcBorders>
            <w:vAlign w:val="bottom"/>
          </w:tcPr>
          <w:p w14:paraId="2F938D0D" w14:textId="7A19697A" w:rsidR="002726C2" w:rsidRPr="00104FF3" w:rsidRDefault="002726C2" w:rsidP="002726C2">
            <w:pPr>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-807.53</w:t>
            </w:r>
          </w:p>
        </w:tc>
        <w:tc>
          <w:tcPr>
            <w:tcW w:w="858" w:type="pct"/>
            <w:tcBorders>
              <w:bottom w:val="single" w:sz="4" w:space="0" w:color="auto"/>
            </w:tcBorders>
            <w:vAlign w:val="bottom"/>
          </w:tcPr>
          <w:p w14:paraId="2667551A" w14:textId="12A933CA" w:rsidR="002726C2" w:rsidRPr="00104FF3" w:rsidRDefault="002726C2" w:rsidP="002726C2">
            <w:pPr>
              <w:spacing w:line="276" w:lineRule="auto"/>
              <w:rPr>
                <w:rFonts w:ascii="Times New Roman" w:eastAsia="Times New Roman" w:hAnsi="Times New Roman" w:cs="Times New Roman"/>
                <w:sz w:val="24"/>
                <w:szCs w:val="24"/>
              </w:rPr>
            </w:pPr>
            <w:r w:rsidRPr="00104FF3">
              <w:rPr>
                <w:rFonts w:ascii="Times New Roman" w:hAnsi="Times New Roman" w:cs="Times New Roman"/>
                <w:color w:val="000000"/>
                <w:sz w:val="24"/>
                <w:szCs w:val="24"/>
              </w:rPr>
              <w:t>-94.53</w:t>
            </w:r>
          </w:p>
        </w:tc>
        <w:tc>
          <w:tcPr>
            <w:tcW w:w="858" w:type="pct"/>
            <w:tcBorders>
              <w:bottom w:val="single" w:sz="4" w:space="0" w:color="auto"/>
            </w:tcBorders>
            <w:vAlign w:val="bottom"/>
          </w:tcPr>
          <w:p w14:paraId="63955252" w14:textId="55331E5D"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-104.75</w:t>
            </w:r>
          </w:p>
        </w:tc>
        <w:tc>
          <w:tcPr>
            <w:tcW w:w="858" w:type="pct"/>
            <w:tcBorders>
              <w:bottom w:val="single" w:sz="4" w:space="0" w:color="auto"/>
            </w:tcBorders>
            <w:vAlign w:val="bottom"/>
          </w:tcPr>
          <w:p w14:paraId="34D4384C" w14:textId="2520BDCA" w:rsidR="002726C2" w:rsidRPr="002726C2" w:rsidRDefault="002726C2" w:rsidP="002726C2">
            <w:pPr>
              <w:rPr>
                <w:rFonts w:ascii="Times New Roman" w:hAnsi="Times New Roman" w:cs="Times New Roman"/>
                <w:color w:val="000000"/>
                <w:sz w:val="24"/>
                <w:szCs w:val="24"/>
              </w:rPr>
            </w:pPr>
            <w:r w:rsidRPr="002726C2">
              <w:rPr>
                <w:rFonts w:ascii="Times New Roman" w:hAnsi="Times New Roman" w:cs="Times New Roman"/>
                <w:color w:val="000000"/>
                <w:sz w:val="24"/>
                <w:szCs w:val="24"/>
              </w:rPr>
              <w:t>-327.17</w:t>
            </w:r>
          </w:p>
        </w:tc>
      </w:tr>
    </w:tbl>
    <w:p w14:paraId="123EABCA" w14:textId="77777777" w:rsidR="00E5548D" w:rsidRDefault="00E5548D" w:rsidP="00D36409">
      <w:pPr>
        <w:pStyle w:val="EndNoteBibliography"/>
        <w:spacing w:after="0"/>
        <w:rPr>
          <w:rFonts w:ascii="Times New Roman" w:eastAsia="Times New Roman" w:hAnsi="Times New Roman" w:cs="Times New Roman"/>
          <w:sz w:val="24"/>
          <w:szCs w:val="24"/>
        </w:rPr>
      </w:pPr>
    </w:p>
    <w:p w14:paraId="0126E262" w14:textId="4E3D0CBF" w:rsidR="00CD395D" w:rsidRDefault="00CD395D" w:rsidP="00D36409">
      <w:pPr>
        <w:rPr>
          <w:rFonts w:ascii="Times New Roman" w:eastAsia="Times New Roman" w:hAnsi="Times New Roman" w:cs="Times New Roman"/>
          <w:noProof/>
          <w:sz w:val="24"/>
          <w:szCs w:val="24"/>
          <w:lang w:val="en-US"/>
        </w:rPr>
      </w:pPr>
      <w:r>
        <w:rPr>
          <w:rFonts w:ascii="Times New Roman" w:eastAsia="Times New Roman" w:hAnsi="Times New Roman" w:cs="Times New Roman"/>
          <w:sz w:val="24"/>
          <w:szCs w:val="24"/>
        </w:rPr>
        <w:br w:type="page"/>
      </w:r>
    </w:p>
    <w:p w14:paraId="3E0AE5F7" w14:textId="0F294807" w:rsidR="00807277" w:rsidRDefault="00CD395D" w:rsidP="00D36409">
      <w:pPr>
        <w:pStyle w:val="EndNoteBibliography"/>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References </w:t>
      </w:r>
    </w:p>
    <w:p w14:paraId="1BCD1216" w14:textId="77777777" w:rsidR="00CD395D" w:rsidRDefault="00CD395D" w:rsidP="00D36409">
      <w:pPr>
        <w:pStyle w:val="EndNoteBibliography"/>
        <w:spacing w:after="0"/>
        <w:rPr>
          <w:rFonts w:ascii="Times New Roman" w:eastAsia="Times New Roman" w:hAnsi="Times New Roman" w:cs="Times New Roman"/>
          <w:sz w:val="24"/>
          <w:szCs w:val="24"/>
          <w:vertAlign w:val="subscript"/>
        </w:rPr>
      </w:pPr>
    </w:p>
    <w:p w14:paraId="4975A09A" w14:textId="52181123" w:rsidR="0062245A" w:rsidRPr="0062245A" w:rsidRDefault="00F72DF1"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eastAsia="Times New Roman" w:hAnsi="Times New Roman" w:cs="Times New Roman"/>
          <w:sz w:val="24"/>
          <w:szCs w:val="24"/>
          <w:vertAlign w:val="subscript"/>
        </w:rPr>
        <w:fldChar w:fldCharType="begin"/>
      </w:r>
      <w:r w:rsidRPr="0062245A">
        <w:rPr>
          <w:rFonts w:ascii="Times New Roman" w:eastAsia="Times New Roman" w:hAnsi="Times New Roman" w:cs="Times New Roman"/>
          <w:sz w:val="24"/>
          <w:szCs w:val="24"/>
          <w:vertAlign w:val="subscript"/>
        </w:rPr>
        <w:instrText xml:space="preserve"> ADDIN EN.REFLIST </w:instrText>
      </w:r>
      <w:r w:rsidRPr="0062245A">
        <w:rPr>
          <w:rFonts w:ascii="Times New Roman" w:eastAsia="Times New Roman" w:hAnsi="Times New Roman" w:cs="Times New Roman"/>
          <w:sz w:val="24"/>
          <w:szCs w:val="24"/>
          <w:vertAlign w:val="subscript"/>
        </w:rPr>
        <w:fldChar w:fldCharType="separate"/>
      </w:r>
      <w:r w:rsidR="0062245A" w:rsidRPr="0062245A">
        <w:rPr>
          <w:rFonts w:ascii="Times New Roman" w:hAnsi="Times New Roman" w:cs="Times New Roman"/>
          <w:sz w:val="24"/>
          <w:szCs w:val="24"/>
        </w:rPr>
        <w:t>1</w:t>
      </w:r>
      <w:r w:rsidR="0062245A" w:rsidRPr="0062245A">
        <w:rPr>
          <w:rFonts w:ascii="Times New Roman" w:hAnsi="Times New Roman" w:cs="Times New Roman"/>
          <w:sz w:val="24"/>
          <w:szCs w:val="24"/>
        </w:rPr>
        <w:tab/>
        <w:t xml:space="preserve">Toby, B. H. &amp; Dreele, R. B. v. GSAS-II: the genesis of a modern open-source all purpose crystallography software package. </w:t>
      </w:r>
      <w:r w:rsidR="0062245A" w:rsidRPr="0062245A">
        <w:rPr>
          <w:rFonts w:ascii="Times New Roman" w:hAnsi="Times New Roman" w:cs="Times New Roman"/>
          <w:i/>
          <w:sz w:val="24"/>
          <w:szCs w:val="24"/>
        </w:rPr>
        <w:t>Journal of Applied Crystallography</w:t>
      </w:r>
      <w:r w:rsidR="0062245A" w:rsidRPr="0062245A">
        <w:rPr>
          <w:rFonts w:ascii="Times New Roman" w:hAnsi="Times New Roman" w:cs="Times New Roman"/>
          <w:sz w:val="24"/>
          <w:szCs w:val="24"/>
        </w:rPr>
        <w:t xml:space="preserve"> </w:t>
      </w:r>
      <w:r w:rsidR="0062245A" w:rsidRPr="0062245A">
        <w:rPr>
          <w:rFonts w:ascii="Times New Roman" w:hAnsi="Times New Roman" w:cs="Times New Roman"/>
          <w:b/>
          <w:sz w:val="24"/>
          <w:szCs w:val="24"/>
        </w:rPr>
        <w:t>46</w:t>
      </w:r>
      <w:r w:rsidR="0062245A" w:rsidRPr="0062245A">
        <w:rPr>
          <w:rFonts w:ascii="Times New Roman" w:hAnsi="Times New Roman" w:cs="Times New Roman"/>
          <w:sz w:val="24"/>
          <w:szCs w:val="24"/>
        </w:rPr>
        <w:t xml:space="preserve">, 544–549 (2013). </w:t>
      </w:r>
      <w:hyperlink r:id="rId11" w:history="1">
        <w:r w:rsidR="0062245A" w:rsidRPr="0062245A">
          <w:rPr>
            <w:rStyle w:val="Hyperlink"/>
            <w:rFonts w:ascii="Times New Roman" w:hAnsi="Times New Roman" w:cs="Times New Roman"/>
            <w:sz w:val="24"/>
            <w:szCs w:val="24"/>
          </w:rPr>
          <w:t>https://doi.org:10.1107/s0021889813003531</w:t>
        </w:r>
      </w:hyperlink>
    </w:p>
    <w:p w14:paraId="27919F64" w14:textId="746DF355"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2</w:t>
      </w:r>
      <w:r w:rsidRPr="0062245A">
        <w:rPr>
          <w:rFonts w:ascii="Times New Roman" w:hAnsi="Times New Roman" w:cs="Times New Roman"/>
          <w:sz w:val="24"/>
          <w:szCs w:val="24"/>
        </w:rPr>
        <w:tab/>
        <w:t>Huang, H.</w:t>
      </w:r>
      <w:r w:rsidRPr="0062245A">
        <w:rPr>
          <w:rFonts w:ascii="Times New Roman" w:hAnsi="Times New Roman" w:cs="Times New Roman"/>
          <w:i/>
          <w:sz w:val="24"/>
          <w:szCs w:val="24"/>
        </w:rPr>
        <w:t xml:space="preserve"> et al.</w:t>
      </w:r>
      <w:r w:rsidRPr="0062245A">
        <w:rPr>
          <w:rFonts w:ascii="Times New Roman" w:hAnsi="Times New Roman" w:cs="Times New Roman"/>
          <w:sz w:val="24"/>
          <w:szCs w:val="24"/>
        </w:rPr>
        <w:t xml:space="preserve"> Structural, Magnetic, and Electronic Properties of the Cr</w:t>
      </w:r>
      <w:r w:rsidRPr="0062245A">
        <w:rPr>
          <w:rFonts w:ascii="Times New Roman" w:hAnsi="Times New Roman" w:cs="Times New Roman"/>
          <w:sz w:val="24"/>
          <w:szCs w:val="24"/>
          <w:vertAlign w:val="subscript"/>
        </w:rPr>
        <w:t>1-</w:t>
      </w:r>
      <w:r w:rsidRPr="0062245A">
        <w:rPr>
          <w:rFonts w:ascii="Times New Roman" w:hAnsi="Times New Roman" w:cs="Times New Roman"/>
          <w:i/>
          <w:sz w:val="24"/>
          <w:szCs w:val="24"/>
          <w:vertAlign w:val="subscript"/>
        </w:rPr>
        <w:t>x</w:t>
      </w:r>
      <w:r w:rsidRPr="0062245A">
        <w:rPr>
          <w:rFonts w:ascii="Times New Roman" w:hAnsi="Times New Roman" w:cs="Times New Roman"/>
          <w:sz w:val="24"/>
          <w:szCs w:val="24"/>
        </w:rPr>
        <w:t>Ti</w:t>
      </w:r>
      <w:r w:rsidRPr="0062245A">
        <w:rPr>
          <w:rFonts w:ascii="Times New Roman" w:hAnsi="Times New Roman" w:cs="Times New Roman"/>
          <w:sz w:val="24"/>
          <w:szCs w:val="24"/>
          <w:vertAlign w:val="subscript"/>
        </w:rPr>
        <w:t>x</w:t>
      </w:r>
      <w:r w:rsidRPr="0062245A">
        <w:rPr>
          <w:rFonts w:ascii="Times New Roman" w:hAnsi="Times New Roman" w:cs="Times New Roman"/>
          <w:sz w:val="24"/>
          <w:szCs w:val="24"/>
        </w:rPr>
        <w:t>O</w:t>
      </w:r>
      <w:r w:rsidRPr="0062245A">
        <w:rPr>
          <w:rFonts w:ascii="Times New Roman" w:hAnsi="Times New Roman" w:cs="Times New Roman"/>
          <w:sz w:val="24"/>
          <w:szCs w:val="24"/>
          <w:vertAlign w:val="subscript"/>
        </w:rPr>
        <w:t>2</w:t>
      </w:r>
      <w:r w:rsidRPr="0062245A">
        <w:rPr>
          <w:rFonts w:ascii="Times New Roman" w:hAnsi="Times New Roman" w:cs="Times New Roman"/>
          <w:sz w:val="24"/>
          <w:szCs w:val="24"/>
        </w:rPr>
        <w:t xml:space="preserve"> Solid. </w:t>
      </w:r>
      <w:r w:rsidRPr="0062245A">
        <w:rPr>
          <w:rFonts w:ascii="Times New Roman" w:hAnsi="Times New Roman" w:cs="Times New Roman"/>
          <w:i/>
          <w:sz w:val="24"/>
          <w:szCs w:val="24"/>
        </w:rPr>
        <w:t>Inorganic Chemistry</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61</w:t>
      </w:r>
      <w:r w:rsidRPr="0062245A">
        <w:rPr>
          <w:rFonts w:ascii="Times New Roman" w:hAnsi="Times New Roman" w:cs="Times New Roman"/>
          <w:sz w:val="24"/>
          <w:szCs w:val="24"/>
        </w:rPr>
        <w:t xml:space="preserve">, 1391–1400 (2022). </w:t>
      </w:r>
      <w:hyperlink r:id="rId12" w:history="1">
        <w:r w:rsidRPr="0062245A">
          <w:rPr>
            <w:rStyle w:val="Hyperlink"/>
            <w:rFonts w:ascii="Times New Roman" w:hAnsi="Times New Roman" w:cs="Times New Roman"/>
            <w:sz w:val="24"/>
            <w:szCs w:val="24"/>
          </w:rPr>
          <w:t>https://doi.org:10.1021/acs.inorgchem.1c02923</w:t>
        </w:r>
      </w:hyperlink>
    </w:p>
    <w:p w14:paraId="31675F04" w14:textId="4526FC26"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3</w:t>
      </w:r>
      <w:r w:rsidRPr="0062245A">
        <w:rPr>
          <w:rFonts w:ascii="Times New Roman" w:hAnsi="Times New Roman" w:cs="Times New Roman"/>
          <w:sz w:val="24"/>
          <w:szCs w:val="24"/>
        </w:rPr>
        <w:tab/>
        <w:t xml:space="preserve">Kordis, J. &amp; Gingerich, K. A. Heats of vaporization and standard heats of formation of rare earth mononitrides. </w:t>
      </w:r>
      <w:r w:rsidRPr="0062245A">
        <w:rPr>
          <w:rFonts w:ascii="Times New Roman" w:hAnsi="Times New Roman" w:cs="Times New Roman"/>
          <w:i/>
          <w:sz w:val="24"/>
          <w:szCs w:val="24"/>
        </w:rPr>
        <w:t>Journal of Nuclear Materials</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66</w:t>
      </w:r>
      <w:r w:rsidRPr="0062245A">
        <w:rPr>
          <w:rFonts w:ascii="Times New Roman" w:hAnsi="Times New Roman" w:cs="Times New Roman"/>
          <w:sz w:val="24"/>
          <w:szCs w:val="24"/>
        </w:rPr>
        <w:t xml:space="preserve">, 197–199 (1977). </w:t>
      </w:r>
      <w:hyperlink r:id="rId13" w:history="1">
        <w:r w:rsidRPr="0062245A">
          <w:rPr>
            <w:rStyle w:val="Hyperlink"/>
            <w:rFonts w:ascii="Times New Roman" w:hAnsi="Times New Roman" w:cs="Times New Roman"/>
            <w:sz w:val="24"/>
            <w:szCs w:val="24"/>
          </w:rPr>
          <w:t>https://doi.org:10.1016/0022-3115(77)90147-7</w:t>
        </w:r>
      </w:hyperlink>
    </w:p>
    <w:p w14:paraId="68D599A6" w14:textId="3CBC62B2"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4</w:t>
      </w:r>
      <w:r w:rsidRPr="0062245A">
        <w:rPr>
          <w:rFonts w:ascii="Times New Roman" w:hAnsi="Times New Roman" w:cs="Times New Roman"/>
          <w:sz w:val="24"/>
          <w:szCs w:val="24"/>
        </w:rPr>
        <w:tab/>
        <w:t xml:space="preserve">Cordfunke, E. H. P. &amp; Konings, R. J. M. The enthalpies of formation of lanthanide compounds. </w:t>
      </w:r>
      <w:r w:rsidRPr="0062245A">
        <w:rPr>
          <w:rFonts w:ascii="Times New Roman" w:hAnsi="Times New Roman" w:cs="Times New Roman"/>
          <w:i/>
          <w:sz w:val="24"/>
          <w:szCs w:val="24"/>
        </w:rPr>
        <w:t>Thermochimica Acta</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375</w:t>
      </w:r>
      <w:r w:rsidRPr="0062245A">
        <w:rPr>
          <w:rFonts w:ascii="Times New Roman" w:hAnsi="Times New Roman" w:cs="Times New Roman"/>
          <w:sz w:val="24"/>
          <w:szCs w:val="24"/>
        </w:rPr>
        <w:t xml:space="preserve">, 65–79 (2001). </w:t>
      </w:r>
      <w:hyperlink r:id="rId14" w:history="1">
        <w:r w:rsidRPr="0062245A">
          <w:rPr>
            <w:rStyle w:val="Hyperlink"/>
            <w:rFonts w:ascii="Times New Roman" w:hAnsi="Times New Roman" w:cs="Times New Roman"/>
            <w:sz w:val="24"/>
            <w:szCs w:val="24"/>
          </w:rPr>
          <w:t>https://doi.org:10.1016/s0040-6031(01)00510-x</w:t>
        </w:r>
      </w:hyperlink>
    </w:p>
    <w:p w14:paraId="400EEAED" w14:textId="3E5F84B9"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5</w:t>
      </w:r>
      <w:r w:rsidRPr="0062245A">
        <w:rPr>
          <w:rFonts w:ascii="Times New Roman" w:hAnsi="Times New Roman" w:cs="Times New Roman"/>
          <w:sz w:val="24"/>
          <w:szCs w:val="24"/>
        </w:rPr>
        <w:tab/>
        <w:t xml:space="preserve">Ushakov, S. V., Helean, K. B., Navrotsky, A. &amp; Boatner, L. A. Thermochemistry of rare-earth orthophosphates. </w:t>
      </w:r>
      <w:r w:rsidRPr="0062245A">
        <w:rPr>
          <w:rFonts w:ascii="Times New Roman" w:hAnsi="Times New Roman" w:cs="Times New Roman"/>
          <w:i/>
          <w:sz w:val="24"/>
          <w:szCs w:val="24"/>
        </w:rPr>
        <w:t>Journal of Materials Research</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16</w:t>
      </w:r>
      <w:r w:rsidRPr="0062245A">
        <w:rPr>
          <w:rFonts w:ascii="Times New Roman" w:hAnsi="Times New Roman" w:cs="Times New Roman"/>
          <w:sz w:val="24"/>
          <w:szCs w:val="24"/>
        </w:rPr>
        <w:t xml:space="preserve">, 2623–2633 (2001). </w:t>
      </w:r>
      <w:hyperlink r:id="rId15" w:history="1">
        <w:r w:rsidRPr="0062245A">
          <w:rPr>
            <w:rStyle w:val="Hyperlink"/>
            <w:rFonts w:ascii="Times New Roman" w:hAnsi="Times New Roman" w:cs="Times New Roman"/>
            <w:sz w:val="24"/>
            <w:szCs w:val="24"/>
          </w:rPr>
          <w:t>https://doi.org:10.1557/jmr.2001.0361</w:t>
        </w:r>
      </w:hyperlink>
    </w:p>
    <w:p w14:paraId="0962E552" w14:textId="77777777"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6</w:t>
      </w:r>
      <w:r w:rsidRPr="0062245A">
        <w:rPr>
          <w:rFonts w:ascii="Times New Roman" w:hAnsi="Times New Roman" w:cs="Times New Roman"/>
          <w:sz w:val="24"/>
          <w:szCs w:val="24"/>
        </w:rPr>
        <w:tab/>
        <w:t xml:space="preserve">Morss, L. R. &amp; Konings, R. J. M. in </w:t>
      </w:r>
      <w:r w:rsidRPr="0062245A">
        <w:rPr>
          <w:rFonts w:ascii="Times New Roman" w:hAnsi="Times New Roman" w:cs="Times New Roman"/>
          <w:i/>
          <w:sz w:val="24"/>
          <w:szCs w:val="24"/>
        </w:rPr>
        <w:t>Binary Rare Earth Oxides</w:t>
      </w:r>
      <w:r w:rsidRPr="0062245A">
        <w:rPr>
          <w:rFonts w:ascii="Times New Roman" w:hAnsi="Times New Roman" w:cs="Times New Roman"/>
          <w:sz w:val="24"/>
          <w:szCs w:val="24"/>
        </w:rPr>
        <w:t xml:space="preserve">   (eds G. Adachi, N. Imanaka, &amp; Z. C. Kang)  163–188 (Springer Netherlands, 2004).</w:t>
      </w:r>
    </w:p>
    <w:p w14:paraId="6E29784C" w14:textId="3A618480"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7</w:t>
      </w:r>
      <w:r w:rsidRPr="0062245A">
        <w:rPr>
          <w:rFonts w:ascii="Times New Roman" w:hAnsi="Times New Roman" w:cs="Times New Roman"/>
          <w:sz w:val="24"/>
          <w:szCs w:val="24"/>
        </w:rPr>
        <w:tab/>
        <w:t xml:space="preserve">Ushakov, S. V., Cheng, J., Navrotsky, A., Wu, J. R. &amp; Haile, S. M. Formation Enthalpies of Tetravalent Lanthanide Perovskites by High Temperature Oxide Melt Solution Calorimetry. </w:t>
      </w:r>
      <w:r w:rsidRPr="0062245A">
        <w:rPr>
          <w:rFonts w:ascii="Times New Roman" w:hAnsi="Times New Roman" w:cs="Times New Roman"/>
          <w:i/>
          <w:sz w:val="24"/>
          <w:szCs w:val="24"/>
        </w:rPr>
        <w:t>MRS Proceedings</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718</w:t>
      </w:r>
      <w:r w:rsidRPr="0062245A">
        <w:rPr>
          <w:rFonts w:ascii="Times New Roman" w:hAnsi="Times New Roman" w:cs="Times New Roman"/>
          <w:sz w:val="24"/>
          <w:szCs w:val="24"/>
        </w:rPr>
        <w:t xml:space="preserve"> (2002). </w:t>
      </w:r>
      <w:hyperlink r:id="rId16" w:history="1">
        <w:r w:rsidRPr="0062245A">
          <w:rPr>
            <w:rStyle w:val="Hyperlink"/>
            <w:rFonts w:ascii="Times New Roman" w:hAnsi="Times New Roman" w:cs="Times New Roman"/>
            <w:sz w:val="24"/>
            <w:szCs w:val="24"/>
          </w:rPr>
          <w:t>https://doi.org:10.1557/proc-718-d7.17</w:t>
        </w:r>
      </w:hyperlink>
    </w:p>
    <w:p w14:paraId="3DC4A20A" w14:textId="16A783F7"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lastRenderedPageBreak/>
        <w:t>8</w:t>
      </w:r>
      <w:r w:rsidRPr="0062245A">
        <w:rPr>
          <w:rFonts w:ascii="Times New Roman" w:hAnsi="Times New Roman" w:cs="Times New Roman"/>
          <w:sz w:val="24"/>
          <w:szCs w:val="24"/>
        </w:rPr>
        <w:tab/>
        <w:t>Huntelaar, M. E.</w:t>
      </w:r>
      <w:r w:rsidRPr="0062245A">
        <w:rPr>
          <w:rFonts w:ascii="Times New Roman" w:hAnsi="Times New Roman" w:cs="Times New Roman"/>
          <w:i/>
          <w:sz w:val="24"/>
          <w:szCs w:val="24"/>
        </w:rPr>
        <w:t xml:space="preserve"> et al.</w:t>
      </w:r>
      <w:r w:rsidRPr="0062245A">
        <w:rPr>
          <w:rFonts w:ascii="Times New Roman" w:hAnsi="Times New Roman" w:cs="Times New Roman"/>
          <w:sz w:val="24"/>
          <w:szCs w:val="24"/>
        </w:rPr>
        <w:t xml:space="preserve"> The thermodynamic properties of Ce</w:t>
      </w:r>
      <w:r w:rsidRPr="0062245A">
        <w:rPr>
          <w:rFonts w:ascii="Times New Roman" w:hAnsi="Times New Roman" w:cs="Times New Roman"/>
          <w:sz w:val="24"/>
          <w:szCs w:val="24"/>
          <w:vertAlign w:val="subscript"/>
        </w:rPr>
        <w:t>2</w:t>
      </w:r>
      <w:r w:rsidRPr="0062245A">
        <w:rPr>
          <w:rFonts w:ascii="Times New Roman" w:hAnsi="Times New Roman" w:cs="Times New Roman"/>
          <w:sz w:val="24"/>
          <w:szCs w:val="24"/>
        </w:rPr>
        <w:t>O</w:t>
      </w:r>
      <w:r w:rsidRPr="0062245A">
        <w:rPr>
          <w:rFonts w:ascii="Times New Roman" w:hAnsi="Times New Roman" w:cs="Times New Roman"/>
          <w:sz w:val="24"/>
          <w:szCs w:val="24"/>
          <w:vertAlign w:val="subscript"/>
        </w:rPr>
        <w:t xml:space="preserve">3(s) </w:t>
      </w:r>
      <w:r w:rsidRPr="0062245A">
        <w:rPr>
          <w:rFonts w:ascii="Times New Roman" w:hAnsi="Times New Roman" w:cs="Times New Roman"/>
          <w:sz w:val="24"/>
          <w:szCs w:val="24"/>
        </w:rPr>
        <w:t xml:space="preserve">fromT→ 0 K to 1500 K. </w:t>
      </w:r>
      <w:r w:rsidRPr="0062245A">
        <w:rPr>
          <w:rFonts w:ascii="Times New Roman" w:hAnsi="Times New Roman" w:cs="Times New Roman"/>
          <w:i/>
          <w:sz w:val="24"/>
          <w:szCs w:val="24"/>
        </w:rPr>
        <w:t>The Journal of Chemical Thermodynamics</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32</w:t>
      </w:r>
      <w:r w:rsidRPr="0062245A">
        <w:rPr>
          <w:rFonts w:ascii="Times New Roman" w:hAnsi="Times New Roman" w:cs="Times New Roman"/>
          <w:sz w:val="24"/>
          <w:szCs w:val="24"/>
        </w:rPr>
        <w:t xml:space="preserve">, 465–482 (2000). </w:t>
      </w:r>
      <w:hyperlink r:id="rId17" w:history="1">
        <w:r w:rsidRPr="0062245A">
          <w:rPr>
            <w:rStyle w:val="Hyperlink"/>
            <w:rFonts w:ascii="Times New Roman" w:hAnsi="Times New Roman" w:cs="Times New Roman"/>
            <w:sz w:val="24"/>
            <w:szCs w:val="24"/>
          </w:rPr>
          <w:t>https://doi.org:10.1006/jcht.1999.0614</w:t>
        </w:r>
      </w:hyperlink>
    </w:p>
    <w:p w14:paraId="1A18342A" w14:textId="77777777"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9</w:t>
      </w:r>
      <w:r w:rsidRPr="0062245A">
        <w:rPr>
          <w:rFonts w:ascii="Times New Roman" w:hAnsi="Times New Roman" w:cs="Times New Roman"/>
          <w:sz w:val="24"/>
          <w:szCs w:val="24"/>
        </w:rPr>
        <w:tab/>
        <w:t xml:space="preserve">Barin, I. </w:t>
      </w:r>
      <w:r w:rsidRPr="0062245A">
        <w:rPr>
          <w:rFonts w:ascii="Times New Roman" w:hAnsi="Times New Roman" w:cs="Times New Roman"/>
          <w:i/>
          <w:sz w:val="24"/>
          <w:szCs w:val="24"/>
        </w:rPr>
        <w:t>Thermochemical Data of Pure Substances</w:t>
      </w:r>
      <w:r w:rsidRPr="0062245A">
        <w:rPr>
          <w:rFonts w:ascii="Times New Roman" w:hAnsi="Times New Roman" w:cs="Times New Roman"/>
          <w:sz w:val="24"/>
          <w:szCs w:val="24"/>
        </w:rPr>
        <w:t>.  (Wiley, 1995).</w:t>
      </w:r>
    </w:p>
    <w:p w14:paraId="3E1713EF" w14:textId="08191FCA"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10</w:t>
      </w:r>
      <w:r w:rsidRPr="0062245A">
        <w:rPr>
          <w:rFonts w:ascii="Times New Roman" w:hAnsi="Times New Roman" w:cs="Times New Roman"/>
          <w:sz w:val="24"/>
          <w:szCs w:val="24"/>
        </w:rPr>
        <w:tab/>
        <w:t>Goncharov, V. G.</w:t>
      </w:r>
      <w:r w:rsidRPr="0062245A">
        <w:rPr>
          <w:rFonts w:ascii="Times New Roman" w:hAnsi="Times New Roman" w:cs="Times New Roman"/>
          <w:i/>
          <w:sz w:val="24"/>
          <w:szCs w:val="24"/>
        </w:rPr>
        <w:t xml:space="preserve"> et al.</w:t>
      </w:r>
      <w:r w:rsidRPr="0062245A">
        <w:rPr>
          <w:rFonts w:ascii="Times New Roman" w:hAnsi="Times New Roman" w:cs="Times New Roman"/>
          <w:sz w:val="24"/>
          <w:szCs w:val="24"/>
        </w:rPr>
        <w:t xml:space="preserve"> Energetics of oxidation and formation of uranium mononitride. </w:t>
      </w:r>
      <w:r w:rsidRPr="0062245A">
        <w:rPr>
          <w:rFonts w:ascii="Times New Roman" w:hAnsi="Times New Roman" w:cs="Times New Roman"/>
          <w:i/>
          <w:sz w:val="24"/>
          <w:szCs w:val="24"/>
        </w:rPr>
        <w:t>Journal of Nuclear Materials</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569</w:t>
      </w:r>
      <w:r w:rsidRPr="0062245A">
        <w:rPr>
          <w:rFonts w:ascii="Times New Roman" w:hAnsi="Times New Roman" w:cs="Times New Roman"/>
          <w:sz w:val="24"/>
          <w:szCs w:val="24"/>
        </w:rPr>
        <w:t xml:space="preserve">, 153904 (2022). </w:t>
      </w:r>
      <w:hyperlink r:id="rId18" w:history="1">
        <w:r w:rsidRPr="0062245A">
          <w:rPr>
            <w:rStyle w:val="Hyperlink"/>
            <w:rFonts w:ascii="Times New Roman" w:hAnsi="Times New Roman" w:cs="Times New Roman"/>
            <w:sz w:val="24"/>
            <w:szCs w:val="24"/>
          </w:rPr>
          <w:t>https://doi.org:10.1016/j.jnucmat.2022.153904</w:t>
        </w:r>
      </w:hyperlink>
    </w:p>
    <w:p w14:paraId="47E9ED61" w14:textId="05A2E07B"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11</w:t>
      </w:r>
      <w:r w:rsidRPr="0062245A">
        <w:rPr>
          <w:rFonts w:ascii="Times New Roman" w:hAnsi="Times New Roman" w:cs="Times New Roman"/>
          <w:sz w:val="24"/>
          <w:szCs w:val="24"/>
        </w:rPr>
        <w:tab/>
        <w:t xml:space="preserve">Justice, B. H. &amp; Westrum, E. F. Thermophysical properties of the lanthanide oxides. I. Heat capacities, thermodynamic properties, and some energy levels of Lanthanum(III) and Neodymium(III) oxides from 5 to 350K. </w:t>
      </w:r>
      <w:r w:rsidRPr="0062245A">
        <w:rPr>
          <w:rFonts w:ascii="Times New Roman" w:hAnsi="Times New Roman" w:cs="Times New Roman"/>
          <w:i/>
          <w:sz w:val="24"/>
          <w:szCs w:val="24"/>
        </w:rPr>
        <w:t>The Journal of Physical Chemistry</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67</w:t>
      </w:r>
      <w:r w:rsidRPr="0062245A">
        <w:rPr>
          <w:rFonts w:ascii="Times New Roman" w:hAnsi="Times New Roman" w:cs="Times New Roman"/>
          <w:sz w:val="24"/>
          <w:szCs w:val="24"/>
        </w:rPr>
        <w:t xml:space="preserve">, 339–345 (1963). </w:t>
      </w:r>
      <w:hyperlink r:id="rId19" w:history="1">
        <w:r w:rsidRPr="0062245A">
          <w:rPr>
            <w:rStyle w:val="Hyperlink"/>
            <w:rFonts w:ascii="Times New Roman" w:hAnsi="Times New Roman" w:cs="Times New Roman"/>
            <w:sz w:val="24"/>
            <w:szCs w:val="24"/>
          </w:rPr>
          <w:t>https://doi.org:10.1021/j100796a031</w:t>
        </w:r>
      </w:hyperlink>
    </w:p>
    <w:p w14:paraId="030AE7C2" w14:textId="55ABE323"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12</w:t>
      </w:r>
      <w:r w:rsidRPr="0062245A">
        <w:rPr>
          <w:rFonts w:ascii="Times New Roman" w:hAnsi="Times New Roman" w:cs="Times New Roman"/>
          <w:sz w:val="24"/>
          <w:szCs w:val="24"/>
        </w:rPr>
        <w:tab/>
        <w:t xml:space="preserve">Diakonov, I. I., Ragnarsdottir, K. V. &amp; Tagirov, B. R. Standard thermodynamic properties and heat capacity equations of rare earth hydroxides. </w:t>
      </w:r>
      <w:r w:rsidRPr="0062245A">
        <w:rPr>
          <w:rFonts w:ascii="Times New Roman" w:hAnsi="Times New Roman" w:cs="Times New Roman"/>
          <w:i/>
          <w:sz w:val="24"/>
          <w:szCs w:val="24"/>
        </w:rPr>
        <w:t>Chemical Geology</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151</w:t>
      </w:r>
      <w:r w:rsidRPr="0062245A">
        <w:rPr>
          <w:rFonts w:ascii="Times New Roman" w:hAnsi="Times New Roman" w:cs="Times New Roman"/>
          <w:sz w:val="24"/>
          <w:szCs w:val="24"/>
        </w:rPr>
        <w:t xml:space="preserve">, 327–347 (1998). </w:t>
      </w:r>
      <w:hyperlink r:id="rId20" w:history="1">
        <w:r w:rsidRPr="0062245A">
          <w:rPr>
            <w:rStyle w:val="Hyperlink"/>
            <w:rFonts w:ascii="Times New Roman" w:hAnsi="Times New Roman" w:cs="Times New Roman"/>
            <w:sz w:val="24"/>
            <w:szCs w:val="24"/>
          </w:rPr>
          <w:t>https://doi.org:10.1016/s0009-2541(98)00088-6</w:t>
        </w:r>
      </w:hyperlink>
    </w:p>
    <w:p w14:paraId="25D4D6F0" w14:textId="4F23D72E"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13</w:t>
      </w:r>
      <w:r w:rsidRPr="0062245A">
        <w:rPr>
          <w:rFonts w:ascii="Times New Roman" w:hAnsi="Times New Roman" w:cs="Times New Roman"/>
          <w:sz w:val="24"/>
          <w:szCs w:val="24"/>
        </w:rPr>
        <w:tab/>
        <w:t xml:space="preserve">Westrum, E. F. &amp; Beale, A. F. Heat capacities and Chemical Thermodynamics of Cerium(III) Flouride and of Cerium(IV) Oxide from 5 to 300°K. </w:t>
      </w:r>
      <w:r w:rsidRPr="0062245A">
        <w:rPr>
          <w:rFonts w:ascii="Times New Roman" w:hAnsi="Times New Roman" w:cs="Times New Roman"/>
          <w:i/>
          <w:sz w:val="24"/>
          <w:szCs w:val="24"/>
        </w:rPr>
        <w:t>The Journal of Physical Chemistry</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65</w:t>
      </w:r>
      <w:r w:rsidRPr="0062245A">
        <w:rPr>
          <w:rFonts w:ascii="Times New Roman" w:hAnsi="Times New Roman" w:cs="Times New Roman"/>
          <w:sz w:val="24"/>
          <w:szCs w:val="24"/>
        </w:rPr>
        <w:t xml:space="preserve">, 353–355 (1961). </w:t>
      </w:r>
      <w:hyperlink r:id="rId21" w:history="1">
        <w:r w:rsidRPr="0062245A">
          <w:rPr>
            <w:rStyle w:val="Hyperlink"/>
            <w:rFonts w:ascii="Times New Roman" w:hAnsi="Times New Roman" w:cs="Times New Roman"/>
            <w:sz w:val="24"/>
            <w:szCs w:val="24"/>
          </w:rPr>
          <w:t>https://doi.org:10.1021/j100820a041</w:t>
        </w:r>
      </w:hyperlink>
    </w:p>
    <w:p w14:paraId="222037D2" w14:textId="2A6841DD"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14</w:t>
      </w:r>
      <w:r w:rsidRPr="0062245A">
        <w:rPr>
          <w:rFonts w:ascii="Times New Roman" w:hAnsi="Times New Roman" w:cs="Times New Roman"/>
          <w:sz w:val="24"/>
          <w:szCs w:val="24"/>
        </w:rPr>
        <w:tab/>
        <w:t>Konings, R. J. M.</w:t>
      </w:r>
      <w:r w:rsidRPr="0062245A">
        <w:rPr>
          <w:rFonts w:ascii="Times New Roman" w:hAnsi="Times New Roman" w:cs="Times New Roman"/>
          <w:i/>
          <w:sz w:val="24"/>
          <w:szCs w:val="24"/>
        </w:rPr>
        <w:t xml:space="preserve"> et al.</w:t>
      </w:r>
      <w:r w:rsidRPr="0062245A">
        <w:rPr>
          <w:rFonts w:ascii="Times New Roman" w:hAnsi="Times New Roman" w:cs="Times New Roman"/>
          <w:sz w:val="24"/>
          <w:szCs w:val="24"/>
        </w:rPr>
        <w:t xml:space="preserve"> The Thermodynamic Properties of the f -Elements and their Compounds. Part 2. The Lanthanide and Actinide Oxides. </w:t>
      </w:r>
      <w:r w:rsidRPr="0062245A">
        <w:rPr>
          <w:rFonts w:ascii="Times New Roman" w:hAnsi="Times New Roman" w:cs="Times New Roman"/>
          <w:i/>
          <w:sz w:val="24"/>
          <w:szCs w:val="24"/>
        </w:rPr>
        <w:t>Journal of Physical and Chemical Reference Data</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43</w:t>
      </w:r>
      <w:r w:rsidRPr="0062245A">
        <w:rPr>
          <w:rFonts w:ascii="Times New Roman" w:hAnsi="Times New Roman" w:cs="Times New Roman"/>
          <w:sz w:val="24"/>
          <w:szCs w:val="24"/>
        </w:rPr>
        <w:t xml:space="preserve"> (2014). </w:t>
      </w:r>
      <w:hyperlink r:id="rId22" w:history="1">
        <w:r w:rsidRPr="0062245A">
          <w:rPr>
            <w:rStyle w:val="Hyperlink"/>
            <w:rFonts w:ascii="Times New Roman" w:hAnsi="Times New Roman" w:cs="Times New Roman"/>
            <w:sz w:val="24"/>
            <w:szCs w:val="24"/>
          </w:rPr>
          <w:t>https://doi.org:10.1063/1.4825256</w:t>
        </w:r>
      </w:hyperlink>
    </w:p>
    <w:p w14:paraId="12E2A3F1" w14:textId="157EABFA"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15</w:t>
      </w:r>
      <w:r w:rsidRPr="0062245A">
        <w:rPr>
          <w:rFonts w:ascii="Times New Roman" w:hAnsi="Times New Roman" w:cs="Times New Roman"/>
          <w:sz w:val="24"/>
          <w:szCs w:val="24"/>
        </w:rPr>
        <w:tab/>
        <w:t xml:space="preserve">Justice, B. H. &amp; Westrum, E. F. Thermophysical properties of the lanthanide oxides. II. Heat capacities, thermodynamic properties, and some energy levels of Samarium(III), </w:t>
      </w:r>
      <w:r w:rsidRPr="0062245A">
        <w:rPr>
          <w:rFonts w:ascii="Times New Roman" w:hAnsi="Times New Roman" w:cs="Times New Roman"/>
          <w:sz w:val="24"/>
          <w:szCs w:val="24"/>
        </w:rPr>
        <w:lastRenderedPageBreak/>
        <w:t xml:space="preserve">Gadolinium(III), and Ytterbium(III) oxides from 10 to 350°K. </w:t>
      </w:r>
      <w:r w:rsidRPr="0062245A">
        <w:rPr>
          <w:rFonts w:ascii="Times New Roman" w:hAnsi="Times New Roman" w:cs="Times New Roman"/>
          <w:i/>
          <w:sz w:val="24"/>
          <w:szCs w:val="24"/>
        </w:rPr>
        <w:t>The Journal of Physical Chemistry</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67</w:t>
      </w:r>
      <w:r w:rsidRPr="0062245A">
        <w:rPr>
          <w:rFonts w:ascii="Times New Roman" w:hAnsi="Times New Roman" w:cs="Times New Roman"/>
          <w:sz w:val="24"/>
          <w:szCs w:val="24"/>
        </w:rPr>
        <w:t xml:space="preserve">, 345–351 (1963). </w:t>
      </w:r>
      <w:hyperlink r:id="rId23" w:history="1">
        <w:r w:rsidRPr="0062245A">
          <w:rPr>
            <w:rStyle w:val="Hyperlink"/>
            <w:rFonts w:ascii="Times New Roman" w:hAnsi="Times New Roman" w:cs="Times New Roman"/>
            <w:sz w:val="24"/>
            <w:szCs w:val="24"/>
          </w:rPr>
          <w:t>https://doi.org:10.1021/j100796a032</w:t>
        </w:r>
      </w:hyperlink>
    </w:p>
    <w:p w14:paraId="01EA1A40" w14:textId="77777777"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16</w:t>
      </w:r>
      <w:r w:rsidRPr="0062245A">
        <w:rPr>
          <w:rFonts w:ascii="Times New Roman" w:hAnsi="Times New Roman" w:cs="Times New Roman"/>
          <w:sz w:val="24"/>
          <w:szCs w:val="24"/>
        </w:rPr>
        <w:tab/>
        <w:t>Lyutsareva, N. S., Berezovskii, G. A. &amp; Paukov, I. E. Heat Capacity of Two Modifications of Eu</w:t>
      </w:r>
      <w:r w:rsidRPr="0062245A">
        <w:rPr>
          <w:rFonts w:ascii="Times New Roman" w:hAnsi="Times New Roman" w:cs="Times New Roman"/>
          <w:sz w:val="24"/>
          <w:szCs w:val="24"/>
          <w:vertAlign w:val="subscript"/>
        </w:rPr>
        <w:t>2</w:t>
      </w:r>
      <w:r w:rsidRPr="0062245A">
        <w:rPr>
          <w:rFonts w:ascii="Times New Roman" w:hAnsi="Times New Roman" w:cs="Times New Roman"/>
          <w:sz w:val="24"/>
          <w:szCs w:val="24"/>
        </w:rPr>
        <w:t>O</w:t>
      </w:r>
      <w:r w:rsidRPr="0062245A">
        <w:rPr>
          <w:rFonts w:ascii="Times New Roman" w:hAnsi="Times New Roman" w:cs="Times New Roman"/>
          <w:sz w:val="24"/>
          <w:szCs w:val="24"/>
          <w:vertAlign w:val="subscript"/>
        </w:rPr>
        <w:t>3</w:t>
      </w:r>
      <w:r w:rsidRPr="0062245A">
        <w:rPr>
          <w:rFonts w:ascii="Times New Roman" w:hAnsi="Times New Roman" w:cs="Times New Roman"/>
          <w:sz w:val="24"/>
          <w:szCs w:val="24"/>
        </w:rPr>
        <w:t xml:space="preserve"> with a Range of 8–300 K. </w:t>
      </w:r>
      <w:r w:rsidRPr="0062245A">
        <w:rPr>
          <w:rFonts w:ascii="Times New Roman" w:hAnsi="Times New Roman" w:cs="Times New Roman"/>
          <w:i/>
          <w:sz w:val="24"/>
          <w:szCs w:val="24"/>
        </w:rPr>
        <w:t>Zh. Fiz. Khim</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68</w:t>
      </w:r>
      <w:r w:rsidRPr="0062245A">
        <w:rPr>
          <w:rFonts w:ascii="Times New Roman" w:hAnsi="Times New Roman" w:cs="Times New Roman"/>
          <w:sz w:val="24"/>
          <w:szCs w:val="24"/>
        </w:rPr>
        <w:t xml:space="preserve">, 1179–1182 (1994). </w:t>
      </w:r>
    </w:p>
    <w:p w14:paraId="46CBCDDD" w14:textId="2C3A59E9"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17</w:t>
      </w:r>
      <w:r w:rsidRPr="0062245A">
        <w:rPr>
          <w:rFonts w:ascii="Times New Roman" w:hAnsi="Times New Roman" w:cs="Times New Roman"/>
          <w:sz w:val="24"/>
          <w:szCs w:val="24"/>
        </w:rPr>
        <w:tab/>
        <w:t>Konings, R. J. M., van Miltenburg, J. C. &amp; van Genderen, A. C. G. Heat capacity and entropy of monoclinic Gd</w:t>
      </w:r>
      <w:r w:rsidRPr="0062245A">
        <w:rPr>
          <w:rFonts w:ascii="Times New Roman" w:hAnsi="Times New Roman" w:cs="Times New Roman"/>
          <w:sz w:val="24"/>
          <w:szCs w:val="24"/>
          <w:vertAlign w:val="subscript"/>
        </w:rPr>
        <w:t>2</w:t>
      </w:r>
      <w:r w:rsidRPr="0062245A">
        <w:rPr>
          <w:rFonts w:ascii="Times New Roman" w:hAnsi="Times New Roman" w:cs="Times New Roman"/>
          <w:sz w:val="24"/>
          <w:szCs w:val="24"/>
        </w:rPr>
        <w:t>O</w:t>
      </w:r>
      <w:r w:rsidRPr="0062245A">
        <w:rPr>
          <w:rFonts w:ascii="Times New Roman" w:hAnsi="Times New Roman" w:cs="Times New Roman"/>
          <w:sz w:val="24"/>
          <w:szCs w:val="24"/>
          <w:vertAlign w:val="subscript"/>
        </w:rPr>
        <w:t>3</w:t>
      </w:r>
      <w:r w:rsidRPr="0062245A">
        <w:rPr>
          <w:rFonts w:ascii="Times New Roman" w:hAnsi="Times New Roman" w:cs="Times New Roman"/>
          <w:sz w:val="24"/>
          <w:szCs w:val="24"/>
        </w:rPr>
        <w:t xml:space="preserve">. </w:t>
      </w:r>
      <w:r w:rsidRPr="0062245A">
        <w:rPr>
          <w:rFonts w:ascii="Times New Roman" w:hAnsi="Times New Roman" w:cs="Times New Roman"/>
          <w:i/>
          <w:sz w:val="24"/>
          <w:szCs w:val="24"/>
        </w:rPr>
        <w:t>The Journal of Chemical Thermodynamics</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37</w:t>
      </w:r>
      <w:r w:rsidRPr="0062245A">
        <w:rPr>
          <w:rFonts w:ascii="Times New Roman" w:hAnsi="Times New Roman" w:cs="Times New Roman"/>
          <w:sz w:val="24"/>
          <w:szCs w:val="24"/>
        </w:rPr>
        <w:t xml:space="preserve">, 1219–1225 (2005). </w:t>
      </w:r>
      <w:hyperlink r:id="rId24" w:history="1">
        <w:r w:rsidRPr="0062245A">
          <w:rPr>
            <w:rStyle w:val="Hyperlink"/>
            <w:rFonts w:ascii="Times New Roman" w:hAnsi="Times New Roman" w:cs="Times New Roman"/>
            <w:sz w:val="24"/>
            <w:szCs w:val="24"/>
          </w:rPr>
          <w:t>https://doi.org:10.1016/j.jct.2005.02.014</w:t>
        </w:r>
      </w:hyperlink>
    </w:p>
    <w:p w14:paraId="49C819C7" w14:textId="3B1B1DC8"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18</w:t>
      </w:r>
      <w:r w:rsidRPr="0062245A">
        <w:rPr>
          <w:rFonts w:ascii="Times New Roman" w:hAnsi="Times New Roman" w:cs="Times New Roman"/>
          <w:sz w:val="24"/>
          <w:szCs w:val="24"/>
        </w:rPr>
        <w:tab/>
        <w:t xml:space="preserve">Westrum, E. F. &amp; Justice, B. H. Thermophysical properties of the lanthanide oxides. III. Heat capacities, thermodynamic properties, and some energy levels of Dysprosium(III), Holmium(III) and Erbium(III) oxides. </w:t>
      </w:r>
      <w:r w:rsidRPr="0062245A">
        <w:rPr>
          <w:rFonts w:ascii="Times New Roman" w:hAnsi="Times New Roman" w:cs="Times New Roman"/>
          <w:i/>
          <w:sz w:val="24"/>
          <w:szCs w:val="24"/>
        </w:rPr>
        <w:t>The Journal of Physical Chemistry</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67</w:t>
      </w:r>
      <w:r w:rsidRPr="0062245A">
        <w:rPr>
          <w:rFonts w:ascii="Times New Roman" w:hAnsi="Times New Roman" w:cs="Times New Roman"/>
          <w:sz w:val="24"/>
          <w:szCs w:val="24"/>
        </w:rPr>
        <w:t xml:space="preserve">, 659–665 (1963). </w:t>
      </w:r>
      <w:hyperlink r:id="rId25" w:history="1">
        <w:r w:rsidRPr="0062245A">
          <w:rPr>
            <w:rStyle w:val="Hyperlink"/>
            <w:rFonts w:ascii="Times New Roman" w:hAnsi="Times New Roman" w:cs="Times New Roman"/>
            <w:sz w:val="24"/>
            <w:szCs w:val="24"/>
          </w:rPr>
          <w:t>https://doi.org:10.1021/j100797a029</w:t>
        </w:r>
      </w:hyperlink>
    </w:p>
    <w:p w14:paraId="70BB3342" w14:textId="3B5F0E42"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19</w:t>
      </w:r>
      <w:r w:rsidRPr="0062245A">
        <w:rPr>
          <w:rFonts w:ascii="Times New Roman" w:hAnsi="Times New Roman" w:cs="Times New Roman"/>
          <w:sz w:val="24"/>
          <w:szCs w:val="24"/>
        </w:rPr>
        <w:tab/>
        <w:t xml:space="preserve">Justice, B. H., Westrum, E. F., Chang, E. &amp; Radebaugh, R. Thermophysical properties of the lanthanide oxides. IV. Heat capacities and thermodynamic properties of thulium(III) and lutetium(III) oxides. Electronic energy levels of several lanthanide(III) ions. </w:t>
      </w:r>
      <w:r w:rsidRPr="0062245A">
        <w:rPr>
          <w:rFonts w:ascii="Times New Roman" w:hAnsi="Times New Roman" w:cs="Times New Roman"/>
          <w:i/>
          <w:sz w:val="24"/>
          <w:szCs w:val="24"/>
        </w:rPr>
        <w:t>The Journal of Physical Chemistry</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73</w:t>
      </w:r>
      <w:r w:rsidRPr="0062245A">
        <w:rPr>
          <w:rFonts w:ascii="Times New Roman" w:hAnsi="Times New Roman" w:cs="Times New Roman"/>
          <w:sz w:val="24"/>
          <w:szCs w:val="24"/>
        </w:rPr>
        <w:t xml:space="preserve">, 333–340 (1969). </w:t>
      </w:r>
      <w:hyperlink r:id="rId26" w:history="1">
        <w:r w:rsidRPr="0062245A">
          <w:rPr>
            <w:rStyle w:val="Hyperlink"/>
            <w:rFonts w:ascii="Times New Roman" w:hAnsi="Times New Roman" w:cs="Times New Roman"/>
            <w:sz w:val="24"/>
            <w:szCs w:val="24"/>
          </w:rPr>
          <w:t>https://doi.org:10.1021/j100722a010</w:t>
        </w:r>
      </w:hyperlink>
    </w:p>
    <w:p w14:paraId="59295062" w14:textId="0A961CF9"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20</w:t>
      </w:r>
      <w:r w:rsidRPr="0062245A">
        <w:rPr>
          <w:rFonts w:ascii="Times New Roman" w:hAnsi="Times New Roman" w:cs="Times New Roman"/>
          <w:sz w:val="24"/>
          <w:szCs w:val="24"/>
        </w:rPr>
        <w:tab/>
        <w:t xml:space="preserve">Alvero, R., Bernal, A., Carrizosa, I., Odriozola, J. A. &amp; Trillo, J. M. Lanthanide oxides: Thermochemical approach to hydration. </w:t>
      </w:r>
      <w:r w:rsidRPr="0062245A">
        <w:rPr>
          <w:rFonts w:ascii="Times New Roman" w:hAnsi="Times New Roman" w:cs="Times New Roman"/>
          <w:i/>
          <w:sz w:val="24"/>
          <w:szCs w:val="24"/>
        </w:rPr>
        <w:t>Journal of Materials Science</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22</w:t>
      </w:r>
      <w:r w:rsidRPr="0062245A">
        <w:rPr>
          <w:rFonts w:ascii="Times New Roman" w:hAnsi="Times New Roman" w:cs="Times New Roman"/>
          <w:sz w:val="24"/>
          <w:szCs w:val="24"/>
        </w:rPr>
        <w:t xml:space="preserve">, 1517–1520 (1987). </w:t>
      </w:r>
      <w:hyperlink r:id="rId27" w:history="1">
        <w:r w:rsidRPr="0062245A">
          <w:rPr>
            <w:rStyle w:val="Hyperlink"/>
            <w:rFonts w:ascii="Times New Roman" w:hAnsi="Times New Roman" w:cs="Times New Roman"/>
            <w:sz w:val="24"/>
            <w:szCs w:val="24"/>
          </w:rPr>
          <w:t>https://doi.org:10.1007/bf01233156</w:t>
        </w:r>
      </w:hyperlink>
    </w:p>
    <w:p w14:paraId="76499680" w14:textId="3C749A5D"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21</w:t>
      </w:r>
      <w:r w:rsidRPr="0062245A">
        <w:rPr>
          <w:rFonts w:ascii="Times New Roman" w:hAnsi="Times New Roman" w:cs="Times New Roman"/>
          <w:sz w:val="24"/>
          <w:szCs w:val="24"/>
        </w:rPr>
        <w:tab/>
        <w:t xml:space="preserve">Counsell, J. F., Dell, R. M. &amp; Martin, J. F. Thermodynamic properties of uranium compounds. Part 2.—Low-temperature heat capacity and entropy of three uranium nitrides. </w:t>
      </w:r>
      <w:r w:rsidRPr="0062245A">
        <w:rPr>
          <w:rFonts w:ascii="Times New Roman" w:hAnsi="Times New Roman" w:cs="Times New Roman"/>
          <w:i/>
          <w:sz w:val="24"/>
          <w:szCs w:val="24"/>
        </w:rPr>
        <w:t>Trans. Faraday Soc.</w:t>
      </w:r>
      <w:r w:rsidRPr="0062245A">
        <w:rPr>
          <w:rFonts w:ascii="Times New Roman" w:hAnsi="Times New Roman" w:cs="Times New Roman"/>
          <w:sz w:val="24"/>
          <w:szCs w:val="24"/>
        </w:rPr>
        <w:t xml:space="preserve"> </w:t>
      </w:r>
      <w:r w:rsidRPr="0062245A">
        <w:rPr>
          <w:rFonts w:ascii="Times New Roman" w:hAnsi="Times New Roman" w:cs="Times New Roman"/>
          <w:b/>
          <w:sz w:val="24"/>
          <w:szCs w:val="24"/>
        </w:rPr>
        <w:t>62</w:t>
      </w:r>
      <w:r w:rsidRPr="0062245A">
        <w:rPr>
          <w:rFonts w:ascii="Times New Roman" w:hAnsi="Times New Roman" w:cs="Times New Roman"/>
          <w:sz w:val="24"/>
          <w:szCs w:val="24"/>
        </w:rPr>
        <w:t xml:space="preserve">, 1736–1747 (1966). </w:t>
      </w:r>
      <w:hyperlink r:id="rId28" w:history="1">
        <w:r w:rsidRPr="0062245A">
          <w:rPr>
            <w:rStyle w:val="Hyperlink"/>
            <w:rFonts w:ascii="Times New Roman" w:hAnsi="Times New Roman" w:cs="Times New Roman"/>
            <w:sz w:val="24"/>
            <w:szCs w:val="24"/>
          </w:rPr>
          <w:t>https://doi.org:10.1039/tf9666201736</w:t>
        </w:r>
      </w:hyperlink>
    </w:p>
    <w:p w14:paraId="590374CA" w14:textId="77777777" w:rsidR="0062245A" w:rsidRPr="0062245A" w:rsidRDefault="0062245A" w:rsidP="0062245A">
      <w:pPr>
        <w:pStyle w:val="EndNoteBibliography"/>
        <w:spacing w:after="0"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lastRenderedPageBreak/>
        <w:t>22</w:t>
      </w:r>
      <w:r w:rsidRPr="0062245A">
        <w:rPr>
          <w:rFonts w:ascii="Times New Roman" w:hAnsi="Times New Roman" w:cs="Times New Roman"/>
          <w:sz w:val="24"/>
          <w:szCs w:val="24"/>
        </w:rPr>
        <w:tab/>
        <w:t xml:space="preserve">Robie, R. A. &amp; Hemingway, B. S. </w:t>
      </w:r>
      <w:r w:rsidRPr="0062245A">
        <w:rPr>
          <w:rFonts w:ascii="Times New Roman" w:hAnsi="Times New Roman" w:cs="Times New Roman"/>
          <w:i/>
          <w:sz w:val="24"/>
          <w:szCs w:val="24"/>
        </w:rPr>
        <w:t>Thermodynamic properties of minerals and related substances at 298.15 K and 1 bar (10</w:t>
      </w:r>
      <w:r w:rsidRPr="0062245A">
        <w:rPr>
          <w:rFonts w:ascii="Times New Roman" w:hAnsi="Times New Roman" w:cs="Times New Roman"/>
          <w:i/>
          <w:sz w:val="24"/>
          <w:szCs w:val="24"/>
          <w:vertAlign w:val="superscript"/>
        </w:rPr>
        <w:t>5</w:t>
      </w:r>
      <w:r w:rsidRPr="0062245A">
        <w:rPr>
          <w:rFonts w:ascii="Times New Roman" w:hAnsi="Times New Roman" w:cs="Times New Roman"/>
          <w:i/>
          <w:sz w:val="24"/>
          <w:szCs w:val="24"/>
        </w:rPr>
        <w:t xml:space="preserve"> pascals) pressure and at higher temperatures</w:t>
      </w:r>
      <w:r w:rsidRPr="0062245A">
        <w:rPr>
          <w:rFonts w:ascii="Times New Roman" w:hAnsi="Times New Roman" w:cs="Times New Roman"/>
          <w:sz w:val="24"/>
          <w:szCs w:val="24"/>
        </w:rPr>
        <w:t xml:space="preserve"> (1995).</w:t>
      </w:r>
    </w:p>
    <w:p w14:paraId="19F4EB8F" w14:textId="77777777" w:rsidR="0062245A" w:rsidRPr="0062245A" w:rsidRDefault="0062245A" w:rsidP="0062245A">
      <w:pPr>
        <w:pStyle w:val="EndNoteBibliography"/>
        <w:spacing w:line="480" w:lineRule="auto"/>
        <w:ind w:left="720" w:hanging="720"/>
        <w:rPr>
          <w:rFonts w:ascii="Times New Roman" w:hAnsi="Times New Roman" w:cs="Times New Roman"/>
          <w:sz w:val="24"/>
          <w:szCs w:val="24"/>
        </w:rPr>
      </w:pPr>
      <w:r w:rsidRPr="0062245A">
        <w:rPr>
          <w:rFonts w:ascii="Times New Roman" w:hAnsi="Times New Roman" w:cs="Times New Roman"/>
          <w:sz w:val="24"/>
          <w:szCs w:val="24"/>
        </w:rPr>
        <w:t>23</w:t>
      </w:r>
      <w:r w:rsidRPr="0062245A">
        <w:rPr>
          <w:rFonts w:ascii="Times New Roman" w:hAnsi="Times New Roman" w:cs="Times New Roman"/>
          <w:sz w:val="24"/>
          <w:szCs w:val="24"/>
        </w:rPr>
        <w:tab/>
        <w:t xml:space="preserve">Cox, J. D., Wagman, D. D., &amp; Medvedev, V. A. </w:t>
      </w:r>
      <w:r w:rsidRPr="0062245A">
        <w:rPr>
          <w:rFonts w:ascii="Times New Roman" w:hAnsi="Times New Roman" w:cs="Times New Roman"/>
          <w:i/>
          <w:sz w:val="24"/>
          <w:szCs w:val="24"/>
        </w:rPr>
        <w:t>CODATA Key Values for Thermodynamics</w:t>
      </w:r>
      <w:r w:rsidRPr="0062245A">
        <w:rPr>
          <w:rFonts w:ascii="Times New Roman" w:hAnsi="Times New Roman" w:cs="Times New Roman"/>
          <w:sz w:val="24"/>
          <w:szCs w:val="24"/>
        </w:rPr>
        <w:t>.  (1989).</w:t>
      </w:r>
    </w:p>
    <w:p w14:paraId="4140867A" w14:textId="605437FE" w:rsidR="00AA0864" w:rsidRPr="00AA0864" w:rsidRDefault="00F72DF1" w:rsidP="0062245A">
      <w:pPr>
        <w:spacing w:line="480" w:lineRule="auto"/>
        <w:jc w:val="both"/>
        <w:rPr>
          <w:rFonts w:ascii="Times New Roman" w:eastAsia="Times New Roman" w:hAnsi="Times New Roman" w:cs="Times New Roman"/>
          <w:sz w:val="24"/>
          <w:szCs w:val="24"/>
          <w:vertAlign w:val="subscript"/>
        </w:rPr>
      </w:pPr>
      <w:r w:rsidRPr="0062245A">
        <w:rPr>
          <w:rFonts w:ascii="Times New Roman" w:eastAsia="Times New Roman" w:hAnsi="Times New Roman" w:cs="Times New Roman"/>
          <w:sz w:val="24"/>
          <w:szCs w:val="24"/>
          <w:vertAlign w:val="subscript"/>
        </w:rPr>
        <w:fldChar w:fldCharType="end"/>
      </w:r>
    </w:p>
    <w:sectPr w:rsidR="00AA0864" w:rsidRPr="00AA0864">
      <w:footerReference w:type="default" r:id="rId29"/>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C1E5E" w14:textId="77777777" w:rsidR="00E65F31" w:rsidRDefault="00E65F31" w:rsidP="00F14F5B">
      <w:pPr>
        <w:spacing w:after="0" w:line="240" w:lineRule="auto"/>
      </w:pPr>
      <w:r>
        <w:separator/>
      </w:r>
    </w:p>
  </w:endnote>
  <w:endnote w:type="continuationSeparator" w:id="0">
    <w:p w14:paraId="14D8FD9E" w14:textId="77777777" w:rsidR="00E65F31" w:rsidRDefault="00E65F31" w:rsidP="00F14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248977"/>
      <w:docPartObj>
        <w:docPartGallery w:val="Page Numbers (Bottom of Page)"/>
        <w:docPartUnique/>
      </w:docPartObj>
    </w:sdtPr>
    <w:sdtEndPr>
      <w:rPr>
        <w:noProof/>
      </w:rPr>
    </w:sdtEndPr>
    <w:sdtContent>
      <w:p w14:paraId="4807DA1A" w14:textId="7D68159C" w:rsidR="00732495" w:rsidRDefault="00732495">
        <w:pPr>
          <w:pStyle w:val="Footer"/>
          <w:jc w:val="center"/>
        </w:pPr>
        <w:r>
          <w:fldChar w:fldCharType="begin"/>
        </w:r>
        <w:r>
          <w:instrText xml:space="preserve"> PAGE   \* MERGEFORMAT </w:instrText>
        </w:r>
        <w:r>
          <w:fldChar w:fldCharType="separate"/>
        </w:r>
        <w:r w:rsidR="00E037F1">
          <w:rPr>
            <w:noProof/>
          </w:rPr>
          <w:t>21</w:t>
        </w:r>
        <w:r>
          <w:rPr>
            <w:noProof/>
          </w:rPr>
          <w:fldChar w:fldCharType="end"/>
        </w:r>
      </w:p>
    </w:sdtContent>
  </w:sdt>
  <w:p w14:paraId="71061076" w14:textId="77777777" w:rsidR="00732495" w:rsidRDefault="00732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DF288" w14:textId="77777777" w:rsidR="00E65F31" w:rsidRDefault="00E65F31" w:rsidP="00F14F5B">
      <w:pPr>
        <w:spacing w:after="0" w:line="240" w:lineRule="auto"/>
      </w:pPr>
      <w:r>
        <w:separator/>
      </w:r>
    </w:p>
  </w:footnote>
  <w:footnote w:type="continuationSeparator" w:id="0">
    <w:p w14:paraId="3E73FC0A" w14:textId="77777777" w:rsidR="00E65F31" w:rsidRDefault="00E65F31" w:rsidP="00F14F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E14E6E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751F6"/>
    <w:multiLevelType w:val="hybridMultilevel"/>
    <w:tmpl w:val="279C187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0845760C"/>
    <w:multiLevelType w:val="multilevel"/>
    <w:tmpl w:val="846A74F6"/>
    <w:lvl w:ilvl="0">
      <w:start w:val="1"/>
      <w:numFmt w:val="decimal"/>
      <w:lvlText w:val="%1."/>
      <w:lvlJc w:val="left"/>
      <w:pPr>
        <w:ind w:left="360" w:hanging="360"/>
      </w:pPr>
    </w:lvl>
    <w:lvl w:ilvl="1">
      <w:start w:val="1"/>
      <w:numFmt w:val="decimal"/>
      <w:lvlText w:val="%1.%2."/>
      <w:lvlJc w:val="left"/>
      <w:pPr>
        <w:ind w:left="1152" w:hanging="432"/>
      </w:pPr>
      <w:rPr>
        <w:b w:val="0"/>
        <w: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FFD7290"/>
    <w:multiLevelType w:val="hybridMultilevel"/>
    <w:tmpl w:val="A3B4CF50"/>
    <w:lvl w:ilvl="0" w:tplc="C6FC47FA">
      <w:start w:val="1"/>
      <w:numFmt w:val="decimal"/>
      <w:lvlText w:val="%1)"/>
      <w:lvlJc w:val="left"/>
      <w:pPr>
        <w:ind w:left="1080" w:hanging="360"/>
      </w:pPr>
    </w:lvl>
    <w:lvl w:ilvl="1" w:tplc="8FC612B6">
      <w:start w:val="1"/>
      <w:numFmt w:val="decimal"/>
      <w:lvlText w:val="%2)"/>
      <w:lvlJc w:val="left"/>
      <w:pPr>
        <w:ind w:left="1080" w:hanging="360"/>
      </w:pPr>
    </w:lvl>
    <w:lvl w:ilvl="2" w:tplc="370E861E">
      <w:start w:val="1"/>
      <w:numFmt w:val="decimal"/>
      <w:lvlText w:val="%3)"/>
      <w:lvlJc w:val="left"/>
      <w:pPr>
        <w:ind w:left="1080" w:hanging="360"/>
      </w:pPr>
    </w:lvl>
    <w:lvl w:ilvl="3" w:tplc="9828BDB6">
      <w:start w:val="1"/>
      <w:numFmt w:val="decimal"/>
      <w:lvlText w:val="%4)"/>
      <w:lvlJc w:val="left"/>
      <w:pPr>
        <w:ind w:left="1080" w:hanging="360"/>
      </w:pPr>
    </w:lvl>
    <w:lvl w:ilvl="4" w:tplc="97A8970C">
      <w:start w:val="1"/>
      <w:numFmt w:val="decimal"/>
      <w:lvlText w:val="%5)"/>
      <w:lvlJc w:val="left"/>
      <w:pPr>
        <w:ind w:left="1080" w:hanging="360"/>
      </w:pPr>
    </w:lvl>
    <w:lvl w:ilvl="5" w:tplc="45A8BE40">
      <w:start w:val="1"/>
      <w:numFmt w:val="decimal"/>
      <w:lvlText w:val="%6)"/>
      <w:lvlJc w:val="left"/>
      <w:pPr>
        <w:ind w:left="1080" w:hanging="360"/>
      </w:pPr>
    </w:lvl>
    <w:lvl w:ilvl="6" w:tplc="3104E85C">
      <w:start w:val="1"/>
      <w:numFmt w:val="decimal"/>
      <w:lvlText w:val="%7)"/>
      <w:lvlJc w:val="left"/>
      <w:pPr>
        <w:ind w:left="1080" w:hanging="360"/>
      </w:pPr>
    </w:lvl>
    <w:lvl w:ilvl="7" w:tplc="C052A49A">
      <w:start w:val="1"/>
      <w:numFmt w:val="decimal"/>
      <w:lvlText w:val="%8)"/>
      <w:lvlJc w:val="left"/>
      <w:pPr>
        <w:ind w:left="1080" w:hanging="360"/>
      </w:pPr>
    </w:lvl>
    <w:lvl w:ilvl="8" w:tplc="481E23AA">
      <w:start w:val="1"/>
      <w:numFmt w:val="decimal"/>
      <w:lvlText w:val="%9)"/>
      <w:lvlJc w:val="left"/>
      <w:pPr>
        <w:ind w:left="1080" w:hanging="360"/>
      </w:pPr>
    </w:lvl>
  </w:abstractNum>
  <w:abstractNum w:abstractNumId="4" w15:restartNumberingAfterBreak="0">
    <w:nsid w:val="2091219D"/>
    <w:multiLevelType w:val="hybridMultilevel"/>
    <w:tmpl w:val="0704A238"/>
    <w:lvl w:ilvl="0" w:tplc="65D2C9A2">
      <w:start w:val="3"/>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5555F64"/>
    <w:multiLevelType w:val="hybridMultilevel"/>
    <w:tmpl w:val="7846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5D546E"/>
    <w:multiLevelType w:val="hybridMultilevel"/>
    <w:tmpl w:val="C1BCBEE0"/>
    <w:lvl w:ilvl="0" w:tplc="BCF24B22">
      <w:start w:val="10"/>
      <w:numFmt w:val="bullet"/>
      <w:lvlText w:val=""/>
      <w:lvlJc w:val="left"/>
      <w:pPr>
        <w:ind w:left="927" w:hanging="360"/>
      </w:pPr>
      <w:rPr>
        <w:rFonts w:ascii="Wingdings" w:eastAsia="Times New Roman" w:hAnsi="Wingdings"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2D0015B9"/>
    <w:multiLevelType w:val="multilevel"/>
    <w:tmpl w:val="440A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427F61"/>
    <w:multiLevelType w:val="hybridMultilevel"/>
    <w:tmpl w:val="DF0A4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8E74CD"/>
    <w:multiLevelType w:val="hybridMultilevel"/>
    <w:tmpl w:val="28F8F76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6E676A"/>
    <w:multiLevelType w:val="hybridMultilevel"/>
    <w:tmpl w:val="FB989F00"/>
    <w:lvl w:ilvl="0" w:tplc="2D2C6278">
      <w:start w:val="4"/>
      <w:numFmt w:val="bullet"/>
      <w:lvlText w:val="-"/>
      <w:lvlJc w:val="left"/>
      <w:pPr>
        <w:ind w:left="927" w:hanging="360"/>
      </w:pPr>
      <w:rPr>
        <w:rFonts w:ascii="Times New Roman" w:eastAsiaTheme="minorHAnsi"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45440742"/>
    <w:multiLevelType w:val="hybridMultilevel"/>
    <w:tmpl w:val="27E28AE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4B35064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D671E79"/>
    <w:multiLevelType w:val="hybridMultilevel"/>
    <w:tmpl w:val="2F4E4108"/>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4E112F52"/>
    <w:multiLevelType w:val="hybridMultilevel"/>
    <w:tmpl w:val="21F4E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4B36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72033BA"/>
    <w:multiLevelType w:val="hybridMultilevel"/>
    <w:tmpl w:val="F2B804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9A01808"/>
    <w:multiLevelType w:val="hybridMultilevel"/>
    <w:tmpl w:val="375E76BE"/>
    <w:lvl w:ilvl="0" w:tplc="A63A78A0">
      <w:start w:val="44"/>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5E0664ED"/>
    <w:multiLevelType w:val="hybridMultilevel"/>
    <w:tmpl w:val="772A0EE0"/>
    <w:lvl w:ilvl="0" w:tplc="47D293E4">
      <w:start w:val="3"/>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5F300D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A533705"/>
    <w:multiLevelType w:val="hybridMultilevel"/>
    <w:tmpl w:val="85C2FC30"/>
    <w:lvl w:ilvl="0" w:tplc="2E9ECDD8">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7779336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A9166C"/>
    <w:multiLevelType w:val="hybridMultilevel"/>
    <w:tmpl w:val="BB345268"/>
    <w:lvl w:ilvl="0" w:tplc="C72A53DA">
      <w:start w:val="1"/>
      <w:numFmt w:val="lowerLetter"/>
      <w:lvlText w:val="%1)"/>
      <w:lvlJc w:val="left"/>
      <w:pPr>
        <w:ind w:left="1020" w:hanging="360"/>
      </w:pPr>
    </w:lvl>
    <w:lvl w:ilvl="1" w:tplc="40CAF756">
      <w:start w:val="1"/>
      <w:numFmt w:val="lowerLetter"/>
      <w:lvlText w:val="%2)"/>
      <w:lvlJc w:val="left"/>
      <w:pPr>
        <w:ind w:left="1020" w:hanging="360"/>
      </w:pPr>
    </w:lvl>
    <w:lvl w:ilvl="2" w:tplc="284A21A6">
      <w:start w:val="1"/>
      <w:numFmt w:val="lowerLetter"/>
      <w:lvlText w:val="%3)"/>
      <w:lvlJc w:val="left"/>
      <w:pPr>
        <w:ind w:left="1020" w:hanging="360"/>
      </w:pPr>
    </w:lvl>
    <w:lvl w:ilvl="3" w:tplc="2BDE495A">
      <w:start w:val="1"/>
      <w:numFmt w:val="lowerLetter"/>
      <w:lvlText w:val="%4)"/>
      <w:lvlJc w:val="left"/>
      <w:pPr>
        <w:ind w:left="1020" w:hanging="360"/>
      </w:pPr>
    </w:lvl>
    <w:lvl w:ilvl="4" w:tplc="7722E566">
      <w:start w:val="1"/>
      <w:numFmt w:val="lowerLetter"/>
      <w:lvlText w:val="%5)"/>
      <w:lvlJc w:val="left"/>
      <w:pPr>
        <w:ind w:left="1020" w:hanging="360"/>
      </w:pPr>
    </w:lvl>
    <w:lvl w:ilvl="5" w:tplc="FED035EE">
      <w:start w:val="1"/>
      <w:numFmt w:val="lowerLetter"/>
      <w:lvlText w:val="%6)"/>
      <w:lvlJc w:val="left"/>
      <w:pPr>
        <w:ind w:left="1020" w:hanging="360"/>
      </w:pPr>
    </w:lvl>
    <w:lvl w:ilvl="6" w:tplc="6BB8D3B0">
      <w:start w:val="1"/>
      <w:numFmt w:val="lowerLetter"/>
      <w:lvlText w:val="%7)"/>
      <w:lvlJc w:val="left"/>
      <w:pPr>
        <w:ind w:left="1020" w:hanging="360"/>
      </w:pPr>
    </w:lvl>
    <w:lvl w:ilvl="7" w:tplc="8850F6F6">
      <w:start w:val="1"/>
      <w:numFmt w:val="lowerLetter"/>
      <w:lvlText w:val="%8)"/>
      <w:lvlJc w:val="left"/>
      <w:pPr>
        <w:ind w:left="1020" w:hanging="360"/>
      </w:pPr>
    </w:lvl>
    <w:lvl w:ilvl="8" w:tplc="FE12BEDA">
      <w:start w:val="1"/>
      <w:numFmt w:val="lowerLetter"/>
      <w:lvlText w:val="%9)"/>
      <w:lvlJc w:val="left"/>
      <w:pPr>
        <w:ind w:left="1020" w:hanging="360"/>
      </w:pPr>
    </w:lvl>
  </w:abstractNum>
  <w:abstractNum w:abstractNumId="23" w15:restartNumberingAfterBreak="0">
    <w:nsid w:val="7E9B5732"/>
    <w:multiLevelType w:val="hybridMultilevel"/>
    <w:tmpl w:val="C8307B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FE7A62"/>
    <w:multiLevelType w:val="hybridMultilevel"/>
    <w:tmpl w:val="81787328"/>
    <w:lvl w:ilvl="0" w:tplc="E572C83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2020354970">
    <w:abstractNumId w:val="2"/>
  </w:num>
  <w:num w:numId="2" w16cid:durableId="341667550">
    <w:abstractNumId w:val="19"/>
  </w:num>
  <w:num w:numId="3" w16cid:durableId="255020064">
    <w:abstractNumId w:val="9"/>
  </w:num>
  <w:num w:numId="4" w16cid:durableId="1180047751">
    <w:abstractNumId w:val="16"/>
  </w:num>
  <w:num w:numId="5" w16cid:durableId="1524594924">
    <w:abstractNumId w:val="0"/>
  </w:num>
  <w:num w:numId="6" w16cid:durableId="1063066655">
    <w:abstractNumId w:val="13"/>
  </w:num>
  <w:num w:numId="7" w16cid:durableId="650987080">
    <w:abstractNumId w:val="1"/>
  </w:num>
  <w:num w:numId="8" w16cid:durableId="37172189">
    <w:abstractNumId w:val="7"/>
  </w:num>
  <w:num w:numId="9" w16cid:durableId="1860775802">
    <w:abstractNumId w:val="18"/>
  </w:num>
  <w:num w:numId="10" w16cid:durableId="1110315446">
    <w:abstractNumId w:val="23"/>
  </w:num>
  <w:num w:numId="11" w16cid:durableId="1186014932">
    <w:abstractNumId w:val="8"/>
  </w:num>
  <w:num w:numId="12" w16cid:durableId="1988363707">
    <w:abstractNumId w:val="3"/>
  </w:num>
  <w:num w:numId="13" w16cid:durableId="390813545">
    <w:abstractNumId w:val="5"/>
  </w:num>
  <w:num w:numId="14" w16cid:durableId="652880061">
    <w:abstractNumId w:val="14"/>
  </w:num>
  <w:num w:numId="15" w16cid:durableId="353920514">
    <w:abstractNumId w:val="24"/>
  </w:num>
  <w:num w:numId="16" w16cid:durableId="926381074">
    <w:abstractNumId w:val="6"/>
  </w:num>
  <w:num w:numId="17" w16cid:durableId="1585915481">
    <w:abstractNumId w:val="20"/>
  </w:num>
  <w:num w:numId="18" w16cid:durableId="408387099">
    <w:abstractNumId w:val="4"/>
  </w:num>
  <w:num w:numId="19" w16cid:durableId="535502641">
    <w:abstractNumId w:val="17"/>
  </w:num>
  <w:num w:numId="20" w16cid:durableId="988750279">
    <w:abstractNumId w:val="10"/>
  </w:num>
  <w:num w:numId="21" w16cid:durableId="473304383">
    <w:abstractNumId w:val="11"/>
  </w:num>
  <w:num w:numId="22" w16cid:durableId="802649855">
    <w:abstractNumId w:val="12"/>
  </w:num>
  <w:num w:numId="23" w16cid:durableId="1317799170">
    <w:abstractNumId w:val="21"/>
  </w:num>
  <w:num w:numId="24" w16cid:durableId="2001732037">
    <w:abstractNumId w:val="15"/>
  </w:num>
  <w:num w:numId="25" w16cid:durableId="8033475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0NrawMDM3MLC0NDNV0lEKTi0uzszPAykwqQUAXG7KTy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z2zarvlfarates92r5d02t5svxz9sprwaa&quot;&gt;PhD_project&lt;record-ids&gt;&lt;item&gt;19&lt;/item&gt;&lt;item&gt;47&lt;/item&gt;&lt;item&gt;77&lt;/item&gt;&lt;item&gt;118&lt;/item&gt;&lt;item&gt;176&lt;/item&gt;&lt;item&gt;207&lt;/item&gt;&lt;item&gt;213&lt;/item&gt;&lt;item&gt;287&lt;/item&gt;&lt;item&gt;288&lt;/item&gt;&lt;item&gt;292&lt;/item&gt;&lt;item&gt;293&lt;/item&gt;&lt;item&gt;294&lt;/item&gt;&lt;item&gt;295&lt;/item&gt;&lt;item&gt;296&lt;/item&gt;&lt;item&gt;297&lt;/item&gt;&lt;item&gt;298&lt;/item&gt;&lt;item&gt;299&lt;/item&gt;&lt;item&gt;301&lt;/item&gt;&lt;item&gt;302&lt;/item&gt;&lt;item&gt;303&lt;/item&gt;&lt;item&gt;316&lt;/item&gt;&lt;item&gt;326&lt;/item&gt;&lt;item&gt;327&lt;/item&gt;&lt;/record-ids&gt;&lt;/item&gt;&lt;/Libraries&gt;"/>
    <w:docVar w:name="EN.UseJSCitationFormat" w:val="False"/>
  </w:docVars>
  <w:rsids>
    <w:rsidRoot w:val="00CA231B"/>
    <w:rsid w:val="000007F1"/>
    <w:rsid w:val="00000870"/>
    <w:rsid w:val="00000C75"/>
    <w:rsid w:val="00001A3A"/>
    <w:rsid w:val="00001EB8"/>
    <w:rsid w:val="000020D1"/>
    <w:rsid w:val="00002E83"/>
    <w:rsid w:val="000038E2"/>
    <w:rsid w:val="00003A17"/>
    <w:rsid w:val="00003AAC"/>
    <w:rsid w:val="00004E42"/>
    <w:rsid w:val="00004FE3"/>
    <w:rsid w:val="0000654F"/>
    <w:rsid w:val="00006553"/>
    <w:rsid w:val="00006751"/>
    <w:rsid w:val="00006944"/>
    <w:rsid w:val="00006BD0"/>
    <w:rsid w:val="00006F00"/>
    <w:rsid w:val="000073E6"/>
    <w:rsid w:val="0000774B"/>
    <w:rsid w:val="000105CF"/>
    <w:rsid w:val="00010D45"/>
    <w:rsid w:val="000115BB"/>
    <w:rsid w:val="00011B61"/>
    <w:rsid w:val="000128F1"/>
    <w:rsid w:val="00012CA2"/>
    <w:rsid w:val="000135B6"/>
    <w:rsid w:val="000136FF"/>
    <w:rsid w:val="00013EAB"/>
    <w:rsid w:val="00014071"/>
    <w:rsid w:val="000148AF"/>
    <w:rsid w:val="000156F7"/>
    <w:rsid w:val="00016382"/>
    <w:rsid w:val="0002061E"/>
    <w:rsid w:val="0002076F"/>
    <w:rsid w:val="00021965"/>
    <w:rsid w:val="00021E24"/>
    <w:rsid w:val="00021EEB"/>
    <w:rsid w:val="000229BE"/>
    <w:rsid w:val="000230C1"/>
    <w:rsid w:val="000233C6"/>
    <w:rsid w:val="00023761"/>
    <w:rsid w:val="00024352"/>
    <w:rsid w:val="0002459F"/>
    <w:rsid w:val="000246F9"/>
    <w:rsid w:val="00024C25"/>
    <w:rsid w:val="00025279"/>
    <w:rsid w:val="000258CF"/>
    <w:rsid w:val="00026FFC"/>
    <w:rsid w:val="00027E05"/>
    <w:rsid w:val="000316CF"/>
    <w:rsid w:val="00031AF9"/>
    <w:rsid w:val="00031B4C"/>
    <w:rsid w:val="000328CC"/>
    <w:rsid w:val="0003362B"/>
    <w:rsid w:val="000336C3"/>
    <w:rsid w:val="00033D31"/>
    <w:rsid w:val="00034277"/>
    <w:rsid w:val="000348B9"/>
    <w:rsid w:val="00035E92"/>
    <w:rsid w:val="0003701D"/>
    <w:rsid w:val="00037158"/>
    <w:rsid w:val="00037855"/>
    <w:rsid w:val="00037948"/>
    <w:rsid w:val="00037DB2"/>
    <w:rsid w:val="00037FC5"/>
    <w:rsid w:val="0004033A"/>
    <w:rsid w:val="000404AE"/>
    <w:rsid w:val="0004116C"/>
    <w:rsid w:val="00041A37"/>
    <w:rsid w:val="00041B99"/>
    <w:rsid w:val="000420CD"/>
    <w:rsid w:val="0004210D"/>
    <w:rsid w:val="000421A6"/>
    <w:rsid w:val="0004279D"/>
    <w:rsid w:val="00042DCC"/>
    <w:rsid w:val="000432A9"/>
    <w:rsid w:val="00044E09"/>
    <w:rsid w:val="000451B1"/>
    <w:rsid w:val="00045837"/>
    <w:rsid w:val="00045882"/>
    <w:rsid w:val="000460C2"/>
    <w:rsid w:val="00047AAF"/>
    <w:rsid w:val="00050723"/>
    <w:rsid w:val="00050F1A"/>
    <w:rsid w:val="000510A9"/>
    <w:rsid w:val="000522C6"/>
    <w:rsid w:val="000526C9"/>
    <w:rsid w:val="000526DE"/>
    <w:rsid w:val="00052B1E"/>
    <w:rsid w:val="00053356"/>
    <w:rsid w:val="00054494"/>
    <w:rsid w:val="00055BC7"/>
    <w:rsid w:val="00056523"/>
    <w:rsid w:val="00056B6F"/>
    <w:rsid w:val="0005704F"/>
    <w:rsid w:val="0005711D"/>
    <w:rsid w:val="000576CE"/>
    <w:rsid w:val="00057D0A"/>
    <w:rsid w:val="000604BA"/>
    <w:rsid w:val="00060620"/>
    <w:rsid w:val="00060E62"/>
    <w:rsid w:val="000611CD"/>
    <w:rsid w:val="000615AC"/>
    <w:rsid w:val="0006272D"/>
    <w:rsid w:val="0006279D"/>
    <w:rsid w:val="000627F7"/>
    <w:rsid w:val="00062D3B"/>
    <w:rsid w:val="00063126"/>
    <w:rsid w:val="000633C8"/>
    <w:rsid w:val="00063717"/>
    <w:rsid w:val="00064164"/>
    <w:rsid w:val="00064223"/>
    <w:rsid w:val="000647DB"/>
    <w:rsid w:val="00064FF1"/>
    <w:rsid w:val="000651D0"/>
    <w:rsid w:val="00065532"/>
    <w:rsid w:val="0006561A"/>
    <w:rsid w:val="00065645"/>
    <w:rsid w:val="000657EC"/>
    <w:rsid w:val="0006661D"/>
    <w:rsid w:val="0006723A"/>
    <w:rsid w:val="00070020"/>
    <w:rsid w:val="0007046A"/>
    <w:rsid w:val="000709C4"/>
    <w:rsid w:val="000714C6"/>
    <w:rsid w:val="0007258F"/>
    <w:rsid w:val="000726AD"/>
    <w:rsid w:val="00072CF4"/>
    <w:rsid w:val="0007330D"/>
    <w:rsid w:val="00073767"/>
    <w:rsid w:val="00073C53"/>
    <w:rsid w:val="00073E6A"/>
    <w:rsid w:val="00073EB1"/>
    <w:rsid w:val="00074D15"/>
    <w:rsid w:val="0007512E"/>
    <w:rsid w:val="000754EE"/>
    <w:rsid w:val="00075520"/>
    <w:rsid w:val="0007577A"/>
    <w:rsid w:val="00076061"/>
    <w:rsid w:val="00076BD7"/>
    <w:rsid w:val="00076EC5"/>
    <w:rsid w:val="00077904"/>
    <w:rsid w:val="000801BF"/>
    <w:rsid w:val="00080238"/>
    <w:rsid w:val="000804C1"/>
    <w:rsid w:val="00080617"/>
    <w:rsid w:val="0008068F"/>
    <w:rsid w:val="000807E5"/>
    <w:rsid w:val="000816C1"/>
    <w:rsid w:val="000819E5"/>
    <w:rsid w:val="00082372"/>
    <w:rsid w:val="0008280D"/>
    <w:rsid w:val="0008398E"/>
    <w:rsid w:val="00083A7D"/>
    <w:rsid w:val="00084273"/>
    <w:rsid w:val="000849DD"/>
    <w:rsid w:val="000850BB"/>
    <w:rsid w:val="000851F8"/>
    <w:rsid w:val="000856A3"/>
    <w:rsid w:val="0008574F"/>
    <w:rsid w:val="00085BB6"/>
    <w:rsid w:val="00086DFF"/>
    <w:rsid w:val="00087562"/>
    <w:rsid w:val="000875CB"/>
    <w:rsid w:val="00087DFA"/>
    <w:rsid w:val="00090A9D"/>
    <w:rsid w:val="00090BEB"/>
    <w:rsid w:val="00090CD8"/>
    <w:rsid w:val="0009150D"/>
    <w:rsid w:val="000918E7"/>
    <w:rsid w:val="00091B4C"/>
    <w:rsid w:val="000926B0"/>
    <w:rsid w:val="00095F15"/>
    <w:rsid w:val="0009612E"/>
    <w:rsid w:val="000962A1"/>
    <w:rsid w:val="00096499"/>
    <w:rsid w:val="00096826"/>
    <w:rsid w:val="0009725D"/>
    <w:rsid w:val="0009776F"/>
    <w:rsid w:val="000A2041"/>
    <w:rsid w:val="000A2A22"/>
    <w:rsid w:val="000A32E6"/>
    <w:rsid w:val="000A3C9E"/>
    <w:rsid w:val="000A3CB1"/>
    <w:rsid w:val="000A3E66"/>
    <w:rsid w:val="000A4524"/>
    <w:rsid w:val="000A4854"/>
    <w:rsid w:val="000A4B2C"/>
    <w:rsid w:val="000A556F"/>
    <w:rsid w:val="000A55A1"/>
    <w:rsid w:val="000A593C"/>
    <w:rsid w:val="000A59B1"/>
    <w:rsid w:val="000A663C"/>
    <w:rsid w:val="000A72D6"/>
    <w:rsid w:val="000B08F1"/>
    <w:rsid w:val="000B0FDC"/>
    <w:rsid w:val="000B116B"/>
    <w:rsid w:val="000B2136"/>
    <w:rsid w:val="000B21BE"/>
    <w:rsid w:val="000B3EE6"/>
    <w:rsid w:val="000B514C"/>
    <w:rsid w:val="000B683B"/>
    <w:rsid w:val="000B7FFB"/>
    <w:rsid w:val="000C0346"/>
    <w:rsid w:val="000C03E9"/>
    <w:rsid w:val="000C07E2"/>
    <w:rsid w:val="000C0BEA"/>
    <w:rsid w:val="000C0F02"/>
    <w:rsid w:val="000C118B"/>
    <w:rsid w:val="000C2AD6"/>
    <w:rsid w:val="000C2E3A"/>
    <w:rsid w:val="000C3B91"/>
    <w:rsid w:val="000C4054"/>
    <w:rsid w:val="000C4CF5"/>
    <w:rsid w:val="000C55B1"/>
    <w:rsid w:val="000C5AE7"/>
    <w:rsid w:val="000C68D0"/>
    <w:rsid w:val="000C6EBF"/>
    <w:rsid w:val="000D0240"/>
    <w:rsid w:val="000D087A"/>
    <w:rsid w:val="000D08BA"/>
    <w:rsid w:val="000D0B0C"/>
    <w:rsid w:val="000D1122"/>
    <w:rsid w:val="000D1257"/>
    <w:rsid w:val="000D1C74"/>
    <w:rsid w:val="000D1F99"/>
    <w:rsid w:val="000D22AE"/>
    <w:rsid w:val="000D2BA0"/>
    <w:rsid w:val="000D2CEE"/>
    <w:rsid w:val="000D3843"/>
    <w:rsid w:val="000D39A5"/>
    <w:rsid w:val="000D40E1"/>
    <w:rsid w:val="000D427E"/>
    <w:rsid w:val="000D45B6"/>
    <w:rsid w:val="000D4B17"/>
    <w:rsid w:val="000D6A76"/>
    <w:rsid w:val="000D6AE4"/>
    <w:rsid w:val="000D6B94"/>
    <w:rsid w:val="000D76F6"/>
    <w:rsid w:val="000E03D0"/>
    <w:rsid w:val="000E0897"/>
    <w:rsid w:val="000E08BC"/>
    <w:rsid w:val="000E1640"/>
    <w:rsid w:val="000E1C65"/>
    <w:rsid w:val="000E1D4B"/>
    <w:rsid w:val="000E1FBC"/>
    <w:rsid w:val="000E20F2"/>
    <w:rsid w:val="000E291A"/>
    <w:rsid w:val="000E2EEA"/>
    <w:rsid w:val="000E4547"/>
    <w:rsid w:val="000E4C3D"/>
    <w:rsid w:val="000E4FA7"/>
    <w:rsid w:val="000E5125"/>
    <w:rsid w:val="000E589A"/>
    <w:rsid w:val="000E650C"/>
    <w:rsid w:val="000E6CB2"/>
    <w:rsid w:val="000E7235"/>
    <w:rsid w:val="000E7356"/>
    <w:rsid w:val="000E7D4D"/>
    <w:rsid w:val="000F0A6A"/>
    <w:rsid w:val="000F0CAB"/>
    <w:rsid w:val="000F0F86"/>
    <w:rsid w:val="000F180A"/>
    <w:rsid w:val="000F19BE"/>
    <w:rsid w:val="000F2193"/>
    <w:rsid w:val="000F2B78"/>
    <w:rsid w:val="000F3412"/>
    <w:rsid w:val="000F34D3"/>
    <w:rsid w:val="000F381A"/>
    <w:rsid w:val="000F3B19"/>
    <w:rsid w:val="000F421B"/>
    <w:rsid w:val="000F45E8"/>
    <w:rsid w:val="000F49DB"/>
    <w:rsid w:val="000F50AB"/>
    <w:rsid w:val="000F5263"/>
    <w:rsid w:val="000F5BC6"/>
    <w:rsid w:val="000F622B"/>
    <w:rsid w:val="000F68C9"/>
    <w:rsid w:val="000F6DA4"/>
    <w:rsid w:val="0010053A"/>
    <w:rsid w:val="0010057B"/>
    <w:rsid w:val="001007B0"/>
    <w:rsid w:val="00100E58"/>
    <w:rsid w:val="00101CD6"/>
    <w:rsid w:val="0010342E"/>
    <w:rsid w:val="001044DA"/>
    <w:rsid w:val="00104782"/>
    <w:rsid w:val="00104FF3"/>
    <w:rsid w:val="001064E6"/>
    <w:rsid w:val="00106719"/>
    <w:rsid w:val="00106C8F"/>
    <w:rsid w:val="001075B0"/>
    <w:rsid w:val="00107E28"/>
    <w:rsid w:val="001107E0"/>
    <w:rsid w:val="00110979"/>
    <w:rsid w:val="00110A09"/>
    <w:rsid w:val="00110C43"/>
    <w:rsid w:val="001111B7"/>
    <w:rsid w:val="00111271"/>
    <w:rsid w:val="00111B06"/>
    <w:rsid w:val="00111F67"/>
    <w:rsid w:val="001124BA"/>
    <w:rsid w:val="0011270E"/>
    <w:rsid w:val="001135B9"/>
    <w:rsid w:val="00113FBC"/>
    <w:rsid w:val="00114B2A"/>
    <w:rsid w:val="00114D8F"/>
    <w:rsid w:val="0011554F"/>
    <w:rsid w:val="001160BE"/>
    <w:rsid w:val="001168D3"/>
    <w:rsid w:val="0011696B"/>
    <w:rsid w:val="00116AD9"/>
    <w:rsid w:val="001171BA"/>
    <w:rsid w:val="00117517"/>
    <w:rsid w:val="0012048C"/>
    <w:rsid w:val="00120627"/>
    <w:rsid w:val="0012062E"/>
    <w:rsid w:val="00121745"/>
    <w:rsid w:val="00121CEE"/>
    <w:rsid w:val="001225AA"/>
    <w:rsid w:val="00122C6C"/>
    <w:rsid w:val="00123A24"/>
    <w:rsid w:val="00124020"/>
    <w:rsid w:val="00124780"/>
    <w:rsid w:val="00125BAB"/>
    <w:rsid w:val="00126352"/>
    <w:rsid w:val="0012686F"/>
    <w:rsid w:val="00127AEA"/>
    <w:rsid w:val="0013017C"/>
    <w:rsid w:val="001304B3"/>
    <w:rsid w:val="001307C4"/>
    <w:rsid w:val="001309AB"/>
    <w:rsid w:val="00130ABC"/>
    <w:rsid w:val="00130C11"/>
    <w:rsid w:val="0013128D"/>
    <w:rsid w:val="001313A7"/>
    <w:rsid w:val="00131A9F"/>
    <w:rsid w:val="00131E74"/>
    <w:rsid w:val="00132511"/>
    <w:rsid w:val="0013254B"/>
    <w:rsid w:val="00132C8E"/>
    <w:rsid w:val="00132D9E"/>
    <w:rsid w:val="001330F3"/>
    <w:rsid w:val="00133AFA"/>
    <w:rsid w:val="00134145"/>
    <w:rsid w:val="00134350"/>
    <w:rsid w:val="00134615"/>
    <w:rsid w:val="00135095"/>
    <w:rsid w:val="00135DFC"/>
    <w:rsid w:val="00137AE8"/>
    <w:rsid w:val="00140B2B"/>
    <w:rsid w:val="001418BD"/>
    <w:rsid w:val="00141D67"/>
    <w:rsid w:val="00141D73"/>
    <w:rsid w:val="001425F7"/>
    <w:rsid w:val="00142C19"/>
    <w:rsid w:val="0014337D"/>
    <w:rsid w:val="00143EF1"/>
    <w:rsid w:val="00143F44"/>
    <w:rsid w:val="0014491E"/>
    <w:rsid w:val="00144966"/>
    <w:rsid w:val="001452A3"/>
    <w:rsid w:val="001457AB"/>
    <w:rsid w:val="001458EE"/>
    <w:rsid w:val="00145E6C"/>
    <w:rsid w:val="00146A8C"/>
    <w:rsid w:val="00146B31"/>
    <w:rsid w:val="00146D16"/>
    <w:rsid w:val="00147008"/>
    <w:rsid w:val="0014735B"/>
    <w:rsid w:val="00151781"/>
    <w:rsid w:val="0015206D"/>
    <w:rsid w:val="001525F9"/>
    <w:rsid w:val="0015270B"/>
    <w:rsid w:val="00152C1E"/>
    <w:rsid w:val="00152ED2"/>
    <w:rsid w:val="00153368"/>
    <w:rsid w:val="00153533"/>
    <w:rsid w:val="00153552"/>
    <w:rsid w:val="001537F8"/>
    <w:rsid w:val="00153FFD"/>
    <w:rsid w:val="00154AEE"/>
    <w:rsid w:val="00155C9C"/>
    <w:rsid w:val="00155EBA"/>
    <w:rsid w:val="001572C6"/>
    <w:rsid w:val="0015770F"/>
    <w:rsid w:val="00157A00"/>
    <w:rsid w:val="001600E9"/>
    <w:rsid w:val="0016049F"/>
    <w:rsid w:val="00161CB7"/>
    <w:rsid w:val="0016235F"/>
    <w:rsid w:val="00162F9C"/>
    <w:rsid w:val="00163270"/>
    <w:rsid w:val="001650C6"/>
    <w:rsid w:val="00165863"/>
    <w:rsid w:val="0016629B"/>
    <w:rsid w:val="00167117"/>
    <w:rsid w:val="00167F75"/>
    <w:rsid w:val="00167F89"/>
    <w:rsid w:val="00170004"/>
    <w:rsid w:val="00170133"/>
    <w:rsid w:val="00170A81"/>
    <w:rsid w:val="0017139B"/>
    <w:rsid w:val="0017240F"/>
    <w:rsid w:val="0017294D"/>
    <w:rsid w:val="001737DB"/>
    <w:rsid w:val="0017546D"/>
    <w:rsid w:val="001754EE"/>
    <w:rsid w:val="00175C8D"/>
    <w:rsid w:val="0017643D"/>
    <w:rsid w:val="00176686"/>
    <w:rsid w:val="00176D4D"/>
    <w:rsid w:val="00176D65"/>
    <w:rsid w:val="00177251"/>
    <w:rsid w:val="001774A9"/>
    <w:rsid w:val="00177EB9"/>
    <w:rsid w:val="00180C3A"/>
    <w:rsid w:val="00181971"/>
    <w:rsid w:val="00181EA2"/>
    <w:rsid w:val="00181EA6"/>
    <w:rsid w:val="001824F1"/>
    <w:rsid w:val="0018299E"/>
    <w:rsid w:val="00182A11"/>
    <w:rsid w:val="00182B35"/>
    <w:rsid w:val="00182BF4"/>
    <w:rsid w:val="00183AD1"/>
    <w:rsid w:val="001844E1"/>
    <w:rsid w:val="00184728"/>
    <w:rsid w:val="00184B08"/>
    <w:rsid w:val="0018625B"/>
    <w:rsid w:val="001864A2"/>
    <w:rsid w:val="0018682E"/>
    <w:rsid w:val="00186EBB"/>
    <w:rsid w:val="0018731B"/>
    <w:rsid w:val="00187962"/>
    <w:rsid w:val="00187BAA"/>
    <w:rsid w:val="00187D03"/>
    <w:rsid w:val="00190354"/>
    <w:rsid w:val="001903BF"/>
    <w:rsid w:val="00190B0E"/>
    <w:rsid w:val="00190C84"/>
    <w:rsid w:val="00190ED1"/>
    <w:rsid w:val="00191D35"/>
    <w:rsid w:val="00192FD9"/>
    <w:rsid w:val="00193B00"/>
    <w:rsid w:val="0019490A"/>
    <w:rsid w:val="00194B7D"/>
    <w:rsid w:val="001962F7"/>
    <w:rsid w:val="00196675"/>
    <w:rsid w:val="00196C6B"/>
    <w:rsid w:val="0019731B"/>
    <w:rsid w:val="00197DA6"/>
    <w:rsid w:val="001A0342"/>
    <w:rsid w:val="001A0511"/>
    <w:rsid w:val="001A0A4B"/>
    <w:rsid w:val="001A0FCD"/>
    <w:rsid w:val="001A1363"/>
    <w:rsid w:val="001A187E"/>
    <w:rsid w:val="001A2F79"/>
    <w:rsid w:val="001A59D0"/>
    <w:rsid w:val="001A60C7"/>
    <w:rsid w:val="001A66AB"/>
    <w:rsid w:val="001A68C8"/>
    <w:rsid w:val="001A6AE5"/>
    <w:rsid w:val="001B0855"/>
    <w:rsid w:val="001B0C71"/>
    <w:rsid w:val="001B17B2"/>
    <w:rsid w:val="001B27AB"/>
    <w:rsid w:val="001B28C9"/>
    <w:rsid w:val="001B2C35"/>
    <w:rsid w:val="001B2D20"/>
    <w:rsid w:val="001B2D81"/>
    <w:rsid w:val="001B2E01"/>
    <w:rsid w:val="001B56B4"/>
    <w:rsid w:val="001B587B"/>
    <w:rsid w:val="001B664E"/>
    <w:rsid w:val="001B6AC5"/>
    <w:rsid w:val="001B6F22"/>
    <w:rsid w:val="001B704E"/>
    <w:rsid w:val="001C002B"/>
    <w:rsid w:val="001C0267"/>
    <w:rsid w:val="001C06C0"/>
    <w:rsid w:val="001C06E9"/>
    <w:rsid w:val="001C0FCE"/>
    <w:rsid w:val="001C11F0"/>
    <w:rsid w:val="001C1E0C"/>
    <w:rsid w:val="001C1FCE"/>
    <w:rsid w:val="001C22AD"/>
    <w:rsid w:val="001C24A3"/>
    <w:rsid w:val="001C2BA6"/>
    <w:rsid w:val="001C304C"/>
    <w:rsid w:val="001C35D4"/>
    <w:rsid w:val="001C36D7"/>
    <w:rsid w:val="001C5D6F"/>
    <w:rsid w:val="001C6967"/>
    <w:rsid w:val="001C6C1A"/>
    <w:rsid w:val="001C6ED6"/>
    <w:rsid w:val="001C74F1"/>
    <w:rsid w:val="001C7605"/>
    <w:rsid w:val="001C7B68"/>
    <w:rsid w:val="001C7C0F"/>
    <w:rsid w:val="001D0458"/>
    <w:rsid w:val="001D061D"/>
    <w:rsid w:val="001D1567"/>
    <w:rsid w:val="001D1A66"/>
    <w:rsid w:val="001D3301"/>
    <w:rsid w:val="001D5936"/>
    <w:rsid w:val="001D5A51"/>
    <w:rsid w:val="001D5B55"/>
    <w:rsid w:val="001D5D65"/>
    <w:rsid w:val="001D609D"/>
    <w:rsid w:val="001D68B4"/>
    <w:rsid w:val="001D6C11"/>
    <w:rsid w:val="001D72B0"/>
    <w:rsid w:val="001D788F"/>
    <w:rsid w:val="001D7D6E"/>
    <w:rsid w:val="001E02C1"/>
    <w:rsid w:val="001E0305"/>
    <w:rsid w:val="001E0436"/>
    <w:rsid w:val="001E088D"/>
    <w:rsid w:val="001E2AC3"/>
    <w:rsid w:val="001E2EFD"/>
    <w:rsid w:val="001E3BA0"/>
    <w:rsid w:val="001E4405"/>
    <w:rsid w:val="001E45C9"/>
    <w:rsid w:val="001E55C7"/>
    <w:rsid w:val="001E6949"/>
    <w:rsid w:val="001E6CB0"/>
    <w:rsid w:val="001E6DFE"/>
    <w:rsid w:val="001E754E"/>
    <w:rsid w:val="001E763C"/>
    <w:rsid w:val="001E7919"/>
    <w:rsid w:val="001E794D"/>
    <w:rsid w:val="001E7A0D"/>
    <w:rsid w:val="001E7D90"/>
    <w:rsid w:val="001E7E63"/>
    <w:rsid w:val="001F0E0A"/>
    <w:rsid w:val="001F2372"/>
    <w:rsid w:val="001F2620"/>
    <w:rsid w:val="001F2B71"/>
    <w:rsid w:val="001F2F19"/>
    <w:rsid w:val="001F3035"/>
    <w:rsid w:val="001F3076"/>
    <w:rsid w:val="001F31C6"/>
    <w:rsid w:val="001F3C1F"/>
    <w:rsid w:val="001F3EC0"/>
    <w:rsid w:val="001F3F56"/>
    <w:rsid w:val="001F4400"/>
    <w:rsid w:val="001F4A56"/>
    <w:rsid w:val="001F4FC8"/>
    <w:rsid w:val="001F5066"/>
    <w:rsid w:val="001F5AC3"/>
    <w:rsid w:val="001F671B"/>
    <w:rsid w:val="001F6D8B"/>
    <w:rsid w:val="001F6EB8"/>
    <w:rsid w:val="001F6F79"/>
    <w:rsid w:val="001F721B"/>
    <w:rsid w:val="001F7A2A"/>
    <w:rsid w:val="001F7A76"/>
    <w:rsid w:val="001F7F36"/>
    <w:rsid w:val="00200083"/>
    <w:rsid w:val="00200096"/>
    <w:rsid w:val="002016A5"/>
    <w:rsid w:val="00201A2F"/>
    <w:rsid w:val="00202DC1"/>
    <w:rsid w:val="00203FED"/>
    <w:rsid w:val="00204168"/>
    <w:rsid w:val="002048C6"/>
    <w:rsid w:val="00205395"/>
    <w:rsid w:val="00205469"/>
    <w:rsid w:val="0020686B"/>
    <w:rsid w:val="00207249"/>
    <w:rsid w:val="00207C12"/>
    <w:rsid w:val="00207DFF"/>
    <w:rsid w:val="00210879"/>
    <w:rsid w:val="00210D29"/>
    <w:rsid w:val="00211021"/>
    <w:rsid w:val="00211BE9"/>
    <w:rsid w:val="002121B2"/>
    <w:rsid w:val="0021273F"/>
    <w:rsid w:val="00212BC5"/>
    <w:rsid w:val="0021471E"/>
    <w:rsid w:val="00214FF2"/>
    <w:rsid w:val="002150A9"/>
    <w:rsid w:val="002150FD"/>
    <w:rsid w:val="002154CD"/>
    <w:rsid w:val="00215FE4"/>
    <w:rsid w:val="00216653"/>
    <w:rsid w:val="00216BAE"/>
    <w:rsid w:val="002179D1"/>
    <w:rsid w:val="002201F5"/>
    <w:rsid w:val="00220325"/>
    <w:rsid w:val="00220618"/>
    <w:rsid w:val="002206DA"/>
    <w:rsid w:val="00220C2D"/>
    <w:rsid w:val="002210C6"/>
    <w:rsid w:val="00221264"/>
    <w:rsid w:val="002226C5"/>
    <w:rsid w:val="00223277"/>
    <w:rsid w:val="00223A89"/>
    <w:rsid w:val="00224344"/>
    <w:rsid w:val="002246C1"/>
    <w:rsid w:val="00225201"/>
    <w:rsid w:val="00225F35"/>
    <w:rsid w:val="00226629"/>
    <w:rsid w:val="00227C16"/>
    <w:rsid w:val="00230352"/>
    <w:rsid w:val="0023083A"/>
    <w:rsid w:val="00230A3A"/>
    <w:rsid w:val="00230F45"/>
    <w:rsid w:val="00232150"/>
    <w:rsid w:val="002323FA"/>
    <w:rsid w:val="00233D46"/>
    <w:rsid w:val="002344E8"/>
    <w:rsid w:val="0023490F"/>
    <w:rsid w:val="00234F60"/>
    <w:rsid w:val="0023518A"/>
    <w:rsid w:val="002356C6"/>
    <w:rsid w:val="002356EA"/>
    <w:rsid w:val="00235A89"/>
    <w:rsid w:val="0023675F"/>
    <w:rsid w:val="00236D39"/>
    <w:rsid w:val="00236E81"/>
    <w:rsid w:val="00236E8A"/>
    <w:rsid w:val="002377DE"/>
    <w:rsid w:val="00237BCB"/>
    <w:rsid w:val="00237E45"/>
    <w:rsid w:val="00237F75"/>
    <w:rsid w:val="00240BB1"/>
    <w:rsid w:val="002412B8"/>
    <w:rsid w:val="0024231F"/>
    <w:rsid w:val="00242808"/>
    <w:rsid w:val="00243A3F"/>
    <w:rsid w:val="00243E5B"/>
    <w:rsid w:val="002444B7"/>
    <w:rsid w:val="00244F8B"/>
    <w:rsid w:val="00245CA8"/>
    <w:rsid w:val="00245F31"/>
    <w:rsid w:val="0024614B"/>
    <w:rsid w:val="002466E8"/>
    <w:rsid w:val="00246948"/>
    <w:rsid w:val="00246BEC"/>
    <w:rsid w:val="00247B13"/>
    <w:rsid w:val="00247C0D"/>
    <w:rsid w:val="00250BBA"/>
    <w:rsid w:val="00250DB2"/>
    <w:rsid w:val="002527A8"/>
    <w:rsid w:val="00252D80"/>
    <w:rsid w:val="00253703"/>
    <w:rsid w:val="002540E6"/>
    <w:rsid w:val="00254A7E"/>
    <w:rsid w:val="002552FB"/>
    <w:rsid w:val="0025536C"/>
    <w:rsid w:val="002562CB"/>
    <w:rsid w:val="002578F5"/>
    <w:rsid w:val="00257A59"/>
    <w:rsid w:val="002603D1"/>
    <w:rsid w:val="002606AB"/>
    <w:rsid w:val="00261031"/>
    <w:rsid w:val="00261169"/>
    <w:rsid w:val="00261A4C"/>
    <w:rsid w:val="00262359"/>
    <w:rsid w:val="002636B1"/>
    <w:rsid w:val="002637FC"/>
    <w:rsid w:val="00263896"/>
    <w:rsid w:val="00264098"/>
    <w:rsid w:val="00264369"/>
    <w:rsid w:val="00264370"/>
    <w:rsid w:val="002660FD"/>
    <w:rsid w:val="0026611E"/>
    <w:rsid w:val="00266340"/>
    <w:rsid w:val="002663BA"/>
    <w:rsid w:val="00266B0C"/>
    <w:rsid w:val="00266F2D"/>
    <w:rsid w:val="0026728A"/>
    <w:rsid w:val="00267758"/>
    <w:rsid w:val="002677A3"/>
    <w:rsid w:val="00270505"/>
    <w:rsid w:val="002708A7"/>
    <w:rsid w:val="00270B76"/>
    <w:rsid w:val="00270E77"/>
    <w:rsid w:val="00271675"/>
    <w:rsid w:val="00272248"/>
    <w:rsid w:val="002726C2"/>
    <w:rsid w:val="00272CF6"/>
    <w:rsid w:val="00273398"/>
    <w:rsid w:val="00273B6D"/>
    <w:rsid w:val="0027422F"/>
    <w:rsid w:val="0027478E"/>
    <w:rsid w:val="00274972"/>
    <w:rsid w:val="00274D9B"/>
    <w:rsid w:val="00274F6A"/>
    <w:rsid w:val="00275394"/>
    <w:rsid w:val="00276565"/>
    <w:rsid w:val="00280A2B"/>
    <w:rsid w:val="0028176F"/>
    <w:rsid w:val="00282D94"/>
    <w:rsid w:val="00282E10"/>
    <w:rsid w:val="0028330D"/>
    <w:rsid w:val="0028376D"/>
    <w:rsid w:val="00283861"/>
    <w:rsid w:val="0028399D"/>
    <w:rsid w:val="00283A44"/>
    <w:rsid w:val="002841E2"/>
    <w:rsid w:val="00284334"/>
    <w:rsid w:val="002849FE"/>
    <w:rsid w:val="00284D03"/>
    <w:rsid w:val="00284E82"/>
    <w:rsid w:val="00285316"/>
    <w:rsid w:val="00285379"/>
    <w:rsid w:val="0028543D"/>
    <w:rsid w:val="002859AF"/>
    <w:rsid w:val="00285B16"/>
    <w:rsid w:val="00285BA7"/>
    <w:rsid w:val="00286830"/>
    <w:rsid w:val="0028693D"/>
    <w:rsid w:val="0028708C"/>
    <w:rsid w:val="002877C7"/>
    <w:rsid w:val="00287DA5"/>
    <w:rsid w:val="0029021D"/>
    <w:rsid w:val="0029025E"/>
    <w:rsid w:val="00290FD5"/>
    <w:rsid w:val="002911F3"/>
    <w:rsid w:val="002911F5"/>
    <w:rsid w:val="0029145C"/>
    <w:rsid w:val="00291686"/>
    <w:rsid w:val="0029191A"/>
    <w:rsid w:val="0029229D"/>
    <w:rsid w:val="002927ED"/>
    <w:rsid w:val="0029280D"/>
    <w:rsid w:val="00292ED9"/>
    <w:rsid w:val="00293826"/>
    <w:rsid w:val="00295E9D"/>
    <w:rsid w:val="002965B1"/>
    <w:rsid w:val="00297685"/>
    <w:rsid w:val="00297AAC"/>
    <w:rsid w:val="002A13F9"/>
    <w:rsid w:val="002A14D6"/>
    <w:rsid w:val="002A24A3"/>
    <w:rsid w:val="002A2669"/>
    <w:rsid w:val="002A3268"/>
    <w:rsid w:val="002A3CD8"/>
    <w:rsid w:val="002A488F"/>
    <w:rsid w:val="002A4FE1"/>
    <w:rsid w:val="002A53F6"/>
    <w:rsid w:val="002A5BC4"/>
    <w:rsid w:val="002A63A1"/>
    <w:rsid w:val="002A6D77"/>
    <w:rsid w:val="002B1013"/>
    <w:rsid w:val="002B163E"/>
    <w:rsid w:val="002B24D8"/>
    <w:rsid w:val="002B3A9C"/>
    <w:rsid w:val="002B3BA9"/>
    <w:rsid w:val="002B43D6"/>
    <w:rsid w:val="002B54E3"/>
    <w:rsid w:val="002B56FD"/>
    <w:rsid w:val="002B5DA9"/>
    <w:rsid w:val="002B6F58"/>
    <w:rsid w:val="002B7501"/>
    <w:rsid w:val="002B7D7F"/>
    <w:rsid w:val="002B7FAE"/>
    <w:rsid w:val="002C0536"/>
    <w:rsid w:val="002C0B12"/>
    <w:rsid w:val="002C1C6D"/>
    <w:rsid w:val="002C218F"/>
    <w:rsid w:val="002C2DBD"/>
    <w:rsid w:val="002C30BC"/>
    <w:rsid w:val="002C474C"/>
    <w:rsid w:val="002C4C52"/>
    <w:rsid w:val="002C4D24"/>
    <w:rsid w:val="002C5C8E"/>
    <w:rsid w:val="002C66C9"/>
    <w:rsid w:val="002C75CF"/>
    <w:rsid w:val="002C77A8"/>
    <w:rsid w:val="002C7E6E"/>
    <w:rsid w:val="002D0331"/>
    <w:rsid w:val="002D0780"/>
    <w:rsid w:val="002D07EC"/>
    <w:rsid w:val="002D089F"/>
    <w:rsid w:val="002D0C7F"/>
    <w:rsid w:val="002D2917"/>
    <w:rsid w:val="002D3021"/>
    <w:rsid w:val="002D37F6"/>
    <w:rsid w:val="002D41E8"/>
    <w:rsid w:val="002D4527"/>
    <w:rsid w:val="002D61D5"/>
    <w:rsid w:val="002D63EE"/>
    <w:rsid w:val="002D6E4C"/>
    <w:rsid w:val="002D7DA9"/>
    <w:rsid w:val="002E0A1B"/>
    <w:rsid w:val="002E0AAE"/>
    <w:rsid w:val="002E1AEC"/>
    <w:rsid w:val="002E1C90"/>
    <w:rsid w:val="002E2832"/>
    <w:rsid w:val="002E41B6"/>
    <w:rsid w:val="002E49D2"/>
    <w:rsid w:val="002E54C3"/>
    <w:rsid w:val="002E6342"/>
    <w:rsid w:val="002E6862"/>
    <w:rsid w:val="002E70AC"/>
    <w:rsid w:val="002E7613"/>
    <w:rsid w:val="002E765E"/>
    <w:rsid w:val="002E77B1"/>
    <w:rsid w:val="002E792A"/>
    <w:rsid w:val="002E7D1D"/>
    <w:rsid w:val="002E7E95"/>
    <w:rsid w:val="002F0626"/>
    <w:rsid w:val="002F1D6E"/>
    <w:rsid w:val="002F23CC"/>
    <w:rsid w:val="002F2AD3"/>
    <w:rsid w:val="002F2B6A"/>
    <w:rsid w:val="002F3467"/>
    <w:rsid w:val="002F3AD6"/>
    <w:rsid w:val="002F51C6"/>
    <w:rsid w:val="002F51DA"/>
    <w:rsid w:val="002F5682"/>
    <w:rsid w:val="002F5B4E"/>
    <w:rsid w:val="002F62CE"/>
    <w:rsid w:val="002F6BCE"/>
    <w:rsid w:val="002F770F"/>
    <w:rsid w:val="002F77C0"/>
    <w:rsid w:val="002F7AB2"/>
    <w:rsid w:val="003005B6"/>
    <w:rsid w:val="00300B41"/>
    <w:rsid w:val="003023BC"/>
    <w:rsid w:val="003023D5"/>
    <w:rsid w:val="00303116"/>
    <w:rsid w:val="003033CF"/>
    <w:rsid w:val="00303F6C"/>
    <w:rsid w:val="00304C19"/>
    <w:rsid w:val="00305156"/>
    <w:rsid w:val="003053DF"/>
    <w:rsid w:val="003056DC"/>
    <w:rsid w:val="00305732"/>
    <w:rsid w:val="003064A0"/>
    <w:rsid w:val="003065C5"/>
    <w:rsid w:val="00306976"/>
    <w:rsid w:val="003075D6"/>
    <w:rsid w:val="00307DBF"/>
    <w:rsid w:val="003103FF"/>
    <w:rsid w:val="0031075C"/>
    <w:rsid w:val="003118D8"/>
    <w:rsid w:val="003120F6"/>
    <w:rsid w:val="0031330C"/>
    <w:rsid w:val="0031410F"/>
    <w:rsid w:val="003146B8"/>
    <w:rsid w:val="003147A2"/>
    <w:rsid w:val="00315359"/>
    <w:rsid w:val="003157A4"/>
    <w:rsid w:val="00315F36"/>
    <w:rsid w:val="00316370"/>
    <w:rsid w:val="00316E2F"/>
    <w:rsid w:val="003170B1"/>
    <w:rsid w:val="00317836"/>
    <w:rsid w:val="0032004C"/>
    <w:rsid w:val="00320196"/>
    <w:rsid w:val="00321F30"/>
    <w:rsid w:val="003220AD"/>
    <w:rsid w:val="003226CF"/>
    <w:rsid w:val="0032273D"/>
    <w:rsid w:val="003239A2"/>
    <w:rsid w:val="00323CF8"/>
    <w:rsid w:val="003243AE"/>
    <w:rsid w:val="00324556"/>
    <w:rsid w:val="003266CA"/>
    <w:rsid w:val="003272AF"/>
    <w:rsid w:val="00327A93"/>
    <w:rsid w:val="00327B54"/>
    <w:rsid w:val="00331043"/>
    <w:rsid w:val="003312C4"/>
    <w:rsid w:val="00332437"/>
    <w:rsid w:val="00333E46"/>
    <w:rsid w:val="00333FEF"/>
    <w:rsid w:val="003358E3"/>
    <w:rsid w:val="00336261"/>
    <w:rsid w:val="00336324"/>
    <w:rsid w:val="00337005"/>
    <w:rsid w:val="00337F90"/>
    <w:rsid w:val="00340325"/>
    <w:rsid w:val="00340A88"/>
    <w:rsid w:val="00340D29"/>
    <w:rsid w:val="00340E4E"/>
    <w:rsid w:val="00342330"/>
    <w:rsid w:val="0034276D"/>
    <w:rsid w:val="00342EBE"/>
    <w:rsid w:val="0034304E"/>
    <w:rsid w:val="00344212"/>
    <w:rsid w:val="00344589"/>
    <w:rsid w:val="00345E27"/>
    <w:rsid w:val="003460FD"/>
    <w:rsid w:val="00346134"/>
    <w:rsid w:val="0034633B"/>
    <w:rsid w:val="003466BD"/>
    <w:rsid w:val="00350277"/>
    <w:rsid w:val="00350AB9"/>
    <w:rsid w:val="0035169C"/>
    <w:rsid w:val="00351862"/>
    <w:rsid w:val="00351BBB"/>
    <w:rsid w:val="00352374"/>
    <w:rsid w:val="003528B6"/>
    <w:rsid w:val="00352C37"/>
    <w:rsid w:val="0035309F"/>
    <w:rsid w:val="00353237"/>
    <w:rsid w:val="00353AB5"/>
    <w:rsid w:val="00353D41"/>
    <w:rsid w:val="00353F43"/>
    <w:rsid w:val="00354B16"/>
    <w:rsid w:val="003551E1"/>
    <w:rsid w:val="00355A1B"/>
    <w:rsid w:val="0035613E"/>
    <w:rsid w:val="003563A1"/>
    <w:rsid w:val="00357384"/>
    <w:rsid w:val="00361395"/>
    <w:rsid w:val="00361F26"/>
    <w:rsid w:val="00362182"/>
    <w:rsid w:val="003625CC"/>
    <w:rsid w:val="0036271E"/>
    <w:rsid w:val="003628CB"/>
    <w:rsid w:val="00362C58"/>
    <w:rsid w:val="00362D25"/>
    <w:rsid w:val="003646C9"/>
    <w:rsid w:val="00364A0E"/>
    <w:rsid w:val="00364A33"/>
    <w:rsid w:val="003655EA"/>
    <w:rsid w:val="00365723"/>
    <w:rsid w:val="003670C5"/>
    <w:rsid w:val="003675CB"/>
    <w:rsid w:val="00367AFD"/>
    <w:rsid w:val="00367B35"/>
    <w:rsid w:val="003702D9"/>
    <w:rsid w:val="003702DF"/>
    <w:rsid w:val="0037068D"/>
    <w:rsid w:val="00371CE8"/>
    <w:rsid w:val="0037256A"/>
    <w:rsid w:val="00372B82"/>
    <w:rsid w:val="003730EC"/>
    <w:rsid w:val="0037370A"/>
    <w:rsid w:val="0037376D"/>
    <w:rsid w:val="00373B83"/>
    <w:rsid w:val="0037409D"/>
    <w:rsid w:val="00375DAE"/>
    <w:rsid w:val="00376038"/>
    <w:rsid w:val="003767AC"/>
    <w:rsid w:val="0037680A"/>
    <w:rsid w:val="00376877"/>
    <w:rsid w:val="003769CF"/>
    <w:rsid w:val="003779EF"/>
    <w:rsid w:val="0038079D"/>
    <w:rsid w:val="00380C5B"/>
    <w:rsid w:val="00381582"/>
    <w:rsid w:val="00381BBA"/>
    <w:rsid w:val="00381BF4"/>
    <w:rsid w:val="00382A10"/>
    <w:rsid w:val="0038374D"/>
    <w:rsid w:val="00384806"/>
    <w:rsid w:val="00384EDF"/>
    <w:rsid w:val="00384EFF"/>
    <w:rsid w:val="003858F1"/>
    <w:rsid w:val="00386AF3"/>
    <w:rsid w:val="0038712A"/>
    <w:rsid w:val="00387207"/>
    <w:rsid w:val="00390A2D"/>
    <w:rsid w:val="00391094"/>
    <w:rsid w:val="003910D7"/>
    <w:rsid w:val="003923DA"/>
    <w:rsid w:val="003927DE"/>
    <w:rsid w:val="00392A39"/>
    <w:rsid w:val="00392DA7"/>
    <w:rsid w:val="00392F2D"/>
    <w:rsid w:val="0039379D"/>
    <w:rsid w:val="00394360"/>
    <w:rsid w:val="003947FE"/>
    <w:rsid w:val="00394A81"/>
    <w:rsid w:val="0039561A"/>
    <w:rsid w:val="003958E8"/>
    <w:rsid w:val="003964AD"/>
    <w:rsid w:val="00396828"/>
    <w:rsid w:val="00396C14"/>
    <w:rsid w:val="003972B3"/>
    <w:rsid w:val="00397681"/>
    <w:rsid w:val="00397B12"/>
    <w:rsid w:val="003A04AD"/>
    <w:rsid w:val="003A077A"/>
    <w:rsid w:val="003A1036"/>
    <w:rsid w:val="003A1D37"/>
    <w:rsid w:val="003A236A"/>
    <w:rsid w:val="003A3019"/>
    <w:rsid w:val="003A3830"/>
    <w:rsid w:val="003A3FCF"/>
    <w:rsid w:val="003A46A3"/>
    <w:rsid w:val="003A5192"/>
    <w:rsid w:val="003A5C59"/>
    <w:rsid w:val="003A63BD"/>
    <w:rsid w:val="003A7090"/>
    <w:rsid w:val="003A7829"/>
    <w:rsid w:val="003B0142"/>
    <w:rsid w:val="003B0C79"/>
    <w:rsid w:val="003B0F91"/>
    <w:rsid w:val="003B15FB"/>
    <w:rsid w:val="003B3D9F"/>
    <w:rsid w:val="003B420F"/>
    <w:rsid w:val="003B4485"/>
    <w:rsid w:val="003B4E60"/>
    <w:rsid w:val="003B530E"/>
    <w:rsid w:val="003B5339"/>
    <w:rsid w:val="003B54FA"/>
    <w:rsid w:val="003B5541"/>
    <w:rsid w:val="003B5F09"/>
    <w:rsid w:val="003B6278"/>
    <w:rsid w:val="003B6D3D"/>
    <w:rsid w:val="003B71A2"/>
    <w:rsid w:val="003B7940"/>
    <w:rsid w:val="003B7E5F"/>
    <w:rsid w:val="003C0806"/>
    <w:rsid w:val="003C1179"/>
    <w:rsid w:val="003C1741"/>
    <w:rsid w:val="003C1A1F"/>
    <w:rsid w:val="003C1A2E"/>
    <w:rsid w:val="003C2033"/>
    <w:rsid w:val="003C29B9"/>
    <w:rsid w:val="003C2E48"/>
    <w:rsid w:val="003C41EF"/>
    <w:rsid w:val="003C449F"/>
    <w:rsid w:val="003C62FE"/>
    <w:rsid w:val="003C7191"/>
    <w:rsid w:val="003C7352"/>
    <w:rsid w:val="003C76B1"/>
    <w:rsid w:val="003C7936"/>
    <w:rsid w:val="003D0F28"/>
    <w:rsid w:val="003D1192"/>
    <w:rsid w:val="003D1767"/>
    <w:rsid w:val="003D1AEE"/>
    <w:rsid w:val="003D2B4A"/>
    <w:rsid w:val="003D2BD4"/>
    <w:rsid w:val="003D3287"/>
    <w:rsid w:val="003D3381"/>
    <w:rsid w:val="003D3605"/>
    <w:rsid w:val="003D3AB5"/>
    <w:rsid w:val="003D418D"/>
    <w:rsid w:val="003D42C2"/>
    <w:rsid w:val="003D44DB"/>
    <w:rsid w:val="003D4ADA"/>
    <w:rsid w:val="003D55DB"/>
    <w:rsid w:val="003D6315"/>
    <w:rsid w:val="003D6C5C"/>
    <w:rsid w:val="003D72AC"/>
    <w:rsid w:val="003D7622"/>
    <w:rsid w:val="003D7A40"/>
    <w:rsid w:val="003D7C05"/>
    <w:rsid w:val="003E08AD"/>
    <w:rsid w:val="003E1500"/>
    <w:rsid w:val="003E178E"/>
    <w:rsid w:val="003E31A8"/>
    <w:rsid w:val="003E35AC"/>
    <w:rsid w:val="003E6750"/>
    <w:rsid w:val="003E6B50"/>
    <w:rsid w:val="003E71EC"/>
    <w:rsid w:val="003E7268"/>
    <w:rsid w:val="003E771C"/>
    <w:rsid w:val="003E7E3A"/>
    <w:rsid w:val="003F0AEB"/>
    <w:rsid w:val="003F0B9A"/>
    <w:rsid w:val="003F0E99"/>
    <w:rsid w:val="003F11C4"/>
    <w:rsid w:val="003F1287"/>
    <w:rsid w:val="003F30F6"/>
    <w:rsid w:val="003F405C"/>
    <w:rsid w:val="003F5D55"/>
    <w:rsid w:val="003F64AF"/>
    <w:rsid w:val="003F6543"/>
    <w:rsid w:val="003F6AA1"/>
    <w:rsid w:val="003F6AAB"/>
    <w:rsid w:val="003F6DE7"/>
    <w:rsid w:val="003F7746"/>
    <w:rsid w:val="003F792E"/>
    <w:rsid w:val="003F79FB"/>
    <w:rsid w:val="003F7BE6"/>
    <w:rsid w:val="004002D2"/>
    <w:rsid w:val="00400A9D"/>
    <w:rsid w:val="00400BFC"/>
    <w:rsid w:val="0040109D"/>
    <w:rsid w:val="0040126A"/>
    <w:rsid w:val="0040151E"/>
    <w:rsid w:val="00401604"/>
    <w:rsid w:val="0040231F"/>
    <w:rsid w:val="00402959"/>
    <w:rsid w:val="00402B63"/>
    <w:rsid w:val="00403905"/>
    <w:rsid w:val="00403B36"/>
    <w:rsid w:val="00403DB2"/>
    <w:rsid w:val="00403DDC"/>
    <w:rsid w:val="00404A93"/>
    <w:rsid w:val="004058DD"/>
    <w:rsid w:val="00407A07"/>
    <w:rsid w:val="00407B5C"/>
    <w:rsid w:val="00407BD2"/>
    <w:rsid w:val="004105F1"/>
    <w:rsid w:val="00412046"/>
    <w:rsid w:val="0041312B"/>
    <w:rsid w:val="00413F3A"/>
    <w:rsid w:val="004156B6"/>
    <w:rsid w:val="004157BF"/>
    <w:rsid w:val="00415DEE"/>
    <w:rsid w:val="00416238"/>
    <w:rsid w:val="00417BA6"/>
    <w:rsid w:val="00417F47"/>
    <w:rsid w:val="0042191A"/>
    <w:rsid w:val="00421AAA"/>
    <w:rsid w:val="00421AC5"/>
    <w:rsid w:val="00421F20"/>
    <w:rsid w:val="00422AE3"/>
    <w:rsid w:val="00422CA9"/>
    <w:rsid w:val="00423656"/>
    <w:rsid w:val="00424B3C"/>
    <w:rsid w:val="00424D78"/>
    <w:rsid w:val="00424FC6"/>
    <w:rsid w:val="004254C9"/>
    <w:rsid w:val="00430288"/>
    <w:rsid w:val="00430536"/>
    <w:rsid w:val="00430C82"/>
    <w:rsid w:val="00430D7D"/>
    <w:rsid w:val="00430DF3"/>
    <w:rsid w:val="004313F3"/>
    <w:rsid w:val="00431518"/>
    <w:rsid w:val="004325BC"/>
    <w:rsid w:val="00432D88"/>
    <w:rsid w:val="00432F9B"/>
    <w:rsid w:val="00433124"/>
    <w:rsid w:val="004333C9"/>
    <w:rsid w:val="0043458D"/>
    <w:rsid w:val="00434F2B"/>
    <w:rsid w:val="004350AC"/>
    <w:rsid w:val="004359A5"/>
    <w:rsid w:val="00435BA6"/>
    <w:rsid w:val="00435BF3"/>
    <w:rsid w:val="00435EE7"/>
    <w:rsid w:val="004362AC"/>
    <w:rsid w:val="00436383"/>
    <w:rsid w:val="00436580"/>
    <w:rsid w:val="004369BD"/>
    <w:rsid w:val="00436C85"/>
    <w:rsid w:val="004373B8"/>
    <w:rsid w:val="00437642"/>
    <w:rsid w:val="0043776D"/>
    <w:rsid w:val="004400C9"/>
    <w:rsid w:val="0044013D"/>
    <w:rsid w:val="004426AF"/>
    <w:rsid w:val="004432A7"/>
    <w:rsid w:val="004432F2"/>
    <w:rsid w:val="0044408A"/>
    <w:rsid w:val="004441B5"/>
    <w:rsid w:val="00444DB3"/>
    <w:rsid w:val="00445146"/>
    <w:rsid w:val="004456F1"/>
    <w:rsid w:val="004464F2"/>
    <w:rsid w:val="004471AA"/>
    <w:rsid w:val="00447942"/>
    <w:rsid w:val="00450475"/>
    <w:rsid w:val="00450558"/>
    <w:rsid w:val="00450C79"/>
    <w:rsid w:val="00451778"/>
    <w:rsid w:val="00452A2E"/>
    <w:rsid w:val="00453F85"/>
    <w:rsid w:val="004542A6"/>
    <w:rsid w:val="00454BD2"/>
    <w:rsid w:val="00454D4B"/>
    <w:rsid w:val="00455C02"/>
    <w:rsid w:val="00455D7F"/>
    <w:rsid w:val="00456001"/>
    <w:rsid w:val="004561E5"/>
    <w:rsid w:val="0045728E"/>
    <w:rsid w:val="00457E73"/>
    <w:rsid w:val="00460394"/>
    <w:rsid w:val="00460D5A"/>
    <w:rsid w:val="00460E09"/>
    <w:rsid w:val="00460E3A"/>
    <w:rsid w:val="004611D4"/>
    <w:rsid w:val="00461223"/>
    <w:rsid w:val="00461B1C"/>
    <w:rsid w:val="004623EB"/>
    <w:rsid w:val="0046279B"/>
    <w:rsid w:val="00462E11"/>
    <w:rsid w:val="00464734"/>
    <w:rsid w:val="0046490F"/>
    <w:rsid w:val="00464EB2"/>
    <w:rsid w:val="00465388"/>
    <w:rsid w:val="00465432"/>
    <w:rsid w:val="00465598"/>
    <w:rsid w:val="00465CF4"/>
    <w:rsid w:val="0046646B"/>
    <w:rsid w:val="00466534"/>
    <w:rsid w:val="00466759"/>
    <w:rsid w:val="004669E9"/>
    <w:rsid w:val="00466BB4"/>
    <w:rsid w:val="00466DAE"/>
    <w:rsid w:val="004670DF"/>
    <w:rsid w:val="00470C53"/>
    <w:rsid w:val="004732E1"/>
    <w:rsid w:val="004739F6"/>
    <w:rsid w:val="00473A1D"/>
    <w:rsid w:val="00474FF7"/>
    <w:rsid w:val="0047596C"/>
    <w:rsid w:val="00476043"/>
    <w:rsid w:val="00476762"/>
    <w:rsid w:val="00476952"/>
    <w:rsid w:val="00477954"/>
    <w:rsid w:val="0048005E"/>
    <w:rsid w:val="00480D53"/>
    <w:rsid w:val="004813AC"/>
    <w:rsid w:val="00481B47"/>
    <w:rsid w:val="004825A7"/>
    <w:rsid w:val="00482961"/>
    <w:rsid w:val="0048324D"/>
    <w:rsid w:val="004832F6"/>
    <w:rsid w:val="00483851"/>
    <w:rsid w:val="00483AFB"/>
    <w:rsid w:val="004841D5"/>
    <w:rsid w:val="0048520C"/>
    <w:rsid w:val="00485213"/>
    <w:rsid w:val="0048583C"/>
    <w:rsid w:val="00486B95"/>
    <w:rsid w:val="00486CFC"/>
    <w:rsid w:val="004878A9"/>
    <w:rsid w:val="00487E93"/>
    <w:rsid w:val="00490AF7"/>
    <w:rsid w:val="00491543"/>
    <w:rsid w:val="00492220"/>
    <w:rsid w:val="004929DE"/>
    <w:rsid w:val="00492F59"/>
    <w:rsid w:val="00495305"/>
    <w:rsid w:val="00495744"/>
    <w:rsid w:val="004975C8"/>
    <w:rsid w:val="00497FA9"/>
    <w:rsid w:val="004A071B"/>
    <w:rsid w:val="004A0E63"/>
    <w:rsid w:val="004A170D"/>
    <w:rsid w:val="004A1B47"/>
    <w:rsid w:val="004A1BBB"/>
    <w:rsid w:val="004A244F"/>
    <w:rsid w:val="004A2773"/>
    <w:rsid w:val="004A284A"/>
    <w:rsid w:val="004A2DF4"/>
    <w:rsid w:val="004A34C0"/>
    <w:rsid w:val="004A356B"/>
    <w:rsid w:val="004A4462"/>
    <w:rsid w:val="004A4D72"/>
    <w:rsid w:val="004A5124"/>
    <w:rsid w:val="004A5D40"/>
    <w:rsid w:val="004A6A2F"/>
    <w:rsid w:val="004A6FC1"/>
    <w:rsid w:val="004B00D0"/>
    <w:rsid w:val="004B1480"/>
    <w:rsid w:val="004B15EB"/>
    <w:rsid w:val="004B1716"/>
    <w:rsid w:val="004B1914"/>
    <w:rsid w:val="004B1954"/>
    <w:rsid w:val="004B273D"/>
    <w:rsid w:val="004B28BF"/>
    <w:rsid w:val="004B4201"/>
    <w:rsid w:val="004B566A"/>
    <w:rsid w:val="004B6629"/>
    <w:rsid w:val="004B6A40"/>
    <w:rsid w:val="004B6FFF"/>
    <w:rsid w:val="004C0599"/>
    <w:rsid w:val="004C0612"/>
    <w:rsid w:val="004C08D5"/>
    <w:rsid w:val="004C0CA8"/>
    <w:rsid w:val="004C1130"/>
    <w:rsid w:val="004C2488"/>
    <w:rsid w:val="004C2D83"/>
    <w:rsid w:val="004C351C"/>
    <w:rsid w:val="004C3B8F"/>
    <w:rsid w:val="004C4590"/>
    <w:rsid w:val="004C485A"/>
    <w:rsid w:val="004C4C22"/>
    <w:rsid w:val="004C4E17"/>
    <w:rsid w:val="004C5354"/>
    <w:rsid w:val="004C57CA"/>
    <w:rsid w:val="004C6884"/>
    <w:rsid w:val="004C6F09"/>
    <w:rsid w:val="004C7947"/>
    <w:rsid w:val="004C79C3"/>
    <w:rsid w:val="004C7A83"/>
    <w:rsid w:val="004C7CF0"/>
    <w:rsid w:val="004C7D40"/>
    <w:rsid w:val="004D00A6"/>
    <w:rsid w:val="004D053F"/>
    <w:rsid w:val="004D0967"/>
    <w:rsid w:val="004D107E"/>
    <w:rsid w:val="004D1329"/>
    <w:rsid w:val="004D1CEF"/>
    <w:rsid w:val="004D22A0"/>
    <w:rsid w:val="004D245C"/>
    <w:rsid w:val="004D27DE"/>
    <w:rsid w:val="004D2CD7"/>
    <w:rsid w:val="004D33E1"/>
    <w:rsid w:val="004D375A"/>
    <w:rsid w:val="004D3A0E"/>
    <w:rsid w:val="004D3F23"/>
    <w:rsid w:val="004D451B"/>
    <w:rsid w:val="004D5296"/>
    <w:rsid w:val="004D5817"/>
    <w:rsid w:val="004D6063"/>
    <w:rsid w:val="004D65FC"/>
    <w:rsid w:val="004D675E"/>
    <w:rsid w:val="004D6EBE"/>
    <w:rsid w:val="004D6ED8"/>
    <w:rsid w:val="004D7571"/>
    <w:rsid w:val="004D7BA9"/>
    <w:rsid w:val="004D7E20"/>
    <w:rsid w:val="004E0962"/>
    <w:rsid w:val="004E0E3D"/>
    <w:rsid w:val="004E0E54"/>
    <w:rsid w:val="004E1297"/>
    <w:rsid w:val="004E13FC"/>
    <w:rsid w:val="004E1A4E"/>
    <w:rsid w:val="004E2118"/>
    <w:rsid w:val="004E29C5"/>
    <w:rsid w:val="004E367C"/>
    <w:rsid w:val="004E3A24"/>
    <w:rsid w:val="004E3FCD"/>
    <w:rsid w:val="004E4789"/>
    <w:rsid w:val="004E5312"/>
    <w:rsid w:val="004E594D"/>
    <w:rsid w:val="004E7265"/>
    <w:rsid w:val="004E7703"/>
    <w:rsid w:val="004E7849"/>
    <w:rsid w:val="004F00EA"/>
    <w:rsid w:val="004F0861"/>
    <w:rsid w:val="004F1361"/>
    <w:rsid w:val="004F239F"/>
    <w:rsid w:val="004F243A"/>
    <w:rsid w:val="004F32D1"/>
    <w:rsid w:val="004F37F9"/>
    <w:rsid w:val="004F43B3"/>
    <w:rsid w:val="004F43F1"/>
    <w:rsid w:val="004F45DA"/>
    <w:rsid w:val="004F548A"/>
    <w:rsid w:val="004F57FC"/>
    <w:rsid w:val="004F5C51"/>
    <w:rsid w:val="004F5EE1"/>
    <w:rsid w:val="004F64EB"/>
    <w:rsid w:val="004F71FD"/>
    <w:rsid w:val="004F7A87"/>
    <w:rsid w:val="00500409"/>
    <w:rsid w:val="00500B3D"/>
    <w:rsid w:val="0050124F"/>
    <w:rsid w:val="00501275"/>
    <w:rsid w:val="0050156E"/>
    <w:rsid w:val="005027CE"/>
    <w:rsid w:val="005028B4"/>
    <w:rsid w:val="00502BFF"/>
    <w:rsid w:val="00503922"/>
    <w:rsid w:val="00503E8B"/>
    <w:rsid w:val="005059BB"/>
    <w:rsid w:val="0050613D"/>
    <w:rsid w:val="00506625"/>
    <w:rsid w:val="0050668C"/>
    <w:rsid w:val="00506A7E"/>
    <w:rsid w:val="00506EA8"/>
    <w:rsid w:val="00506F7C"/>
    <w:rsid w:val="005072FC"/>
    <w:rsid w:val="00507421"/>
    <w:rsid w:val="005078CF"/>
    <w:rsid w:val="00507F66"/>
    <w:rsid w:val="00510EE1"/>
    <w:rsid w:val="00511568"/>
    <w:rsid w:val="005127B0"/>
    <w:rsid w:val="00512F2E"/>
    <w:rsid w:val="005137BF"/>
    <w:rsid w:val="00513C75"/>
    <w:rsid w:val="00514BFE"/>
    <w:rsid w:val="00515143"/>
    <w:rsid w:val="0051557A"/>
    <w:rsid w:val="005155B9"/>
    <w:rsid w:val="00515CBF"/>
    <w:rsid w:val="00515D08"/>
    <w:rsid w:val="005168CC"/>
    <w:rsid w:val="00516A2C"/>
    <w:rsid w:val="00516C2D"/>
    <w:rsid w:val="00516C9E"/>
    <w:rsid w:val="005177AE"/>
    <w:rsid w:val="00517816"/>
    <w:rsid w:val="00517A87"/>
    <w:rsid w:val="0052075A"/>
    <w:rsid w:val="0052095E"/>
    <w:rsid w:val="00521570"/>
    <w:rsid w:val="00521D62"/>
    <w:rsid w:val="005220E4"/>
    <w:rsid w:val="00522252"/>
    <w:rsid w:val="0052241F"/>
    <w:rsid w:val="0052282A"/>
    <w:rsid w:val="005228AE"/>
    <w:rsid w:val="00522AD1"/>
    <w:rsid w:val="00522F00"/>
    <w:rsid w:val="005231B9"/>
    <w:rsid w:val="00523996"/>
    <w:rsid w:val="00523A2E"/>
    <w:rsid w:val="00523D61"/>
    <w:rsid w:val="00523F93"/>
    <w:rsid w:val="00524C34"/>
    <w:rsid w:val="005250AA"/>
    <w:rsid w:val="005257F9"/>
    <w:rsid w:val="00526083"/>
    <w:rsid w:val="00526EA7"/>
    <w:rsid w:val="00527D3E"/>
    <w:rsid w:val="00527DDA"/>
    <w:rsid w:val="005300B7"/>
    <w:rsid w:val="00530390"/>
    <w:rsid w:val="00530678"/>
    <w:rsid w:val="00531382"/>
    <w:rsid w:val="005313E3"/>
    <w:rsid w:val="005319C7"/>
    <w:rsid w:val="005331D7"/>
    <w:rsid w:val="00533713"/>
    <w:rsid w:val="00533FAD"/>
    <w:rsid w:val="00534E9A"/>
    <w:rsid w:val="005354C9"/>
    <w:rsid w:val="00535579"/>
    <w:rsid w:val="00535AC3"/>
    <w:rsid w:val="0053655B"/>
    <w:rsid w:val="005365D5"/>
    <w:rsid w:val="00536F5C"/>
    <w:rsid w:val="00537737"/>
    <w:rsid w:val="00537B19"/>
    <w:rsid w:val="00540481"/>
    <w:rsid w:val="005404A4"/>
    <w:rsid w:val="0054067C"/>
    <w:rsid w:val="00541023"/>
    <w:rsid w:val="005412C3"/>
    <w:rsid w:val="005414D6"/>
    <w:rsid w:val="00541A9D"/>
    <w:rsid w:val="00542ABC"/>
    <w:rsid w:val="00543003"/>
    <w:rsid w:val="00543626"/>
    <w:rsid w:val="00544032"/>
    <w:rsid w:val="0054455C"/>
    <w:rsid w:val="005448AA"/>
    <w:rsid w:val="0054677A"/>
    <w:rsid w:val="0054683C"/>
    <w:rsid w:val="00546F51"/>
    <w:rsid w:val="00547BE7"/>
    <w:rsid w:val="00551320"/>
    <w:rsid w:val="0055153C"/>
    <w:rsid w:val="00551D7C"/>
    <w:rsid w:val="00552035"/>
    <w:rsid w:val="005522DD"/>
    <w:rsid w:val="0055282C"/>
    <w:rsid w:val="00552946"/>
    <w:rsid w:val="00552C51"/>
    <w:rsid w:val="005531EF"/>
    <w:rsid w:val="005531FB"/>
    <w:rsid w:val="00554059"/>
    <w:rsid w:val="00554F2A"/>
    <w:rsid w:val="005556E7"/>
    <w:rsid w:val="00555BB4"/>
    <w:rsid w:val="00555E8E"/>
    <w:rsid w:val="00555F37"/>
    <w:rsid w:val="00555FB2"/>
    <w:rsid w:val="0055612E"/>
    <w:rsid w:val="00556C74"/>
    <w:rsid w:val="00557FCE"/>
    <w:rsid w:val="00560F01"/>
    <w:rsid w:val="005620AE"/>
    <w:rsid w:val="00562318"/>
    <w:rsid w:val="0056259E"/>
    <w:rsid w:val="00563083"/>
    <w:rsid w:val="0056356C"/>
    <w:rsid w:val="00564749"/>
    <w:rsid w:val="005657AD"/>
    <w:rsid w:val="005660CA"/>
    <w:rsid w:val="0056677E"/>
    <w:rsid w:val="00566FF2"/>
    <w:rsid w:val="00567310"/>
    <w:rsid w:val="0057033E"/>
    <w:rsid w:val="005715A4"/>
    <w:rsid w:val="0057192B"/>
    <w:rsid w:val="00571BAB"/>
    <w:rsid w:val="00572098"/>
    <w:rsid w:val="0057249A"/>
    <w:rsid w:val="005732B7"/>
    <w:rsid w:val="005745C5"/>
    <w:rsid w:val="00574705"/>
    <w:rsid w:val="00574EA1"/>
    <w:rsid w:val="00575334"/>
    <w:rsid w:val="00576085"/>
    <w:rsid w:val="005766C7"/>
    <w:rsid w:val="00576EB2"/>
    <w:rsid w:val="00576F04"/>
    <w:rsid w:val="00577038"/>
    <w:rsid w:val="00577644"/>
    <w:rsid w:val="00577B84"/>
    <w:rsid w:val="00577FAE"/>
    <w:rsid w:val="005801E7"/>
    <w:rsid w:val="00580ACC"/>
    <w:rsid w:val="00581474"/>
    <w:rsid w:val="00581A9A"/>
    <w:rsid w:val="005820E5"/>
    <w:rsid w:val="00582F1F"/>
    <w:rsid w:val="00583EE8"/>
    <w:rsid w:val="0058472D"/>
    <w:rsid w:val="00584D12"/>
    <w:rsid w:val="00584EE3"/>
    <w:rsid w:val="00585234"/>
    <w:rsid w:val="00585860"/>
    <w:rsid w:val="005863DF"/>
    <w:rsid w:val="005865C0"/>
    <w:rsid w:val="00586917"/>
    <w:rsid w:val="005869B2"/>
    <w:rsid w:val="0058745F"/>
    <w:rsid w:val="005875BF"/>
    <w:rsid w:val="00590670"/>
    <w:rsid w:val="005906B3"/>
    <w:rsid w:val="00591262"/>
    <w:rsid w:val="00591593"/>
    <w:rsid w:val="005918C1"/>
    <w:rsid w:val="00591C21"/>
    <w:rsid w:val="005923A5"/>
    <w:rsid w:val="005923E8"/>
    <w:rsid w:val="00592DD0"/>
    <w:rsid w:val="00593B4E"/>
    <w:rsid w:val="00593C16"/>
    <w:rsid w:val="00596920"/>
    <w:rsid w:val="0059770E"/>
    <w:rsid w:val="00597B08"/>
    <w:rsid w:val="005A0F19"/>
    <w:rsid w:val="005A18D2"/>
    <w:rsid w:val="005A1FFE"/>
    <w:rsid w:val="005A2CD9"/>
    <w:rsid w:val="005A3BA4"/>
    <w:rsid w:val="005A3F04"/>
    <w:rsid w:val="005A429D"/>
    <w:rsid w:val="005A45C7"/>
    <w:rsid w:val="005A465E"/>
    <w:rsid w:val="005A4B5C"/>
    <w:rsid w:val="005A4C76"/>
    <w:rsid w:val="005A591E"/>
    <w:rsid w:val="005A5BC7"/>
    <w:rsid w:val="005A6375"/>
    <w:rsid w:val="005A676D"/>
    <w:rsid w:val="005A6A3B"/>
    <w:rsid w:val="005B072C"/>
    <w:rsid w:val="005B1F1D"/>
    <w:rsid w:val="005B1F80"/>
    <w:rsid w:val="005B2F99"/>
    <w:rsid w:val="005B423D"/>
    <w:rsid w:val="005B4D31"/>
    <w:rsid w:val="005B5498"/>
    <w:rsid w:val="005B5A78"/>
    <w:rsid w:val="005B5E1D"/>
    <w:rsid w:val="005B6515"/>
    <w:rsid w:val="005B6DCF"/>
    <w:rsid w:val="005B7A4F"/>
    <w:rsid w:val="005C055D"/>
    <w:rsid w:val="005C1102"/>
    <w:rsid w:val="005C2437"/>
    <w:rsid w:val="005C3A6E"/>
    <w:rsid w:val="005C3B74"/>
    <w:rsid w:val="005C5111"/>
    <w:rsid w:val="005C5121"/>
    <w:rsid w:val="005C5E60"/>
    <w:rsid w:val="005C6391"/>
    <w:rsid w:val="005C6D2B"/>
    <w:rsid w:val="005C77ED"/>
    <w:rsid w:val="005C7F1C"/>
    <w:rsid w:val="005D0345"/>
    <w:rsid w:val="005D0694"/>
    <w:rsid w:val="005D0A5A"/>
    <w:rsid w:val="005D1084"/>
    <w:rsid w:val="005D303B"/>
    <w:rsid w:val="005D317F"/>
    <w:rsid w:val="005D3BEB"/>
    <w:rsid w:val="005D3D10"/>
    <w:rsid w:val="005D42FE"/>
    <w:rsid w:val="005D435A"/>
    <w:rsid w:val="005D4590"/>
    <w:rsid w:val="005D4927"/>
    <w:rsid w:val="005D4C05"/>
    <w:rsid w:val="005D517E"/>
    <w:rsid w:val="005D539C"/>
    <w:rsid w:val="005D5931"/>
    <w:rsid w:val="005D6477"/>
    <w:rsid w:val="005D64BA"/>
    <w:rsid w:val="005E099F"/>
    <w:rsid w:val="005E1602"/>
    <w:rsid w:val="005E33F9"/>
    <w:rsid w:val="005E341F"/>
    <w:rsid w:val="005E349C"/>
    <w:rsid w:val="005E3BF7"/>
    <w:rsid w:val="005E52AA"/>
    <w:rsid w:val="005E53FA"/>
    <w:rsid w:val="005E62F0"/>
    <w:rsid w:val="005F01D3"/>
    <w:rsid w:val="005F0694"/>
    <w:rsid w:val="005F06B2"/>
    <w:rsid w:val="005F24D4"/>
    <w:rsid w:val="005F2786"/>
    <w:rsid w:val="005F2ACE"/>
    <w:rsid w:val="005F2C3D"/>
    <w:rsid w:val="005F3349"/>
    <w:rsid w:val="005F39CC"/>
    <w:rsid w:val="005F4416"/>
    <w:rsid w:val="005F443E"/>
    <w:rsid w:val="005F49D4"/>
    <w:rsid w:val="005F4B6E"/>
    <w:rsid w:val="005F4C3D"/>
    <w:rsid w:val="005F4E57"/>
    <w:rsid w:val="005F66FE"/>
    <w:rsid w:val="005F727D"/>
    <w:rsid w:val="005F77DB"/>
    <w:rsid w:val="00600230"/>
    <w:rsid w:val="006004A7"/>
    <w:rsid w:val="006017ED"/>
    <w:rsid w:val="00601FAF"/>
    <w:rsid w:val="00603351"/>
    <w:rsid w:val="00603770"/>
    <w:rsid w:val="00603C0E"/>
    <w:rsid w:val="006056FC"/>
    <w:rsid w:val="00606738"/>
    <w:rsid w:val="00606AB0"/>
    <w:rsid w:val="0060711C"/>
    <w:rsid w:val="00607AC4"/>
    <w:rsid w:val="00607C0E"/>
    <w:rsid w:val="00610224"/>
    <w:rsid w:val="00611182"/>
    <w:rsid w:val="00611C63"/>
    <w:rsid w:val="0061206D"/>
    <w:rsid w:val="00612093"/>
    <w:rsid w:val="006122C9"/>
    <w:rsid w:val="00612385"/>
    <w:rsid w:val="00612743"/>
    <w:rsid w:val="00612C0D"/>
    <w:rsid w:val="006138A8"/>
    <w:rsid w:val="006151BF"/>
    <w:rsid w:val="00615705"/>
    <w:rsid w:val="00615A41"/>
    <w:rsid w:val="00616218"/>
    <w:rsid w:val="006169F4"/>
    <w:rsid w:val="00617099"/>
    <w:rsid w:val="0061738B"/>
    <w:rsid w:val="0061773A"/>
    <w:rsid w:val="006179EA"/>
    <w:rsid w:val="00620B2A"/>
    <w:rsid w:val="00620F70"/>
    <w:rsid w:val="00620FF4"/>
    <w:rsid w:val="00621B4C"/>
    <w:rsid w:val="0062245A"/>
    <w:rsid w:val="0062316B"/>
    <w:rsid w:val="006234EF"/>
    <w:rsid w:val="00623A28"/>
    <w:rsid w:val="00623C80"/>
    <w:rsid w:val="006242BD"/>
    <w:rsid w:val="00624640"/>
    <w:rsid w:val="00624E3D"/>
    <w:rsid w:val="006252DD"/>
    <w:rsid w:val="006254D3"/>
    <w:rsid w:val="00626148"/>
    <w:rsid w:val="006263DF"/>
    <w:rsid w:val="006270CD"/>
    <w:rsid w:val="006270EF"/>
    <w:rsid w:val="00627E9D"/>
    <w:rsid w:val="0063078D"/>
    <w:rsid w:val="006307A2"/>
    <w:rsid w:val="00631CC8"/>
    <w:rsid w:val="00632CE6"/>
    <w:rsid w:val="00633487"/>
    <w:rsid w:val="00633CE5"/>
    <w:rsid w:val="00633D1F"/>
    <w:rsid w:val="00634B85"/>
    <w:rsid w:val="006352DD"/>
    <w:rsid w:val="00635654"/>
    <w:rsid w:val="00636241"/>
    <w:rsid w:val="006369FD"/>
    <w:rsid w:val="00636B3C"/>
    <w:rsid w:val="00636D5F"/>
    <w:rsid w:val="00636E84"/>
    <w:rsid w:val="006375AE"/>
    <w:rsid w:val="0063768C"/>
    <w:rsid w:val="00637695"/>
    <w:rsid w:val="00637BE6"/>
    <w:rsid w:val="00637D13"/>
    <w:rsid w:val="00640307"/>
    <w:rsid w:val="0064061B"/>
    <w:rsid w:val="006409FD"/>
    <w:rsid w:val="00640CAF"/>
    <w:rsid w:val="006413AD"/>
    <w:rsid w:val="0064184B"/>
    <w:rsid w:val="00641BC9"/>
    <w:rsid w:val="0064298B"/>
    <w:rsid w:val="006438A0"/>
    <w:rsid w:val="0064397C"/>
    <w:rsid w:val="00643FD8"/>
    <w:rsid w:val="00644477"/>
    <w:rsid w:val="006448DA"/>
    <w:rsid w:val="00644D1B"/>
    <w:rsid w:val="00644D36"/>
    <w:rsid w:val="00645D28"/>
    <w:rsid w:val="00645E5F"/>
    <w:rsid w:val="00645FD0"/>
    <w:rsid w:val="00646C0B"/>
    <w:rsid w:val="00646F95"/>
    <w:rsid w:val="006473A1"/>
    <w:rsid w:val="006475BE"/>
    <w:rsid w:val="006478D6"/>
    <w:rsid w:val="00650DBF"/>
    <w:rsid w:val="00651B86"/>
    <w:rsid w:val="0065238F"/>
    <w:rsid w:val="006536DB"/>
    <w:rsid w:val="00653DB9"/>
    <w:rsid w:val="0065415A"/>
    <w:rsid w:val="006546B8"/>
    <w:rsid w:val="00655295"/>
    <w:rsid w:val="00655C64"/>
    <w:rsid w:val="00657099"/>
    <w:rsid w:val="00657233"/>
    <w:rsid w:val="00657820"/>
    <w:rsid w:val="006578B4"/>
    <w:rsid w:val="00657EAB"/>
    <w:rsid w:val="006614A0"/>
    <w:rsid w:val="006621D5"/>
    <w:rsid w:val="00663307"/>
    <w:rsid w:val="0066359A"/>
    <w:rsid w:val="0066360F"/>
    <w:rsid w:val="00664286"/>
    <w:rsid w:val="0066440B"/>
    <w:rsid w:val="006661F4"/>
    <w:rsid w:val="0066652D"/>
    <w:rsid w:val="00666D49"/>
    <w:rsid w:val="006676F8"/>
    <w:rsid w:val="006678EB"/>
    <w:rsid w:val="0067033B"/>
    <w:rsid w:val="00670491"/>
    <w:rsid w:val="006726EB"/>
    <w:rsid w:val="00672919"/>
    <w:rsid w:val="006735F1"/>
    <w:rsid w:val="00674007"/>
    <w:rsid w:val="006758D3"/>
    <w:rsid w:val="00675BEC"/>
    <w:rsid w:val="0067642E"/>
    <w:rsid w:val="00677431"/>
    <w:rsid w:val="0067793C"/>
    <w:rsid w:val="00677C72"/>
    <w:rsid w:val="0068086C"/>
    <w:rsid w:val="006808F8"/>
    <w:rsid w:val="0068239C"/>
    <w:rsid w:val="00682620"/>
    <w:rsid w:val="006829F4"/>
    <w:rsid w:val="00682EEF"/>
    <w:rsid w:val="006836F6"/>
    <w:rsid w:val="00683F33"/>
    <w:rsid w:val="0068408C"/>
    <w:rsid w:val="0068449E"/>
    <w:rsid w:val="00684928"/>
    <w:rsid w:val="00684E5E"/>
    <w:rsid w:val="00685842"/>
    <w:rsid w:val="006858A8"/>
    <w:rsid w:val="00686AFF"/>
    <w:rsid w:val="00686EAB"/>
    <w:rsid w:val="00686FBA"/>
    <w:rsid w:val="00687D37"/>
    <w:rsid w:val="006901C8"/>
    <w:rsid w:val="00690232"/>
    <w:rsid w:val="00691247"/>
    <w:rsid w:val="006917AE"/>
    <w:rsid w:val="00692362"/>
    <w:rsid w:val="00692CCF"/>
    <w:rsid w:val="006933F8"/>
    <w:rsid w:val="0069343C"/>
    <w:rsid w:val="00694387"/>
    <w:rsid w:val="00695810"/>
    <w:rsid w:val="0069619C"/>
    <w:rsid w:val="0069705D"/>
    <w:rsid w:val="006979F6"/>
    <w:rsid w:val="006A186E"/>
    <w:rsid w:val="006A1CEE"/>
    <w:rsid w:val="006A2601"/>
    <w:rsid w:val="006A282C"/>
    <w:rsid w:val="006A3299"/>
    <w:rsid w:val="006A384C"/>
    <w:rsid w:val="006A3B90"/>
    <w:rsid w:val="006A4B4F"/>
    <w:rsid w:val="006A4CCD"/>
    <w:rsid w:val="006A542F"/>
    <w:rsid w:val="006A54CB"/>
    <w:rsid w:val="006A5F15"/>
    <w:rsid w:val="006A625C"/>
    <w:rsid w:val="006A7456"/>
    <w:rsid w:val="006B0661"/>
    <w:rsid w:val="006B0E00"/>
    <w:rsid w:val="006B0EB6"/>
    <w:rsid w:val="006B114E"/>
    <w:rsid w:val="006B1448"/>
    <w:rsid w:val="006B15B5"/>
    <w:rsid w:val="006B16B1"/>
    <w:rsid w:val="006B1A01"/>
    <w:rsid w:val="006B1B9F"/>
    <w:rsid w:val="006B1C5F"/>
    <w:rsid w:val="006B2F2A"/>
    <w:rsid w:val="006B3D88"/>
    <w:rsid w:val="006B3FEA"/>
    <w:rsid w:val="006B4263"/>
    <w:rsid w:val="006B478D"/>
    <w:rsid w:val="006B4D8F"/>
    <w:rsid w:val="006B50BB"/>
    <w:rsid w:val="006B5162"/>
    <w:rsid w:val="006B5FEB"/>
    <w:rsid w:val="006B6CC5"/>
    <w:rsid w:val="006B7DA7"/>
    <w:rsid w:val="006C0F8C"/>
    <w:rsid w:val="006C1680"/>
    <w:rsid w:val="006C2545"/>
    <w:rsid w:val="006C3387"/>
    <w:rsid w:val="006C37BF"/>
    <w:rsid w:val="006C3BEF"/>
    <w:rsid w:val="006C43A0"/>
    <w:rsid w:val="006C4977"/>
    <w:rsid w:val="006C4A7E"/>
    <w:rsid w:val="006C4E04"/>
    <w:rsid w:val="006C4E14"/>
    <w:rsid w:val="006C5179"/>
    <w:rsid w:val="006C5BF4"/>
    <w:rsid w:val="006C5C3F"/>
    <w:rsid w:val="006C6513"/>
    <w:rsid w:val="006C6F4C"/>
    <w:rsid w:val="006C78E2"/>
    <w:rsid w:val="006D0715"/>
    <w:rsid w:val="006D074E"/>
    <w:rsid w:val="006D0D72"/>
    <w:rsid w:val="006D17A0"/>
    <w:rsid w:val="006D2107"/>
    <w:rsid w:val="006D29EF"/>
    <w:rsid w:val="006D3D00"/>
    <w:rsid w:val="006D45FA"/>
    <w:rsid w:val="006D46BF"/>
    <w:rsid w:val="006D4E68"/>
    <w:rsid w:val="006D509C"/>
    <w:rsid w:val="006D533F"/>
    <w:rsid w:val="006D5CEA"/>
    <w:rsid w:val="006D609F"/>
    <w:rsid w:val="006D7DBD"/>
    <w:rsid w:val="006E18B8"/>
    <w:rsid w:val="006E1FA3"/>
    <w:rsid w:val="006E29EE"/>
    <w:rsid w:val="006E2B6D"/>
    <w:rsid w:val="006E2D8E"/>
    <w:rsid w:val="006E2DA8"/>
    <w:rsid w:val="006E3030"/>
    <w:rsid w:val="006E306B"/>
    <w:rsid w:val="006E357A"/>
    <w:rsid w:val="006E3F0F"/>
    <w:rsid w:val="006E404C"/>
    <w:rsid w:val="006E456D"/>
    <w:rsid w:val="006E4648"/>
    <w:rsid w:val="006E58D7"/>
    <w:rsid w:val="006E5F72"/>
    <w:rsid w:val="006E6DE0"/>
    <w:rsid w:val="006E7279"/>
    <w:rsid w:val="006F0057"/>
    <w:rsid w:val="006F04C7"/>
    <w:rsid w:val="006F2AFD"/>
    <w:rsid w:val="006F2E7D"/>
    <w:rsid w:val="006F3CE8"/>
    <w:rsid w:val="006F4106"/>
    <w:rsid w:val="00700CD3"/>
    <w:rsid w:val="00701385"/>
    <w:rsid w:val="0070372D"/>
    <w:rsid w:val="007043D3"/>
    <w:rsid w:val="00704999"/>
    <w:rsid w:val="00704BB9"/>
    <w:rsid w:val="007059B5"/>
    <w:rsid w:val="00705CE3"/>
    <w:rsid w:val="0070608D"/>
    <w:rsid w:val="00706191"/>
    <w:rsid w:val="0070659E"/>
    <w:rsid w:val="00706743"/>
    <w:rsid w:val="00707C9D"/>
    <w:rsid w:val="00707D22"/>
    <w:rsid w:val="00711213"/>
    <w:rsid w:val="00711660"/>
    <w:rsid w:val="00711ED1"/>
    <w:rsid w:val="00712A09"/>
    <w:rsid w:val="007134BC"/>
    <w:rsid w:val="007134E6"/>
    <w:rsid w:val="00713573"/>
    <w:rsid w:val="00713805"/>
    <w:rsid w:val="00713F18"/>
    <w:rsid w:val="00714AB2"/>
    <w:rsid w:val="0071501E"/>
    <w:rsid w:val="00715156"/>
    <w:rsid w:val="00716783"/>
    <w:rsid w:val="00717169"/>
    <w:rsid w:val="0071723F"/>
    <w:rsid w:val="007177D9"/>
    <w:rsid w:val="00720291"/>
    <w:rsid w:val="00720A74"/>
    <w:rsid w:val="007212C0"/>
    <w:rsid w:val="00721C35"/>
    <w:rsid w:val="00722662"/>
    <w:rsid w:val="00722992"/>
    <w:rsid w:val="00722AED"/>
    <w:rsid w:val="0072334F"/>
    <w:rsid w:val="00723376"/>
    <w:rsid w:val="00723C43"/>
    <w:rsid w:val="0072457A"/>
    <w:rsid w:val="00724CD5"/>
    <w:rsid w:val="007250D0"/>
    <w:rsid w:val="00727712"/>
    <w:rsid w:val="00730160"/>
    <w:rsid w:val="007305EC"/>
    <w:rsid w:val="00730DAB"/>
    <w:rsid w:val="00731CB6"/>
    <w:rsid w:val="00731F99"/>
    <w:rsid w:val="00732495"/>
    <w:rsid w:val="00733B3A"/>
    <w:rsid w:val="0073418F"/>
    <w:rsid w:val="00734CF1"/>
    <w:rsid w:val="00734DA2"/>
    <w:rsid w:val="00734F96"/>
    <w:rsid w:val="00736812"/>
    <w:rsid w:val="00737064"/>
    <w:rsid w:val="0073730E"/>
    <w:rsid w:val="00737F72"/>
    <w:rsid w:val="00740ECB"/>
    <w:rsid w:val="00741487"/>
    <w:rsid w:val="0074179F"/>
    <w:rsid w:val="00741F04"/>
    <w:rsid w:val="00741F9A"/>
    <w:rsid w:val="00742447"/>
    <w:rsid w:val="007424B3"/>
    <w:rsid w:val="007427C3"/>
    <w:rsid w:val="0074361B"/>
    <w:rsid w:val="0074388C"/>
    <w:rsid w:val="00744125"/>
    <w:rsid w:val="00744143"/>
    <w:rsid w:val="00744299"/>
    <w:rsid w:val="00745040"/>
    <w:rsid w:val="00745487"/>
    <w:rsid w:val="00746D3E"/>
    <w:rsid w:val="00746DD2"/>
    <w:rsid w:val="00747422"/>
    <w:rsid w:val="00747F2B"/>
    <w:rsid w:val="0075031F"/>
    <w:rsid w:val="00750D22"/>
    <w:rsid w:val="0075100B"/>
    <w:rsid w:val="007515AE"/>
    <w:rsid w:val="00751E75"/>
    <w:rsid w:val="007527BA"/>
    <w:rsid w:val="00752FE3"/>
    <w:rsid w:val="00757201"/>
    <w:rsid w:val="00757641"/>
    <w:rsid w:val="00757816"/>
    <w:rsid w:val="00757AD4"/>
    <w:rsid w:val="00757B45"/>
    <w:rsid w:val="007601BF"/>
    <w:rsid w:val="00760606"/>
    <w:rsid w:val="00761605"/>
    <w:rsid w:val="0076171A"/>
    <w:rsid w:val="007623D9"/>
    <w:rsid w:val="00762A6C"/>
    <w:rsid w:val="00762B63"/>
    <w:rsid w:val="00762BF5"/>
    <w:rsid w:val="0076382E"/>
    <w:rsid w:val="007648A3"/>
    <w:rsid w:val="00764A83"/>
    <w:rsid w:val="007652EE"/>
    <w:rsid w:val="007653CF"/>
    <w:rsid w:val="00765D79"/>
    <w:rsid w:val="00765FF9"/>
    <w:rsid w:val="007661B0"/>
    <w:rsid w:val="00766306"/>
    <w:rsid w:val="007670DA"/>
    <w:rsid w:val="00767C26"/>
    <w:rsid w:val="007711CE"/>
    <w:rsid w:val="0077126C"/>
    <w:rsid w:val="0077503D"/>
    <w:rsid w:val="007750A4"/>
    <w:rsid w:val="007751C3"/>
    <w:rsid w:val="00775BD0"/>
    <w:rsid w:val="007769A2"/>
    <w:rsid w:val="00776D3B"/>
    <w:rsid w:val="00776FCE"/>
    <w:rsid w:val="0077715E"/>
    <w:rsid w:val="0077795E"/>
    <w:rsid w:val="00777CDD"/>
    <w:rsid w:val="0078043C"/>
    <w:rsid w:val="00781249"/>
    <w:rsid w:val="00781356"/>
    <w:rsid w:val="0078287F"/>
    <w:rsid w:val="00782D7B"/>
    <w:rsid w:val="007837BE"/>
    <w:rsid w:val="007839C7"/>
    <w:rsid w:val="00783E5A"/>
    <w:rsid w:val="00784167"/>
    <w:rsid w:val="00784FAE"/>
    <w:rsid w:val="00785493"/>
    <w:rsid w:val="007859AF"/>
    <w:rsid w:val="00785E34"/>
    <w:rsid w:val="00785FF9"/>
    <w:rsid w:val="007861D6"/>
    <w:rsid w:val="00786E0E"/>
    <w:rsid w:val="00787B6A"/>
    <w:rsid w:val="007900FB"/>
    <w:rsid w:val="00790275"/>
    <w:rsid w:val="00790E44"/>
    <w:rsid w:val="00792391"/>
    <w:rsid w:val="00792923"/>
    <w:rsid w:val="00792977"/>
    <w:rsid w:val="00792EB7"/>
    <w:rsid w:val="00793B39"/>
    <w:rsid w:val="007948B2"/>
    <w:rsid w:val="0079510E"/>
    <w:rsid w:val="00795E5E"/>
    <w:rsid w:val="00797EDA"/>
    <w:rsid w:val="007A0758"/>
    <w:rsid w:val="007A0976"/>
    <w:rsid w:val="007A0AC7"/>
    <w:rsid w:val="007A0FD8"/>
    <w:rsid w:val="007A17C2"/>
    <w:rsid w:val="007A212E"/>
    <w:rsid w:val="007A233F"/>
    <w:rsid w:val="007A2CDF"/>
    <w:rsid w:val="007A2D0A"/>
    <w:rsid w:val="007A2DD1"/>
    <w:rsid w:val="007A35D1"/>
    <w:rsid w:val="007A3ACF"/>
    <w:rsid w:val="007A4F2F"/>
    <w:rsid w:val="007A53B7"/>
    <w:rsid w:val="007A5E0E"/>
    <w:rsid w:val="007A605B"/>
    <w:rsid w:val="007A693E"/>
    <w:rsid w:val="007A7F4D"/>
    <w:rsid w:val="007B15CC"/>
    <w:rsid w:val="007B1D19"/>
    <w:rsid w:val="007B1DAD"/>
    <w:rsid w:val="007B1E03"/>
    <w:rsid w:val="007B3015"/>
    <w:rsid w:val="007B31E0"/>
    <w:rsid w:val="007B32DA"/>
    <w:rsid w:val="007B3508"/>
    <w:rsid w:val="007B361F"/>
    <w:rsid w:val="007B36E0"/>
    <w:rsid w:val="007B5024"/>
    <w:rsid w:val="007B65BB"/>
    <w:rsid w:val="007B74EE"/>
    <w:rsid w:val="007C028D"/>
    <w:rsid w:val="007C0FDA"/>
    <w:rsid w:val="007C1178"/>
    <w:rsid w:val="007C1F26"/>
    <w:rsid w:val="007C284C"/>
    <w:rsid w:val="007C29E6"/>
    <w:rsid w:val="007C34CB"/>
    <w:rsid w:val="007C4502"/>
    <w:rsid w:val="007C4DDE"/>
    <w:rsid w:val="007C512E"/>
    <w:rsid w:val="007C57CF"/>
    <w:rsid w:val="007C5D9D"/>
    <w:rsid w:val="007C641C"/>
    <w:rsid w:val="007C675E"/>
    <w:rsid w:val="007C725B"/>
    <w:rsid w:val="007C7A93"/>
    <w:rsid w:val="007C7E44"/>
    <w:rsid w:val="007C7FCA"/>
    <w:rsid w:val="007D0FCB"/>
    <w:rsid w:val="007D1516"/>
    <w:rsid w:val="007D1A36"/>
    <w:rsid w:val="007D2684"/>
    <w:rsid w:val="007D26E8"/>
    <w:rsid w:val="007D2F41"/>
    <w:rsid w:val="007D332D"/>
    <w:rsid w:val="007D3996"/>
    <w:rsid w:val="007D39FA"/>
    <w:rsid w:val="007D3CBB"/>
    <w:rsid w:val="007D4763"/>
    <w:rsid w:val="007D4D87"/>
    <w:rsid w:val="007D5490"/>
    <w:rsid w:val="007D5BB6"/>
    <w:rsid w:val="007D6382"/>
    <w:rsid w:val="007D6B41"/>
    <w:rsid w:val="007D6DC4"/>
    <w:rsid w:val="007D7324"/>
    <w:rsid w:val="007D7A3F"/>
    <w:rsid w:val="007E09CF"/>
    <w:rsid w:val="007E0D50"/>
    <w:rsid w:val="007E1167"/>
    <w:rsid w:val="007E2016"/>
    <w:rsid w:val="007E231D"/>
    <w:rsid w:val="007E2AA3"/>
    <w:rsid w:val="007E3026"/>
    <w:rsid w:val="007E37C9"/>
    <w:rsid w:val="007E3A7A"/>
    <w:rsid w:val="007E3DE3"/>
    <w:rsid w:val="007E46FA"/>
    <w:rsid w:val="007E55BC"/>
    <w:rsid w:val="007E57EF"/>
    <w:rsid w:val="007E586C"/>
    <w:rsid w:val="007E591B"/>
    <w:rsid w:val="007E7286"/>
    <w:rsid w:val="007F0258"/>
    <w:rsid w:val="007F06E9"/>
    <w:rsid w:val="007F2241"/>
    <w:rsid w:val="007F334A"/>
    <w:rsid w:val="007F39AF"/>
    <w:rsid w:val="007F3FD5"/>
    <w:rsid w:val="007F4375"/>
    <w:rsid w:val="007F52D3"/>
    <w:rsid w:val="007F5394"/>
    <w:rsid w:val="007F5619"/>
    <w:rsid w:val="007F56E2"/>
    <w:rsid w:val="007F5B81"/>
    <w:rsid w:val="007F64ED"/>
    <w:rsid w:val="007F6604"/>
    <w:rsid w:val="007F6E3D"/>
    <w:rsid w:val="007F7060"/>
    <w:rsid w:val="007F70DC"/>
    <w:rsid w:val="007F72FF"/>
    <w:rsid w:val="007F7538"/>
    <w:rsid w:val="007F7587"/>
    <w:rsid w:val="00800082"/>
    <w:rsid w:val="008003D0"/>
    <w:rsid w:val="008004A3"/>
    <w:rsid w:val="00800A48"/>
    <w:rsid w:val="008012B1"/>
    <w:rsid w:val="00801973"/>
    <w:rsid w:val="00801BB3"/>
    <w:rsid w:val="00801E08"/>
    <w:rsid w:val="00802089"/>
    <w:rsid w:val="00802D53"/>
    <w:rsid w:val="00803026"/>
    <w:rsid w:val="0080309F"/>
    <w:rsid w:val="00803DE8"/>
    <w:rsid w:val="008041D3"/>
    <w:rsid w:val="0080426D"/>
    <w:rsid w:val="008055F3"/>
    <w:rsid w:val="00805675"/>
    <w:rsid w:val="00806404"/>
    <w:rsid w:val="00806899"/>
    <w:rsid w:val="008070EA"/>
    <w:rsid w:val="008071F3"/>
    <w:rsid w:val="00807277"/>
    <w:rsid w:val="00807535"/>
    <w:rsid w:val="00807FC9"/>
    <w:rsid w:val="00810031"/>
    <w:rsid w:val="008107A5"/>
    <w:rsid w:val="008109E4"/>
    <w:rsid w:val="008111C9"/>
    <w:rsid w:val="00811918"/>
    <w:rsid w:val="00812096"/>
    <w:rsid w:val="008121D0"/>
    <w:rsid w:val="00812535"/>
    <w:rsid w:val="00812B4D"/>
    <w:rsid w:val="00812D54"/>
    <w:rsid w:val="00813048"/>
    <w:rsid w:val="00813BB5"/>
    <w:rsid w:val="0081483A"/>
    <w:rsid w:val="00814C99"/>
    <w:rsid w:val="00814F2D"/>
    <w:rsid w:val="008157CC"/>
    <w:rsid w:val="00816284"/>
    <w:rsid w:val="008164FC"/>
    <w:rsid w:val="00817150"/>
    <w:rsid w:val="008176D0"/>
    <w:rsid w:val="00820D96"/>
    <w:rsid w:val="00820F88"/>
    <w:rsid w:val="00821B23"/>
    <w:rsid w:val="00822125"/>
    <w:rsid w:val="00822249"/>
    <w:rsid w:val="00824045"/>
    <w:rsid w:val="00824648"/>
    <w:rsid w:val="00824BA2"/>
    <w:rsid w:val="00824BC3"/>
    <w:rsid w:val="00824EE2"/>
    <w:rsid w:val="00825A75"/>
    <w:rsid w:val="00825C8A"/>
    <w:rsid w:val="008260DD"/>
    <w:rsid w:val="008260F2"/>
    <w:rsid w:val="00826BE3"/>
    <w:rsid w:val="00826DDA"/>
    <w:rsid w:val="00830195"/>
    <w:rsid w:val="0083055B"/>
    <w:rsid w:val="008307C9"/>
    <w:rsid w:val="00830B0B"/>
    <w:rsid w:val="00830DCA"/>
    <w:rsid w:val="00831017"/>
    <w:rsid w:val="00831D9C"/>
    <w:rsid w:val="00831EF2"/>
    <w:rsid w:val="0083256E"/>
    <w:rsid w:val="00832857"/>
    <w:rsid w:val="0083318F"/>
    <w:rsid w:val="008346FA"/>
    <w:rsid w:val="0083553B"/>
    <w:rsid w:val="00835561"/>
    <w:rsid w:val="00835F63"/>
    <w:rsid w:val="00836185"/>
    <w:rsid w:val="00836B71"/>
    <w:rsid w:val="0083739F"/>
    <w:rsid w:val="008412B0"/>
    <w:rsid w:val="0084137A"/>
    <w:rsid w:val="0084176E"/>
    <w:rsid w:val="00842314"/>
    <w:rsid w:val="00842E92"/>
    <w:rsid w:val="008436B3"/>
    <w:rsid w:val="00843A99"/>
    <w:rsid w:val="00844885"/>
    <w:rsid w:val="008451EE"/>
    <w:rsid w:val="00845379"/>
    <w:rsid w:val="00845E55"/>
    <w:rsid w:val="00845FAB"/>
    <w:rsid w:val="00847158"/>
    <w:rsid w:val="008473FD"/>
    <w:rsid w:val="008478E6"/>
    <w:rsid w:val="008507C1"/>
    <w:rsid w:val="00850A1E"/>
    <w:rsid w:val="00850F66"/>
    <w:rsid w:val="0085217D"/>
    <w:rsid w:val="008521B6"/>
    <w:rsid w:val="00852347"/>
    <w:rsid w:val="00852D78"/>
    <w:rsid w:val="00853142"/>
    <w:rsid w:val="00853D38"/>
    <w:rsid w:val="008558E9"/>
    <w:rsid w:val="008564A6"/>
    <w:rsid w:val="00856A41"/>
    <w:rsid w:val="00857264"/>
    <w:rsid w:val="008601E5"/>
    <w:rsid w:val="008602D8"/>
    <w:rsid w:val="00860335"/>
    <w:rsid w:val="00860CC8"/>
    <w:rsid w:val="0086154F"/>
    <w:rsid w:val="0086194E"/>
    <w:rsid w:val="00861F69"/>
    <w:rsid w:val="008621B4"/>
    <w:rsid w:val="00863A14"/>
    <w:rsid w:val="008651A6"/>
    <w:rsid w:val="00866469"/>
    <w:rsid w:val="0086656A"/>
    <w:rsid w:val="0087073E"/>
    <w:rsid w:val="00871272"/>
    <w:rsid w:val="00871D8E"/>
    <w:rsid w:val="008722DE"/>
    <w:rsid w:val="008726B1"/>
    <w:rsid w:val="00873E62"/>
    <w:rsid w:val="008745EE"/>
    <w:rsid w:val="0087511D"/>
    <w:rsid w:val="0087564D"/>
    <w:rsid w:val="00875E10"/>
    <w:rsid w:val="008768C3"/>
    <w:rsid w:val="00876B9D"/>
    <w:rsid w:val="0087798C"/>
    <w:rsid w:val="008800F5"/>
    <w:rsid w:val="00880378"/>
    <w:rsid w:val="00881B55"/>
    <w:rsid w:val="00881BE5"/>
    <w:rsid w:val="00882D5A"/>
    <w:rsid w:val="008842A2"/>
    <w:rsid w:val="00884501"/>
    <w:rsid w:val="00884537"/>
    <w:rsid w:val="008849BE"/>
    <w:rsid w:val="00884BF6"/>
    <w:rsid w:val="00884C91"/>
    <w:rsid w:val="00884EFA"/>
    <w:rsid w:val="00885196"/>
    <w:rsid w:val="00885649"/>
    <w:rsid w:val="008862A0"/>
    <w:rsid w:val="00886319"/>
    <w:rsid w:val="00886B34"/>
    <w:rsid w:val="00886D9B"/>
    <w:rsid w:val="00887215"/>
    <w:rsid w:val="00887FB4"/>
    <w:rsid w:val="0089062A"/>
    <w:rsid w:val="00890646"/>
    <w:rsid w:val="00890975"/>
    <w:rsid w:val="00892251"/>
    <w:rsid w:val="008926FA"/>
    <w:rsid w:val="00892716"/>
    <w:rsid w:val="0089311A"/>
    <w:rsid w:val="008938D9"/>
    <w:rsid w:val="0089418A"/>
    <w:rsid w:val="00894B85"/>
    <w:rsid w:val="0089541F"/>
    <w:rsid w:val="00895E67"/>
    <w:rsid w:val="00896743"/>
    <w:rsid w:val="008969A7"/>
    <w:rsid w:val="00896D57"/>
    <w:rsid w:val="008A04A8"/>
    <w:rsid w:val="008A075B"/>
    <w:rsid w:val="008A15A6"/>
    <w:rsid w:val="008A2965"/>
    <w:rsid w:val="008A3037"/>
    <w:rsid w:val="008A3276"/>
    <w:rsid w:val="008A3A5B"/>
    <w:rsid w:val="008A3DBC"/>
    <w:rsid w:val="008A41BB"/>
    <w:rsid w:val="008A4871"/>
    <w:rsid w:val="008A4A3F"/>
    <w:rsid w:val="008A5589"/>
    <w:rsid w:val="008A5986"/>
    <w:rsid w:val="008A5995"/>
    <w:rsid w:val="008B0031"/>
    <w:rsid w:val="008B0D72"/>
    <w:rsid w:val="008B0D88"/>
    <w:rsid w:val="008B11EA"/>
    <w:rsid w:val="008B184E"/>
    <w:rsid w:val="008B1A3E"/>
    <w:rsid w:val="008B29BD"/>
    <w:rsid w:val="008B2B45"/>
    <w:rsid w:val="008B2B49"/>
    <w:rsid w:val="008B31C9"/>
    <w:rsid w:val="008B339C"/>
    <w:rsid w:val="008B3FF0"/>
    <w:rsid w:val="008B7B7C"/>
    <w:rsid w:val="008C0259"/>
    <w:rsid w:val="008C0BAA"/>
    <w:rsid w:val="008C0C44"/>
    <w:rsid w:val="008C0CDB"/>
    <w:rsid w:val="008C1137"/>
    <w:rsid w:val="008C1187"/>
    <w:rsid w:val="008C25F7"/>
    <w:rsid w:val="008C34AB"/>
    <w:rsid w:val="008C3A06"/>
    <w:rsid w:val="008C418F"/>
    <w:rsid w:val="008C4589"/>
    <w:rsid w:val="008C4B8B"/>
    <w:rsid w:val="008C526C"/>
    <w:rsid w:val="008C5EB9"/>
    <w:rsid w:val="008C62A9"/>
    <w:rsid w:val="008C687F"/>
    <w:rsid w:val="008C6F7E"/>
    <w:rsid w:val="008C76B9"/>
    <w:rsid w:val="008C7E3A"/>
    <w:rsid w:val="008D05B3"/>
    <w:rsid w:val="008D142D"/>
    <w:rsid w:val="008D16E2"/>
    <w:rsid w:val="008D22D6"/>
    <w:rsid w:val="008D25C5"/>
    <w:rsid w:val="008D2E00"/>
    <w:rsid w:val="008D3282"/>
    <w:rsid w:val="008D333E"/>
    <w:rsid w:val="008D35DD"/>
    <w:rsid w:val="008D3DEF"/>
    <w:rsid w:val="008D43A3"/>
    <w:rsid w:val="008D56DF"/>
    <w:rsid w:val="008D5B76"/>
    <w:rsid w:val="008D625B"/>
    <w:rsid w:val="008D64C3"/>
    <w:rsid w:val="008D686C"/>
    <w:rsid w:val="008D6A1F"/>
    <w:rsid w:val="008E03A2"/>
    <w:rsid w:val="008E0CC6"/>
    <w:rsid w:val="008E14A5"/>
    <w:rsid w:val="008E174C"/>
    <w:rsid w:val="008E1FEC"/>
    <w:rsid w:val="008E2BE8"/>
    <w:rsid w:val="008E3002"/>
    <w:rsid w:val="008E3A89"/>
    <w:rsid w:val="008E55E0"/>
    <w:rsid w:val="008E598F"/>
    <w:rsid w:val="008E5A12"/>
    <w:rsid w:val="008E6B48"/>
    <w:rsid w:val="008E72D4"/>
    <w:rsid w:val="008E7E62"/>
    <w:rsid w:val="008F111D"/>
    <w:rsid w:val="008F1A21"/>
    <w:rsid w:val="008F2CAE"/>
    <w:rsid w:val="008F4A6A"/>
    <w:rsid w:val="008F4D39"/>
    <w:rsid w:val="008F4EF7"/>
    <w:rsid w:val="008F5915"/>
    <w:rsid w:val="008F6D97"/>
    <w:rsid w:val="008F72CF"/>
    <w:rsid w:val="008F7594"/>
    <w:rsid w:val="00900024"/>
    <w:rsid w:val="009004F6"/>
    <w:rsid w:val="00900669"/>
    <w:rsid w:val="00900956"/>
    <w:rsid w:val="00900AC1"/>
    <w:rsid w:val="00901217"/>
    <w:rsid w:val="00901E00"/>
    <w:rsid w:val="00902672"/>
    <w:rsid w:val="00903249"/>
    <w:rsid w:val="00903377"/>
    <w:rsid w:val="00904399"/>
    <w:rsid w:val="009046BC"/>
    <w:rsid w:val="009047E9"/>
    <w:rsid w:val="00905669"/>
    <w:rsid w:val="009057DA"/>
    <w:rsid w:val="00906A44"/>
    <w:rsid w:val="00906E34"/>
    <w:rsid w:val="00911FBC"/>
    <w:rsid w:val="00912AD0"/>
    <w:rsid w:val="00912D03"/>
    <w:rsid w:val="00912DCF"/>
    <w:rsid w:val="0091307B"/>
    <w:rsid w:val="00913577"/>
    <w:rsid w:val="0091369B"/>
    <w:rsid w:val="00913C6C"/>
    <w:rsid w:val="0091404A"/>
    <w:rsid w:val="009140C0"/>
    <w:rsid w:val="009141A8"/>
    <w:rsid w:val="00914A16"/>
    <w:rsid w:val="009150AE"/>
    <w:rsid w:val="00915386"/>
    <w:rsid w:val="0091538C"/>
    <w:rsid w:val="0091669C"/>
    <w:rsid w:val="009174B1"/>
    <w:rsid w:val="00920592"/>
    <w:rsid w:val="00921D45"/>
    <w:rsid w:val="00922186"/>
    <w:rsid w:val="009229BA"/>
    <w:rsid w:val="009232AD"/>
    <w:rsid w:val="00923354"/>
    <w:rsid w:val="00923F8A"/>
    <w:rsid w:val="00924F23"/>
    <w:rsid w:val="00926504"/>
    <w:rsid w:val="00926C1A"/>
    <w:rsid w:val="009277BB"/>
    <w:rsid w:val="00927829"/>
    <w:rsid w:val="00927CB7"/>
    <w:rsid w:val="00927E85"/>
    <w:rsid w:val="009301A3"/>
    <w:rsid w:val="00930246"/>
    <w:rsid w:val="00930F12"/>
    <w:rsid w:val="009310DC"/>
    <w:rsid w:val="009316F8"/>
    <w:rsid w:val="00932177"/>
    <w:rsid w:val="009328AA"/>
    <w:rsid w:val="00932C8F"/>
    <w:rsid w:val="0093324C"/>
    <w:rsid w:val="00933296"/>
    <w:rsid w:val="0093395C"/>
    <w:rsid w:val="009341A1"/>
    <w:rsid w:val="00935442"/>
    <w:rsid w:val="00935CF2"/>
    <w:rsid w:val="009369EF"/>
    <w:rsid w:val="00936E0E"/>
    <w:rsid w:val="00936E61"/>
    <w:rsid w:val="00937489"/>
    <w:rsid w:val="009379B0"/>
    <w:rsid w:val="00937D26"/>
    <w:rsid w:val="0094063F"/>
    <w:rsid w:val="00940F5B"/>
    <w:rsid w:val="0094114D"/>
    <w:rsid w:val="00941ACB"/>
    <w:rsid w:val="00941E11"/>
    <w:rsid w:val="00941FA4"/>
    <w:rsid w:val="00942A62"/>
    <w:rsid w:val="00942C98"/>
    <w:rsid w:val="00942D9F"/>
    <w:rsid w:val="00943610"/>
    <w:rsid w:val="009445C8"/>
    <w:rsid w:val="0094471D"/>
    <w:rsid w:val="00945798"/>
    <w:rsid w:val="00945C7B"/>
    <w:rsid w:val="0094626B"/>
    <w:rsid w:val="0094641C"/>
    <w:rsid w:val="0094646B"/>
    <w:rsid w:val="00946600"/>
    <w:rsid w:val="009477D7"/>
    <w:rsid w:val="009478ED"/>
    <w:rsid w:val="009479AE"/>
    <w:rsid w:val="00950128"/>
    <w:rsid w:val="0095045F"/>
    <w:rsid w:val="00950E05"/>
    <w:rsid w:val="00951320"/>
    <w:rsid w:val="0095199B"/>
    <w:rsid w:val="00951FDD"/>
    <w:rsid w:val="009523D0"/>
    <w:rsid w:val="00952542"/>
    <w:rsid w:val="009537CC"/>
    <w:rsid w:val="00953D9F"/>
    <w:rsid w:val="0095497B"/>
    <w:rsid w:val="009557A6"/>
    <w:rsid w:val="00956053"/>
    <w:rsid w:val="00956164"/>
    <w:rsid w:val="00956498"/>
    <w:rsid w:val="00956837"/>
    <w:rsid w:val="009568B5"/>
    <w:rsid w:val="0096020A"/>
    <w:rsid w:val="00961120"/>
    <w:rsid w:val="00961A79"/>
    <w:rsid w:val="00962011"/>
    <w:rsid w:val="00962476"/>
    <w:rsid w:val="00962FFA"/>
    <w:rsid w:val="00963019"/>
    <w:rsid w:val="0096310D"/>
    <w:rsid w:val="00964171"/>
    <w:rsid w:val="009648CD"/>
    <w:rsid w:val="009654C0"/>
    <w:rsid w:val="00965EB3"/>
    <w:rsid w:val="00966051"/>
    <w:rsid w:val="00967FD7"/>
    <w:rsid w:val="0097064A"/>
    <w:rsid w:val="009709D7"/>
    <w:rsid w:val="009718FF"/>
    <w:rsid w:val="00971B25"/>
    <w:rsid w:val="0097208E"/>
    <w:rsid w:val="0097284A"/>
    <w:rsid w:val="009728D6"/>
    <w:rsid w:val="009742A7"/>
    <w:rsid w:val="00974582"/>
    <w:rsid w:val="00975200"/>
    <w:rsid w:val="0097543B"/>
    <w:rsid w:val="00975F2E"/>
    <w:rsid w:val="009769DD"/>
    <w:rsid w:val="00976D55"/>
    <w:rsid w:val="00976D82"/>
    <w:rsid w:val="009774BF"/>
    <w:rsid w:val="00977658"/>
    <w:rsid w:val="00977EE6"/>
    <w:rsid w:val="0098020F"/>
    <w:rsid w:val="009813D5"/>
    <w:rsid w:val="009819AE"/>
    <w:rsid w:val="00981D25"/>
    <w:rsid w:val="00981D64"/>
    <w:rsid w:val="00982547"/>
    <w:rsid w:val="00982B29"/>
    <w:rsid w:val="00982CB9"/>
    <w:rsid w:val="00982D81"/>
    <w:rsid w:val="00983739"/>
    <w:rsid w:val="00986A48"/>
    <w:rsid w:val="00987142"/>
    <w:rsid w:val="00987583"/>
    <w:rsid w:val="0098790F"/>
    <w:rsid w:val="009904BD"/>
    <w:rsid w:val="00993D95"/>
    <w:rsid w:val="00994127"/>
    <w:rsid w:val="00994D2A"/>
    <w:rsid w:val="00995162"/>
    <w:rsid w:val="00995604"/>
    <w:rsid w:val="009956F5"/>
    <w:rsid w:val="0099572E"/>
    <w:rsid w:val="00995F00"/>
    <w:rsid w:val="00996113"/>
    <w:rsid w:val="009964C8"/>
    <w:rsid w:val="00996661"/>
    <w:rsid w:val="00996840"/>
    <w:rsid w:val="00996CD6"/>
    <w:rsid w:val="00997E10"/>
    <w:rsid w:val="009A0BC2"/>
    <w:rsid w:val="009A1471"/>
    <w:rsid w:val="009A155A"/>
    <w:rsid w:val="009A2434"/>
    <w:rsid w:val="009A2EDA"/>
    <w:rsid w:val="009A3E1E"/>
    <w:rsid w:val="009A43B8"/>
    <w:rsid w:val="009A4714"/>
    <w:rsid w:val="009A62BE"/>
    <w:rsid w:val="009A6D3E"/>
    <w:rsid w:val="009A70F2"/>
    <w:rsid w:val="009A7233"/>
    <w:rsid w:val="009B022C"/>
    <w:rsid w:val="009B1166"/>
    <w:rsid w:val="009B1959"/>
    <w:rsid w:val="009B1A17"/>
    <w:rsid w:val="009B1DED"/>
    <w:rsid w:val="009B20A6"/>
    <w:rsid w:val="009B24A0"/>
    <w:rsid w:val="009B26CB"/>
    <w:rsid w:val="009B3212"/>
    <w:rsid w:val="009B3775"/>
    <w:rsid w:val="009B4A69"/>
    <w:rsid w:val="009B4C1D"/>
    <w:rsid w:val="009B5C9C"/>
    <w:rsid w:val="009B6A88"/>
    <w:rsid w:val="009B6B44"/>
    <w:rsid w:val="009B7158"/>
    <w:rsid w:val="009B74D6"/>
    <w:rsid w:val="009B7E10"/>
    <w:rsid w:val="009B7F00"/>
    <w:rsid w:val="009C01A6"/>
    <w:rsid w:val="009C057E"/>
    <w:rsid w:val="009C083D"/>
    <w:rsid w:val="009C0AE2"/>
    <w:rsid w:val="009C0DE4"/>
    <w:rsid w:val="009C1F4C"/>
    <w:rsid w:val="009C23B9"/>
    <w:rsid w:val="009C272B"/>
    <w:rsid w:val="009C355E"/>
    <w:rsid w:val="009C3B20"/>
    <w:rsid w:val="009C3C67"/>
    <w:rsid w:val="009C488B"/>
    <w:rsid w:val="009C518D"/>
    <w:rsid w:val="009C5544"/>
    <w:rsid w:val="009C6655"/>
    <w:rsid w:val="009C6C52"/>
    <w:rsid w:val="009C708A"/>
    <w:rsid w:val="009C70B2"/>
    <w:rsid w:val="009C7442"/>
    <w:rsid w:val="009C7FC0"/>
    <w:rsid w:val="009D123C"/>
    <w:rsid w:val="009D1BA6"/>
    <w:rsid w:val="009D234B"/>
    <w:rsid w:val="009D261B"/>
    <w:rsid w:val="009D2D52"/>
    <w:rsid w:val="009D37E5"/>
    <w:rsid w:val="009D4351"/>
    <w:rsid w:val="009D539F"/>
    <w:rsid w:val="009D6A55"/>
    <w:rsid w:val="009D6E04"/>
    <w:rsid w:val="009E1322"/>
    <w:rsid w:val="009E13F8"/>
    <w:rsid w:val="009E1C7E"/>
    <w:rsid w:val="009E31BC"/>
    <w:rsid w:val="009E32A8"/>
    <w:rsid w:val="009E43D2"/>
    <w:rsid w:val="009E464C"/>
    <w:rsid w:val="009E471F"/>
    <w:rsid w:val="009E4A79"/>
    <w:rsid w:val="009E4B5D"/>
    <w:rsid w:val="009E4DD3"/>
    <w:rsid w:val="009E4DDF"/>
    <w:rsid w:val="009E4E68"/>
    <w:rsid w:val="009E4E7C"/>
    <w:rsid w:val="009E5340"/>
    <w:rsid w:val="009E570C"/>
    <w:rsid w:val="009E5BC1"/>
    <w:rsid w:val="009E70BE"/>
    <w:rsid w:val="009E70E1"/>
    <w:rsid w:val="009F08F1"/>
    <w:rsid w:val="009F1133"/>
    <w:rsid w:val="009F11C2"/>
    <w:rsid w:val="009F2C57"/>
    <w:rsid w:val="009F533C"/>
    <w:rsid w:val="009F5535"/>
    <w:rsid w:val="009F55DB"/>
    <w:rsid w:val="009F5956"/>
    <w:rsid w:val="009F61E8"/>
    <w:rsid w:val="009F69ED"/>
    <w:rsid w:val="009F6B4F"/>
    <w:rsid w:val="009F6E04"/>
    <w:rsid w:val="009F76F7"/>
    <w:rsid w:val="009F7E1D"/>
    <w:rsid w:val="00A000BE"/>
    <w:rsid w:val="00A00323"/>
    <w:rsid w:val="00A0044F"/>
    <w:rsid w:val="00A006BF"/>
    <w:rsid w:val="00A01491"/>
    <w:rsid w:val="00A0174C"/>
    <w:rsid w:val="00A01BE5"/>
    <w:rsid w:val="00A01C05"/>
    <w:rsid w:val="00A02237"/>
    <w:rsid w:val="00A022B7"/>
    <w:rsid w:val="00A03B14"/>
    <w:rsid w:val="00A03F6D"/>
    <w:rsid w:val="00A04270"/>
    <w:rsid w:val="00A048E0"/>
    <w:rsid w:val="00A049C8"/>
    <w:rsid w:val="00A05985"/>
    <w:rsid w:val="00A06A8A"/>
    <w:rsid w:val="00A06BDA"/>
    <w:rsid w:val="00A06E03"/>
    <w:rsid w:val="00A07539"/>
    <w:rsid w:val="00A1043E"/>
    <w:rsid w:val="00A1057B"/>
    <w:rsid w:val="00A105F2"/>
    <w:rsid w:val="00A108F1"/>
    <w:rsid w:val="00A11248"/>
    <w:rsid w:val="00A13B72"/>
    <w:rsid w:val="00A13C7E"/>
    <w:rsid w:val="00A13DEF"/>
    <w:rsid w:val="00A13E08"/>
    <w:rsid w:val="00A142E6"/>
    <w:rsid w:val="00A14A05"/>
    <w:rsid w:val="00A15504"/>
    <w:rsid w:val="00A157F1"/>
    <w:rsid w:val="00A1581F"/>
    <w:rsid w:val="00A15945"/>
    <w:rsid w:val="00A15C5C"/>
    <w:rsid w:val="00A15F0C"/>
    <w:rsid w:val="00A167CD"/>
    <w:rsid w:val="00A168AF"/>
    <w:rsid w:val="00A16F7F"/>
    <w:rsid w:val="00A17ACA"/>
    <w:rsid w:val="00A207B6"/>
    <w:rsid w:val="00A20968"/>
    <w:rsid w:val="00A217E5"/>
    <w:rsid w:val="00A21F24"/>
    <w:rsid w:val="00A23036"/>
    <w:rsid w:val="00A23295"/>
    <w:rsid w:val="00A23BC1"/>
    <w:rsid w:val="00A23DFF"/>
    <w:rsid w:val="00A25658"/>
    <w:rsid w:val="00A2580C"/>
    <w:rsid w:val="00A266EF"/>
    <w:rsid w:val="00A27396"/>
    <w:rsid w:val="00A27D40"/>
    <w:rsid w:val="00A27E8F"/>
    <w:rsid w:val="00A30DC7"/>
    <w:rsid w:val="00A315D5"/>
    <w:rsid w:val="00A3198E"/>
    <w:rsid w:val="00A32F9F"/>
    <w:rsid w:val="00A33966"/>
    <w:rsid w:val="00A345F2"/>
    <w:rsid w:val="00A354E3"/>
    <w:rsid w:val="00A35B1A"/>
    <w:rsid w:val="00A3647C"/>
    <w:rsid w:val="00A36EE7"/>
    <w:rsid w:val="00A3722C"/>
    <w:rsid w:val="00A403D4"/>
    <w:rsid w:val="00A408D0"/>
    <w:rsid w:val="00A40ADE"/>
    <w:rsid w:val="00A40C21"/>
    <w:rsid w:val="00A40F2F"/>
    <w:rsid w:val="00A415C4"/>
    <w:rsid w:val="00A41CA7"/>
    <w:rsid w:val="00A427EC"/>
    <w:rsid w:val="00A42D85"/>
    <w:rsid w:val="00A43F81"/>
    <w:rsid w:val="00A443AF"/>
    <w:rsid w:val="00A446F1"/>
    <w:rsid w:val="00A449A1"/>
    <w:rsid w:val="00A44E2D"/>
    <w:rsid w:val="00A45197"/>
    <w:rsid w:val="00A45750"/>
    <w:rsid w:val="00A45A63"/>
    <w:rsid w:val="00A4654A"/>
    <w:rsid w:val="00A466DC"/>
    <w:rsid w:val="00A46AC9"/>
    <w:rsid w:val="00A479F3"/>
    <w:rsid w:val="00A47D71"/>
    <w:rsid w:val="00A5118C"/>
    <w:rsid w:val="00A514B5"/>
    <w:rsid w:val="00A51983"/>
    <w:rsid w:val="00A51B59"/>
    <w:rsid w:val="00A5209E"/>
    <w:rsid w:val="00A53662"/>
    <w:rsid w:val="00A5398B"/>
    <w:rsid w:val="00A541BB"/>
    <w:rsid w:val="00A54BE5"/>
    <w:rsid w:val="00A54CCC"/>
    <w:rsid w:val="00A54CEA"/>
    <w:rsid w:val="00A55930"/>
    <w:rsid w:val="00A56E81"/>
    <w:rsid w:val="00A57DAE"/>
    <w:rsid w:val="00A60269"/>
    <w:rsid w:val="00A6078E"/>
    <w:rsid w:val="00A61141"/>
    <w:rsid w:val="00A61300"/>
    <w:rsid w:val="00A61635"/>
    <w:rsid w:val="00A61769"/>
    <w:rsid w:val="00A6224E"/>
    <w:rsid w:val="00A6257F"/>
    <w:rsid w:val="00A62810"/>
    <w:rsid w:val="00A62872"/>
    <w:rsid w:val="00A631D5"/>
    <w:rsid w:val="00A63705"/>
    <w:rsid w:val="00A646EA"/>
    <w:rsid w:val="00A64AE8"/>
    <w:rsid w:val="00A6561E"/>
    <w:rsid w:val="00A65A4F"/>
    <w:rsid w:val="00A65A5E"/>
    <w:rsid w:val="00A6634F"/>
    <w:rsid w:val="00A66359"/>
    <w:rsid w:val="00A6638A"/>
    <w:rsid w:val="00A66877"/>
    <w:rsid w:val="00A70134"/>
    <w:rsid w:val="00A7036A"/>
    <w:rsid w:val="00A7043A"/>
    <w:rsid w:val="00A704F5"/>
    <w:rsid w:val="00A70F5C"/>
    <w:rsid w:val="00A718DB"/>
    <w:rsid w:val="00A71FD5"/>
    <w:rsid w:val="00A72444"/>
    <w:rsid w:val="00A73417"/>
    <w:rsid w:val="00A7383B"/>
    <w:rsid w:val="00A75257"/>
    <w:rsid w:val="00A752E3"/>
    <w:rsid w:val="00A754A0"/>
    <w:rsid w:val="00A756E9"/>
    <w:rsid w:val="00A75CDC"/>
    <w:rsid w:val="00A76285"/>
    <w:rsid w:val="00A77015"/>
    <w:rsid w:val="00A80719"/>
    <w:rsid w:val="00A80F28"/>
    <w:rsid w:val="00A81217"/>
    <w:rsid w:val="00A8222B"/>
    <w:rsid w:val="00A824CA"/>
    <w:rsid w:val="00A828E6"/>
    <w:rsid w:val="00A82EC1"/>
    <w:rsid w:val="00A834C9"/>
    <w:rsid w:val="00A840D1"/>
    <w:rsid w:val="00A845A4"/>
    <w:rsid w:val="00A85E9C"/>
    <w:rsid w:val="00A86AFB"/>
    <w:rsid w:val="00A87A58"/>
    <w:rsid w:val="00A90731"/>
    <w:rsid w:val="00A911D8"/>
    <w:rsid w:val="00A91B57"/>
    <w:rsid w:val="00A91F48"/>
    <w:rsid w:val="00A9263A"/>
    <w:rsid w:val="00A92A3D"/>
    <w:rsid w:val="00A92ACC"/>
    <w:rsid w:val="00A92C17"/>
    <w:rsid w:val="00A9372F"/>
    <w:rsid w:val="00A93BC4"/>
    <w:rsid w:val="00A93D2F"/>
    <w:rsid w:val="00A94B39"/>
    <w:rsid w:val="00A94CC6"/>
    <w:rsid w:val="00A950C3"/>
    <w:rsid w:val="00A95F4D"/>
    <w:rsid w:val="00A967A3"/>
    <w:rsid w:val="00A9725C"/>
    <w:rsid w:val="00A9741B"/>
    <w:rsid w:val="00A97C3C"/>
    <w:rsid w:val="00A97D3A"/>
    <w:rsid w:val="00A97D41"/>
    <w:rsid w:val="00A97F24"/>
    <w:rsid w:val="00AA0864"/>
    <w:rsid w:val="00AA12D5"/>
    <w:rsid w:val="00AA1470"/>
    <w:rsid w:val="00AA16CE"/>
    <w:rsid w:val="00AA1EC8"/>
    <w:rsid w:val="00AA29FF"/>
    <w:rsid w:val="00AA2C44"/>
    <w:rsid w:val="00AA2CFA"/>
    <w:rsid w:val="00AA33B9"/>
    <w:rsid w:val="00AA3404"/>
    <w:rsid w:val="00AA363E"/>
    <w:rsid w:val="00AA4505"/>
    <w:rsid w:val="00AA5738"/>
    <w:rsid w:val="00AA7C6A"/>
    <w:rsid w:val="00AB0285"/>
    <w:rsid w:val="00AB0351"/>
    <w:rsid w:val="00AB0355"/>
    <w:rsid w:val="00AB04F4"/>
    <w:rsid w:val="00AB0BD9"/>
    <w:rsid w:val="00AB19A9"/>
    <w:rsid w:val="00AB1F7E"/>
    <w:rsid w:val="00AB2042"/>
    <w:rsid w:val="00AB20AE"/>
    <w:rsid w:val="00AB2269"/>
    <w:rsid w:val="00AB3975"/>
    <w:rsid w:val="00AB3C11"/>
    <w:rsid w:val="00AB3E5B"/>
    <w:rsid w:val="00AB3FB3"/>
    <w:rsid w:val="00AB4013"/>
    <w:rsid w:val="00AB4353"/>
    <w:rsid w:val="00AB436F"/>
    <w:rsid w:val="00AB45AC"/>
    <w:rsid w:val="00AB498B"/>
    <w:rsid w:val="00AB4EB3"/>
    <w:rsid w:val="00AB5575"/>
    <w:rsid w:val="00AB585C"/>
    <w:rsid w:val="00AB5A03"/>
    <w:rsid w:val="00AB6155"/>
    <w:rsid w:val="00AB6D0E"/>
    <w:rsid w:val="00AB6FF4"/>
    <w:rsid w:val="00AC13F4"/>
    <w:rsid w:val="00AC1415"/>
    <w:rsid w:val="00AC1531"/>
    <w:rsid w:val="00AC2883"/>
    <w:rsid w:val="00AC28B3"/>
    <w:rsid w:val="00AC3203"/>
    <w:rsid w:val="00AC346F"/>
    <w:rsid w:val="00AC3982"/>
    <w:rsid w:val="00AC3B76"/>
    <w:rsid w:val="00AC3BBE"/>
    <w:rsid w:val="00AC3DD1"/>
    <w:rsid w:val="00AC442F"/>
    <w:rsid w:val="00AC4991"/>
    <w:rsid w:val="00AC538E"/>
    <w:rsid w:val="00AC5633"/>
    <w:rsid w:val="00AC5670"/>
    <w:rsid w:val="00AC60EA"/>
    <w:rsid w:val="00AC69EB"/>
    <w:rsid w:val="00AC6F50"/>
    <w:rsid w:val="00AC7618"/>
    <w:rsid w:val="00AC7C9B"/>
    <w:rsid w:val="00AD04F5"/>
    <w:rsid w:val="00AD1147"/>
    <w:rsid w:val="00AD120B"/>
    <w:rsid w:val="00AD17D8"/>
    <w:rsid w:val="00AD1FFE"/>
    <w:rsid w:val="00AD2175"/>
    <w:rsid w:val="00AD249B"/>
    <w:rsid w:val="00AD2BAC"/>
    <w:rsid w:val="00AD2C02"/>
    <w:rsid w:val="00AD2F05"/>
    <w:rsid w:val="00AD32C4"/>
    <w:rsid w:val="00AD3A0D"/>
    <w:rsid w:val="00AD3BF9"/>
    <w:rsid w:val="00AD3D01"/>
    <w:rsid w:val="00AD3FC5"/>
    <w:rsid w:val="00AD4683"/>
    <w:rsid w:val="00AD4756"/>
    <w:rsid w:val="00AD48EE"/>
    <w:rsid w:val="00AD4FC2"/>
    <w:rsid w:val="00AD5458"/>
    <w:rsid w:val="00AD5BE4"/>
    <w:rsid w:val="00AD63DC"/>
    <w:rsid w:val="00AD6552"/>
    <w:rsid w:val="00AE00EE"/>
    <w:rsid w:val="00AE03B9"/>
    <w:rsid w:val="00AE25E6"/>
    <w:rsid w:val="00AE2609"/>
    <w:rsid w:val="00AE2A94"/>
    <w:rsid w:val="00AE2D75"/>
    <w:rsid w:val="00AE2DD1"/>
    <w:rsid w:val="00AE49ED"/>
    <w:rsid w:val="00AE4DB0"/>
    <w:rsid w:val="00AE56FC"/>
    <w:rsid w:val="00AE5DFA"/>
    <w:rsid w:val="00AE5F50"/>
    <w:rsid w:val="00AE6504"/>
    <w:rsid w:val="00AE6661"/>
    <w:rsid w:val="00AE68C0"/>
    <w:rsid w:val="00AE6B9F"/>
    <w:rsid w:val="00AE6F12"/>
    <w:rsid w:val="00AE74F4"/>
    <w:rsid w:val="00AE7C13"/>
    <w:rsid w:val="00AE7F67"/>
    <w:rsid w:val="00AF0146"/>
    <w:rsid w:val="00AF01DD"/>
    <w:rsid w:val="00AF0405"/>
    <w:rsid w:val="00AF14AC"/>
    <w:rsid w:val="00AF2A13"/>
    <w:rsid w:val="00AF31F2"/>
    <w:rsid w:val="00AF35BB"/>
    <w:rsid w:val="00AF37DB"/>
    <w:rsid w:val="00AF37E0"/>
    <w:rsid w:val="00AF403D"/>
    <w:rsid w:val="00AF4C0A"/>
    <w:rsid w:val="00AF5828"/>
    <w:rsid w:val="00AF5922"/>
    <w:rsid w:val="00AF616F"/>
    <w:rsid w:val="00AF61F0"/>
    <w:rsid w:val="00AF6353"/>
    <w:rsid w:val="00AF646F"/>
    <w:rsid w:val="00AF6ECA"/>
    <w:rsid w:val="00AF7625"/>
    <w:rsid w:val="00AF7BCB"/>
    <w:rsid w:val="00B00377"/>
    <w:rsid w:val="00B0139C"/>
    <w:rsid w:val="00B01512"/>
    <w:rsid w:val="00B0156D"/>
    <w:rsid w:val="00B01782"/>
    <w:rsid w:val="00B01C63"/>
    <w:rsid w:val="00B01EFF"/>
    <w:rsid w:val="00B0249D"/>
    <w:rsid w:val="00B026E6"/>
    <w:rsid w:val="00B02EBE"/>
    <w:rsid w:val="00B03628"/>
    <w:rsid w:val="00B03816"/>
    <w:rsid w:val="00B03BAC"/>
    <w:rsid w:val="00B0412A"/>
    <w:rsid w:val="00B043D2"/>
    <w:rsid w:val="00B06169"/>
    <w:rsid w:val="00B06306"/>
    <w:rsid w:val="00B070DA"/>
    <w:rsid w:val="00B07A9A"/>
    <w:rsid w:val="00B10D10"/>
    <w:rsid w:val="00B122A7"/>
    <w:rsid w:val="00B124B9"/>
    <w:rsid w:val="00B12A21"/>
    <w:rsid w:val="00B1316E"/>
    <w:rsid w:val="00B14040"/>
    <w:rsid w:val="00B152CB"/>
    <w:rsid w:val="00B1567E"/>
    <w:rsid w:val="00B15EF9"/>
    <w:rsid w:val="00B16A61"/>
    <w:rsid w:val="00B20120"/>
    <w:rsid w:val="00B21855"/>
    <w:rsid w:val="00B21B0B"/>
    <w:rsid w:val="00B21B4F"/>
    <w:rsid w:val="00B22370"/>
    <w:rsid w:val="00B2245F"/>
    <w:rsid w:val="00B22C16"/>
    <w:rsid w:val="00B23145"/>
    <w:rsid w:val="00B23665"/>
    <w:rsid w:val="00B23967"/>
    <w:rsid w:val="00B23B6E"/>
    <w:rsid w:val="00B23C2D"/>
    <w:rsid w:val="00B23C62"/>
    <w:rsid w:val="00B2405F"/>
    <w:rsid w:val="00B2420D"/>
    <w:rsid w:val="00B24ABA"/>
    <w:rsid w:val="00B25757"/>
    <w:rsid w:val="00B26014"/>
    <w:rsid w:val="00B265C0"/>
    <w:rsid w:val="00B27689"/>
    <w:rsid w:val="00B30C98"/>
    <w:rsid w:val="00B31CA4"/>
    <w:rsid w:val="00B32350"/>
    <w:rsid w:val="00B34308"/>
    <w:rsid w:val="00B34ED4"/>
    <w:rsid w:val="00B34FF4"/>
    <w:rsid w:val="00B351EB"/>
    <w:rsid w:val="00B3555E"/>
    <w:rsid w:val="00B35F37"/>
    <w:rsid w:val="00B36148"/>
    <w:rsid w:val="00B36EAA"/>
    <w:rsid w:val="00B36F41"/>
    <w:rsid w:val="00B3773C"/>
    <w:rsid w:val="00B37D98"/>
    <w:rsid w:val="00B37E43"/>
    <w:rsid w:val="00B406D8"/>
    <w:rsid w:val="00B4164B"/>
    <w:rsid w:val="00B41D96"/>
    <w:rsid w:val="00B41FAB"/>
    <w:rsid w:val="00B43544"/>
    <w:rsid w:val="00B440EC"/>
    <w:rsid w:val="00B45EDB"/>
    <w:rsid w:val="00B468BA"/>
    <w:rsid w:val="00B47BC5"/>
    <w:rsid w:val="00B47FC2"/>
    <w:rsid w:val="00B47FE3"/>
    <w:rsid w:val="00B506D4"/>
    <w:rsid w:val="00B50D13"/>
    <w:rsid w:val="00B51453"/>
    <w:rsid w:val="00B51883"/>
    <w:rsid w:val="00B52102"/>
    <w:rsid w:val="00B52193"/>
    <w:rsid w:val="00B525A9"/>
    <w:rsid w:val="00B528B8"/>
    <w:rsid w:val="00B53968"/>
    <w:rsid w:val="00B53B90"/>
    <w:rsid w:val="00B53F5B"/>
    <w:rsid w:val="00B54197"/>
    <w:rsid w:val="00B54265"/>
    <w:rsid w:val="00B54925"/>
    <w:rsid w:val="00B549DF"/>
    <w:rsid w:val="00B5597A"/>
    <w:rsid w:val="00B55D91"/>
    <w:rsid w:val="00B566E9"/>
    <w:rsid w:val="00B569DE"/>
    <w:rsid w:val="00B57278"/>
    <w:rsid w:val="00B605CC"/>
    <w:rsid w:val="00B606C0"/>
    <w:rsid w:val="00B61DBC"/>
    <w:rsid w:val="00B6278D"/>
    <w:rsid w:val="00B6296B"/>
    <w:rsid w:val="00B63004"/>
    <w:rsid w:val="00B63F01"/>
    <w:rsid w:val="00B6400E"/>
    <w:rsid w:val="00B642B7"/>
    <w:rsid w:val="00B6475E"/>
    <w:rsid w:val="00B64D79"/>
    <w:rsid w:val="00B64E3A"/>
    <w:rsid w:val="00B65D89"/>
    <w:rsid w:val="00B65DF3"/>
    <w:rsid w:val="00B66450"/>
    <w:rsid w:val="00B66533"/>
    <w:rsid w:val="00B66C61"/>
    <w:rsid w:val="00B66D92"/>
    <w:rsid w:val="00B67B12"/>
    <w:rsid w:val="00B7130D"/>
    <w:rsid w:val="00B7153F"/>
    <w:rsid w:val="00B716A4"/>
    <w:rsid w:val="00B72525"/>
    <w:rsid w:val="00B72738"/>
    <w:rsid w:val="00B7278C"/>
    <w:rsid w:val="00B72F19"/>
    <w:rsid w:val="00B73BF5"/>
    <w:rsid w:val="00B743DF"/>
    <w:rsid w:val="00B760A4"/>
    <w:rsid w:val="00B76780"/>
    <w:rsid w:val="00B7680C"/>
    <w:rsid w:val="00B7702C"/>
    <w:rsid w:val="00B7767F"/>
    <w:rsid w:val="00B7780B"/>
    <w:rsid w:val="00B80593"/>
    <w:rsid w:val="00B806FE"/>
    <w:rsid w:val="00B811E7"/>
    <w:rsid w:val="00B81395"/>
    <w:rsid w:val="00B81C68"/>
    <w:rsid w:val="00B820F4"/>
    <w:rsid w:val="00B82BA8"/>
    <w:rsid w:val="00B83BA9"/>
    <w:rsid w:val="00B83E0A"/>
    <w:rsid w:val="00B84B1B"/>
    <w:rsid w:val="00B8513E"/>
    <w:rsid w:val="00B856A7"/>
    <w:rsid w:val="00B85FF5"/>
    <w:rsid w:val="00B861D5"/>
    <w:rsid w:val="00B867F6"/>
    <w:rsid w:val="00B86CBA"/>
    <w:rsid w:val="00B87C86"/>
    <w:rsid w:val="00B87D0E"/>
    <w:rsid w:val="00B87FC9"/>
    <w:rsid w:val="00B9124A"/>
    <w:rsid w:val="00B93365"/>
    <w:rsid w:val="00B93949"/>
    <w:rsid w:val="00B944C1"/>
    <w:rsid w:val="00B94AC7"/>
    <w:rsid w:val="00B956CB"/>
    <w:rsid w:val="00B95F98"/>
    <w:rsid w:val="00B96317"/>
    <w:rsid w:val="00B966F1"/>
    <w:rsid w:val="00B96996"/>
    <w:rsid w:val="00B9774D"/>
    <w:rsid w:val="00BA0C2A"/>
    <w:rsid w:val="00BA1131"/>
    <w:rsid w:val="00BA2150"/>
    <w:rsid w:val="00BA27AE"/>
    <w:rsid w:val="00BA2A14"/>
    <w:rsid w:val="00BA2E42"/>
    <w:rsid w:val="00BA2E49"/>
    <w:rsid w:val="00BA2F60"/>
    <w:rsid w:val="00BA4073"/>
    <w:rsid w:val="00BA5894"/>
    <w:rsid w:val="00BA59A0"/>
    <w:rsid w:val="00BA59A2"/>
    <w:rsid w:val="00BA5D31"/>
    <w:rsid w:val="00BA7683"/>
    <w:rsid w:val="00BA7708"/>
    <w:rsid w:val="00BA78B3"/>
    <w:rsid w:val="00BA7C0E"/>
    <w:rsid w:val="00BB0F90"/>
    <w:rsid w:val="00BB1AAA"/>
    <w:rsid w:val="00BB1EA9"/>
    <w:rsid w:val="00BB20FD"/>
    <w:rsid w:val="00BB38D1"/>
    <w:rsid w:val="00BB3C2C"/>
    <w:rsid w:val="00BB3C81"/>
    <w:rsid w:val="00BB46AE"/>
    <w:rsid w:val="00BB5D8F"/>
    <w:rsid w:val="00BB6687"/>
    <w:rsid w:val="00BB6C06"/>
    <w:rsid w:val="00BB7BB2"/>
    <w:rsid w:val="00BB7FC5"/>
    <w:rsid w:val="00BC0DDE"/>
    <w:rsid w:val="00BC13C6"/>
    <w:rsid w:val="00BC16CB"/>
    <w:rsid w:val="00BC1ADF"/>
    <w:rsid w:val="00BC2022"/>
    <w:rsid w:val="00BC2A50"/>
    <w:rsid w:val="00BC2B32"/>
    <w:rsid w:val="00BC31D0"/>
    <w:rsid w:val="00BC3A15"/>
    <w:rsid w:val="00BC4C61"/>
    <w:rsid w:val="00BC4D0A"/>
    <w:rsid w:val="00BC505E"/>
    <w:rsid w:val="00BC5473"/>
    <w:rsid w:val="00BC61C4"/>
    <w:rsid w:val="00BC6F69"/>
    <w:rsid w:val="00BC78D4"/>
    <w:rsid w:val="00BD046C"/>
    <w:rsid w:val="00BD07E3"/>
    <w:rsid w:val="00BD0A4F"/>
    <w:rsid w:val="00BD1B88"/>
    <w:rsid w:val="00BD1DE2"/>
    <w:rsid w:val="00BD278F"/>
    <w:rsid w:val="00BD2C0D"/>
    <w:rsid w:val="00BD3B95"/>
    <w:rsid w:val="00BD42A3"/>
    <w:rsid w:val="00BD590A"/>
    <w:rsid w:val="00BD64F1"/>
    <w:rsid w:val="00BD67BA"/>
    <w:rsid w:val="00BD6854"/>
    <w:rsid w:val="00BD69C6"/>
    <w:rsid w:val="00BD78E5"/>
    <w:rsid w:val="00BD79DF"/>
    <w:rsid w:val="00BD7E7E"/>
    <w:rsid w:val="00BE0220"/>
    <w:rsid w:val="00BE0990"/>
    <w:rsid w:val="00BE12DB"/>
    <w:rsid w:val="00BE18AD"/>
    <w:rsid w:val="00BE1D1B"/>
    <w:rsid w:val="00BE1D83"/>
    <w:rsid w:val="00BE2BED"/>
    <w:rsid w:val="00BE31C5"/>
    <w:rsid w:val="00BE3CA6"/>
    <w:rsid w:val="00BE3D9E"/>
    <w:rsid w:val="00BE3F26"/>
    <w:rsid w:val="00BE436D"/>
    <w:rsid w:val="00BE45A4"/>
    <w:rsid w:val="00BE567C"/>
    <w:rsid w:val="00BE5C8D"/>
    <w:rsid w:val="00BE673F"/>
    <w:rsid w:val="00BE6C58"/>
    <w:rsid w:val="00BE748B"/>
    <w:rsid w:val="00BE7AE0"/>
    <w:rsid w:val="00BF033D"/>
    <w:rsid w:val="00BF0733"/>
    <w:rsid w:val="00BF0F52"/>
    <w:rsid w:val="00BF1380"/>
    <w:rsid w:val="00BF2964"/>
    <w:rsid w:val="00BF2C05"/>
    <w:rsid w:val="00BF3451"/>
    <w:rsid w:val="00BF3A88"/>
    <w:rsid w:val="00BF3D9A"/>
    <w:rsid w:val="00BF3FBF"/>
    <w:rsid w:val="00BF4176"/>
    <w:rsid w:val="00BF48B0"/>
    <w:rsid w:val="00BF4D6B"/>
    <w:rsid w:val="00BF513D"/>
    <w:rsid w:val="00BF7026"/>
    <w:rsid w:val="00BF7685"/>
    <w:rsid w:val="00BF7F13"/>
    <w:rsid w:val="00C00102"/>
    <w:rsid w:val="00C00439"/>
    <w:rsid w:val="00C00F77"/>
    <w:rsid w:val="00C01350"/>
    <w:rsid w:val="00C01ACE"/>
    <w:rsid w:val="00C0293D"/>
    <w:rsid w:val="00C0393C"/>
    <w:rsid w:val="00C04647"/>
    <w:rsid w:val="00C047CC"/>
    <w:rsid w:val="00C04BC8"/>
    <w:rsid w:val="00C068C0"/>
    <w:rsid w:val="00C074DD"/>
    <w:rsid w:val="00C0764A"/>
    <w:rsid w:val="00C10324"/>
    <w:rsid w:val="00C108CD"/>
    <w:rsid w:val="00C10C5F"/>
    <w:rsid w:val="00C1155C"/>
    <w:rsid w:val="00C11666"/>
    <w:rsid w:val="00C118F5"/>
    <w:rsid w:val="00C128A2"/>
    <w:rsid w:val="00C13361"/>
    <w:rsid w:val="00C139D4"/>
    <w:rsid w:val="00C1432E"/>
    <w:rsid w:val="00C143B6"/>
    <w:rsid w:val="00C149E8"/>
    <w:rsid w:val="00C1540D"/>
    <w:rsid w:val="00C157F2"/>
    <w:rsid w:val="00C1599E"/>
    <w:rsid w:val="00C16B80"/>
    <w:rsid w:val="00C172D9"/>
    <w:rsid w:val="00C20120"/>
    <w:rsid w:val="00C20742"/>
    <w:rsid w:val="00C20E9E"/>
    <w:rsid w:val="00C21083"/>
    <w:rsid w:val="00C21B45"/>
    <w:rsid w:val="00C221E6"/>
    <w:rsid w:val="00C22521"/>
    <w:rsid w:val="00C2256A"/>
    <w:rsid w:val="00C22AA1"/>
    <w:rsid w:val="00C22DEE"/>
    <w:rsid w:val="00C236F7"/>
    <w:rsid w:val="00C238A9"/>
    <w:rsid w:val="00C23FE5"/>
    <w:rsid w:val="00C2472A"/>
    <w:rsid w:val="00C24A9A"/>
    <w:rsid w:val="00C254B7"/>
    <w:rsid w:val="00C25782"/>
    <w:rsid w:val="00C27167"/>
    <w:rsid w:val="00C27203"/>
    <w:rsid w:val="00C2745A"/>
    <w:rsid w:val="00C27ACF"/>
    <w:rsid w:val="00C3007A"/>
    <w:rsid w:val="00C307E6"/>
    <w:rsid w:val="00C30F54"/>
    <w:rsid w:val="00C31750"/>
    <w:rsid w:val="00C3198D"/>
    <w:rsid w:val="00C32B91"/>
    <w:rsid w:val="00C32FA9"/>
    <w:rsid w:val="00C33212"/>
    <w:rsid w:val="00C332B2"/>
    <w:rsid w:val="00C3366E"/>
    <w:rsid w:val="00C34259"/>
    <w:rsid w:val="00C34B25"/>
    <w:rsid w:val="00C356D4"/>
    <w:rsid w:val="00C35C7A"/>
    <w:rsid w:val="00C36C9F"/>
    <w:rsid w:val="00C37504"/>
    <w:rsid w:val="00C37943"/>
    <w:rsid w:val="00C40542"/>
    <w:rsid w:val="00C40C6A"/>
    <w:rsid w:val="00C40EC0"/>
    <w:rsid w:val="00C417C9"/>
    <w:rsid w:val="00C41A94"/>
    <w:rsid w:val="00C41DD3"/>
    <w:rsid w:val="00C41F34"/>
    <w:rsid w:val="00C4206A"/>
    <w:rsid w:val="00C422D5"/>
    <w:rsid w:val="00C42464"/>
    <w:rsid w:val="00C42CFA"/>
    <w:rsid w:val="00C42D5B"/>
    <w:rsid w:val="00C43426"/>
    <w:rsid w:val="00C43D02"/>
    <w:rsid w:val="00C448F9"/>
    <w:rsid w:val="00C452A5"/>
    <w:rsid w:val="00C45E35"/>
    <w:rsid w:val="00C4675F"/>
    <w:rsid w:val="00C46B47"/>
    <w:rsid w:val="00C471C6"/>
    <w:rsid w:val="00C47F77"/>
    <w:rsid w:val="00C47FE2"/>
    <w:rsid w:val="00C5008D"/>
    <w:rsid w:val="00C508EE"/>
    <w:rsid w:val="00C50C5A"/>
    <w:rsid w:val="00C50CE1"/>
    <w:rsid w:val="00C51C59"/>
    <w:rsid w:val="00C521BA"/>
    <w:rsid w:val="00C53295"/>
    <w:rsid w:val="00C535F5"/>
    <w:rsid w:val="00C54AD7"/>
    <w:rsid w:val="00C54C8E"/>
    <w:rsid w:val="00C55EF9"/>
    <w:rsid w:val="00C55F8C"/>
    <w:rsid w:val="00C562EB"/>
    <w:rsid w:val="00C5639A"/>
    <w:rsid w:val="00C566DD"/>
    <w:rsid w:val="00C570D6"/>
    <w:rsid w:val="00C57E23"/>
    <w:rsid w:val="00C602CB"/>
    <w:rsid w:val="00C60374"/>
    <w:rsid w:val="00C61032"/>
    <w:rsid w:val="00C6106D"/>
    <w:rsid w:val="00C6127E"/>
    <w:rsid w:val="00C61BC7"/>
    <w:rsid w:val="00C61C14"/>
    <w:rsid w:val="00C61D42"/>
    <w:rsid w:val="00C62984"/>
    <w:rsid w:val="00C62AAF"/>
    <w:rsid w:val="00C62CDD"/>
    <w:rsid w:val="00C62D7E"/>
    <w:rsid w:val="00C63455"/>
    <w:rsid w:val="00C642CC"/>
    <w:rsid w:val="00C64809"/>
    <w:rsid w:val="00C65EE4"/>
    <w:rsid w:val="00C66027"/>
    <w:rsid w:val="00C672ED"/>
    <w:rsid w:val="00C67381"/>
    <w:rsid w:val="00C6777B"/>
    <w:rsid w:val="00C709C1"/>
    <w:rsid w:val="00C70AC6"/>
    <w:rsid w:val="00C70DF3"/>
    <w:rsid w:val="00C71263"/>
    <w:rsid w:val="00C7162C"/>
    <w:rsid w:val="00C72291"/>
    <w:rsid w:val="00C72326"/>
    <w:rsid w:val="00C72BF1"/>
    <w:rsid w:val="00C731FE"/>
    <w:rsid w:val="00C73995"/>
    <w:rsid w:val="00C742C0"/>
    <w:rsid w:val="00C74AFC"/>
    <w:rsid w:val="00C7565C"/>
    <w:rsid w:val="00C76072"/>
    <w:rsid w:val="00C7669A"/>
    <w:rsid w:val="00C77B4C"/>
    <w:rsid w:val="00C800FE"/>
    <w:rsid w:val="00C8032F"/>
    <w:rsid w:val="00C80892"/>
    <w:rsid w:val="00C80E85"/>
    <w:rsid w:val="00C810A1"/>
    <w:rsid w:val="00C8135D"/>
    <w:rsid w:val="00C813C3"/>
    <w:rsid w:val="00C8190F"/>
    <w:rsid w:val="00C81FB6"/>
    <w:rsid w:val="00C8221D"/>
    <w:rsid w:val="00C8222C"/>
    <w:rsid w:val="00C828A1"/>
    <w:rsid w:val="00C82D9D"/>
    <w:rsid w:val="00C83974"/>
    <w:rsid w:val="00C83E33"/>
    <w:rsid w:val="00C843A9"/>
    <w:rsid w:val="00C848A7"/>
    <w:rsid w:val="00C8503A"/>
    <w:rsid w:val="00C855BD"/>
    <w:rsid w:val="00C858B0"/>
    <w:rsid w:val="00C85F96"/>
    <w:rsid w:val="00C87B4A"/>
    <w:rsid w:val="00C87D36"/>
    <w:rsid w:val="00C87E2E"/>
    <w:rsid w:val="00C87FA1"/>
    <w:rsid w:val="00C90169"/>
    <w:rsid w:val="00C90F9B"/>
    <w:rsid w:val="00C916E3"/>
    <w:rsid w:val="00C91E9A"/>
    <w:rsid w:val="00C931A3"/>
    <w:rsid w:val="00C9535A"/>
    <w:rsid w:val="00C95E32"/>
    <w:rsid w:val="00C96A86"/>
    <w:rsid w:val="00C97A08"/>
    <w:rsid w:val="00CA13BE"/>
    <w:rsid w:val="00CA1D95"/>
    <w:rsid w:val="00CA231B"/>
    <w:rsid w:val="00CA25D8"/>
    <w:rsid w:val="00CA277F"/>
    <w:rsid w:val="00CA27FD"/>
    <w:rsid w:val="00CA2ACF"/>
    <w:rsid w:val="00CA353C"/>
    <w:rsid w:val="00CA376B"/>
    <w:rsid w:val="00CA3DB8"/>
    <w:rsid w:val="00CA5A3B"/>
    <w:rsid w:val="00CA65F6"/>
    <w:rsid w:val="00CA6E68"/>
    <w:rsid w:val="00CB00EC"/>
    <w:rsid w:val="00CB01EF"/>
    <w:rsid w:val="00CB02CF"/>
    <w:rsid w:val="00CB0F41"/>
    <w:rsid w:val="00CB15F9"/>
    <w:rsid w:val="00CB20FF"/>
    <w:rsid w:val="00CB22C6"/>
    <w:rsid w:val="00CB240D"/>
    <w:rsid w:val="00CB2685"/>
    <w:rsid w:val="00CB2874"/>
    <w:rsid w:val="00CB3C47"/>
    <w:rsid w:val="00CB4AB3"/>
    <w:rsid w:val="00CB4CF3"/>
    <w:rsid w:val="00CB502B"/>
    <w:rsid w:val="00CB5E54"/>
    <w:rsid w:val="00CB600B"/>
    <w:rsid w:val="00CB65D6"/>
    <w:rsid w:val="00CB6E64"/>
    <w:rsid w:val="00CB7114"/>
    <w:rsid w:val="00CB7350"/>
    <w:rsid w:val="00CB7958"/>
    <w:rsid w:val="00CC183D"/>
    <w:rsid w:val="00CC1F98"/>
    <w:rsid w:val="00CC21E5"/>
    <w:rsid w:val="00CC22E0"/>
    <w:rsid w:val="00CC34BA"/>
    <w:rsid w:val="00CC3537"/>
    <w:rsid w:val="00CC3ED5"/>
    <w:rsid w:val="00CC45E8"/>
    <w:rsid w:val="00CC4891"/>
    <w:rsid w:val="00CC5F52"/>
    <w:rsid w:val="00CC624D"/>
    <w:rsid w:val="00CC6759"/>
    <w:rsid w:val="00CC765F"/>
    <w:rsid w:val="00CC7829"/>
    <w:rsid w:val="00CC795E"/>
    <w:rsid w:val="00CD00C5"/>
    <w:rsid w:val="00CD0909"/>
    <w:rsid w:val="00CD11C4"/>
    <w:rsid w:val="00CD1381"/>
    <w:rsid w:val="00CD17F9"/>
    <w:rsid w:val="00CD1D1B"/>
    <w:rsid w:val="00CD3206"/>
    <w:rsid w:val="00CD395D"/>
    <w:rsid w:val="00CD4085"/>
    <w:rsid w:val="00CD497B"/>
    <w:rsid w:val="00CD511C"/>
    <w:rsid w:val="00CD5580"/>
    <w:rsid w:val="00CD5EDC"/>
    <w:rsid w:val="00CD6106"/>
    <w:rsid w:val="00CD66B1"/>
    <w:rsid w:val="00CD6773"/>
    <w:rsid w:val="00CD7F3B"/>
    <w:rsid w:val="00CE0007"/>
    <w:rsid w:val="00CE0468"/>
    <w:rsid w:val="00CE05F3"/>
    <w:rsid w:val="00CE0C93"/>
    <w:rsid w:val="00CE1085"/>
    <w:rsid w:val="00CE12E1"/>
    <w:rsid w:val="00CE28FD"/>
    <w:rsid w:val="00CE3251"/>
    <w:rsid w:val="00CE387D"/>
    <w:rsid w:val="00CE3DEB"/>
    <w:rsid w:val="00CE4DB3"/>
    <w:rsid w:val="00CE5539"/>
    <w:rsid w:val="00CE755B"/>
    <w:rsid w:val="00CF014E"/>
    <w:rsid w:val="00CF0B0A"/>
    <w:rsid w:val="00CF180D"/>
    <w:rsid w:val="00CF1C79"/>
    <w:rsid w:val="00CF4150"/>
    <w:rsid w:val="00CF4816"/>
    <w:rsid w:val="00CF5399"/>
    <w:rsid w:val="00CF57E9"/>
    <w:rsid w:val="00CF5C1B"/>
    <w:rsid w:val="00CF6449"/>
    <w:rsid w:val="00CF6611"/>
    <w:rsid w:val="00CF6714"/>
    <w:rsid w:val="00CF6E3F"/>
    <w:rsid w:val="00CF7773"/>
    <w:rsid w:val="00CF7CE4"/>
    <w:rsid w:val="00D00B03"/>
    <w:rsid w:val="00D01726"/>
    <w:rsid w:val="00D01D02"/>
    <w:rsid w:val="00D01FC5"/>
    <w:rsid w:val="00D02038"/>
    <w:rsid w:val="00D0223C"/>
    <w:rsid w:val="00D03778"/>
    <w:rsid w:val="00D04078"/>
    <w:rsid w:val="00D0452B"/>
    <w:rsid w:val="00D04828"/>
    <w:rsid w:val="00D04DB5"/>
    <w:rsid w:val="00D0538E"/>
    <w:rsid w:val="00D059B0"/>
    <w:rsid w:val="00D05C14"/>
    <w:rsid w:val="00D06A8B"/>
    <w:rsid w:val="00D07812"/>
    <w:rsid w:val="00D07C74"/>
    <w:rsid w:val="00D10803"/>
    <w:rsid w:val="00D1107A"/>
    <w:rsid w:val="00D110F0"/>
    <w:rsid w:val="00D129C9"/>
    <w:rsid w:val="00D13072"/>
    <w:rsid w:val="00D14A94"/>
    <w:rsid w:val="00D14B16"/>
    <w:rsid w:val="00D153A9"/>
    <w:rsid w:val="00D15448"/>
    <w:rsid w:val="00D1553F"/>
    <w:rsid w:val="00D163D5"/>
    <w:rsid w:val="00D16CB9"/>
    <w:rsid w:val="00D16D47"/>
    <w:rsid w:val="00D16D94"/>
    <w:rsid w:val="00D16FF5"/>
    <w:rsid w:val="00D2081B"/>
    <w:rsid w:val="00D20B56"/>
    <w:rsid w:val="00D21418"/>
    <w:rsid w:val="00D21B40"/>
    <w:rsid w:val="00D224F4"/>
    <w:rsid w:val="00D2284B"/>
    <w:rsid w:val="00D22FC0"/>
    <w:rsid w:val="00D23094"/>
    <w:rsid w:val="00D243C1"/>
    <w:rsid w:val="00D246C5"/>
    <w:rsid w:val="00D2541A"/>
    <w:rsid w:val="00D25F1F"/>
    <w:rsid w:val="00D26582"/>
    <w:rsid w:val="00D26E68"/>
    <w:rsid w:val="00D2723D"/>
    <w:rsid w:val="00D305B3"/>
    <w:rsid w:val="00D316FF"/>
    <w:rsid w:val="00D31803"/>
    <w:rsid w:val="00D3195D"/>
    <w:rsid w:val="00D31AEA"/>
    <w:rsid w:val="00D320C8"/>
    <w:rsid w:val="00D32A30"/>
    <w:rsid w:val="00D3346B"/>
    <w:rsid w:val="00D334A4"/>
    <w:rsid w:val="00D33D43"/>
    <w:rsid w:val="00D34107"/>
    <w:rsid w:val="00D344F1"/>
    <w:rsid w:val="00D353B6"/>
    <w:rsid w:val="00D36409"/>
    <w:rsid w:val="00D365E0"/>
    <w:rsid w:val="00D36D03"/>
    <w:rsid w:val="00D374BF"/>
    <w:rsid w:val="00D37B2C"/>
    <w:rsid w:val="00D40D38"/>
    <w:rsid w:val="00D413EF"/>
    <w:rsid w:val="00D41698"/>
    <w:rsid w:val="00D44E1E"/>
    <w:rsid w:val="00D453E5"/>
    <w:rsid w:val="00D46089"/>
    <w:rsid w:val="00D50B4A"/>
    <w:rsid w:val="00D50DE2"/>
    <w:rsid w:val="00D50ED0"/>
    <w:rsid w:val="00D511E8"/>
    <w:rsid w:val="00D51427"/>
    <w:rsid w:val="00D51B9A"/>
    <w:rsid w:val="00D52B91"/>
    <w:rsid w:val="00D53282"/>
    <w:rsid w:val="00D53351"/>
    <w:rsid w:val="00D536E1"/>
    <w:rsid w:val="00D54479"/>
    <w:rsid w:val="00D54713"/>
    <w:rsid w:val="00D554EA"/>
    <w:rsid w:val="00D567B0"/>
    <w:rsid w:val="00D574A3"/>
    <w:rsid w:val="00D57AEC"/>
    <w:rsid w:val="00D57FF6"/>
    <w:rsid w:val="00D603D9"/>
    <w:rsid w:val="00D61165"/>
    <w:rsid w:val="00D61B64"/>
    <w:rsid w:val="00D62191"/>
    <w:rsid w:val="00D622AF"/>
    <w:rsid w:val="00D622C0"/>
    <w:rsid w:val="00D62644"/>
    <w:rsid w:val="00D65812"/>
    <w:rsid w:val="00D65AB9"/>
    <w:rsid w:val="00D65E27"/>
    <w:rsid w:val="00D66B3E"/>
    <w:rsid w:val="00D66F93"/>
    <w:rsid w:val="00D675DA"/>
    <w:rsid w:val="00D67635"/>
    <w:rsid w:val="00D67D0D"/>
    <w:rsid w:val="00D67DD1"/>
    <w:rsid w:val="00D704D3"/>
    <w:rsid w:val="00D704DA"/>
    <w:rsid w:val="00D70D5A"/>
    <w:rsid w:val="00D710BC"/>
    <w:rsid w:val="00D718AC"/>
    <w:rsid w:val="00D72D28"/>
    <w:rsid w:val="00D73BF0"/>
    <w:rsid w:val="00D74594"/>
    <w:rsid w:val="00D747EA"/>
    <w:rsid w:val="00D75F51"/>
    <w:rsid w:val="00D7673B"/>
    <w:rsid w:val="00D769BC"/>
    <w:rsid w:val="00D774E1"/>
    <w:rsid w:val="00D77C7B"/>
    <w:rsid w:val="00D80227"/>
    <w:rsid w:val="00D803FC"/>
    <w:rsid w:val="00D80CB7"/>
    <w:rsid w:val="00D811FF"/>
    <w:rsid w:val="00D8208A"/>
    <w:rsid w:val="00D8250A"/>
    <w:rsid w:val="00D833A9"/>
    <w:rsid w:val="00D83BF6"/>
    <w:rsid w:val="00D83E8E"/>
    <w:rsid w:val="00D840B5"/>
    <w:rsid w:val="00D85135"/>
    <w:rsid w:val="00D8611B"/>
    <w:rsid w:val="00D86FCF"/>
    <w:rsid w:val="00D87137"/>
    <w:rsid w:val="00D87177"/>
    <w:rsid w:val="00D87326"/>
    <w:rsid w:val="00D9004D"/>
    <w:rsid w:val="00D9051E"/>
    <w:rsid w:val="00D908C4"/>
    <w:rsid w:val="00D91E0C"/>
    <w:rsid w:val="00D922AC"/>
    <w:rsid w:val="00D92E1D"/>
    <w:rsid w:val="00D95AE5"/>
    <w:rsid w:val="00D95B2F"/>
    <w:rsid w:val="00D95C91"/>
    <w:rsid w:val="00D96B95"/>
    <w:rsid w:val="00D97C08"/>
    <w:rsid w:val="00D97D59"/>
    <w:rsid w:val="00DA0265"/>
    <w:rsid w:val="00DA1521"/>
    <w:rsid w:val="00DA167F"/>
    <w:rsid w:val="00DA189F"/>
    <w:rsid w:val="00DA22E1"/>
    <w:rsid w:val="00DA22EC"/>
    <w:rsid w:val="00DA3006"/>
    <w:rsid w:val="00DA43C4"/>
    <w:rsid w:val="00DA5156"/>
    <w:rsid w:val="00DA656F"/>
    <w:rsid w:val="00DA6AAB"/>
    <w:rsid w:val="00DA6C5F"/>
    <w:rsid w:val="00DA745C"/>
    <w:rsid w:val="00DA77F5"/>
    <w:rsid w:val="00DA7E3F"/>
    <w:rsid w:val="00DB1064"/>
    <w:rsid w:val="00DB20D1"/>
    <w:rsid w:val="00DB2B0C"/>
    <w:rsid w:val="00DB350E"/>
    <w:rsid w:val="00DB35D8"/>
    <w:rsid w:val="00DB3E75"/>
    <w:rsid w:val="00DB4486"/>
    <w:rsid w:val="00DB47CF"/>
    <w:rsid w:val="00DB4B3A"/>
    <w:rsid w:val="00DB4FD4"/>
    <w:rsid w:val="00DB4FFD"/>
    <w:rsid w:val="00DB631E"/>
    <w:rsid w:val="00DB6546"/>
    <w:rsid w:val="00DB6BB9"/>
    <w:rsid w:val="00DB6E57"/>
    <w:rsid w:val="00DB70C5"/>
    <w:rsid w:val="00DB70D9"/>
    <w:rsid w:val="00DB7131"/>
    <w:rsid w:val="00DB7627"/>
    <w:rsid w:val="00DB7709"/>
    <w:rsid w:val="00DB7FCD"/>
    <w:rsid w:val="00DC0B92"/>
    <w:rsid w:val="00DC0F53"/>
    <w:rsid w:val="00DC135D"/>
    <w:rsid w:val="00DC13D2"/>
    <w:rsid w:val="00DC1648"/>
    <w:rsid w:val="00DC20F6"/>
    <w:rsid w:val="00DC2312"/>
    <w:rsid w:val="00DC3EAD"/>
    <w:rsid w:val="00DC3FD4"/>
    <w:rsid w:val="00DC4ACB"/>
    <w:rsid w:val="00DC4D71"/>
    <w:rsid w:val="00DC4F6D"/>
    <w:rsid w:val="00DC61C8"/>
    <w:rsid w:val="00DC67BD"/>
    <w:rsid w:val="00DC6FB5"/>
    <w:rsid w:val="00DD0104"/>
    <w:rsid w:val="00DD0A45"/>
    <w:rsid w:val="00DD17B9"/>
    <w:rsid w:val="00DD18D0"/>
    <w:rsid w:val="00DD2AFF"/>
    <w:rsid w:val="00DD2D63"/>
    <w:rsid w:val="00DD2D68"/>
    <w:rsid w:val="00DD3C5E"/>
    <w:rsid w:val="00DD4110"/>
    <w:rsid w:val="00DD44BA"/>
    <w:rsid w:val="00DD4D8B"/>
    <w:rsid w:val="00DD53C3"/>
    <w:rsid w:val="00DD5591"/>
    <w:rsid w:val="00DD565A"/>
    <w:rsid w:val="00DD5E87"/>
    <w:rsid w:val="00DD62B5"/>
    <w:rsid w:val="00DE056D"/>
    <w:rsid w:val="00DE124D"/>
    <w:rsid w:val="00DE1334"/>
    <w:rsid w:val="00DE19E4"/>
    <w:rsid w:val="00DE1A68"/>
    <w:rsid w:val="00DE1B14"/>
    <w:rsid w:val="00DE35AB"/>
    <w:rsid w:val="00DE3956"/>
    <w:rsid w:val="00DE5122"/>
    <w:rsid w:val="00DE553F"/>
    <w:rsid w:val="00DE5DF9"/>
    <w:rsid w:val="00DE614B"/>
    <w:rsid w:val="00DE7A02"/>
    <w:rsid w:val="00DF02BD"/>
    <w:rsid w:val="00DF0BE2"/>
    <w:rsid w:val="00DF1135"/>
    <w:rsid w:val="00DF1465"/>
    <w:rsid w:val="00DF1CF0"/>
    <w:rsid w:val="00DF2970"/>
    <w:rsid w:val="00DF29EA"/>
    <w:rsid w:val="00DF34DA"/>
    <w:rsid w:val="00DF5379"/>
    <w:rsid w:val="00DF5E2E"/>
    <w:rsid w:val="00DF5F3D"/>
    <w:rsid w:val="00DF60D0"/>
    <w:rsid w:val="00DF6C96"/>
    <w:rsid w:val="00DF6EDF"/>
    <w:rsid w:val="00DF7054"/>
    <w:rsid w:val="00DF7432"/>
    <w:rsid w:val="00DF772B"/>
    <w:rsid w:val="00DF79EB"/>
    <w:rsid w:val="00DF7AE8"/>
    <w:rsid w:val="00DF7D64"/>
    <w:rsid w:val="00DF7F22"/>
    <w:rsid w:val="00E00325"/>
    <w:rsid w:val="00E0035F"/>
    <w:rsid w:val="00E003F3"/>
    <w:rsid w:val="00E007B2"/>
    <w:rsid w:val="00E0080E"/>
    <w:rsid w:val="00E00F91"/>
    <w:rsid w:val="00E01449"/>
    <w:rsid w:val="00E0190B"/>
    <w:rsid w:val="00E01E5A"/>
    <w:rsid w:val="00E02336"/>
    <w:rsid w:val="00E02A65"/>
    <w:rsid w:val="00E032BE"/>
    <w:rsid w:val="00E037F1"/>
    <w:rsid w:val="00E038C2"/>
    <w:rsid w:val="00E03DF0"/>
    <w:rsid w:val="00E04208"/>
    <w:rsid w:val="00E048AC"/>
    <w:rsid w:val="00E04BEB"/>
    <w:rsid w:val="00E04FEF"/>
    <w:rsid w:val="00E05C67"/>
    <w:rsid w:val="00E05D51"/>
    <w:rsid w:val="00E065D0"/>
    <w:rsid w:val="00E065FF"/>
    <w:rsid w:val="00E0769B"/>
    <w:rsid w:val="00E10DA0"/>
    <w:rsid w:val="00E11271"/>
    <w:rsid w:val="00E11391"/>
    <w:rsid w:val="00E115A4"/>
    <w:rsid w:val="00E11A4E"/>
    <w:rsid w:val="00E11A82"/>
    <w:rsid w:val="00E1249D"/>
    <w:rsid w:val="00E126C8"/>
    <w:rsid w:val="00E128B8"/>
    <w:rsid w:val="00E1292D"/>
    <w:rsid w:val="00E1315E"/>
    <w:rsid w:val="00E13261"/>
    <w:rsid w:val="00E13DC6"/>
    <w:rsid w:val="00E14820"/>
    <w:rsid w:val="00E14AE1"/>
    <w:rsid w:val="00E14B26"/>
    <w:rsid w:val="00E14D2E"/>
    <w:rsid w:val="00E14D5D"/>
    <w:rsid w:val="00E151EA"/>
    <w:rsid w:val="00E1542F"/>
    <w:rsid w:val="00E155D3"/>
    <w:rsid w:val="00E1579F"/>
    <w:rsid w:val="00E160CA"/>
    <w:rsid w:val="00E167F4"/>
    <w:rsid w:val="00E17118"/>
    <w:rsid w:val="00E176F2"/>
    <w:rsid w:val="00E17950"/>
    <w:rsid w:val="00E17B94"/>
    <w:rsid w:val="00E20325"/>
    <w:rsid w:val="00E20821"/>
    <w:rsid w:val="00E21029"/>
    <w:rsid w:val="00E21663"/>
    <w:rsid w:val="00E219EC"/>
    <w:rsid w:val="00E220E6"/>
    <w:rsid w:val="00E22EAF"/>
    <w:rsid w:val="00E2313C"/>
    <w:rsid w:val="00E23605"/>
    <w:rsid w:val="00E238FD"/>
    <w:rsid w:val="00E243A2"/>
    <w:rsid w:val="00E2508B"/>
    <w:rsid w:val="00E25DCE"/>
    <w:rsid w:val="00E25F89"/>
    <w:rsid w:val="00E265D1"/>
    <w:rsid w:val="00E2677E"/>
    <w:rsid w:val="00E26C6D"/>
    <w:rsid w:val="00E26F47"/>
    <w:rsid w:val="00E2759B"/>
    <w:rsid w:val="00E31EF5"/>
    <w:rsid w:val="00E31FB1"/>
    <w:rsid w:val="00E32C78"/>
    <w:rsid w:val="00E33B0B"/>
    <w:rsid w:val="00E35639"/>
    <w:rsid w:val="00E36188"/>
    <w:rsid w:val="00E37254"/>
    <w:rsid w:val="00E373D2"/>
    <w:rsid w:val="00E377A1"/>
    <w:rsid w:val="00E377E3"/>
    <w:rsid w:val="00E40278"/>
    <w:rsid w:val="00E40293"/>
    <w:rsid w:val="00E4044C"/>
    <w:rsid w:val="00E40760"/>
    <w:rsid w:val="00E408E6"/>
    <w:rsid w:val="00E40B83"/>
    <w:rsid w:val="00E41470"/>
    <w:rsid w:val="00E41A30"/>
    <w:rsid w:val="00E425D5"/>
    <w:rsid w:val="00E42790"/>
    <w:rsid w:val="00E42C08"/>
    <w:rsid w:val="00E42C59"/>
    <w:rsid w:val="00E430E1"/>
    <w:rsid w:val="00E43DCE"/>
    <w:rsid w:val="00E4412E"/>
    <w:rsid w:val="00E441A8"/>
    <w:rsid w:val="00E441EB"/>
    <w:rsid w:val="00E44351"/>
    <w:rsid w:val="00E44594"/>
    <w:rsid w:val="00E44ADE"/>
    <w:rsid w:val="00E450F2"/>
    <w:rsid w:val="00E45F8B"/>
    <w:rsid w:val="00E461F1"/>
    <w:rsid w:val="00E469AC"/>
    <w:rsid w:val="00E46C1D"/>
    <w:rsid w:val="00E4724D"/>
    <w:rsid w:val="00E50337"/>
    <w:rsid w:val="00E50A0E"/>
    <w:rsid w:val="00E51239"/>
    <w:rsid w:val="00E51A99"/>
    <w:rsid w:val="00E51CAA"/>
    <w:rsid w:val="00E5299E"/>
    <w:rsid w:val="00E5302E"/>
    <w:rsid w:val="00E53179"/>
    <w:rsid w:val="00E531E3"/>
    <w:rsid w:val="00E53689"/>
    <w:rsid w:val="00E54BDE"/>
    <w:rsid w:val="00E55003"/>
    <w:rsid w:val="00E5548D"/>
    <w:rsid w:val="00E555FC"/>
    <w:rsid w:val="00E5576D"/>
    <w:rsid w:val="00E55D85"/>
    <w:rsid w:val="00E5676C"/>
    <w:rsid w:val="00E5724D"/>
    <w:rsid w:val="00E574D1"/>
    <w:rsid w:val="00E57C83"/>
    <w:rsid w:val="00E57DC3"/>
    <w:rsid w:val="00E57F01"/>
    <w:rsid w:val="00E600E0"/>
    <w:rsid w:val="00E60691"/>
    <w:rsid w:val="00E60852"/>
    <w:rsid w:val="00E60B9F"/>
    <w:rsid w:val="00E61E4D"/>
    <w:rsid w:val="00E62A4B"/>
    <w:rsid w:val="00E636F6"/>
    <w:rsid w:val="00E65112"/>
    <w:rsid w:val="00E651E0"/>
    <w:rsid w:val="00E65292"/>
    <w:rsid w:val="00E655EF"/>
    <w:rsid w:val="00E65D3D"/>
    <w:rsid w:val="00E65F31"/>
    <w:rsid w:val="00E66114"/>
    <w:rsid w:val="00E66261"/>
    <w:rsid w:val="00E6658C"/>
    <w:rsid w:val="00E674AE"/>
    <w:rsid w:val="00E67511"/>
    <w:rsid w:val="00E675C1"/>
    <w:rsid w:val="00E705A2"/>
    <w:rsid w:val="00E70897"/>
    <w:rsid w:val="00E70AC0"/>
    <w:rsid w:val="00E70C12"/>
    <w:rsid w:val="00E71158"/>
    <w:rsid w:val="00E72297"/>
    <w:rsid w:val="00E73DA8"/>
    <w:rsid w:val="00E73F61"/>
    <w:rsid w:val="00E74935"/>
    <w:rsid w:val="00E75979"/>
    <w:rsid w:val="00E75A9F"/>
    <w:rsid w:val="00E76960"/>
    <w:rsid w:val="00E76EF3"/>
    <w:rsid w:val="00E7732A"/>
    <w:rsid w:val="00E775B2"/>
    <w:rsid w:val="00E816D5"/>
    <w:rsid w:val="00E81DB7"/>
    <w:rsid w:val="00E82080"/>
    <w:rsid w:val="00E8214E"/>
    <w:rsid w:val="00E823CB"/>
    <w:rsid w:val="00E82CB1"/>
    <w:rsid w:val="00E83611"/>
    <w:rsid w:val="00E83AE4"/>
    <w:rsid w:val="00E848E2"/>
    <w:rsid w:val="00E85DED"/>
    <w:rsid w:val="00E87E80"/>
    <w:rsid w:val="00E87F15"/>
    <w:rsid w:val="00E90649"/>
    <w:rsid w:val="00E90E96"/>
    <w:rsid w:val="00E91677"/>
    <w:rsid w:val="00E92304"/>
    <w:rsid w:val="00E9411A"/>
    <w:rsid w:val="00E94725"/>
    <w:rsid w:val="00E95C5D"/>
    <w:rsid w:val="00E969CF"/>
    <w:rsid w:val="00E96A9A"/>
    <w:rsid w:val="00E97316"/>
    <w:rsid w:val="00EA04C6"/>
    <w:rsid w:val="00EA1720"/>
    <w:rsid w:val="00EA1B24"/>
    <w:rsid w:val="00EA1F5A"/>
    <w:rsid w:val="00EA2424"/>
    <w:rsid w:val="00EA2562"/>
    <w:rsid w:val="00EA294A"/>
    <w:rsid w:val="00EA31F4"/>
    <w:rsid w:val="00EA3A63"/>
    <w:rsid w:val="00EA3DF2"/>
    <w:rsid w:val="00EA3EE4"/>
    <w:rsid w:val="00EA3FE8"/>
    <w:rsid w:val="00EA414B"/>
    <w:rsid w:val="00EA48E7"/>
    <w:rsid w:val="00EA5101"/>
    <w:rsid w:val="00EA52E1"/>
    <w:rsid w:val="00EA6D53"/>
    <w:rsid w:val="00EB12EC"/>
    <w:rsid w:val="00EB1C14"/>
    <w:rsid w:val="00EB2066"/>
    <w:rsid w:val="00EB21A1"/>
    <w:rsid w:val="00EB26F7"/>
    <w:rsid w:val="00EB2ADE"/>
    <w:rsid w:val="00EB2C59"/>
    <w:rsid w:val="00EB2FF9"/>
    <w:rsid w:val="00EB38BB"/>
    <w:rsid w:val="00EB4D73"/>
    <w:rsid w:val="00EB51F7"/>
    <w:rsid w:val="00EB5739"/>
    <w:rsid w:val="00EB5932"/>
    <w:rsid w:val="00EB666C"/>
    <w:rsid w:val="00EB6889"/>
    <w:rsid w:val="00EB6D30"/>
    <w:rsid w:val="00EB7409"/>
    <w:rsid w:val="00EB776C"/>
    <w:rsid w:val="00EC0E80"/>
    <w:rsid w:val="00EC2E6D"/>
    <w:rsid w:val="00EC3369"/>
    <w:rsid w:val="00EC402C"/>
    <w:rsid w:val="00EC46C0"/>
    <w:rsid w:val="00EC5800"/>
    <w:rsid w:val="00EC5D48"/>
    <w:rsid w:val="00EC5E0F"/>
    <w:rsid w:val="00EC6717"/>
    <w:rsid w:val="00EC6AA6"/>
    <w:rsid w:val="00EC786B"/>
    <w:rsid w:val="00EC7F76"/>
    <w:rsid w:val="00ED0DD5"/>
    <w:rsid w:val="00ED139C"/>
    <w:rsid w:val="00ED253F"/>
    <w:rsid w:val="00ED25C6"/>
    <w:rsid w:val="00ED260B"/>
    <w:rsid w:val="00ED26DE"/>
    <w:rsid w:val="00ED3C1B"/>
    <w:rsid w:val="00ED424F"/>
    <w:rsid w:val="00ED4309"/>
    <w:rsid w:val="00ED4743"/>
    <w:rsid w:val="00ED52FA"/>
    <w:rsid w:val="00ED5628"/>
    <w:rsid w:val="00ED5787"/>
    <w:rsid w:val="00ED5DE0"/>
    <w:rsid w:val="00ED5E5A"/>
    <w:rsid w:val="00ED60D5"/>
    <w:rsid w:val="00ED6127"/>
    <w:rsid w:val="00ED618D"/>
    <w:rsid w:val="00ED6287"/>
    <w:rsid w:val="00ED648B"/>
    <w:rsid w:val="00ED6776"/>
    <w:rsid w:val="00ED6AD8"/>
    <w:rsid w:val="00ED6B79"/>
    <w:rsid w:val="00ED6FDC"/>
    <w:rsid w:val="00ED78AE"/>
    <w:rsid w:val="00EE021C"/>
    <w:rsid w:val="00EE0347"/>
    <w:rsid w:val="00EE05DC"/>
    <w:rsid w:val="00EE1935"/>
    <w:rsid w:val="00EE1EB4"/>
    <w:rsid w:val="00EE2086"/>
    <w:rsid w:val="00EE2409"/>
    <w:rsid w:val="00EE2749"/>
    <w:rsid w:val="00EE288F"/>
    <w:rsid w:val="00EE308E"/>
    <w:rsid w:val="00EE408A"/>
    <w:rsid w:val="00EE4B4A"/>
    <w:rsid w:val="00EE4B4E"/>
    <w:rsid w:val="00EE4BC3"/>
    <w:rsid w:val="00EE640C"/>
    <w:rsid w:val="00EE6FC3"/>
    <w:rsid w:val="00EE7A0D"/>
    <w:rsid w:val="00EE7D9D"/>
    <w:rsid w:val="00EF018B"/>
    <w:rsid w:val="00EF0337"/>
    <w:rsid w:val="00EF0F9D"/>
    <w:rsid w:val="00EF134E"/>
    <w:rsid w:val="00EF1364"/>
    <w:rsid w:val="00EF1389"/>
    <w:rsid w:val="00EF167B"/>
    <w:rsid w:val="00EF16E7"/>
    <w:rsid w:val="00EF1DA9"/>
    <w:rsid w:val="00EF2218"/>
    <w:rsid w:val="00EF225B"/>
    <w:rsid w:val="00EF2500"/>
    <w:rsid w:val="00EF2A86"/>
    <w:rsid w:val="00EF378D"/>
    <w:rsid w:val="00EF42C4"/>
    <w:rsid w:val="00EF4413"/>
    <w:rsid w:val="00EF4AA1"/>
    <w:rsid w:val="00EF5398"/>
    <w:rsid w:val="00EF5BF7"/>
    <w:rsid w:val="00EF6D18"/>
    <w:rsid w:val="00EF6F2F"/>
    <w:rsid w:val="00EF79D1"/>
    <w:rsid w:val="00EF7D50"/>
    <w:rsid w:val="00F00AE8"/>
    <w:rsid w:val="00F02B92"/>
    <w:rsid w:val="00F03743"/>
    <w:rsid w:val="00F04054"/>
    <w:rsid w:val="00F0451F"/>
    <w:rsid w:val="00F04928"/>
    <w:rsid w:val="00F05020"/>
    <w:rsid w:val="00F0517C"/>
    <w:rsid w:val="00F059EF"/>
    <w:rsid w:val="00F05F9C"/>
    <w:rsid w:val="00F06695"/>
    <w:rsid w:val="00F06967"/>
    <w:rsid w:val="00F069D3"/>
    <w:rsid w:val="00F070C8"/>
    <w:rsid w:val="00F0717D"/>
    <w:rsid w:val="00F1140C"/>
    <w:rsid w:val="00F1183D"/>
    <w:rsid w:val="00F11A84"/>
    <w:rsid w:val="00F1217A"/>
    <w:rsid w:val="00F12754"/>
    <w:rsid w:val="00F1275C"/>
    <w:rsid w:val="00F13755"/>
    <w:rsid w:val="00F137FE"/>
    <w:rsid w:val="00F13883"/>
    <w:rsid w:val="00F13E2B"/>
    <w:rsid w:val="00F141AF"/>
    <w:rsid w:val="00F145FD"/>
    <w:rsid w:val="00F14F5B"/>
    <w:rsid w:val="00F1504F"/>
    <w:rsid w:val="00F1558B"/>
    <w:rsid w:val="00F15AC7"/>
    <w:rsid w:val="00F15DCB"/>
    <w:rsid w:val="00F15E92"/>
    <w:rsid w:val="00F16D35"/>
    <w:rsid w:val="00F17CC4"/>
    <w:rsid w:val="00F2093E"/>
    <w:rsid w:val="00F21245"/>
    <w:rsid w:val="00F21EB1"/>
    <w:rsid w:val="00F22608"/>
    <w:rsid w:val="00F241FF"/>
    <w:rsid w:val="00F24A54"/>
    <w:rsid w:val="00F24C07"/>
    <w:rsid w:val="00F24C09"/>
    <w:rsid w:val="00F25318"/>
    <w:rsid w:val="00F258EB"/>
    <w:rsid w:val="00F25CC1"/>
    <w:rsid w:val="00F25D71"/>
    <w:rsid w:val="00F26576"/>
    <w:rsid w:val="00F2691E"/>
    <w:rsid w:val="00F27974"/>
    <w:rsid w:val="00F30068"/>
    <w:rsid w:val="00F30BD3"/>
    <w:rsid w:val="00F30CD5"/>
    <w:rsid w:val="00F31279"/>
    <w:rsid w:val="00F31C34"/>
    <w:rsid w:val="00F31F7D"/>
    <w:rsid w:val="00F323A3"/>
    <w:rsid w:val="00F33A6E"/>
    <w:rsid w:val="00F33DE5"/>
    <w:rsid w:val="00F3413F"/>
    <w:rsid w:val="00F34190"/>
    <w:rsid w:val="00F3439F"/>
    <w:rsid w:val="00F35AA2"/>
    <w:rsid w:val="00F36006"/>
    <w:rsid w:val="00F371EF"/>
    <w:rsid w:val="00F375D8"/>
    <w:rsid w:val="00F37C68"/>
    <w:rsid w:val="00F37E94"/>
    <w:rsid w:val="00F40D94"/>
    <w:rsid w:val="00F40EC0"/>
    <w:rsid w:val="00F41444"/>
    <w:rsid w:val="00F41670"/>
    <w:rsid w:val="00F420E8"/>
    <w:rsid w:val="00F423DD"/>
    <w:rsid w:val="00F42668"/>
    <w:rsid w:val="00F42B36"/>
    <w:rsid w:val="00F42F23"/>
    <w:rsid w:val="00F43662"/>
    <w:rsid w:val="00F4492F"/>
    <w:rsid w:val="00F455A4"/>
    <w:rsid w:val="00F45C6D"/>
    <w:rsid w:val="00F46114"/>
    <w:rsid w:val="00F469FE"/>
    <w:rsid w:val="00F47268"/>
    <w:rsid w:val="00F475FE"/>
    <w:rsid w:val="00F47E56"/>
    <w:rsid w:val="00F50BB6"/>
    <w:rsid w:val="00F50FD9"/>
    <w:rsid w:val="00F51678"/>
    <w:rsid w:val="00F51940"/>
    <w:rsid w:val="00F5263D"/>
    <w:rsid w:val="00F53779"/>
    <w:rsid w:val="00F54631"/>
    <w:rsid w:val="00F54769"/>
    <w:rsid w:val="00F579FF"/>
    <w:rsid w:val="00F605E2"/>
    <w:rsid w:val="00F610AC"/>
    <w:rsid w:val="00F612FD"/>
    <w:rsid w:val="00F61D28"/>
    <w:rsid w:val="00F61FAE"/>
    <w:rsid w:val="00F62661"/>
    <w:rsid w:val="00F62918"/>
    <w:rsid w:val="00F62D33"/>
    <w:rsid w:val="00F63315"/>
    <w:rsid w:val="00F635CA"/>
    <w:rsid w:val="00F6448A"/>
    <w:rsid w:val="00F645CF"/>
    <w:rsid w:val="00F64878"/>
    <w:rsid w:val="00F64BC5"/>
    <w:rsid w:val="00F64FE2"/>
    <w:rsid w:val="00F651DF"/>
    <w:rsid w:val="00F667EE"/>
    <w:rsid w:val="00F669C6"/>
    <w:rsid w:val="00F66A4D"/>
    <w:rsid w:val="00F6722D"/>
    <w:rsid w:val="00F6797C"/>
    <w:rsid w:val="00F679AC"/>
    <w:rsid w:val="00F67A54"/>
    <w:rsid w:val="00F67E9A"/>
    <w:rsid w:val="00F67F25"/>
    <w:rsid w:val="00F70014"/>
    <w:rsid w:val="00F70111"/>
    <w:rsid w:val="00F70209"/>
    <w:rsid w:val="00F70D21"/>
    <w:rsid w:val="00F7145E"/>
    <w:rsid w:val="00F72AE8"/>
    <w:rsid w:val="00F72DF1"/>
    <w:rsid w:val="00F72F8F"/>
    <w:rsid w:val="00F7386D"/>
    <w:rsid w:val="00F73BBB"/>
    <w:rsid w:val="00F74297"/>
    <w:rsid w:val="00F744A8"/>
    <w:rsid w:val="00F7487A"/>
    <w:rsid w:val="00F74A24"/>
    <w:rsid w:val="00F75232"/>
    <w:rsid w:val="00F75658"/>
    <w:rsid w:val="00F76033"/>
    <w:rsid w:val="00F765D6"/>
    <w:rsid w:val="00F769FC"/>
    <w:rsid w:val="00F76E9D"/>
    <w:rsid w:val="00F77031"/>
    <w:rsid w:val="00F7714D"/>
    <w:rsid w:val="00F8109D"/>
    <w:rsid w:val="00F810F2"/>
    <w:rsid w:val="00F8154B"/>
    <w:rsid w:val="00F817A3"/>
    <w:rsid w:val="00F81C16"/>
    <w:rsid w:val="00F8235A"/>
    <w:rsid w:val="00F826AF"/>
    <w:rsid w:val="00F828E4"/>
    <w:rsid w:val="00F83171"/>
    <w:rsid w:val="00F83444"/>
    <w:rsid w:val="00F83702"/>
    <w:rsid w:val="00F84C78"/>
    <w:rsid w:val="00F853F2"/>
    <w:rsid w:val="00F85849"/>
    <w:rsid w:val="00F85AB3"/>
    <w:rsid w:val="00F85E55"/>
    <w:rsid w:val="00F865A6"/>
    <w:rsid w:val="00F872F3"/>
    <w:rsid w:val="00F87370"/>
    <w:rsid w:val="00F87D56"/>
    <w:rsid w:val="00F87EA9"/>
    <w:rsid w:val="00F90A3C"/>
    <w:rsid w:val="00F91476"/>
    <w:rsid w:val="00F91603"/>
    <w:rsid w:val="00F91A8E"/>
    <w:rsid w:val="00F91C08"/>
    <w:rsid w:val="00F9305A"/>
    <w:rsid w:val="00F93C77"/>
    <w:rsid w:val="00F93EED"/>
    <w:rsid w:val="00F949A9"/>
    <w:rsid w:val="00F951CE"/>
    <w:rsid w:val="00F95C72"/>
    <w:rsid w:val="00F95D50"/>
    <w:rsid w:val="00F961DF"/>
    <w:rsid w:val="00F9638B"/>
    <w:rsid w:val="00F9672D"/>
    <w:rsid w:val="00F96E92"/>
    <w:rsid w:val="00F974C0"/>
    <w:rsid w:val="00F979DF"/>
    <w:rsid w:val="00F97DBF"/>
    <w:rsid w:val="00FA0AAF"/>
    <w:rsid w:val="00FA0B0A"/>
    <w:rsid w:val="00FA0C9F"/>
    <w:rsid w:val="00FA24FA"/>
    <w:rsid w:val="00FA27B6"/>
    <w:rsid w:val="00FA2FB7"/>
    <w:rsid w:val="00FA3BCD"/>
    <w:rsid w:val="00FA519B"/>
    <w:rsid w:val="00FA5403"/>
    <w:rsid w:val="00FA5BBA"/>
    <w:rsid w:val="00FA65B2"/>
    <w:rsid w:val="00FA6691"/>
    <w:rsid w:val="00FA706E"/>
    <w:rsid w:val="00FA72A2"/>
    <w:rsid w:val="00FA7D52"/>
    <w:rsid w:val="00FA7E81"/>
    <w:rsid w:val="00FB0401"/>
    <w:rsid w:val="00FB16DA"/>
    <w:rsid w:val="00FB1A50"/>
    <w:rsid w:val="00FB24DB"/>
    <w:rsid w:val="00FB2DBC"/>
    <w:rsid w:val="00FB2F30"/>
    <w:rsid w:val="00FB3338"/>
    <w:rsid w:val="00FB3BB7"/>
    <w:rsid w:val="00FB53C2"/>
    <w:rsid w:val="00FB5935"/>
    <w:rsid w:val="00FB5940"/>
    <w:rsid w:val="00FB5E1A"/>
    <w:rsid w:val="00FB62A1"/>
    <w:rsid w:val="00FB644B"/>
    <w:rsid w:val="00FB757C"/>
    <w:rsid w:val="00FB7A15"/>
    <w:rsid w:val="00FB7F70"/>
    <w:rsid w:val="00FC0C41"/>
    <w:rsid w:val="00FC11E4"/>
    <w:rsid w:val="00FC13DA"/>
    <w:rsid w:val="00FC1FE2"/>
    <w:rsid w:val="00FC2EED"/>
    <w:rsid w:val="00FC41E8"/>
    <w:rsid w:val="00FC4270"/>
    <w:rsid w:val="00FC4945"/>
    <w:rsid w:val="00FC496C"/>
    <w:rsid w:val="00FC4A4B"/>
    <w:rsid w:val="00FC4C96"/>
    <w:rsid w:val="00FC583C"/>
    <w:rsid w:val="00FC5BD1"/>
    <w:rsid w:val="00FC5D07"/>
    <w:rsid w:val="00FC649F"/>
    <w:rsid w:val="00FC6747"/>
    <w:rsid w:val="00FC6B48"/>
    <w:rsid w:val="00FD0948"/>
    <w:rsid w:val="00FD118D"/>
    <w:rsid w:val="00FD133A"/>
    <w:rsid w:val="00FD3378"/>
    <w:rsid w:val="00FD3617"/>
    <w:rsid w:val="00FD5788"/>
    <w:rsid w:val="00FD73DF"/>
    <w:rsid w:val="00FD775D"/>
    <w:rsid w:val="00FE0481"/>
    <w:rsid w:val="00FE23AD"/>
    <w:rsid w:val="00FE24EC"/>
    <w:rsid w:val="00FE26BF"/>
    <w:rsid w:val="00FE27DE"/>
    <w:rsid w:val="00FE3160"/>
    <w:rsid w:val="00FE4335"/>
    <w:rsid w:val="00FE5110"/>
    <w:rsid w:val="00FE54BF"/>
    <w:rsid w:val="00FE5A81"/>
    <w:rsid w:val="00FE63A3"/>
    <w:rsid w:val="00FE6F38"/>
    <w:rsid w:val="00FE7016"/>
    <w:rsid w:val="00FE7120"/>
    <w:rsid w:val="00FE723D"/>
    <w:rsid w:val="00FE7DF2"/>
    <w:rsid w:val="00FF0560"/>
    <w:rsid w:val="00FF1F8E"/>
    <w:rsid w:val="00FF3284"/>
    <w:rsid w:val="00FF3CDA"/>
    <w:rsid w:val="00FF4226"/>
    <w:rsid w:val="00FF47B2"/>
    <w:rsid w:val="00FF47F9"/>
    <w:rsid w:val="00FF6B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B681A"/>
  <w15:docId w15:val="{0816B1BA-BF96-4EDA-AA59-523654507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750"/>
    <w:rPr>
      <w:lang w:val="en-GB"/>
    </w:rPr>
  </w:style>
  <w:style w:type="paragraph" w:styleId="Heading1">
    <w:name w:val="heading 1"/>
    <w:basedOn w:val="Normal"/>
    <w:next w:val="Normal"/>
    <w:link w:val="Heading1Char"/>
    <w:uiPriority w:val="9"/>
    <w:qFormat/>
    <w:rsid w:val="00BA78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432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AC288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BD64F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1B2D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1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C16"/>
    <w:rPr>
      <w:rFonts w:ascii="Tahoma" w:hAnsi="Tahoma" w:cs="Tahoma"/>
      <w:sz w:val="16"/>
      <w:szCs w:val="16"/>
      <w:lang w:val="en-AU"/>
    </w:rPr>
  </w:style>
  <w:style w:type="paragraph" w:customStyle="1" w:styleId="RSCB02ArticleText">
    <w:name w:val="RSC B02 Article Text"/>
    <w:basedOn w:val="Normal"/>
    <w:link w:val="RSCB02ArticleTextChar"/>
    <w:qFormat/>
    <w:rsid w:val="00D353B6"/>
    <w:pPr>
      <w:tabs>
        <w:tab w:val="left" w:pos="284"/>
      </w:tabs>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D353B6"/>
    <w:rPr>
      <w:rFonts w:cs="Times New Roman"/>
      <w:w w:val="108"/>
      <w:sz w:val="18"/>
      <w:szCs w:val="18"/>
      <w:lang w:val="en-GB"/>
    </w:rPr>
  </w:style>
  <w:style w:type="character" w:styleId="CommentReference">
    <w:name w:val="annotation reference"/>
    <w:basedOn w:val="DefaultParagraphFont"/>
    <w:uiPriority w:val="99"/>
    <w:semiHidden/>
    <w:unhideWhenUsed/>
    <w:rsid w:val="00E555FC"/>
    <w:rPr>
      <w:sz w:val="16"/>
      <w:szCs w:val="16"/>
    </w:rPr>
  </w:style>
  <w:style w:type="paragraph" w:styleId="CommentText">
    <w:name w:val="annotation text"/>
    <w:basedOn w:val="Normal"/>
    <w:link w:val="CommentTextChar"/>
    <w:uiPriority w:val="99"/>
    <w:unhideWhenUsed/>
    <w:rsid w:val="00E555FC"/>
    <w:pPr>
      <w:spacing w:line="240" w:lineRule="auto"/>
    </w:pPr>
    <w:rPr>
      <w:sz w:val="20"/>
      <w:szCs w:val="20"/>
    </w:rPr>
  </w:style>
  <w:style w:type="character" w:customStyle="1" w:styleId="CommentTextChar">
    <w:name w:val="Comment Text Char"/>
    <w:basedOn w:val="DefaultParagraphFont"/>
    <w:link w:val="CommentText"/>
    <w:uiPriority w:val="99"/>
    <w:rsid w:val="00E555FC"/>
    <w:rPr>
      <w:sz w:val="20"/>
      <w:szCs w:val="20"/>
      <w:lang w:val="en-AU"/>
    </w:rPr>
  </w:style>
  <w:style w:type="paragraph" w:styleId="CommentSubject">
    <w:name w:val="annotation subject"/>
    <w:basedOn w:val="CommentText"/>
    <w:next w:val="CommentText"/>
    <w:link w:val="CommentSubjectChar"/>
    <w:uiPriority w:val="99"/>
    <w:semiHidden/>
    <w:unhideWhenUsed/>
    <w:rsid w:val="00E555FC"/>
    <w:rPr>
      <w:b/>
      <w:bCs/>
    </w:rPr>
  </w:style>
  <w:style w:type="character" w:customStyle="1" w:styleId="CommentSubjectChar">
    <w:name w:val="Comment Subject Char"/>
    <w:basedOn w:val="CommentTextChar"/>
    <w:link w:val="CommentSubject"/>
    <w:uiPriority w:val="99"/>
    <w:semiHidden/>
    <w:rsid w:val="00E555FC"/>
    <w:rPr>
      <w:b/>
      <w:bCs/>
      <w:sz w:val="20"/>
      <w:szCs w:val="20"/>
      <w:lang w:val="en-AU"/>
    </w:rPr>
  </w:style>
  <w:style w:type="paragraph" w:customStyle="1" w:styleId="EndNoteBibliographyTitle">
    <w:name w:val="EndNote Bibliography Title"/>
    <w:basedOn w:val="Normal"/>
    <w:link w:val="EndNoteBibliographyTitleChar"/>
    <w:rsid w:val="00996113"/>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96113"/>
    <w:rPr>
      <w:rFonts w:ascii="Calibri" w:hAnsi="Calibri" w:cs="Calibri"/>
      <w:noProof/>
    </w:rPr>
  </w:style>
  <w:style w:type="paragraph" w:customStyle="1" w:styleId="EndNoteBibliography">
    <w:name w:val="EndNote Bibliography"/>
    <w:basedOn w:val="Normal"/>
    <w:link w:val="EndNoteBibliographyChar"/>
    <w:rsid w:val="00996113"/>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996113"/>
    <w:rPr>
      <w:rFonts w:ascii="Calibri" w:hAnsi="Calibri" w:cs="Calibri"/>
      <w:noProof/>
    </w:rPr>
  </w:style>
  <w:style w:type="character" w:customStyle="1" w:styleId="Heading3Char">
    <w:name w:val="Heading 3 Char"/>
    <w:basedOn w:val="DefaultParagraphFont"/>
    <w:link w:val="Heading3"/>
    <w:uiPriority w:val="9"/>
    <w:rsid w:val="00AC2883"/>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C2883"/>
    <w:rPr>
      <w:color w:val="0000FF"/>
      <w:u w:val="single"/>
    </w:rPr>
  </w:style>
  <w:style w:type="character" w:customStyle="1" w:styleId="inf">
    <w:name w:val="inf"/>
    <w:basedOn w:val="DefaultParagraphFont"/>
    <w:rsid w:val="00AC2883"/>
  </w:style>
  <w:style w:type="character" w:customStyle="1" w:styleId="au">
    <w:name w:val="au"/>
    <w:basedOn w:val="DefaultParagraphFont"/>
    <w:rsid w:val="00AC2883"/>
  </w:style>
  <w:style w:type="character" w:customStyle="1" w:styleId="icapages">
    <w:name w:val="ica_pages"/>
    <w:basedOn w:val="DefaultParagraphFont"/>
    <w:rsid w:val="00AC2883"/>
  </w:style>
  <w:style w:type="paragraph" w:styleId="ListParagraph">
    <w:name w:val="List Paragraph"/>
    <w:basedOn w:val="Normal"/>
    <w:uiPriority w:val="34"/>
    <w:qFormat/>
    <w:rsid w:val="009904BD"/>
    <w:pPr>
      <w:ind w:left="720"/>
      <w:contextualSpacing/>
    </w:pPr>
  </w:style>
  <w:style w:type="table" w:styleId="TableGrid">
    <w:name w:val="Table Grid"/>
    <w:basedOn w:val="TableNormal"/>
    <w:uiPriority w:val="59"/>
    <w:rsid w:val="001458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87583"/>
    <w:pPr>
      <w:spacing w:after="0" w:line="240" w:lineRule="auto"/>
    </w:pPr>
    <w:rPr>
      <w:lang w:val="en-AU"/>
    </w:rPr>
  </w:style>
  <w:style w:type="paragraph" w:styleId="Header">
    <w:name w:val="header"/>
    <w:basedOn w:val="Normal"/>
    <w:link w:val="HeaderChar"/>
    <w:uiPriority w:val="99"/>
    <w:unhideWhenUsed/>
    <w:rsid w:val="00F14F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4F5B"/>
    <w:rPr>
      <w:lang w:val="en-AU"/>
    </w:rPr>
  </w:style>
  <w:style w:type="paragraph" w:styleId="Footer">
    <w:name w:val="footer"/>
    <w:basedOn w:val="Normal"/>
    <w:link w:val="FooterChar"/>
    <w:uiPriority w:val="99"/>
    <w:unhideWhenUsed/>
    <w:rsid w:val="00F14F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4F5B"/>
    <w:rPr>
      <w:lang w:val="en-AU"/>
    </w:rPr>
  </w:style>
  <w:style w:type="character" w:customStyle="1" w:styleId="StrongEmphasis">
    <w:name w:val="Strong Emphasis"/>
    <w:qFormat/>
    <w:rsid w:val="003220AD"/>
    <w:rPr>
      <w:b/>
      <w:bCs/>
    </w:rPr>
  </w:style>
  <w:style w:type="paragraph" w:customStyle="1" w:styleId="TableContents">
    <w:name w:val="Table Contents"/>
    <w:basedOn w:val="Normal"/>
    <w:qFormat/>
    <w:rsid w:val="00FD0948"/>
    <w:pPr>
      <w:suppressLineNumbers/>
      <w:suppressAutoHyphens/>
    </w:pPr>
  </w:style>
  <w:style w:type="character" w:customStyle="1" w:styleId="Heading5Char">
    <w:name w:val="Heading 5 Char"/>
    <w:basedOn w:val="DefaultParagraphFont"/>
    <w:link w:val="Heading5"/>
    <w:uiPriority w:val="9"/>
    <w:semiHidden/>
    <w:rsid w:val="001B2D20"/>
    <w:rPr>
      <w:rFonts w:asciiTheme="majorHAnsi" w:eastAsiaTheme="majorEastAsia" w:hAnsiTheme="majorHAnsi" w:cstheme="majorBidi"/>
      <w:color w:val="365F91" w:themeColor="accent1" w:themeShade="BF"/>
      <w:lang w:val="en-AU"/>
    </w:rPr>
  </w:style>
  <w:style w:type="character" w:customStyle="1" w:styleId="Heading1Char">
    <w:name w:val="Heading 1 Char"/>
    <w:basedOn w:val="DefaultParagraphFont"/>
    <w:link w:val="Heading1"/>
    <w:uiPriority w:val="9"/>
    <w:rsid w:val="00BA78B3"/>
    <w:rPr>
      <w:rFonts w:asciiTheme="majorHAnsi" w:eastAsiaTheme="majorEastAsia" w:hAnsiTheme="majorHAnsi" w:cstheme="majorBidi"/>
      <w:color w:val="365F91" w:themeColor="accent1" w:themeShade="BF"/>
      <w:sz w:val="32"/>
      <w:szCs w:val="32"/>
      <w:lang w:val="en-AU"/>
    </w:rPr>
  </w:style>
  <w:style w:type="character" w:customStyle="1" w:styleId="Heading2Char">
    <w:name w:val="Heading 2 Char"/>
    <w:basedOn w:val="DefaultParagraphFont"/>
    <w:link w:val="Heading2"/>
    <w:uiPriority w:val="9"/>
    <w:semiHidden/>
    <w:rsid w:val="004432F2"/>
    <w:rPr>
      <w:rFonts w:asciiTheme="majorHAnsi" w:eastAsiaTheme="majorEastAsia" w:hAnsiTheme="majorHAnsi" w:cstheme="majorBidi"/>
      <w:color w:val="365F91" w:themeColor="accent1" w:themeShade="BF"/>
      <w:sz w:val="26"/>
      <w:szCs w:val="26"/>
      <w:lang w:val="en-AU"/>
    </w:rPr>
  </w:style>
  <w:style w:type="character" w:customStyle="1" w:styleId="UnresolvedMention1">
    <w:name w:val="Unresolved Mention1"/>
    <w:basedOn w:val="DefaultParagraphFont"/>
    <w:uiPriority w:val="99"/>
    <w:semiHidden/>
    <w:unhideWhenUsed/>
    <w:rsid w:val="00E651E0"/>
    <w:rPr>
      <w:color w:val="605E5C"/>
      <w:shd w:val="clear" w:color="auto" w:fill="E1DFDD"/>
    </w:rPr>
  </w:style>
  <w:style w:type="character" w:customStyle="1" w:styleId="UnresolvedMention2">
    <w:name w:val="Unresolved Mention2"/>
    <w:basedOn w:val="DefaultParagraphFont"/>
    <w:uiPriority w:val="99"/>
    <w:semiHidden/>
    <w:unhideWhenUsed/>
    <w:rsid w:val="00982D81"/>
    <w:rPr>
      <w:color w:val="605E5C"/>
      <w:shd w:val="clear" w:color="auto" w:fill="E1DFDD"/>
    </w:rPr>
  </w:style>
  <w:style w:type="paragraph" w:styleId="HTMLPreformatted">
    <w:name w:val="HTML Preformatted"/>
    <w:basedOn w:val="Normal"/>
    <w:link w:val="HTMLPreformattedChar"/>
    <w:uiPriority w:val="99"/>
    <w:semiHidden/>
    <w:unhideWhenUsed/>
    <w:rsid w:val="006A1CE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A1CEE"/>
    <w:rPr>
      <w:rFonts w:ascii="Consolas" w:hAnsi="Consolas"/>
      <w:sz w:val="20"/>
      <w:szCs w:val="20"/>
      <w:lang w:val="en-AU"/>
    </w:rPr>
  </w:style>
  <w:style w:type="character" w:styleId="PlaceholderText">
    <w:name w:val="Placeholder Text"/>
    <w:basedOn w:val="DefaultParagraphFont"/>
    <w:uiPriority w:val="99"/>
    <w:semiHidden/>
    <w:rsid w:val="00CF1C79"/>
    <w:rPr>
      <w:color w:val="808080"/>
    </w:rPr>
  </w:style>
  <w:style w:type="paragraph" w:styleId="ListBullet">
    <w:name w:val="List Bullet"/>
    <w:basedOn w:val="Normal"/>
    <w:uiPriority w:val="99"/>
    <w:unhideWhenUsed/>
    <w:rsid w:val="00FB5E1A"/>
    <w:pPr>
      <w:numPr>
        <w:numId w:val="5"/>
      </w:numPr>
      <w:contextualSpacing/>
    </w:pPr>
  </w:style>
  <w:style w:type="character" w:customStyle="1" w:styleId="chemf">
    <w:name w:val="chemf"/>
    <w:basedOn w:val="DefaultParagraphFont"/>
    <w:rsid w:val="00E21663"/>
  </w:style>
  <w:style w:type="character" w:customStyle="1" w:styleId="unicode">
    <w:name w:val="unicode"/>
    <w:basedOn w:val="DefaultParagraphFont"/>
    <w:rsid w:val="00E21663"/>
  </w:style>
  <w:style w:type="character" w:styleId="UnresolvedMention">
    <w:name w:val="Unresolved Mention"/>
    <w:basedOn w:val="DefaultParagraphFont"/>
    <w:uiPriority w:val="99"/>
    <w:semiHidden/>
    <w:unhideWhenUsed/>
    <w:rsid w:val="00AB3C11"/>
    <w:rPr>
      <w:color w:val="605E5C"/>
      <w:shd w:val="clear" w:color="auto" w:fill="E1DFDD"/>
    </w:rPr>
  </w:style>
  <w:style w:type="paragraph" w:styleId="EndnoteText">
    <w:name w:val="endnote text"/>
    <w:basedOn w:val="Normal"/>
    <w:link w:val="EndnoteTextChar"/>
    <w:uiPriority w:val="99"/>
    <w:semiHidden/>
    <w:unhideWhenUsed/>
    <w:rsid w:val="00006B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06BD0"/>
    <w:rPr>
      <w:sz w:val="20"/>
      <w:szCs w:val="20"/>
      <w:lang w:val="en-GB"/>
    </w:rPr>
  </w:style>
  <w:style w:type="character" w:styleId="EndnoteReference">
    <w:name w:val="endnote reference"/>
    <w:basedOn w:val="DefaultParagraphFont"/>
    <w:uiPriority w:val="99"/>
    <w:semiHidden/>
    <w:unhideWhenUsed/>
    <w:rsid w:val="00006BD0"/>
    <w:rPr>
      <w:vertAlign w:val="superscript"/>
    </w:rPr>
  </w:style>
  <w:style w:type="paragraph" w:styleId="Caption">
    <w:name w:val="caption"/>
    <w:basedOn w:val="Normal"/>
    <w:next w:val="Normal"/>
    <w:uiPriority w:val="35"/>
    <w:unhideWhenUsed/>
    <w:qFormat/>
    <w:rsid w:val="00675BEC"/>
    <w:pPr>
      <w:spacing w:line="240" w:lineRule="auto"/>
    </w:pPr>
    <w:rPr>
      <w:i/>
      <w:iCs/>
      <w:color w:val="1F497D" w:themeColor="text2"/>
      <w:sz w:val="18"/>
      <w:szCs w:val="18"/>
    </w:rPr>
  </w:style>
  <w:style w:type="character" w:customStyle="1" w:styleId="Heading4Char">
    <w:name w:val="Heading 4 Char"/>
    <w:basedOn w:val="DefaultParagraphFont"/>
    <w:link w:val="Heading4"/>
    <w:uiPriority w:val="9"/>
    <w:semiHidden/>
    <w:rsid w:val="00BD64F1"/>
    <w:rPr>
      <w:rFonts w:asciiTheme="majorHAnsi" w:eastAsiaTheme="majorEastAsia" w:hAnsiTheme="majorHAnsi" w:cstheme="majorBidi"/>
      <w:i/>
      <w:iCs/>
      <w:color w:val="365F91" w:themeColor="accent1" w:themeShade="B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39863">
      <w:bodyDiv w:val="1"/>
      <w:marLeft w:val="0"/>
      <w:marRight w:val="0"/>
      <w:marTop w:val="0"/>
      <w:marBottom w:val="0"/>
      <w:divBdr>
        <w:top w:val="none" w:sz="0" w:space="0" w:color="auto"/>
        <w:left w:val="none" w:sz="0" w:space="0" w:color="auto"/>
        <w:bottom w:val="none" w:sz="0" w:space="0" w:color="auto"/>
        <w:right w:val="none" w:sz="0" w:space="0" w:color="auto"/>
      </w:divBdr>
    </w:div>
    <w:div w:id="125973530">
      <w:bodyDiv w:val="1"/>
      <w:marLeft w:val="0"/>
      <w:marRight w:val="0"/>
      <w:marTop w:val="0"/>
      <w:marBottom w:val="0"/>
      <w:divBdr>
        <w:top w:val="none" w:sz="0" w:space="0" w:color="auto"/>
        <w:left w:val="none" w:sz="0" w:space="0" w:color="auto"/>
        <w:bottom w:val="none" w:sz="0" w:space="0" w:color="auto"/>
        <w:right w:val="none" w:sz="0" w:space="0" w:color="auto"/>
      </w:divBdr>
    </w:div>
    <w:div w:id="142822090">
      <w:bodyDiv w:val="1"/>
      <w:marLeft w:val="0"/>
      <w:marRight w:val="0"/>
      <w:marTop w:val="0"/>
      <w:marBottom w:val="0"/>
      <w:divBdr>
        <w:top w:val="none" w:sz="0" w:space="0" w:color="auto"/>
        <w:left w:val="none" w:sz="0" w:space="0" w:color="auto"/>
        <w:bottom w:val="none" w:sz="0" w:space="0" w:color="auto"/>
        <w:right w:val="none" w:sz="0" w:space="0" w:color="auto"/>
      </w:divBdr>
    </w:div>
    <w:div w:id="377244918">
      <w:bodyDiv w:val="1"/>
      <w:marLeft w:val="0"/>
      <w:marRight w:val="0"/>
      <w:marTop w:val="0"/>
      <w:marBottom w:val="0"/>
      <w:divBdr>
        <w:top w:val="none" w:sz="0" w:space="0" w:color="auto"/>
        <w:left w:val="none" w:sz="0" w:space="0" w:color="auto"/>
        <w:bottom w:val="none" w:sz="0" w:space="0" w:color="auto"/>
        <w:right w:val="none" w:sz="0" w:space="0" w:color="auto"/>
      </w:divBdr>
    </w:div>
    <w:div w:id="380323578">
      <w:bodyDiv w:val="1"/>
      <w:marLeft w:val="0"/>
      <w:marRight w:val="0"/>
      <w:marTop w:val="0"/>
      <w:marBottom w:val="0"/>
      <w:divBdr>
        <w:top w:val="none" w:sz="0" w:space="0" w:color="auto"/>
        <w:left w:val="none" w:sz="0" w:space="0" w:color="auto"/>
        <w:bottom w:val="none" w:sz="0" w:space="0" w:color="auto"/>
        <w:right w:val="none" w:sz="0" w:space="0" w:color="auto"/>
      </w:divBdr>
    </w:div>
    <w:div w:id="394159817">
      <w:bodyDiv w:val="1"/>
      <w:marLeft w:val="0"/>
      <w:marRight w:val="0"/>
      <w:marTop w:val="0"/>
      <w:marBottom w:val="0"/>
      <w:divBdr>
        <w:top w:val="none" w:sz="0" w:space="0" w:color="auto"/>
        <w:left w:val="none" w:sz="0" w:space="0" w:color="auto"/>
        <w:bottom w:val="none" w:sz="0" w:space="0" w:color="auto"/>
        <w:right w:val="none" w:sz="0" w:space="0" w:color="auto"/>
      </w:divBdr>
    </w:div>
    <w:div w:id="422535256">
      <w:bodyDiv w:val="1"/>
      <w:marLeft w:val="0"/>
      <w:marRight w:val="0"/>
      <w:marTop w:val="0"/>
      <w:marBottom w:val="0"/>
      <w:divBdr>
        <w:top w:val="none" w:sz="0" w:space="0" w:color="auto"/>
        <w:left w:val="none" w:sz="0" w:space="0" w:color="auto"/>
        <w:bottom w:val="none" w:sz="0" w:space="0" w:color="auto"/>
        <w:right w:val="none" w:sz="0" w:space="0" w:color="auto"/>
      </w:divBdr>
    </w:div>
    <w:div w:id="439184967">
      <w:bodyDiv w:val="1"/>
      <w:marLeft w:val="0"/>
      <w:marRight w:val="0"/>
      <w:marTop w:val="0"/>
      <w:marBottom w:val="0"/>
      <w:divBdr>
        <w:top w:val="none" w:sz="0" w:space="0" w:color="auto"/>
        <w:left w:val="none" w:sz="0" w:space="0" w:color="auto"/>
        <w:bottom w:val="none" w:sz="0" w:space="0" w:color="auto"/>
        <w:right w:val="none" w:sz="0" w:space="0" w:color="auto"/>
      </w:divBdr>
    </w:div>
    <w:div w:id="634986221">
      <w:bodyDiv w:val="1"/>
      <w:marLeft w:val="0"/>
      <w:marRight w:val="0"/>
      <w:marTop w:val="0"/>
      <w:marBottom w:val="0"/>
      <w:divBdr>
        <w:top w:val="none" w:sz="0" w:space="0" w:color="auto"/>
        <w:left w:val="none" w:sz="0" w:space="0" w:color="auto"/>
        <w:bottom w:val="none" w:sz="0" w:space="0" w:color="auto"/>
        <w:right w:val="none" w:sz="0" w:space="0" w:color="auto"/>
      </w:divBdr>
    </w:div>
    <w:div w:id="659232091">
      <w:bodyDiv w:val="1"/>
      <w:marLeft w:val="0"/>
      <w:marRight w:val="0"/>
      <w:marTop w:val="0"/>
      <w:marBottom w:val="0"/>
      <w:divBdr>
        <w:top w:val="none" w:sz="0" w:space="0" w:color="auto"/>
        <w:left w:val="none" w:sz="0" w:space="0" w:color="auto"/>
        <w:bottom w:val="none" w:sz="0" w:space="0" w:color="auto"/>
        <w:right w:val="none" w:sz="0" w:space="0" w:color="auto"/>
      </w:divBdr>
    </w:div>
    <w:div w:id="785272865">
      <w:bodyDiv w:val="1"/>
      <w:marLeft w:val="0"/>
      <w:marRight w:val="0"/>
      <w:marTop w:val="0"/>
      <w:marBottom w:val="0"/>
      <w:divBdr>
        <w:top w:val="none" w:sz="0" w:space="0" w:color="auto"/>
        <w:left w:val="none" w:sz="0" w:space="0" w:color="auto"/>
        <w:bottom w:val="none" w:sz="0" w:space="0" w:color="auto"/>
        <w:right w:val="none" w:sz="0" w:space="0" w:color="auto"/>
      </w:divBdr>
    </w:div>
    <w:div w:id="876238802">
      <w:bodyDiv w:val="1"/>
      <w:marLeft w:val="0"/>
      <w:marRight w:val="0"/>
      <w:marTop w:val="0"/>
      <w:marBottom w:val="0"/>
      <w:divBdr>
        <w:top w:val="none" w:sz="0" w:space="0" w:color="auto"/>
        <w:left w:val="none" w:sz="0" w:space="0" w:color="auto"/>
        <w:bottom w:val="none" w:sz="0" w:space="0" w:color="auto"/>
        <w:right w:val="none" w:sz="0" w:space="0" w:color="auto"/>
      </w:divBdr>
    </w:div>
    <w:div w:id="991981859">
      <w:bodyDiv w:val="1"/>
      <w:marLeft w:val="0"/>
      <w:marRight w:val="0"/>
      <w:marTop w:val="0"/>
      <w:marBottom w:val="0"/>
      <w:divBdr>
        <w:top w:val="none" w:sz="0" w:space="0" w:color="auto"/>
        <w:left w:val="none" w:sz="0" w:space="0" w:color="auto"/>
        <w:bottom w:val="none" w:sz="0" w:space="0" w:color="auto"/>
        <w:right w:val="none" w:sz="0" w:space="0" w:color="auto"/>
      </w:divBdr>
    </w:div>
    <w:div w:id="1070496385">
      <w:bodyDiv w:val="1"/>
      <w:marLeft w:val="0"/>
      <w:marRight w:val="0"/>
      <w:marTop w:val="0"/>
      <w:marBottom w:val="0"/>
      <w:divBdr>
        <w:top w:val="none" w:sz="0" w:space="0" w:color="auto"/>
        <w:left w:val="none" w:sz="0" w:space="0" w:color="auto"/>
        <w:bottom w:val="none" w:sz="0" w:space="0" w:color="auto"/>
        <w:right w:val="none" w:sz="0" w:space="0" w:color="auto"/>
      </w:divBdr>
      <w:divsChild>
        <w:div w:id="268048954">
          <w:marLeft w:val="0"/>
          <w:marRight w:val="0"/>
          <w:marTop w:val="0"/>
          <w:marBottom w:val="0"/>
          <w:divBdr>
            <w:top w:val="none" w:sz="0" w:space="0" w:color="auto"/>
            <w:left w:val="none" w:sz="0" w:space="0" w:color="auto"/>
            <w:bottom w:val="none" w:sz="0" w:space="0" w:color="auto"/>
            <w:right w:val="none" w:sz="0" w:space="0" w:color="auto"/>
          </w:divBdr>
        </w:div>
        <w:div w:id="498352329">
          <w:marLeft w:val="0"/>
          <w:marRight w:val="0"/>
          <w:marTop w:val="0"/>
          <w:marBottom w:val="0"/>
          <w:divBdr>
            <w:top w:val="none" w:sz="0" w:space="0" w:color="auto"/>
            <w:left w:val="none" w:sz="0" w:space="0" w:color="auto"/>
            <w:bottom w:val="none" w:sz="0" w:space="0" w:color="auto"/>
            <w:right w:val="none" w:sz="0" w:space="0" w:color="auto"/>
          </w:divBdr>
        </w:div>
        <w:div w:id="612830183">
          <w:marLeft w:val="0"/>
          <w:marRight w:val="0"/>
          <w:marTop w:val="0"/>
          <w:marBottom w:val="0"/>
          <w:divBdr>
            <w:top w:val="none" w:sz="0" w:space="0" w:color="auto"/>
            <w:left w:val="none" w:sz="0" w:space="0" w:color="auto"/>
            <w:bottom w:val="none" w:sz="0" w:space="0" w:color="auto"/>
            <w:right w:val="none" w:sz="0" w:space="0" w:color="auto"/>
          </w:divBdr>
        </w:div>
        <w:div w:id="916088643">
          <w:marLeft w:val="0"/>
          <w:marRight w:val="0"/>
          <w:marTop w:val="0"/>
          <w:marBottom w:val="0"/>
          <w:divBdr>
            <w:top w:val="none" w:sz="0" w:space="0" w:color="auto"/>
            <w:left w:val="none" w:sz="0" w:space="0" w:color="auto"/>
            <w:bottom w:val="none" w:sz="0" w:space="0" w:color="auto"/>
            <w:right w:val="none" w:sz="0" w:space="0" w:color="auto"/>
          </w:divBdr>
        </w:div>
        <w:div w:id="982007479">
          <w:marLeft w:val="0"/>
          <w:marRight w:val="0"/>
          <w:marTop w:val="0"/>
          <w:marBottom w:val="0"/>
          <w:divBdr>
            <w:top w:val="none" w:sz="0" w:space="0" w:color="auto"/>
            <w:left w:val="none" w:sz="0" w:space="0" w:color="auto"/>
            <w:bottom w:val="none" w:sz="0" w:space="0" w:color="auto"/>
            <w:right w:val="none" w:sz="0" w:space="0" w:color="auto"/>
          </w:divBdr>
        </w:div>
        <w:div w:id="1205368115">
          <w:marLeft w:val="0"/>
          <w:marRight w:val="0"/>
          <w:marTop w:val="0"/>
          <w:marBottom w:val="0"/>
          <w:divBdr>
            <w:top w:val="none" w:sz="0" w:space="0" w:color="auto"/>
            <w:left w:val="none" w:sz="0" w:space="0" w:color="auto"/>
            <w:bottom w:val="none" w:sz="0" w:space="0" w:color="auto"/>
            <w:right w:val="none" w:sz="0" w:space="0" w:color="auto"/>
          </w:divBdr>
        </w:div>
        <w:div w:id="1558317815">
          <w:marLeft w:val="0"/>
          <w:marRight w:val="0"/>
          <w:marTop w:val="0"/>
          <w:marBottom w:val="0"/>
          <w:divBdr>
            <w:top w:val="none" w:sz="0" w:space="0" w:color="auto"/>
            <w:left w:val="none" w:sz="0" w:space="0" w:color="auto"/>
            <w:bottom w:val="none" w:sz="0" w:space="0" w:color="auto"/>
            <w:right w:val="none" w:sz="0" w:space="0" w:color="auto"/>
          </w:divBdr>
        </w:div>
        <w:div w:id="2019456177">
          <w:marLeft w:val="0"/>
          <w:marRight w:val="0"/>
          <w:marTop w:val="0"/>
          <w:marBottom w:val="0"/>
          <w:divBdr>
            <w:top w:val="none" w:sz="0" w:space="0" w:color="auto"/>
            <w:left w:val="none" w:sz="0" w:space="0" w:color="auto"/>
            <w:bottom w:val="none" w:sz="0" w:space="0" w:color="auto"/>
            <w:right w:val="none" w:sz="0" w:space="0" w:color="auto"/>
          </w:divBdr>
        </w:div>
      </w:divsChild>
    </w:div>
    <w:div w:id="1094547571">
      <w:bodyDiv w:val="1"/>
      <w:marLeft w:val="0"/>
      <w:marRight w:val="0"/>
      <w:marTop w:val="0"/>
      <w:marBottom w:val="0"/>
      <w:divBdr>
        <w:top w:val="none" w:sz="0" w:space="0" w:color="auto"/>
        <w:left w:val="none" w:sz="0" w:space="0" w:color="auto"/>
        <w:bottom w:val="none" w:sz="0" w:space="0" w:color="auto"/>
        <w:right w:val="none" w:sz="0" w:space="0" w:color="auto"/>
      </w:divBdr>
      <w:divsChild>
        <w:div w:id="394165034">
          <w:marLeft w:val="0"/>
          <w:marRight w:val="0"/>
          <w:marTop w:val="0"/>
          <w:marBottom w:val="120"/>
          <w:divBdr>
            <w:top w:val="none" w:sz="0" w:space="0" w:color="auto"/>
            <w:left w:val="none" w:sz="0" w:space="0" w:color="auto"/>
            <w:bottom w:val="none" w:sz="0" w:space="0" w:color="auto"/>
            <w:right w:val="none" w:sz="0" w:space="0" w:color="auto"/>
          </w:divBdr>
        </w:div>
        <w:div w:id="786435555">
          <w:marLeft w:val="0"/>
          <w:marRight w:val="0"/>
          <w:marTop w:val="0"/>
          <w:marBottom w:val="240"/>
          <w:divBdr>
            <w:top w:val="none" w:sz="0" w:space="0" w:color="auto"/>
            <w:left w:val="none" w:sz="0" w:space="0" w:color="auto"/>
            <w:bottom w:val="none" w:sz="0" w:space="0" w:color="auto"/>
            <w:right w:val="none" w:sz="0" w:space="0" w:color="auto"/>
          </w:divBdr>
        </w:div>
      </w:divsChild>
    </w:div>
    <w:div w:id="1097597178">
      <w:bodyDiv w:val="1"/>
      <w:marLeft w:val="0"/>
      <w:marRight w:val="0"/>
      <w:marTop w:val="0"/>
      <w:marBottom w:val="0"/>
      <w:divBdr>
        <w:top w:val="none" w:sz="0" w:space="0" w:color="auto"/>
        <w:left w:val="none" w:sz="0" w:space="0" w:color="auto"/>
        <w:bottom w:val="none" w:sz="0" w:space="0" w:color="auto"/>
        <w:right w:val="none" w:sz="0" w:space="0" w:color="auto"/>
      </w:divBdr>
    </w:div>
    <w:div w:id="1178041304">
      <w:bodyDiv w:val="1"/>
      <w:marLeft w:val="0"/>
      <w:marRight w:val="0"/>
      <w:marTop w:val="0"/>
      <w:marBottom w:val="0"/>
      <w:divBdr>
        <w:top w:val="none" w:sz="0" w:space="0" w:color="auto"/>
        <w:left w:val="none" w:sz="0" w:space="0" w:color="auto"/>
        <w:bottom w:val="none" w:sz="0" w:space="0" w:color="auto"/>
        <w:right w:val="none" w:sz="0" w:space="0" w:color="auto"/>
      </w:divBdr>
    </w:div>
    <w:div w:id="1188446731">
      <w:bodyDiv w:val="1"/>
      <w:marLeft w:val="0"/>
      <w:marRight w:val="0"/>
      <w:marTop w:val="0"/>
      <w:marBottom w:val="0"/>
      <w:divBdr>
        <w:top w:val="none" w:sz="0" w:space="0" w:color="auto"/>
        <w:left w:val="none" w:sz="0" w:space="0" w:color="auto"/>
        <w:bottom w:val="none" w:sz="0" w:space="0" w:color="auto"/>
        <w:right w:val="none" w:sz="0" w:space="0" w:color="auto"/>
      </w:divBdr>
    </w:div>
    <w:div w:id="1309280325">
      <w:bodyDiv w:val="1"/>
      <w:marLeft w:val="0"/>
      <w:marRight w:val="0"/>
      <w:marTop w:val="0"/>
      <w:marBottom w:val="0"/>
      <w:divBdr>
        <w:top w:val="none" w:sz="0" w:space="0" w:color="auto"/>
        <w:left w:val="none" w:sz="0" w:space="0" w:color="auto"/>
        <w:bottom w:val="none" w:sz="0" w:space="0" w:color="auto"/>
        <w:right w:val="none" w:sz="0" w:space="0" w:color="auto"/>
      </w:divBdr>
    </w:div>
    <w:div w:id="1415739398">
      <w:bodyDiv w:val="1"/>
      <w:marLeft w:val="0"/>
      <w:marRight w:val="0"/>
      <w:marTop w:val="0"/>
      <w:marBottom w:val="0"/>
      <w:divBdr>
        <w:top w:val="none" w:sz="0" w:space="0" w:color="auto"/>
        <w:left w:val="none" w:sz="0" w:space="0" w:color="auto"/>
        <w:bottom w:val="none" w:sz="0" w:space="0" w:color="auto"/>
        <w:right w:val="none" w:sz="0" w:space="0" w:color="auto"/>
      </w:divBdr>
    </w:div>
    <w:div w:id="1492259582">
      <w:bodyDiv w:val="1"/>
      <w:marLeft w:val="0"/>
      <w:marRight w:val="0"/>
      <w:marTop w:val="0"/>
      <w:marBottom w:val="0"/>
      <w:divBdr>
        <w:top w:val="none" w:sz="0" w:space="0" w:color="auto"/>
        <w:left w:val="none" w:sz="0" w:space="0" w:color="auto"/>
        <w:bottom w:val="none" w:sz="0" w:space="0" w:color="auto"/>
        <w:right w:val="none" w:sz="0" w:space="0" w:color="auto"/>
      </w:divBdr>
      <w:divsChild>
        <w:div w:id="91897750">
          <w:marLeft w:val="0"/>
          <w:marRight w:val="0"/>
          <w:marTop w:val="0"/>
          <w:marBottom w:val="0"/>
          <w:divBdr>
            <w:top w:val="none" w:sz="0" w:space="0" w:color="auto"/>
            <w:left w:val="none" w:sz="0" w:space="0" w:color="auto"/>
            <w:bottom w:val="none" w:sz="0" w:space="0" w:color="auto"/>
            <w:right w:val="none" w:sz="0" w:space="0" w:color="auto"/>
          </w:divBdr>
        </w:div>
        <w:div w:id="107163301">
          <w:marLeft w:val="0"/>
          <w:marRight w:val="0"/>
          <w:marTop w:val="0"/>
          <w:marBottom w:val="0"/>
          <w:divBdr>
            <w:top w:val="none" w:sz="0" w:space="0" w:color="auto"/>
            <w:left w:val="none" w:sz="0" w:space="0" w:color="auto"/>
            <w:bottom w:val="none" w:sz="0" w:space="0" w:color="auto"/>
            <w:right w:val="none" w:sz="0" w:space="0" w:color="auto"/>
          </w:divBdr>
        </w:div>
        <w:div w:id="414326268">
          <w:marLeft w:val="0"/>
          <w:marRight w:val="0"/>
          <w:marTop w:val="0"/>
          <w:marBottom w:val="0"/>
          <w:divBdr>
            <w:top w:val="none" w:sz="0" w:space="0" w:color="auto"/>
            <w:left w:val="none" w:sz="0" w:space="0" w:color="auto"/>
            <w:bottom w:val="none" w:sz="0" w:space="0" w:color="auto"/>
            <w:right w:val="none" w:sz="0" w:space="0" w:color="auto"/>
          </w:divBdr>
        </w:div>
        <w:div w:id="1306474539">
          <w:marLeft w:val="0"/>
          <w:marRight w:val="0"/>
          <w:marTop w:val="0"/>
          <w:marBottom w:val="0"/>
          <w:divBdr>
            <w:top w:val="none" w:sz="0" w:space="0" w:color="auto"/>
            <w:left w:val="none" w:sz="0" w:space="0" w:color="auto"/>
            <w:bottom w:val="none" w:sz="0" w:space="0" w:color="auto"/>
            <w:right w:val="none" w:sz="0" w:space="0" w:color="auto"/>
          </w:divBdr>
        </w:div>
        <w:div w:id="1470628709">
          <w:marLeft w:val="0"/>
          <w:marRight w:val="0"/>
          <w:marTop w:val="0"/>
          <w:marBottom w:val="0"/>
          <w:divBdr>
            <w:top w:val="none" w:sz="0" w:space="0" w:color="auto"/>
            <w:left w:val="none" w:sz="0" w:space="0" w:color="auto"/>
            <w:bottom w:val="none" w:sz="0" w:space="0" w:color="auto"/>
            <w:right w:val="none" w:sz="0" w:space="0" w:color="auto"/>
          </w:divBdr>
        </w:div>
      </w:divsChild>
    </w:div>
    <w:div w:id="1493906072">
      <w:bodyDiv w:val="1"/>
      <w:marLeft w:val="0"/>
      <w:marRight w:val="0"/>
      <w:marTop w:val="0"/>
      <w:marBottom w:val="0"/>
      <w:divBdr>
        <w:top w:val="none" w:sz="0" w:space="0" w:color="auto"/>
        <w:left w:val="none" w:sz="0" w:space="0" w:color="auto"/>
        <w:bottom w:val="none" w:sz="0" w:space="0" w:color="auto"/>
        <w:right w:val="none" w:sz="0" w:space="0" w:color="auto"/>
      </w:divBdr>
    </w:div>
    <w:div w:id="1559587698">
      <w:bodyDiv w:val="1"/>
      <w:marLeft w:val="0"/>
      <w:marRight w:val="0"/>
      <w:marTop w:val="0"/>
      <w:marBottom w:val="0"/>
      <w:divBdr>
        <w:top w:val="none" w:sz="0" w:space="0" w:color="auto"/>
        <w:left w:val="none" w:sz="0" w:space="0" w:color="auto"/>
        <w:bottom w:val="none" w:sz="0" w:space="0" w:color="auto"/>
        <w:right w:val="none" w:sz="0" w:space="0" w:color="auto"/>
      </w:divBdr>
    </w:div>
    <w:div w:id="1572424017">
      <w:bodyDiv w:val="1"/>
      <w:marLeft w:val="0"/>
      <w:marRight w:val="0"/>
      <w:marTop w:val="0"/>
      <w:marBottom w:val="0"/>
      <w:divBdr>
        <w:top w:val="none" w:sz="0" w:space="0" w:color="auto"/>
        <w:left w:val="none" w:sz="0" w:space="0" w:color="auto"/>
        <w:bottom w:val="none" w:sz="0" w:space="0" w:color="auto"/>
        <w:right w:val="none" w:sz="0" w:space="0" w:color="auto"/>
      </w:divBdr>
    </w:div>
    <w:div w:id="1726953849">
      <w:bodyDiv w:val="1"/>
      <w:marLeft w:val="0"/>
      <w:marRight w:val="0"/>
      <w:marTop w:val="0"/>
      <w:marBottom w:val="0"/>
      <w:divBdr>
        <w:top w:val="none" w:sz="0" w:space="0" w:color="auto"/>
        <w:left w:val="none" w:sz="0" w:space="0" w:color="auto"/>
        <w:bottom w:val="none" w:sz="0" w:space="0" w:color="auto"/>
        <w:right w:val="none" w:sz="0" w:space="0" w:color="auto"/>
      </w:divBdr>
    </w:div>
    <w:div w:id="1743941361">
      <w:bodyDiv w:val="1"/>
      <w:marLeft w:val="0"/>
      <w:marRight w:val="0"/>
      <w:marTop w:val="0"/>
      <w:marBottom w:val="0"/>
      <w:divBdr>
        <w:top w:val="none" w:sz="0" w:space="0" w:color="auto"/>
        <w:left w:val="none" w:sz="0" w:space="0" w:color="auto"/>
        <w:bottom w:val="none" w:sz="0" w:space="0" w:color="auto"/>
        <w:right w:val="none" w:sz="0" w:space="0" w:color="auto"/>
      </w:divBdr>
    </w:div>
    <w:div w:id="1792550143">
      <w:bodyDiv w:val="1"/>
      <w:marLeft w:val="0"/>
      <w:marRight w:val="0"/>
      <w:marTop w:val="0"/>
      <w:marBottom w:val="0"/>
      <w:divBdr>
        <w:top w:val="none" w:sz="0" w:space="0" w:color="auto"/>
        <w:left w:val="none" w:sz="0" w:space="0" w:color="auto"/>
        <w:bottom w:val="none" w:sz="0" w:space="0" w:color="auto"/>
        <w:right w:val="none" w:sz="0" w:space="0" w:color="auto"/>
      </w:divBdr>
    </w:div>
    <w:div w:id="1798327733">
      <w:bodyDiv w:val="1"/>
      <w:marLeft w:val="0"/>
      <w:marRight w:val="0"/>
      <w:marTop w:val="0"/>
      <w:marBottom w:val="0"/>
      <w:divBdr>
        <w:top w:val="none" w:sz="0" w:space="0" w:color="auto"/>
        <w:left w:val="none" w:sz="0" w:space="0" w:color="auto"/>
        <w:bottom w:val="none" w:sz="0" w:space="0" w:color="auto"/>
        <w:right w:val="none" w:sz="0" w:space="0" w:color="auto"/>
      </w:divBdr>
      <w:divsChild>
        <w:div w:id="142698763">
          <w:marLeft w:val="0"/>
          <w:marRight w:val="0"/>
          <w:marTop w:val="0"/>
          <w:marBottom w:val="0"/>
          <w:divBdr>
            <w:top w:val="none" w:sz="0" w:space="0" w:color="auto"/>
            <w:left w:val="none" w:sz="0" w:space="0" w:color="auto"/>
            <w:bottom w:val="none" w:sz="0" w:space="0" w:color="auto"/>
            <w:right w:val="none" w:sz="0" w:space="0" w:color="auto"/>
          </w:divBdr>
        </w:div>
        <w:div w:id="219832308">
          <w:marLeft w:val="0"/>
          <w:marRight w:val="0"/>
          <w:marTop w:val="0"/>
          <w:marBottom w:val="0"/>
          <w:divBdr>
            <w:top w:val="none" w:sz="0" w:space="0" w:color="auto"/>
            <w:left w:val="none" w:sz="0" w:space="0" w:color="auto"/>
            <w:bottom w:val="none" w:sz="0" w:space="0" w:color="auto"/>
            <w:right w:val="none" w:sz="0" w:space="0" w:color="auto"/>
          </w:divBdr>
        </w:div>
        <w:div w:id="316036318">
          <w:marLeft w:val="0"/>
          <w:marRight w:val="0"/>
          <w:marTop w:val="0"/>
          <w:marBottom w:val="0"/>
          <w:divBdr>
            <w:top w:val="none" w:sz="0" w:space="0" w:color="auto"/>
            <w:left w:val="none" w:sz="0" w:space="0" w:color="auto"/>
            <w:bottom w:val="none" w:sz="0" w:space="0" w:color="auto"/>
            <w:right w:val="none" w:sz="0" w:space="0" w:color="auto"/>
          </w:divBdr>
        </w:div>
        <w:div w:id="356855967">
          <w:marLeft w:val="0"/>
          <w:marRight w:val="0"/>
          <w:marTop w:val="0"/>
          <w:marBottom w:val="0"/>
          <w:divBdr>
            <w:top w:val="none" w:sz="0" w:space="0" w:color="auto"/>
            <w:left w:val="none" w:sz="0" w:space="0" w:color="auto"/>
            <w:bottom w:val="none" w:sz="0" w:space="0" w:color="auto"/>
            <w:right w:val="none" w:sz="0" w:space="0" w:color="auto"/>
          </w:divBdr>
        </w:div>
        <w:div w:id="439882643">
          <w:marLeft w:val="0"/>
          <w:marRight w:val="0"/>
          <w:marTop w:val="0"/>
          <w:marBottom w:val="0"/>
          <w:divBdr>
            <w:top w:val="none" w:sz="0" w:space="0" w:color="auto"/>
            <w:left w:val="none" w:sz="0" w:space="0" w:color="auto"/>
            <w:bottom w:val="none" w:sz="0" w:space="0" w:color="auto"/>
            <w:right w:val="none" w:sz="0" w:space="0" w:color="auto"/>
          </w:divBdr>
        </w:div>
        <w:div w:id="546180898">
          <w:marLeft w:val="0"/>
          <w:marRight w:val="0"/>
          <w:marTop w:val="0"/>
          <w:marBottom w:val="0"/>
          <w:divBdr>
            <w:top w:val="none" w:sz="0" w:space="0" w:color="auto"/>
            <w:left w:val="none" w:sz="0" w:space="0" w:color="auto"/>
            <w:bottom w:val="none" w:sz="0" w:space="0" w:color="auto"/>
            <w:right w:val="none" w:sz="0" w:space="0" w:color="auto"/>
          </w:divBdr>
        </w:div>
        <w:div w:id="615989824">
          <w:marLeft w:val="0"/>
          <w:marRight w:val="0"/>
          <w:marTop w:val="0"/>
          <w:marBottom w:val="0"/>
          <w:divBdr>
            <w:top w:val="none" w:sz="0" w:space="0" w:color="auto"/>
            <w:left w:val="none" w:sz="0" w:space="0" w:color="auto"/>
            <w:bottom w:val="none" w:sz="0" w:space="0" w:color="auto"/>
            <w:right w:val="none" w:sz="0" w:space="0" w:color="auto"/>
          </w:divBdr>
        </w:div>
        <w:div w:id="640118248">
          <w:marLeft w:val="0"/>
          <w:marRight w:val="0"/>
          <w:marTop w:val="0"/>
          <w:marBottom w:val="0"/>
          <w:divBdr>
            <w:top w:val="none" w:sz="0" w:space="0" w:color="auto"/>
            <w:left w:val="none" w:sz="0" w:space="0" w:color="auto"/>
            <w:bottom w:val="none" w:sz="0" w:space="0" w:color="auto"/>
            <w:right w:val="none" w:sz="0" w:space="0" w:color="auto"/>
          </w:divBdr>
        </w:div>
        <w:div w:id="643974704">
          <w:marLeft w:val="0"/>
          <w:marRight w:val="0"/>
          <w:marTop w:val="0"/>
          <w:marBottom w:val="0"/>
          <w:divBdr>
            <w:top w:val="none" w:sz="0" w:space="0" w:color="auto"/>
            <w:left w:val="none" w:sz="0" w:space="0" w:color="auto"/>
            <w:bottom w:val="none" w:sz="0" w:space="0" w:color="auto"/>
            <w:right w:val="none" w:sz="0" w:space="0" w:color="auto"/>
          </w:divBdr>
        </w:div>
        <w:div w:id="854615785">
          <w:marLeft w:val="0"/>
          <w:marRight w:val="0"/>
          <w:marTop w:val="0"/>
          <w:marBottom w:val="0"/>
          <w:divBdr>
            <w:top w:val="none" w:sz="0" w:space="0" w:color="auto"/>
            <w:left w:val="none" w:sz="0" w:space="0" w:color="auto"/>
            <w:bottom w:val="none" w:sz="0" w:space="0" w:color="auto"/>
            <w:right w:val="none" w:sz="0" w:space="0" w:color="auto"/>
          </w:divBdr>
        </w:div>
        <w:div w:id="1020156645">
          <w:marLeft w:val="0"/>
          <w:marRight w:val="0"/>
          <w:marTop w:val="0"/>
          <w:marBottom w:val="0"/>
          <w:divBdr>
            <w:top w:val="none" w:sz="0" w:space="0" w:color="auto"/>
            <w:left w:val="none" w:sz="0" w:space="0" w:color="auto"/>
            <w:bottom w:val="none" w:sz="0" w:space="0" w:color="auto"/>
            <w:right w:val="none" w:sz="0" w:space="0" w:color="auto"/>
          </w:divBdr>
        </w:div>
        <w:div w:id="1045716680">
          <w:marLeft w:val="0"/>
          <w:marRight w:val="0"/>
          <w:marTop w:val="0"/>
          <w:marBottom w:val="0"/>
          <w:divBdr>
            <w:top w:val="none" w:sz="0" w:space="0" w:color="auto"/>
            <w:left w:val="none" w:sz="0" w:space="0" w:color="auto"/>
            <w:bottom w:val="none" w:sz="0" w:space="0" w:color="auto"/>
            <w:right w:val="none" w:sz="0" w:space="0" w:color="auto"/>
          </w:divBdr>
        </w:div>
        <w:div w:id="1087770180">
          <w:marLeft w:val="0"/>
          <w:marRight w:val="0"/>
          <w:marTop w:val="0"/>
          <w:marBottom w:val="0"/>
          <w:divBdr>
            <w:top w:val="none" w:sz="0" w:space="0" w:color="auto"/>
            <w:left w:val="none" w:sz="0" w:space="0" w:color="auto"/>
            <w:bottom w:val="none" w:sz="0" w:space="0" w:color="auto"/>
            <w:right w:val="none" w:sz="0" w:space="0" w:color="auto"/>
          </w:divBdr>
        </w:div>
        <w:div w:id="1181580368">
          <w:marLeft w:val="0"/>
          <w:marRight w:val="0"/>
          <w:marTop w:val="0"/>
          <w:marBottom w:val="0"/>
          <w:divBdr>
            <w:top w:val="none" w:sz="0" w:space="0" w:color="auto"/>
            <w:left w:val="none" w:sz="0" w:space="0" w:color="auto"/>
            <w:bottom w:val="none" w:sz="0" w:space="0" w:color="auto"/>
            <w:right w:val="none" w:sz="0" w:space="0" w:color="auto"/>
          </w:divBdr>
        </w:div>
        <w:div w:id="1291859157">
          <w:marLeft w:val="0"/>
          <w:marRight w:val="0"/>
          <w:marTop w:val="0"/>
          <w:marBottom w:val="0"/>
          <w:divBdr>
            <w:top w:val="none" w:sz="0" w:space="0" w:color="auto"/>
            <w:left w:val="none" w:sz="0" w:space="0" w:color="auto"/>
            <w:bottom w:val="none" w:sz="0" w:space="0" w:color="auto"/>
            <w:right w:val="none" w:sz="0" w:space="0" w:color="auto"/>
          </w:divBdr>
        </w:div>
        <w:div w:id="1373460129">
          <w:marLeft w:val="0"/>
          <w:marRight w:val="0"/>
          <w:marTop w:val="0"/>
          <w:marBottom w:val="0"/>
          <w:divBdr>
            <w:top w:val="none" w:sz="0" w:space="0" w:color="auto"/>
            <w:left w:val="none" w:sz="0" w:space="0" w:color="auto"/>
            <w:bottom w:val="none" w:sz="0" w:space="0" w:color="auto"/>
            <w:right w:val="none" w:sz="0" w:space="0" w:color="auto"/>
          </w:divBdr>
        </w:div>
        <w:div w:id="1444152606">
          <w:marLeft w:val="0"/>
          <w:marRight w:val="0"/>
          <w:marTop w:val="0"/>
          <w:marBottom w:val="0"/>
          <w:divBdr>
            <w:top w:val="none" w:sz="0" w:space="0" w:color="auto"/>
            <w:left w:val="none" w:sz="0" w:space="0" w:color="auto"/>
            <w:bottom w:val="none" w:sz="0" w:space="0" w:color="auto"/>
            <w:right w:val="none" w:sz="0" w:space="0" w:color="auto"/>
          </w:divBdr>
        </w:div>
        <w:div w:id="1452237315">
          <w:marLeft w:val="0"/>
          <w:marRight w:val="0"/>
          <w:marTop w:val="0"/>
          <w:marBottom w:val="0"/>
          <w:divBdr>
            <w:top w:val="none" w:sz="0" w:space="0" w:color="auto"/>
            <w:left w:val="none" w:sz="0" w:space="0" w:color="auto"/>
            <w:bottom w:val="none" w:sz="0" w:space="0" w:color="auto"/>
            <w:right w:val="none" w:sz="0" w:space="0" w:color="auto"/>
          </w:divBdr>
        </w:div>
        <w:div w:id="1515995259">
          <w:marLeft w:val="0"/>
          <w:marRight w:val="0"/>
          <w:marTop w:val="0"/>
          <w:marBottom w:val="0"/>
          <w:divBdr>
            <w:top w:val="none" w:sz="0" w:space="0" w:color="auto"/>
            <w:left w:val="none" w:sz="0" w:space="0" w:color="auto"/>
            <w:bottom w:val="none" w:sz="0" w:space="0" w:color="auto"/>
            <w:right w:val="none" w:sz="0" w:space="0" w:color="auto"/>
          </w:divBdr>
        </w:div>
        <w:div w:id="1527333077">
          <w:marLeft w:val="0"/>
          <w:marRight w:val="0"/>
          <w:marTop w:val="0"/>
          <w:marBottom w:val="0"/>
          <w:divBdr>
            <w:top w:val="none" w:sz="0" w:space="0" w:color="auto"/>
            <w:left w:val="none" w:sz="0" w:space="0" w:color="auto"/>
            <w:bottom w:val="none" w:sz="0" w:space="0" w:color="auto"/>
            <w:right w:val="none" w:sz="0" w:space="0" w:color="auto"/>
          </w:divBdr>
        </w:div>
        <w:div w:id="1603294086">
          <w:marLeft w:val="0"/>
          <w:marRight w:val="0"/>
          <w:marTop w:val="0"/>
          <w:marBottom w:val="0"/>
          <w:divBdr>
            <w:top w:val="none" w:sz="0" w:space="0" w:color="auto"/>
            <w:left w:val="none" w:sz="0" w:space="0" w:color="auto"/>
            <w:bottom w:val="none" w:sz="0" w:space="0" w:color="auto"/>
            <w:right w:val="none" w:sz="0" w:space="0" w:color="auto"/>
          </w:divBdr>
        </w:div>
        <w:div w:id="1629504459">
          <w:marLeft w:val="0"/>
          <w:marRight w:val="0"/>
          <w:marTop w:val="0"/>
          <w:marBottom w:val="0"/>
          <w:divBdr>
            <w:top w:val="none" w:sz="0" w:space="0" w:color="auto"/>
            <w:left w:val="none" w:sz="0" w:space="0" w:color="auto"/>
            <w:bottom w:val="none" w:sz="0" w:space="0" w:color="auto"/>
            <w:right w:val="none" w:sz="0" w:space="0" w:color="auto"/>
          </w:divBdr>
        </w:div>
        <w:div w:id="1770737034">
          <w:marLeft w:val="0"/>
          <w:marRight w:val="0"/>
          <w:marTop w:val="0"/>
          <w:marBottom w:val="0"/>
          <w:divBdr>
            <w:top w:val="none" w:sz="0" w:space="0" w:color="auto"/>
            <w:left w:val="none" w:sz="0" w:space="0" w:color="auto"/>
            <w:bottom w:val="none" w:sz="0" w:space="0" w:color="auto"/>
            <w:right w:val="none" w:sz="0" w:space="0" w:color="auto"/>
          </w:divBdr>
        </w:div>
        <w:div w:id="1805808751">
          <w:marLeft w:val="0"/>
          <w:marRight w:val="0"/>
          <w:marTop w:val="0"/>
          <w:marBottom w:val="0"/>
          <w:divBdr>
            <w:top w:val="none" w:sz="0" w:space="0" w:color="auto"/>
            <w:left w:val="none" w:sz="0" w:space="0" w:color="auto"/>
            <w:bottom w:val="none" w:sz="0" w:space="0" w:color="auto"/>
            <w:right w:val="none" w:sz="0" w:space="0" w:color="auto"/>
          </w:divBdr>
        </w:div>
      </w:divsChild>
    </w:div>
    <w:div w:id="1903713545">
      <w:bodyDiv w:val="1"/>
      <w:marLeft w:val="0"/>
      <w:marRight w:val="0"/>
      <w:marTop w:val="0"/>
      <w:marBottom w:val="0"/>
      <w:divBdr>
        <w:top w:val="none" w:sz="0" w:space="0" w:color="auto"/>
        <w:left w:val="none" w:sz="0" w:space="0" w:color="auto"/>
        <w:bottom w:val="none" w:sz="0" w:space="0" w:color="auto"/>
        <w:right w:val="none" w:sz="0" w:space="0" w:color="auto"/>
      </w:divBdr>
    </w:div>
    <w:div w:id="1926571645">
      <w:bodyDiv w:val="1"/>
      <w:marLeft w:val="0"/>
      <w:marRight w:val="0"/>
      <w:marTop w:val="0"/>
      <w:marBottom w:val="0"/>
      <w:divBdr>
        <w:top w:val="none" w:sz="0" w:space="0" w:color="auto"/>
        <w:left w:val="none" w:sz="0" w:space="0" w:color="auto"/>
        <w:bottom w:val="none" w:sz="0" w:space="0" w:color="auto"/>
        <w:right w:val="none" w:sz="0" w:space="0" w:color="auto"/>
      </w:divBdr>
    </w:div>
    <w:div w:id="1968925225">
      <w:bodyDiv w:val="1"/>
      <w:marLeft w:val="0"/>
      <w:marRight w:val="0"/>
      <w:marTop w:val="0"/>
      <w:marBottom w:val="0"/>
      <w:divBdr>
        <w:top w:val="none" w:sz="0" w:space="0" w:color="auto"/>
        <w:left w:val="none" w:sz="0" w:space="0" w:color="auto"/>
        <w:bottom w:val="none" w:sz="0" w:space="0" w:color="auto"/>
        <w:right w:val="none" w:sz="0" w:space="0" w:color="auto"/>
      </w:divBdr>
    </w:div>
    <w:div w:id="1970625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hlemann@fz-juelich.de" TargetMode="External"/><Relationship Id="rId13" Type="http://schemas.openxmlformats.org/officeDocument/2006/relationships/hyperlink" Target="https://doi.org:10.1016/0022-3115(77)90147-7" TargetMode="External"/><Relationship Id="rId18" Type="http://schemas.openxmlformats.org/officeDocument/2006/relationships/hyperlink" Target="https://doi.org:10.1016/j.jnucmat.2022.153904" TargetMode="External"/><Relationship Id="rId26" Type="http://schemas.openxmlformats.org/officeDocument/2006/relationships/hyperlink" Target="https://doi.org:10.1021/j100722a010" TargetMode="External"/><Relationship Id="rId3" Type="http://schemas.openxmlformats.org/officeDocument/2006/relationships/styles" Target="styles.xml"/><Relationship Id="rId21" Type="http://schemas.openxmlformats.org/officeDocument/2006/relationships/hyperlink" Target="https://doi.org:10.1021/j100820a041" TargetMode="External"/><Relationship Id="rId7" Type="http://schemas.openxmlformats.org/officeDocument/2006/relationships/endnotes" Target="endnotes.xml"/><Relationship Id="rId12" Type="http://schemas.openxmlformats.org/officeDocument/2006/relationships/hyperlink" Target="https://doi.org:10.1021/acs.inorgchem.1c02923" TargetMode="External"/><Relationship Id="rId17" Type="http://schemas.openxmlformats.org/officeDocument/2006/relationships/hyperlink" Target="https://doi.org:10.1006/jcht.1999.0614" TargetMode="External"/><Relationship Id="rId25" Type="http://schemas.openxmlformats.org/officeDocument/2006/relationships/hyperlink" Target="https://doi.org:10.1021/j100797a029" TargetMode="External"/><Relationship Id="rId2" Type="http://schemas.openxmlformats.org/officeDocument/2006/relationships/numbering" Target="numbering.xml"/><Relationship Id="rId16" Type="http://schemas.openxmlformats.org/officeDocument/2006/relationships/hyperlink" Target="https://doi.org:10.1557/proc-718-d7.17" TargetMode="External"/><Relationship Id="rId20" Type="http://schemas.openxmlformats.org/officeDocument/2006/relationships/hyperlink" Target="https://doi.org:10.1016/s0009-2541(98)00088-6"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7/s0021889813003531" TargetMode="External"/><Relationship Id="rId24" Type="http://schemas.openxmlformats.org/officeDocument/2006/relationships/hyperlink" Target="https://doi.org:10.1016/j.jct.2005.02.014" TargetMode="External"/><Relationship Id="rId5" Type="http://schemas.openxmlformats.org/officeDocument/2006/relationships/webSettings" Target="webSettings.xml"/><Relationship Id="rId15" Type="http://schemas.openxmlformats.org/officeDocument/2006/relationships/hyperlink" Target="https://doi.org:10.1557/jmr.2001.0361" TargetMode="External"/><Relationship Id="rId23" Type="http://schemas.openxmlformats.org/officeDocument/2006/relationships/hyperlink" Target="https://doi.org:10.1021/j100796a032" TargetMode="External"/><Relationship Id="rId28" Type="http://schemas.openxmlformats.org/officeDocument/2006/relationships/hyperlink" Target="https://doi.org:10.1039/tf9666201736" TargetMode="External"/><Relationship Id="rId10" Type="http://schemas.openxmlformats.org/officeDocument/2006/relationships/image" Target="media/image2.png"/><Relationship Id="rId19" Type="http://schemas.openxmlformats.org/officeDocument/2006/relationships/hyperlink" Target="https://doi.org:10.1021/j100796a03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16/s0040-6031(01)00510-x" TargetMode="External"/><Relationship Id="rId22" Type="http://schemas.openxmlformats.org/officeDocument/2006/relationships/hyperlink" Target="https://doi.org:10.1063/1.4825256" TargetMode="External"/><Relationship Id="rId27" Type="http://schemas.openxmlformats.org/officeDocument/2006/relationships/hyperlink" Target="https://doi.org:10.1007/bf01233156"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737F2-F62D-4C36-B6CF-8EC8AB38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13896</Words>
  <Characters>79209</Characters>
  <Application>Microsoft Office Word</Application>
  <DocSecurity>0</DocSecurity>
  <Lines>660</Lines>
  <Paragraphs>185</Paragraphs>
  <ScaleCrop>false</ScaleCrop>
  <HeadingPairs>
    <vt:vector size="6" baseType="variant">
      <vt:variant>
        <vt:lpstr>Titel</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University of Sydney</Company>
  <LinksUpToDate>false</LinksUpToDate>
  <CharactersWithSpaces>92920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Murphy, Gabriel</cp:lastModifiedBy>
  <cp:revision>4</cp:revision>
  <cp:lastPrinted>2026-05-19T12:27:00Z</cp:lastPrinted>
  <dcterms:created xsi:type="dcterms:W3CDTF">2026-04-16T10:31:00Z</dcterms:created>
  <dcterms:modified xsi:type="dcterms:W3CDTF">2026-05-19T12:27:00Z</dcterms:modified>
</cp:coreProperties>
</file>