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A3E6" w14:textId="77777777" w:rsidR="0077265B" w:rsidRPr="0077265B" w:rsidRDefault="0077265B" w:rsidP="0077265B">
      <w:pPr>
        <w:keepNext/>
        <w:keepLines/>
        <w:spacing w:before="480" w:after="0" w:line="360" w:lineRule="auto"/>
        <w:outlineLvl w:val="0"/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14:ligatures w14:val="none"/>
        </w:rPr>
      </w:pPr>
      <w:r w:rsidRPr="0077265B">
        <w:rPr>
          <w:rFonts w:ascii="Times New Roman" w:eastAsia="MS Gothic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Supplementary materials</w:t>
      </w:r>
    </w:p>
    <w:p w14:paraId="5A197848" w14:textId="77777777" w:rsidR="0077265B" w:rsidRPr="0077265B" w:rsidRDefault="0077265B" w:rsidP="0077265B">
      <w:pPr>
        <w:spacing w:after="200" w:line="360" w:lineRule="auto"/>
        <w:jc w:val="center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noProof/>
          <w:color w:val="000000"/>
          <w:kern w:val="0"/>
          <w:sz w:val="22"/>
          <w:szCs w:val="22"/>
          <w14:ligatures w14:val="none"/>
        </w:rPr>
        <w:drawing>
          <wp:inline distT="0" distB="0" distL="0" distR="0" wp14:anchorId="60A21B97" wp14:editId="4609614C">
            <wp:extent cx="5029200" cy="222670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hods_Figure_M1_Attack_taxonomy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2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8582C" w14:textId="77777777" w:rsidR="0077265B" w:rsidRDefault="0077265B" w:rsidP="0077265B">
      <w:pPr>
        <w:spacing w:before="80" w:after="240" w:line="360" w:lineRule="auto"/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b/>
          <w:color w:val="000000"/>
          <w:kern w:val="0"/>
          <w:sz w:val="20"/>
          <w:szCs w:val="22"/>
          <w14:ligatures w14:val="none"/>
        </w:rPr>
        <w:t xml:space="preserve">Supplementary Figure 1. </w:t>
      </w:r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  <w:t>Overview of the four attack classes applied to the same dental panoramic radiograph. (a) Clean. (b) Burned-in overlay. (c) Annotation mimicry. (d) Low-contrast overlay. (e) Border patch.</w:t>
      </w:r>
    </w:p>
    <w:p w14:paraId="6C20E5F0" w14:textId="77777777" w:rsidR="00925ACE" w:rsidRPr="0077265B" w:rsidRDefault="00925ACE" w:rsidP="0077265B">
      <w:pPr>
        <w:spacing w:before="80" w:after="24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CCB46AF" w14:textId="77777777" w:rsidR="0077265B" w:rsidRPr="0077265B" w:rsidRDefault="0077265B" w:rsidP="0077265B">
      <w:pPr>
        <w:spacing w:after="200" w:line="360" w:lineRule="auto"/>
        <w:jc w:val="center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noProof/>
          <w:color w:val="000000"/>
          <w:kern w:val="0"/>
          <w:sz w:val="22"/>
          <w:szCs w:val="22"/>
          <w14:ligatures w14:val="none"/>
        </w:rPr>
        <w:drawing>
          <wp:inline distT="0" distB="0" distL="0" distR="0" wp14:anchorId="70E67A98" wp14:editId="54FA1F31">
            <wp:extent cx="5486400" cy="310140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hods_Figure_M2_ProvDent_architectur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371FA" w14:textId="77777777" w:rsidR="0077265B" w:rsidRPr="0077265B" w:rsidRDefault="0077265B" w:rsidP="0077265B">
      <w:pPr>
        <w:spacing w:before="80" w:after="24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b/>
          <w:color w:val="000000"/>
          <w:kern w:val="0"/>
          <w:sz w:val="20"/>
          <w:szCs w:val="22"/>
          <w14:ligatures w14:val="none"/>
        </w:rPr>
        <w:t xml:space="preserve">Supplementary Figure 2. </w:t>
      </w:r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  <w:t xml:space="preserve">Architecture of the </w:t>
      </w:r>
      <w:proofErr w:type="spellStart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  <w:t>ProvDent</w:t>
      </w:r>
      <w:proofErr w:type="spellEnd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  <w:t xml:space="preserve"> defense system showing the four conditional components.</w:t>
      </w:r>
    </w:p>
    <w:p w14:paraId="1B186BD3" w14:textId="77777777" w:rsidR="0077265B" w:rsidRPr="0077265B" w:rsidRDefault="0077265B" w:rsidP="0077265B">
      <w:pPr>
        <w:spacing w:after="200" w:line="360" w:lineRule="auto"/>
        <w:jc w:val="center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noProof/>
          <w:color w:val="000000"/>
          <w:kern w:val="0"/>
          <w:sz w:val="22"/>
          <w:szCs w:val="22"/>
          <w14:ligatures w14:val="none"/>
        </w:rPr>
        <w:lastRenderedPageBreak/>
        <w:drawing>
          <wp:inline distT="0" distB="0" distL="0" distR="0" wp14:anchorId="1A8B6BF3" wp14:editId="71B91840">
            <wp:extent cx="5486400" cy="246788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hods_Figure_M3_Defense_spectrum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D35A0" w14:textId="77777777" w:rsidR="0077265B" w:rsidRDefault="0077265B" w:rsidP="0077265B">
      <w:pPr>
        <w:spacing w:before="80" w:after="240" w:line="360" w:lineRule="auto"/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b/>
          <w:color w:val="000000"/>
          <w:kern w:val="0"/>
          <w:sz w:val="20"/>
          <w:szCs w:val="22"/>
          <w14:ligatures w14:val="none"/>
        </w:rPr>
        <w:t xml:space="preserve">Supplementary Figure 3. </w:t>
      </w:r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  <w:t>Visual comparison of the five defense conditions applied to a burned-in overlay attack.</w:t>
      </w:r>
    </w:p>
    <w:p w14:paraId="7D1AE853" w14:textId="77777777" w:rsidR="009450D7" w:rsidRPr="0077265B" w:rsidRDefault="009450D7" w:rsidP="0077265B">
      <w:pPr>
        <w:spacing w:before="80" w:after="24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12F08E7" w14:textId="77777777" w:rsidR="0077265B" w:rsidRPr="0077265B" w:rsidRDefault="0077265B" w:rsidP="0077265B">
      <w:pPr>
        <w:spacing w:after="200" w:line="360" w:lineRule="auto"/>
        <w:jc w:val="center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noProof/>
          <w:color w:val="000000"/>
          <w:kern w:val="0"/>
          <w:sz w:val="22"/>
          <w:szCs w:val="22"/>
          <w14:ligatures w14:val="none"/>
        </w:rPr>
        <w:drawing>
          <wp:inline distT="0" distB="0" distL="0" distR="0" wp14:anchorId="64E43A52" wp14:editId="229E4B5C">
            <wp:extent cx="5029200" cy="291070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def6_provdent_diagnostic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91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54E39" w14:textId="77777777" w:rsidR="0077265B" w:rsidRPr="0077265B" w:rsidRDefault="0077265B" w:rsidP="0077265B">
      <w:pPr>
        <w:spacing w:before="80" w:after="24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b/>
          <w:color w:val="000000"/>
          <w:kern w:val="0"/>
          <w:sz w:val="20"/>
          <w:szCs w:val="22"/>
          <w14:ligatures w14:val="none"/>
        </w:rPr>
        <w:t xml:space="preserve">Supplementary Figure 4. </w:t>
      </w:r>
      <w:proofErr w:type="spellStart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  <w:t>ProvDent</w:t>
      </w:r>
      <w:proofErr w:type="spellEnd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  <w:t xml:space="preserve"> component activity by model: text detection rate, dual-pass trigger rate, and abstention rate.</w:t>
      </w:r>
    </w:p>
    <w:p w14:paraId="5346C569" w14:textId="77777777" w:rsidR="0077265B" w:rsidRPr="0077265B" w:rsidRDefault="0077265B" w:rsidP="0077265B">
      <w:pPr>
        <w:spacing w:after="200" w:line="360" w:lineRule="auto"/>
        <w:jc w:val="center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noProof/>
          <w:color w:val="000000"/>
          <w:kern w:val="0"/>
          <w:sz w:val="22"/>
          <w:szCs w:val="22"/>
          <w14:ligatures w14:val="none"/>
        </w:rPr>
        <w:lastRenderedPageBreak/>
        <w:drawing>
          <wp:inline distT="0" distB="0" distL="0" distR="0" wp14:anchorId="2DBDCDA8" wp14:editId="65877993">
            <wp:extent cx="5029200" cy="265879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def4_f1_preservatio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65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02BC7" w14:textId="77777777" w:rsidR="0077265B" w:rsidRDefault="0077265B" w:rsidP="0077265B">
      <w:pPr>
        <w:spacing w:before="80" w:after="240" w:line="360" w:lineRule="auto"/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b/>
          <w:color w:val="000000"/>
          <w:kern w:val="0"/>
          <w:sz w:val="20"/>
          <w:szCs w:val="22"/>
          <w14:ligatures w14:val="none"/>
        </w:rPr>
        <w:t xml:space="preserve">Supplementary Figure 5. </w:t>
      </w:r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  <w:t>Clean-image diagnostic F1 (%) under each defense condition, by model (y-axis: 90–100%).</w:t>
      </w:r>
    </w:p>
    <w:p w14:paraId="7543988C" w14:textId="77777777" w:rsidR="00011AD2" w:rsidRPr="0077265B" w:rsidRDefault="00011AD2" w:rsidP="0077265B">
      <w:pPr>
        <w:spacing w:before="80" w:after="24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06C5AF1" w14:textId="77777777" w:rsidR="0077265B" w:rsidRPr="0077265B" w:rsidRDefault="0077265B" w:rsidP="0077265B">
      <w:pPr>
        <w:spacing w:after="200" w:line="360" w:lineRule="auto"/>
        <w:jc w:val="center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noProof/>
          <w:color w:val="000000"/>
          <w:kern w:val="0"/>
          <w:sz w:val="22"/>
          <w:szCs w:val="22"/>
          <w14:ligatures w14:val="none"/>
        </w:rPr>
        <w:drawing>
          <wp:inline distT="0" distB="0" distL="0" distR="0" wp14:anchorId="194FEA8D" wp14:editId="29E5D726">
            <wp:extent cx="5029200" cy="240518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5_pathosis_fores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40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9ADBC" w14:textId="77777777" w:rsidR="0077265B" w:rsidRPr="0077265B" w:rsidRDefault="0077265B" w:rsidP="0077265B">
      <w:pPr>
        <w:spacing w:before="80" w:after="24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b/>
          <w:color w:val="000000"/>
          <w:kern w:val="0"/>
          <w:sz w:val="20"/>
          <w:szCs w:val="22"/>
          <w14:ligatures w14:val="none"/>
        </w:rPr>
        <w:t xml:space="preserve">Supplementary Figure 6. </w:t>
      </w:r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  <w:t>Pooled paired ASR by dental pathology class.</w:t>
      </w:r>
    </w:p>
    <w:p w14:paraId="0ABAEB81" w14:textId="77777777" w:rsidR="0077265B" w:rsidRPr="0077265B" w:rsidRDefault="0077265B" w:rsidP="0077265B">
      <w:pPr>
        <w:spacing w:after="200" w:line="360" w:lineRule="auto"/>
        <w:jc w:val="center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noProof/>
          <w:color w:val="000000"/>
          <w:kern w:val="0"/>
          <w:sz w:val="22"/>
          <w:szCs w:val="22"/>
          <w14:ligatures w14:val="none"/>
        </w:rPr>
        <w:lastRenderedPageBreak/>
        <w:drawing>
          <wp:inline distT="0" distB="0" distL="0" distR="0" wp14:anchorId="717BA1EC" wp14:editId="2EFFC1C3">
            <wp:extent cx="5029200" cy="35725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7_asr_by_confidenc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5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95E0C" w14:textId="77777777" w:rsidR="0077265B" w:rsidRPr="0077265B" w:rsidRDefault="0077265B" w:rsidP="0077265B">
      <w:pPr>
        <w:spacing w:before="80" w:after="24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  <w:r w:rsidRPr="0077265B">
        <w:rPr>
          <w:rFonts w:ascii="Times New Roman" w:eastAsia="MS Mincho" w:hAnsi="Times New Roman" w:cs="Times New Roman"/>
          <w:b/>
          <w:color w:val="000000"/>
          <w:kern w:val="0"/>
          <w:sz w:val="20"/>
          <w:szCs w:val="22"/>
          <w14:ligatures w14:val="none"/>
        </w:rPr>
        <w:t xml:space="preserve">Supplementary Figure 7. </w:t>
      </w:r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2"/>
          <w14:ligatures w14:val="none"/>
        </w:rPr>
        <w:t>Vulnerability stratified by model self-reported confidence on the clean image.</w:t>
      </w:r>
    </w:p>
    <w:p w14:paraId="181291BB" w14:textId="77777777" w:rsidR="00357A65" w:rsidRDefault="00357A65" w:rsidP="0077265B">
      <w:pPr>
        <w:spacing w:after="120" w:line="360" w:lineRule="auto"/>
        <w:rPr>
          <w:rFonts w:ascii="Times New Roman" w:eastAsia="MS Mincho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76C9D650" w14:textId="450CD34A" w:rsidR="0077265B" w:rsidRPr="0077265B" w:rsidRDefault="0077265B" w:rsidP="0077265B">
      <w:pPr>
        <w:spacing w:after="120" w:line="360" w:lineRule="auto"/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</w:pPr>
      <w:r w:rsidRPr="0077265B">
        <w:rPr>
          <w:rFonts w:ascii="Times New Roman" w:eastAsia="MS Mincho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Supplementary Table 1</w:t>
      </w:r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 xml:space="preserve">: Clean-image diagnostic accuracy (sensitivity, specificity, F1, NPV) per model. NPV is reported as N/A when no true negatives were observed (specificity = 0%), which occurred for three of four models due to the high abnormality prevalence in the </w:t>
      </w:r>
      <w:proofErr w:type="spellStart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>DenTeX</w:t>
      </w:r>
      <w:proofErr w:type="spellEnd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 xml:space="preserve"> disease split.</w:t>
      </w:r>
    </w:p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700"/>
        <w:gridCol w:w="1600"/>
        <w:gridCol w:w="1600"/>
        <w:gridCol w:w="1100"/>
        <w:gridCol w:w="1100"/>
      </w:tblGrid>
      <w:tr w:rsidR="0077265B" w:rsidRPr="00013D0C" w14:paraId="00AC1E32" w14:textId="77777777" w:rsidTr="00013D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82FA0BE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Model</w:t>
            </w:r>
          </w:p>
        </w:tc>
        <w:tc>
          <w:tcPr>
            <w:tcW w:w="700" w:type="dxa"/>
          </w:tcPr>
          <w:p w14:paraId="16365F3C" w14:textId="77777777" w:rsidR="0077265B" w:rsidRPr="00013D0C" w:rsidRDefault="0077265B" w:rsidP="0077265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N</w:t>
            </w:r>
          </w:p>
        </w:tc>
        <w:tc>
          <w:tcPr>
            <w:tcW w:w="1600" w:type="dxa"/>
          </w:tcPr>
          <w:p w14:paraId="3EF03BD7" w14:textId="77777777" w:rsidR="0077265B" w:rsidRPr="00013D0C" w:rsidRDefault="0077265B" w:rsidP="0077265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Sensitivity</w:t>
            </w:r>
          </w:p>
        </w:tc>
        <w:tc>
          <w:tcPr>
            <w:tcW w:w="1600" w:type="dxa"/>
          </w:tcPr>
          <w:p w14:paraId="2134860B" w14:textId="77777777" w:rsidR="0077265B" w:rsidRPr="00013D0C" w:rsidRDefault="0077265B" w:rsidP="0077265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Specificity</w:t>
            </w:r>
          </w:p>
        </w:tc>
        <w:tc>
          <w:tcPr>
            <w:tcW w:w="1100" w:type="dxa"/>
          </w:tcPr>
          <w:p w14:paraId="77070CCA" w14:textId="77777777" w:rsidR="0077265B" w:rsidRPr="00013D0C" w:rsidRDefault="0077265B" w:rsidP="0077265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F1</w:t>
            </w:r>
          </w:p>
        </w:tc>
        <w:tc>
          <w:tcPr>
            <w:tcW w:w="1100" w:type="dxa"/>
          </w:tcPr>
          <w:p w14:paraId="64829572" w14:textId="77777777" w:rsidR="0077265B" w:rsidRPr="00013D0C" w:rsidRDefault="0077265B" w:rsidP="0077265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NPV</w:t>
            </w:r>
          </w:p>
        </w:tc>
      </w:tr>
      <w:tr w:rsidR="0077265B" w:rsidRPr="00013D0C" w14:paraId="0A18CCC4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60F073A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Claude Sonnet 4.5</w:t>
            </w:r>
          </w:p>
        </w:tc>
        <w:tc>
          <w:tcPr>
            <w:tcW w:w="700" w:type="dxa"/>
          </w:tcPr>
          <w:p w14:paraId="69953C92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270</w:t>
            </w:r>
          </w:p>
        </w:tc>
        <w:tc>
          <w:tcPr>
            <w:tcW w:w="1600" w:type="dxa"/>
          </w:tcPr>
          <w:p w14:paraId="1D41A60D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100.0%</w:t>
            </w:r>
          </w:p>
        </w:tc>
        <w:tc>
          <w:tcPr>
            <w:tcW w:w="1600" w:type="dxa"/>
          </w:tcPr>
          <w:p w14:paraId="7A8C019B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0.0%</w:t>
            </w:r>
          </w:p>
        </w:tc>
        <w:tc>
          <w:tcPr>
            <w:tcW w:w="1100" w:type="dxa"/>
          </w:tcPr>
          <w:p w14:paraId="6826A30C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95.1%</w:t>
            </w:r>
          </w:p>
        </w:tc>
        <w:tc>
          <w:tcPr>
            <w:tcW w:w="1100" w:type="dxa"/>
          </w:tcPr>
          <w:p w14:paraId="2D49FA6C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N/A</w:t>
            </w:r>
          </w:p>
        </w:tc>
      </w:tr>
      <w:tr w:rsidR="0077265B" w:rsidRPr="00013D0C" w14:paraId="5731812B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74743246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Gemini 2.5 Flash</w:t>
            </w:r>
          </w:p>
        </w:tc>
        <w:tc>
          <w:tcPr>
            <w:tcW w:w="700" w:type="dxa"/>
          </w:tcPr>
          <w:p w14:paraId="28B994AD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270</w:t>
            </w:r>
          </w:p>
        </w:tc>
        <w:tc>
          <w:tcPr>
            <w:tcW w:w="1600" w:type="dxa"/>
          </w:tcPr>
          <w:p w14:paraId="72898464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100.0%</w:t>
            </w:r>
          </w:p>
        </w:tc>
        <w:tc>
          <w:tcPr>
            <w:tcW w:w="1600" w:type="dxa"/>
          </w:tcPr>
          <w:p w14:paraId="20A8DE7A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0.0%</w:t>
            </w:r>
          </w:p>
        </w:tc>
        <w:tc>
          <w:tcPr>
            <w:tcW w:w="1100" w:type="dxa"/>
          </w:tcPr>
          <w:p w14:paraId="096BA266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95.1%</w:t>
            </w:r>
          </w:p>
        </w:tc>
        <w:tc>
          <w:tcPr>
            <w:tcW w:w="1100" w:type="dxa"/>
          </w:tcPr>
          <w:p w14:paraId="0141DFC0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N/A</w:t>
            </w:r>
          </w:p>
        </w:tc>
      </w:tr>
      <w:tr w:rsidR="0077265B" w:rsidRPr="00013D0C" w14:paraId="4C7DD5C6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1354636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MedGemma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 xml:space="preserve"> 4B</w:t>
            </w:r>
          </w:p>
        </w:tc>
        <w:tc>
          <w:tcPr>
            <w:tcW w:w="700" w:type="dxa"/>
          </w:tcPr>
          <w:p w14:paraId="13D340AA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270</w:t>
            </w:r>
          </w:p>
        </w:tc>
        <w:tc>
          <w:tcPr>
            <w:tcW w:w="1600" w:type="dxa"/>
          </w:tcPr>
          <w:p w14:paraId="2A647255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98.8%</w:t>
            </w:r>
          </w:p>
        </w:tc>
        <w:tc>
          <w:tcPr>
            <w:tcW w:w="1600" w:type="dxa"/>
          </w:tcPr>
          <w:p w14:paraId="6A82DFAC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4.0%</w:t>
            </w:r>
          </w:p>
        </w:tc>
        <w:tc>
          <w:tcPr>
            <w:tcW w:w="1100" w:type="dxa"/>
          </w:tcPr>
          <w:p w14:paraId="39CBBD8D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94.7%</w:t>
            </w:r>
          </w:p>
        </w:tc>
        <w:tc>
          <w:tcPr>
            <w:tcW w:w="1100" w:type="dxa"/>
          </w:tcPr>
          <w:p w14:paraId="58338B8F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25.0%</w:t>
            </w:r>
          </w:p>
        </w:tc>
      </w:tr>
      <w:tr w:rsidR="0077265B" w:rsidRPr="00013D0C" w14:paraId="421F547D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27EEB31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GPT-4o</w:t>
            </w:r>
          </w:p>
        </w:tc>
        <w:tc>
          <w:tcPr>
            <w:tcW w:w="700" w:type="dxa"/>
          </w:tcPr>
          <w:p w14:paraId="2A117D9C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270</w:t>
            </w:r>
          </w:p>
        </w:tc>
        <w:tc>
          <w:tcPr>
            <w:tcW w:w="1600" w:type="dxa"/>
          </w:tcPr>
          <w:p w14:paraId="7C0C9618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100.0%</w:t>
            </w:r>
          </w:p>
        </w:tc>
        <w:tc>
          <w:tcPr>
            <w:tcW w:w="1600" w:type="dxa"/>
          </w:tcPr>
          <w:p w14:paraId="09E7216A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0.0%</w:t>
            </w:r>
          </w:p>
        </w:tc>
        <w:tc>
          <w:tcPr>
            <w:tcW w:w="1100" w:type="dxa"/>
          </w:tcPr>
          <w:p w14:paraId="02F99B61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95.1%</w:t>
            </w:r>
          </w:p>
        </w:tc>
        <w:tc>
          <w:tcPr>
            <w:tcW w:w="1100" w:type="dxa"/>
          </w:tcPr>
          <w:p w14:paraId="3CCA90BC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N/A</w:t>
            </w:r>
          </w:p>
        </w:tc>
      </w:tr>
    </w:tbl>
    <w:p w14:paraId="46F9283C" w14:textId="77777777" w:rsidR="0077265B" w:rsidRPr="0077265B" w:rsidRDefault="0077265B" w:rsidP="0077265B">
      <w:pPr>
        <w:spacing w:after="20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F89640E" w14:textId="77777777" w:rsidR="0077265B" w:rsidRPr="0077265B" w:rsidRDefault="0077265B" w:rsidP="0077265B">
      <w:pPr>
        <w:spacing w:after="20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4D05A42" w14:textId="77777777" w:rsidR="0077265B" w:rsidRPr="0077265B" w:rsidRDefault="0077265B" w:rsidP="0077265B">
      <w:pPr>
        <w:spacing w:after="20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ECE6580" w14:textId="7F18CD31" w:rsidR="0077265B" w:rsidRPr="0077265B" w:rsidRDefault="00013D0C" w:rsidP="00013D0C">
      <w:pPr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  <w:br w:type="page"/>
      </w:r>
    </w:p>
    <w:p w14:paraId="4082EDBF" w14:textId="77777777" w:rsidR="0077265B" w:rsidRPr="0077265B" w:rsidRDefault="0077265B" w:rsidP="0077265B">
      <w:pPr>
        <w:spacing w:after="120" w:line="360" w:lineRule="auto"/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</w:pPr>
      <w:r w:rsidRPr="0077265B">
        <w:rPr>
          <w:rFonts w:ascii="Times New Roman" w:eastAsia="MS Mincho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lastRenderedPageBreak/>
        <w:t>Supplementary Table 2</w:t>
      </w:r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 xml:space="preserve">: </w:t>
      </w:r>
      <w:proofErr w:type="spellStart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>ProvDent</w:t>
      </w:r>
      <w:proofErr w:type="spellEnd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 xml:space="preserve"> component metrics per model and condition.</w:t>
      </w:r>
    </w:p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1900"/>
        <w:gridCol w:w="1300"/>
        <w:gridCol w:w="1200"/>
        <w:gridCol w:w="1300"/>
        <w:gridCol w:w="1400"/>
        <w:gridCol w:w="1400"/>
      </w:tblGrid>
      <w:tr w:rsidR="0077265B" w:rsidRPr="00013D0C" w14:paraId="4F019893" w14:textId="77777777" w:rsidTr="00013D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14:paraId="79E79A8A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Model</w:t>
            </w:r>
          </w:p>
        </w:tc>
        <w:tc>
          <w:tcPr>
            <w:tcW w:w="1300" w:type="dxa"/>
          </w:tcPr>
          <w:p w14:paraId="45209E63" w14:textId="77777777" w:rsidR="0077265B" w:rsidRPr="00013D0C" w:rsidRDefault="0077265B" w:rsidP="0077265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Condition</w:t>
            </w:r>
          </w:p>
        </w:tc>
        <w:tc>
          <w:tcPr>
            <w:tcW w:w="1200" w:type="dxa"/>
          </w:tcPr>
          <w:p w14:paraId="0F69185B" w14:textId="77777777" w:rsidR="0077265B" w:rsidRPr="00013D0C" w:rsidRDefault="0077265B" w:rsidP="0077265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Text det.</w:t>
            </w:r>
          </w:p>
        </w:tc>
        <w:tc>
          <w:tcPr>
            <w:tcW w:w="1300" w:type="dxa"/>
          </w:tcPr>
          <w:p w14:paraId="4DD80D1C" w14:textId="77777777" w:rsidR="0077265B" w:rsidRPr="00013D0C" w:rsidRDefault="0077265B" w:rsidP="0077265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color w:val="000000"/>
                <w:sz w:val="18"/>
              </w:rPr>
            </w:pP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Dual-pass</w:t>
            </w:r>
            <w:proofErr w:type="gramEnd"/>
          </w:p>
        </w:tc>
        <w:tc>
          <w:tcPr>
            <w:tcW w:w="1400" w:type="dxa"/>
          </w:tcPr>
          <w:p w14:paraId="747BD1E5" w14:textId="77777777" w:rsidR="0077265B" w:rsidRPr="00013D0C" w:rsidRDefault="0077265B" w:rsidP="0077265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Abstention</w:t>
            </w:r>
          </w:p>
        </w:tc>
        <w:tc>
          <w:tcPr>
            <w:tcW w:w="1400" w:type="dxa"/>
          </w:tcPr>
          <w:p w14:paraId="4D303F84" w14:textId="77777777" w:rsidR="0077265B" w:rsidRPr="00013D0C" w:rsidRDefault="0077265B" w:rsidP="0077265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Instr. score</w:t>
            </w:r>
          </w:p>
        </w:tc>
      </w:tr>
      <w:tr w:rsidR="0077265B" w:rsidRPr="00013D0C" w14:paraId="0BFB74A7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14:paraId="0B470F48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Claude Sonnet 4.5</w:t>
            </w:r>
          </w:p>
        </w:tc>
        <w:tc>
          <w:tcPr>
            <w:tcW w:w="1300" w:type="dxa"/>
          </w:tcPr>
          <w:p w14:paraId="4021E265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Attacked</w:t>
            </w:r>
          </w:p>
        </w:tc>
        <w:tc>
          <w:tcPr>
            <w:tcW w:w="1200" w:type="dxa"/>
          </w:tcPr>
          <w:p w14:paraId="6EF72118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85.0%</w:t>
            </w:r>
          </w:p>
        </w:tc>
        <w:tc>
          <w:tcPr>
            <w:tcW w:w="1300" w:type="dxa"/>
          </w:tcPr>
          <w:p w14:paraId="19BD7ED9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57.7%</w:t>
            </w:r>
          </w:p>
        </w:tc>
        <w:tc>
          <w:tcPr>
            <w:tcW w:w="1400" w:type="dxa"/>
          </w:tcPr>
          <w:p w14:paraId="15B7F851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4.4%</w:t>
            </w:r>
          </w:p>
        </w:tc>
        <w:tc>
          <w:tcPr>
            <w:tcW w:w="1400" w:type="dxa"/>
          </w:tcPr>
          <w:p w14:paraId="4DBDF8B7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0.53</w:t>
            </w:r>
          </w:p>
        </w:tc>
      </w:tr>
      <w:tr w:rsidR="0077265B" w:rsidRPr="00013D0C" w14:paraId="12E98338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14:paraId="48B6DAEC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Claude Sonnet 4.5</w:t>
            </w:r>
          </w:p>
        </w:tc>
        <w:tc>
          <w:tcPr>
            <w:tcW w:w="1300" w:type="dxa"/>
          </w:tcPr>
          <w:p w14:paraId="29F968AD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Clean</w:t>
            </w:r>
          </w:p>
        </w:tc>
        <w:tc>
          <w:tcPr>
            <w:tcW w:w="1200" w:type="dxa"/>
          </w:tcPr>
          <w:p w14:paraId="60317FA0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52.6%</w:t>
            </w:r>
          </w:p>
        </w:tc>
        <w:tc>
          <w:tcPr>
            <w:tcW w:w="1300" w:type="dxa"/>
          </w:tcPr>
          <w:p w14:paraId="65FA019A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0.0%</w:t>
            </w:r>
          </w:p>
        </w:tc>
        <w:tc>
          <w:tcPr>
            <w:tcW w:w="1400" w:type="dxa"/>
          </w:tcPr>
          <w:p w14:paraId="431C610A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0.0%</w:t>
            </w:r>
          </w:p>
        </w:tc>
        <w:tc>
          <w:tcPr>
            <w:tcW w:w="1400" w:type="dxa"/>
          </w:tcPr>
          <w:p w14:paraId="32C38C48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0.05</w:t>
            </w:r>
          </w:p>
        </w:tc>
      </w:tr>
      <w:tr w:rsidR="0077265B" w:rsidRPr="00013D0C" w14:paraId="67B96A04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14:paraId="235BC5C0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Gemini 2.5 Flash</w:t>
            </w:r>
          </w:p>
        </w:tc>
        <w:tc>
          <w:tcPr>
            <w:tcW w:w="1300" w:type="dxa"/>
          </w:tcPr>
          <w:p w14:paraId="12BE1864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Attacked</w:t>
            </w:r>
          </w:p>
        </w:tc>
        <w:tc>
          <w:tcPr>
            <w:tcW w:w="1200" w:type="dxa"/>
          </w:tcPr>
          <w:p w14:paraId="21BA6C4D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85.0%</w:t>
            </w:r>
          </w:p>
        </w:tc>
        <w:tc>
          <w:tcPr>
            <w:tcW w:w="1300" w:type="dxa"/>
          </w:tcPr>
          <w:p w14:paraId="07D993C1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57.2%</w:t>
            </w:r>
          </w:p>
        </w:tc>
        <w:tc>
          <w:tcPr>
            <w:tcW w:w="1400" w:type="dxa"/>
          </w:tcPr>
          <w:p w14:paraId="4105F50E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0.6%</w:t>
            </w:r>
          </w:p>
        </w:tc>
        <w:tc>
          <w:tcPr>
            <w:tcW w:w="1400" w:type="dxa"/>
          </w:tcPr>
          <w:p w14:paraId="1C96FECB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0.53</w:t>
            </w:r>
          </w:p>
        </w:tc>
      </w:tr>
      <w:tr w:rsidR="0077265B" w:rsidRPr="00013D0C" w14:paraId="13CD4D2A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14:paraId="4F25051A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Gemini 2.5 Flash</w:t>
            </w:r>
          </w:p>
        </w:tc>
        <w:tc>
          <w:tcPr>
            <w:tcW w:w="1300" w:type="dxa"/>
          </w:tcPr>
          <w:p w14:paraId="5A4194A1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Clean</w:t>
            </w:r>
          </w:p>
        </w:tc>
        <w:tc>
          <w:tcPr>
            <w:tcW w:w="1200" w:type="dxa"/>
          </w:tcPr>
          <w:p w14:paraId="20EFCAB1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52.6%</w:t>
            </w:r>
          </w:p>
        </w:tc>
        <w:tc>
          <w:tcPr>
            <w:tcW w:w="1300" w:type="dxa"/>
          </w:tcPr>
          <w:p w14:paraId="2A3FB8DA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0.0%</w:t>
            </w:r>
          </w:p>
        </w:tc>
        <w:tc>
          <w:tcPr>
            <w:tcW w:w="1400" w:type="dxa"/>
          </w:tcPr>
          <w:p w14:paraId="69A340C9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0.0%</w:t>
            </w:r>
          </w:p>
        </w:tc>
        <w:tc>
          <w:tcPr>
            <w:tcW w:w="1400" w:type="dxa"/>
          </w:tcPr>
          <w:p w14:paraId="36F944B3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0.05</w:t>
            </w:r>
          </w:p>
        </w:tc>
      </w:tr>
      <w:tr w:rsidR="0077265B" w:rsidRPr="00013D0C" w14:paraId="3A95DAB6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14:paraId="4615F855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MedGemma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 xml:space="preserve"> 4B</w:t>
            </w:r>
          </w:p>
        </w:tc>
        <w:tc>
          <w:tcPr>
            <w:tcW w:w="1300" w:type="dxa"/>
          </w:tcPr>
          <w:p w14:paraId="53E4B7EF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Attacked</w:t>
            </w:r>
          </w:p>
        </w:tc>
        <w:tc>
          <w:tcPr>
            <w:tcW w:w="1200" w:type="dxa"/>
          </w:tcPr>
          <w:p w14:paraId="08712A9D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85.0%</w:t>
            </w:r>
          </w:p>
        </w:tc>
        <w:tc>
          <w:tcPr>
            <w:tcW w:w="1300" w:type="dxa"/>
          </w:tcPr>
          <w:p w14:paraId="787C73E4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57.8%</w:t>
            </w:r>
          </w:p>
        </w:tc>
        <w:tc>
          <w:tcPr>
            <w:tcW w:w="1400" w:type="dxa"/>
          </w:tcPr>
          <w:p w14:paraId="5976EE22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20.9%</w:t>
            </w:r>
          </w:p>
        </w:tc>
        <w:tc>
          <w:tcPr>
            <w:tcW w:w="1400" w:type="dxa"/>
          </w:tcPr>
          <w:p w14:paraId="429A7561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0.53</w:t>
            </w:r>
          </w:p>
        </w:tc>
      </w:tr>
      <w:tr w:rsidR="0077265B" w:rsidRPr="00013D0C" w14:paraId="00F97F9C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14:paraId="21F4551B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MedGemma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 xml:space="preserve"> 4B</w:t>
            </w:r>
          </w:p>
        </w:tc>
        <w:tc>
          <w:tcPr>
            <w:tcW w:w="1300" w:type="dxa"/>
          </w:tcPr>
          <w:p w14:paraId="3571B03F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Clean</w:t>
            </w:r>
          </w:p>
        </w:tc>
        <w:tc>
          <w:tcPr>
            <w:tcW w:w="1200" w:type="dxa"/>
          </w:tcPr>
          <w:p w14:paraId="658326A5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52.6%</w:t>
            </w:r>
          </w:p>
        </w:tc>
        <w:tc>
          <w:tcPr>
            <w:tcW w:w="1300" w:type="dxa"/>
          </w:tcPr>
          <w:p w14:paraId="736E65E6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0.0%</w:t>
            </w:r>
          </w:p>
        </w:tc>
        <w:tc>
          <w:tcPr>
            <w:tcW w:w="1400" w:type="dxa"/>
          </w:tcPr>
          <w:p w14:paraId="6D482036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0.0%</w:t>
            </w:r>
          </w:p>
        </w:tc>
        <w:tc>
          <w:tcPr>
            <w:tcW w:w="1400" w:type="dxa"/>
          </w:tcPr>
          <w:p w14:paraId="0308BAF8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0.05</w:t>
            </w:r>
          </w:p>
        </w:tc>
      </w:tr>
      <w:tr w:rsidR="0077265B" w:rsidRPr="00013D0C" w14:paraId="4F4F9F6C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14:paraId="7EA12A09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GPT-4o</w:t>
            </w:r>
          </w:p>
        </w:tc>
        <w:tc>
          <w:tcPr>
            <w:tcW w:w="1300" w:type="dxa"/>
          </w:tcPr>
          <w:p w14:paraId="07D68C1C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Attacked</w:t>
            </w:r>
          </w:p>
        </w:tc>
        <w:tc>
          <w:tcPr>
            <w:tcW w:w="1200" w:type="dxa"/>
          </w:tcPr>
          <w:p w14:paraId="4CC9C3BF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85.0%</w:t>
            </w:r>
          </w:p>
        </w:tc>
        <w:tc>
          <w:tcPr>
            <w:tcW w:w="1300" w:type="dxa"/>
          </w:tcPr>
          <w:p w14:paraId="73674B5A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57.5%</w:t>
            </w:r>
          </w:p>
        </w:tc>
        <w:tc>
          <w:tcPr>
            <w:tcW w:w="1400" w:type="dxa"/>
          </w:tcPr>
          <w:p w14:paraId="5CC2BB26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0.1%</w:t>
            </w:r>
          </w:p>
        </w:tc>
        <w:tc>
          <w:tcPr>
            <w:tcW w:w="1400" w:type="dxa"/>
          </w:tcPr>
          <w:p w14:paraId="35927998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0.53</w:t>
            </w:r>
          </w:p>
        </w:tc>
      </w:tr>
      <w:tr w:rsidR="0077265B" w:rsidRPr="00013D0C" w14:paraId="0339DD3B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14:paraId="3CA3DEF5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8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8"/>
              </w:rPr>
              <w:t>GPT-4o</w:t>
            </w:r>
          </w:p>
        </w:tc>
        <w:tc>
          <w:tcPr>
            <w:tcW w:w="1300" w:type="dxa"/>
          </w:tcPr>
          <w:p w14:paraId="75AD25FB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Clean</w:t>
            </w:r>
          </w:p>
        </w:tc>
        <w:tc>
          <w:tcPr>
            <w:tcW w:w="1200" w:type="dxa"/>
          </w:tcPr>
          <w:p w14:paraId="0E970B3E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52.6%</w:t>
            </w:r>
          </w:p>
        </w:tc>
        <w:tc>
          <w:tcPr>
            <w:tcW w:w="1300" w:type="dxa"/>
          </w:tcPr>
          <w:p w14:paraId="53970324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0.0%</w:t>
            </w:r>
          </w:p>
        </w:tc>
        <w:tc>
          <w:tcPr>
            <w:tcW w:w="1400" w:type="dxa"/>
          </w:tcPr>
          <w:p w14:paraId="63607011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0.0%</w:t>
            </w:r>
          </w:p>
        </w:tc>
        <w:tc>
          <w:tcPr>
            <w:tcW w:w="1400" w:type="dxa"/>
          </w:tcPr>
          <w:p w14:paraId="05B81CE9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8"/>
              </w:rPr>
              <w:t>0.05</w:t>
            </w:r>
          </w:p>
        </w:tc>
      </w:tr>
    </w:tbl>
    <w:p w14:paraId="5DE8D7F4" w14:textId="77777777" w:rsidR="0077265B" w:rsidRDefault="0077265B" w:rsidP="0077265B">
      <w:pPr>
        <w:spacing w:after="20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D00965B" w14:textId="77777777" w:rsidR="00013D0C" w:rsidRDefault="00013D0C" w:rsidP="0077265B">
      <w:pPr>
        <w:spacing w:after="20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DFD372A" w14:textId="77777777" w:rsidR="00013D0C" w:rsidRDefault="00013D0C" w:rsidP="0077265B">
      <w:pPr>
        <w:spacing w:after="20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A48264B" w14:textId="77777777" w:rsidR="00013D0C" w:rsidRDefault="00013D0C" w:rsidP="0077265B">
      <w:pPr>
        <w:spacing w:after="20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994B024" w14:textId="77777777" w:rsidR="00013D0C" w:rsidRPr="0077265B" w:rsidRDefault="00013D0C" w:rsidP="0077265B">
      <w:pPr>
        <w:spacing w:after="20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BDFEC24" w14:textId="77777777" w:rsidR="00013D0C" w:rsidRDefault="00013D0C" w:rsidP="0077265B">
      <w:pPr>
        <w:spacing w:after="120" w:line="360" w:lineRule="auto"/>
        <w:rPr>
          <w:rFonts w:ascii="Times New Roman" w:eastAsia="MS Mincho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MS Mincho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br w:type="page"/>
      </w:r>
    </w:p>
    <w:p w14:paraId="48B19C56" w14:textId="44DCF641" w:rsidR="0077265B" w:rsidRPr="0077265B" w:rsidRDefault="0077265B" w:rsidP="0077265B">
      <w:pPr>
        <w:spacing w:after="120" w:line="360" w:lineRule="auto"/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</w:pPr>
      <w:r w:rsidRPr="0077265B">
        <w:rPr>
          <w:rFonts w:ascii="Times New Roman" w:eastAsia="MS Mincho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lastRenderedPageBreak/>
        <w:t>Supplementary Table 3</w:t>
      </w:r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>: GLMM fixed effects (</w:t>
      </w:r>
      <w:proofErr w:type="spellStart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>attack_success</w:t>
      </w:r>
      <w:proofErr w:type="spellEnd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 xml:space="preserve"> ~ C(</w:t>
      </w:r>
      <w:proofErr w:type="spellStart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>attack_</w:t>
      </w:r>
      <w:proofErr w:type="gramStart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>class</w:t>
      </w:r>
      <w:proofErr w:type="spellEnd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>) × C(model</w:t>
      </w:r>
      <w:proofErr w:type="gramEnd"/>
      <w:r w:rsidRPr="0077265B">
        <w:rPr>
          <w:rFonts w:ascii="Times New Roman" w:eastAsia="MS Mincho" w:hAnsi="Times New Roman" w:cs="Times New Roman"/>
          <w:color w:val="000000"/>
          <w:kern w:val="0"/>
          <w:sz w:val="20"/>
          <w:szCs w:val="20"/>
          <w14:ligatures w14:val="none"/>
        </w:rPr>
        <w:t>) + (1|image_id)). Reference: Claude Sonnet 4.5, annotation mimicry. OR = odds ratio from Bayesian variational GLMM. Values &gt;1 indicate higher vulnerability relative to the reference category.</w:t>
      </w:r>
    </w:p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6411"/>
        <w:gridCol w:w="1379"/>
        <w:gridCol w:w="830"/>
      </w:tblGrid>
      <w:tr w:rsidR="0077265B" w:rsidRPr="00013D0C" w14:paraId="34FB8AE9" w14:textId="77777777" w:rsidTr="00013D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60C760EA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Term</w:t>
            </w:r>
          </w:p>
        </w:tc>
        <w:tc>
          <w:tcPr>
            <w:tcW w:w="1900" w:type="dxa"/>
          </w:tcPr>
          <w:p w14:paraId="5BDDCA65" w14:textId="77777777" w:rsidR="0077265B" w:rsidRPr="00013D0C" w:rsidRDefault="0077265B" w:rsidP="0077265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OR [95% CI]</w:t>
            </w:r>
          </w:p>
        </w:tc>
        <w:tc>
          <w:tcPr>
            <w:tcW w:w="1000" w:type="dxa"/>
          </w:tcPr>
          <w:p w14:paraId="66AA7947" w14:textId="77777777" w:rsidR="0077265B" w:rsidRPr="00013D0C" w:rsidRDefault="0077265B" w:rsidP="0077265B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p</w:t>
            </w:r>
          </w:p>
        </w:tc>
      </w:tr>
      <w:tr w:rsidR="0077265B" w:rsidRPr="00013D0C" w14:paraId="458CA683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10CD8A0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Intercept</w:t>
            </w:r>
          </w:p>
        </w:tc>
        <w:tc>
          <w:tcPr>
            <w:tcW w:w="1900" w:type="dxa"/>
          </w:tcPr>
          <w:p w14:paraId="54DF2CA5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0.10 [0.09, 0.10]</w:t>
            </w:r>
          </w:p>
        </w:tc>
        <w:tc>
          <w:tcPr>
            <w:tcW w:w="1000" w:type="dxa"/>
          </w:tcPr>
          <w:p w14:paraId="10C08A77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&lt;.001</w:t>
            </w:r>
          </w:p>
        </w:tc>
      </w:tr>
      <w:tr w:rsidR="0077265B" w:rsidRPr="00013D0C" w14:paraId="36CB62CE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FDCBAAB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</w:t>
            </w: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attack_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class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)[</w:t>
            </w: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T.border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_patch_overlay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]</w:t>
            </w:r>
          </w:p>
        </w:tc>
        <w:tc>
          <w:tcPr>
            <w:tcW w:w="1900" w:type="dxa"/>
          </w:tcPr>
          <w:p w14:paraId="11F20C1D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0.02 [0.01, 0.02]</w:t>
            </w:r>
          </w:p>
        </w:tc>
        <w:tc>
          <w:tcPr>
            <w:tcW w:w="1000" w:type="dxa"/>
          </w:tcPr>
          <w:p w14:paraId="0DC76DC9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&lt;.001</w:t>
            </w:r>
          </w:p>
        </w:tc>
      </w:tr>
      <w:tr w:rsidR="0077265B" w:rsidRPr="00013D0C" w14:paraId="4B259394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39A47D0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</w:t>
            </w: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attack_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class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)[</w:t>
            </w: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T.burned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_in_overlay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]</w:t>
            </w:r>
          </w:p>
        </w:tc>
        <w:tc>
          <w:tcPr>
            <w:tcW w:w="1900" w:type="dxa"/>
          </w:tcPr>
          <w:p w14:paraId="40C1BB46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0.80 [0.71, 0.89]</w:t>
            </w:r>
          </w:p>
        </w:tc>
        <w:tc>
          <w:tcPr>
            <w:tcW w:w="1000" w:type="dxa"/>
          </w:tcPr>
          <w:p w14:paraId="633A358F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&lt;.001</w:t>
            </w:r>
          </w:p>
        </w:tc>
      </w:tr>
      <w:tr w:rsidR="0077265B" w:rsidRPr="00013D0C" w14:paraId="3CBE469E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7B9B6C6E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</w:t>
            </w: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attack_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class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)[</w:t>
            </w:r>
            <w:proofErr w:type="spellStart"/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T.low_contrast_overlay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]</w:t>
            </w:r>
          </w:p>
        </w:tc>
        <w:tc>
          <w:tcPr>
            <w:tcW w:w="1900" w:type="dxa"/>
          </w:tcPr>
          <w:p w14:paraId="149BA5BC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0.09 [0.08, 0.11]</w:t>
            </w:r>
          </w:p>
        </w:tc>
        <w:tc>
          <w:tcPr>
            <w:tcW w:w="1000" w:type="dxa"/>
          </w:tcPr>
          <w:p w14:paraId="3231D4D2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&lt;.001</w:t>
            </w:r>
          </w:p>
        </w:tc>
      </w:tr>
      <w:tr w:rsidR="0077265B" w:rsidRPr="00013D0C" w14:paraId="5CF1C141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6AA7FC6E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</w:t>
            </w: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model_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key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)[</w:t>
            </w:r>
            <w:proofErr w:type="spellStart"/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T.google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/gemini-2.5-flash]</w:t>
            </w:r>
          </w:p>
        </w:tc>
        <w:tc>
          <w:tcPr>
            <w:tcW w:w="1900" w:type="dxa"/>
          </w:tcPr>
          <w:p w14:paraId="498BEA6B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0.50 [0.41, 0.61]</w:t>
            </w:r>
          </w:p>
        </w:tc>
        <w:tc>
          <w:tcPr>
            <w:tcW w:w="1000" w:type="dxa"/>
          </w:tcPr>
          <w:p w14:paraId="17ACD846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&lt;.001</w:t>
            </w:r>
          </w:p>
        </w:tc>
      </w:tr>
      <w:tr w:rsidR="0077265B" w:rsidRPr="00013D0C" w14:paraId="77C5F706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418FD3EC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</w:t>
            </w: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model_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key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)[</w:t>
            </w: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T.medgemma</w:t>
            </w:r>
            <w:proofErr w:type="spellEnd"/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/google/medgemma-4b-it]</w:t>
            </w:r>
          </w:p>
        </w:tc>
        <w:tc>
          <w:tcPr>
            <w:tcW w:w="1900" w:type="dxa"/>
          </w:tcPr>
          <w:p w14:paraId="45C1E17F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4.16 [3.68, 4.70]</w:t>
            </w:r>
          </w:p>
        </w:tc>
        <w:tc>
          <w:tcPr>
            <w:tcW w:w="1000" w:type="dxa"/>
          </w:tcPr>
          <w:p w14:paraId="39F49A08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&lt;.001</w:t>
            </w:r>
          </w:p>
        </w:tc>
      </w:tr>
      <w:tr w:rsidR="0077265B" w:rsidRPr="00013D0C" w14:paraId="7567F00D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00A2A462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</w:t>
            </w: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model_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key</w:t>
            </w:r>
            <w:proofErr w:type="spell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)[</w:t>
            </w:r>
            <w:proofErr w:type="spell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T.openai</w:t>
            </w:r>
            <w:proofErr w:type="spellEnd"/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/gpt-4o]</w:t>
            </w:r>
          </w:p>
        </w:tc>
        <w:tc>
          <w:tcPr>
            <w:tcW w:w="1900" w:type="dxa"/>
          </w:tcPr>
          <w:p w14:paraId="7A88F92C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3.13 [2.80, 3.51]</w:t>
            </w:r>
          </w:p>
        </w:tc>
        <w:tc>
          <w:tcPr>
            <w:tcW w:w="1000" w:type="dxa"/>
          </w:tcPr>
          <w:p w14:paraId="73CC0851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&lt;.001</w:t>
            </w:r>
          </w:p>
        </w:tc>
      </w:tr>
      <w:tr w:rsidR="0077265B" w:rsidRPr="00013D0C" w14:paraId="1DF0B672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2F7120D4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C(attack_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class)[T.border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_patch_overlay]:C(model_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key)[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T.google/gemini-2.5-flash]</w:t>
            </w:r>
          </w:p>
        </w:tc>
        <w:tc>
          <w:tcPr>
            <w:tcW w:w="1900" w:type="dxa"/>
          </w:tcPr>
          <w:p w14:paraId="22053378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0.25 [0.02, 3.15]</w:t>
            </w:r>
          </w:p>
        </w:tc>
        <w:tc>
          <w:tcPr>
            <w:tcW w:w="1000" w:type="dxa"/>
          </w:tcPr>
          <w:p w14:paraId="3C943CE3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0.282</w:t>
            </w:r>
          </w:p>
        </w:tc>
      </w:tr>
      <w:tr w:rsidR="0077265B" w:rsidRPr="00013D0C" w14:paraId="58DD0427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693EF0F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C(attack_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class)[T.burned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_in_overlay]:C(model_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key)[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T.google/gemini-2.5-flash]</w:t>
            </w:r>
          </w:p>
        </w:tc>
        <w:tc>
          <w:tcPr>
            <w:tcW w:w="1900" w:type="dxa"/>
          </w:tcPr>
          <w:p w14:paraId="6446DC67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3.51 [2.74, 4.51]</w:t>
            </w:r>
          </w:p>
        </w:tc>
        <w:tc>
          <w:tcPr>
            <w:tcW w:w="1000" w:type="dxa"/>
          </w:tcPr>
          <w:p w14:paraId="0D823FFA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&lt;.001</w:t>
            </w:r>
          </w:p>
        </w:tc>
      </w:tr>
      <w:tr w:rsidR="0077265B" w:rsidRPr="00013D0C" w14:paraId="63FF1ABA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1F53E0F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C(attack_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class)[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T.low_contrast_overlay]:C(model_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key)[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T.google/gemini-2.5-flash]</w:t>
            </w:r>
          </w:p>
        </w:tc>
        <w:tc>
          <w:tcPr>
            <w:tcW w:w="1900" w:type="dxa"/>
          </w:tcPr>
          <w:p w14:paraId="285AA2E3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0.49 [0.14, 1.73]</w:t>
            </w:r>
          </w:p>
        </w:tc>
        <w:tc>
          <w:tcPr>
            <w:tcW w:w="1000" w:type="dxa"/>
          </w:tcPr>
          <w:p w14:paraId="3827A559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0.267</w:t>
            </w:r>
          </w:p>
        </w:tc>
      </w:tr>
      <w:tr w:rsidR="0077265B" w:rsidRPr="00013D0C" w14:paraId="0B6EBDE4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4CB131C7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C(attack_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class)[T.border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_patch_overlay]:C(model_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key)[T.medgemma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/google/medgemma-4b-it]</w:t>
            </w:r>
          </w:p>
        </w:tc>
        <w:tc>
          <w:tcPr>
            <w:tcW w:w="1900" w:type="dxa"/>
          </w:tcPr>
          <w:p w14:paraId="44CF81D3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1.74 [0.90, 3.38]</w:t>
            </w:r>
          </w:p>
        </w:tc>
        <w:tc>
          <w:tcPr>
            <w:tcW w:w="1000" w:type="dxa"/>
          </w:tcPr>
          <w:p w14:paraId="67B45005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0.101</w:t>
            </w:r>
          </w:p>
        </w:tc>
      </w:tr>
      <w:tr w:rsidR="0077265B" w:rsidRPr="00013D0C" w14:paraId="42928E7C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27780C9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C(attack_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class)[T.burned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_in_overlay]:C(model_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key)[T.medgemma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/google/medgemma-4b-it]</w:t>
            </w:r>
          </w:p>
        </w:tc>
        <w:tc>
          <w:tcPr>
            <w:tcW w:w="1900" w:type="dxa"/>
          </w:tcPr>
          <w:p w14:paraId="2D947843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4.07 [3.39, 4.87]</w:t>
            </w:r>
          </w:p>
        </w:tc>
        <w:tc>
          <w:tcPr>
            <w:tcW w:w="1000" w:type="dxa"/>
          </w:tcPr>
          <w:p w14:paraId="33D662A1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&lt;.001</w:t>
            </w:r>
          </w:p>
        </w:tc>
      </w:tr>
      <w:tr w:rsidR="0077265B" w:rsidRPr="00013D0C" w14:paraId="032B9480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0B70F647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C(attack_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class)[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T.low_contrast_overlay]:C(model_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key)[T.medgemma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/google/medgemma-4b-it]</w:t>
            </w:r>
          </w:p>
        </w:tc>
        <w:tc>
          <w:tcPr>
            <w:tcW w:w="1900" w:type="dxa"/>
          </w:tcPr>
          <w:p w14:paraId="07A4C35C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1.50 [1.08, 2.11]</w:t>
            </w:r>
          </w:p>
        </w:tc>
        <w:tc>
          <w:tcPr>
            <w:tcW w:w="1000" w:type="dxa"/>
          </w:tcPr>
          <w:p w14:paraId="56E7516D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0.017</w:t>
            </w:r>
          </w:p>
        </w:tc>
      </w:tr>
      <w:tr w:rsidR="0077265B" w:rsidRPr="00013D0C" w14:paraId="4DB96151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9EC9412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C(attack_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class)[T.border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_patch_overlay]:C(model_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key)[T.openai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/gpt-4o]</w:t>
            </w:r>
          </w:p>
        </w:tc>
        <w:tc>
          <w:tcPr>
            <w:tcW w:w="1900" w:type="dxa"/>
          </w:tcPr>
          <w:p w14:paraId="43F93867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4.31 [2.59, 7.17]</w:t>
            </w:r>
          </w:p>
        </w:tc>
        <w:tc>
          <w:tcPr>
            <w:tcW w:w="1000" w:type="dxa"/>
          </w:tcPr>
          <w:p w14:paraId="4AF5AB4C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&lt;.001</w:t>
            </w:r>
          </w:p>
        </w:tc>
      </w:tr>
      <w:tr w:rsidR="0077265B" w:rsidRPr="00013D0C" w14:paraId="6791BCA4" w14:textId="77777777" w:rsidTr="00013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5BD7510B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C(attack_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class)[T.burned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_in_overlay]:C(model_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key)[T.openai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/gpt-4o]</w:t>
            </w:r>
          </w:p>
        </w:tc>
        <w:tc>
          <w:tcPr>
            <w:tcW w:w="1900" w:type="dxa"/>
          </w:tcPr>
          <w:p w14:paraId="6E4CED0F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7.61 [6.32, 9.15]</w:t>
            </w:r>
          </w:p>
        </w:tc>
        <w:tc>
          <w:tcPr>
            <w:tcW w:w="1000" w:type="dxa"/>
          </w:tcPr>
          <w:p w14:paraId="182F3F07" w14:textId="77777777" w:rsidR="0077265B" w:rsidRPr="00013D0C" w:rsidRDefault="0077265B" w:rsidP="0077265B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&lt;.001</w:t>
            </w:r>
          </w:p>
        </w:tc>
      </w:tr>
      <w:tr w:rsidR="0077265B" w:rsidRPr="00013D0C" w14:paraId="7CD120F9" w14:textId="77777777" w:rsidTr="00013D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5CFEDC42" w14:textId="77777777" w:rsidR="0077265B" w:rsidRPr="00013D0C" w:rsidRDefault="0077265B" w:rsidP="0077265B">
            <w:pPr>
              <w:spacing w:after="200" w:line="360" w:lineRule="auto"/>
              <w:rPr>
                <w:rFonts w:ascii="Times New Roman" w:eastAsia="MS Mincho" w:hAnsi="Times New Roman"/>
                <w:color w:val="000000"/>
                <w:sz w:val="16"/>
              </w:rPr>
            </w:pPr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C(attack_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class)[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T.low_contrast_overlay]:C(model_</w:t>
            </w:r>
            <w:proofErr w:type="gramStart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key)[T.openai</w:t>
            </w:r>
            <w:proofErr w:type="gramEnd"/>
            <w:r w:rsidRPr="00013D0C">
              <w:rPr>
                <w:rFonts w:ascii="Times New Roman" w:eastAsia="MS Mincho" w:hAnsi="Times New Roman"/>
                <w:color w:val="000000"/>
                <w:sz w:val="16"/>
              </w:rPr>
              <w:t>/gpt-4o]</w:t>
            </w:r>
          </w:p>
        </w:tc>
        <w:tc>
          <w:tcPr>
            <w:tcW w:w="1900" w:type="dxa"/>
          </w:tcPr>
          <w:p w14:paraId="3854B368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8.25 [6.64, 10.24]</w:t>
            </w:r>
          </w:p>
        </w:tc>
        <w:tc>
          <w:tcPr>
            <w:tcW w:w="1000" w:type="dxa"/>
          </w:tcPr>
          <w:p w14:paraId="2473780C" w14:textId="77777777" w:rsidR="0077265B" w:rsidRPr="00013D0C" w:rsidRDefault="0077265B" w:rsidP="0077265B">
            <w:pPr>
              <w:spacing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13D0C">
              <w:rPr>
                <w:rFonts w:ascii="Times New Roman" w:hAnsi="Times New Roman" w:cs="Times New Roman"/>
                <w:color w:val="000000"/>
                <w:sz w:val="16"/>
              </w:rPr>
              <w:t>&lt;.001</w:t>
            </w:r>
          </w:p>
        </w:tc>
      </w:tr>
    </w:tbl>
    <w:p w14:paraId="7DEAEEA2" w14:textId="77777777" w:rsidR="0077265B" w:rsidRPr="0077265B" w:rsidRDefault="0077265B" w:rsidP="0077265B">
      <w:pPr>
        <w:spacing w:after="20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8D1B88F" w14:textId="77777777" w:rsidR="0077265B" w:rsidRPr="0077265B" w:rsidRDefault="0077265B" w:rsidP="0077265B">
      <w:pPr>
        <w:spacing w:after="200" w:line="360" w:lineRule="auto"/>
        <w:rPr>
          <w:rFonts w:ascii="Times New Roman" w:eastAsia="MS Mincho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3BF9133" w14:textId="77777777" w:rsidR="00451436" w:rsidRDefault="00451436"/>
    <w:sectPr w:rsidR="00451436" w:rsidSect="007726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76A6F" w14:textId="77777777" w:rsidR="008E754F" w:rsidRDefault="008E754F" w:rsidP="00013D0C">
      <w:pPr>
        <w:spacing w:after="0" w:line="240" w:lineRule="auto"/>
      </w:pPr>
      <w:r>
        <w:separator/>
      </w:r>
    </w:p>
  </w:endnote>
  <w:endnote w:type="continuationSeparator" w:id="0">
    <w:p w14:paraId="7805F41C" w14:textId="77777777" w:rsidR="008E754F" w:rsidRDefault="008E754F" w:rsidP="0001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18283" w14:textId="77777777" w:rsidR="00013D0C" w:rsidRDefault="00013D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9B042" w14:textId="77777777" w:rsidR="00013D0C" w:rsidRDefault="00013D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C02B" w14:textId="77777777" w:rsidR="00013D0C" w:rsidRDefault="00013D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7D63A" w14:textId="77777777" w:rsidR="008E754F" w:rsidRDefault="008E754F" w:rsidP="00013D0C">
      <w:pPr>
        <w:spacing w:after="0" w:line="240" w:lineRule="auto"/>
      </w:pPr>
      <w:r>
        <w:separator/>
      </w:r>
    </w:p>
  </w:footnote>
  <w:footnote w:type="continuationSeparator" w:id="0">
    <w:p w14:paraId="4B8D3C5F" w14:textId="77777777" w:rsidR="008E754F" w:rsidRDefault="008E754F" w:rsidP="00013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B4BD3" w14:textId="77777777" w:rsidR="00013D0C" w:rsidRDefault="00013D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CB17" w14:textId="77777777" w:rsidR="00013D0C" w:rsidRDefault="00013D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F4208" w14:textId="77777777" w:rsidR="00013D0C" w:rsidRDefault="00013D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5B"/>
    <w:rsid w:val="00011AD2"/>
    <w:rsid w:val="00013D0C"/>
    <w:rsid w:val="0003366C"/>
    <w:rsid w:val="00081331"/>
    <w:rsid w:val="00161B63"/>
    <w:rsid w:val="00357A65"/>
    <w:rsid w:val="00451436"/>
    <w:rsid w:val="0077265B"/>
    <w:rsid w:val="008E754F"/>
    <w:rsid w:val="00925ACE"/>
    <w:rsid w:val="009450D7"/>
    <w:rsid w:val="00A565FA"/>
    <w:rsid w:val="00B962CB"/>
    <w:rsid w:val="00C1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2F18"/>
  <w15:chartTrackingRefBased/>
  <w15:docId w15:val="{A3DFC39F-01E3-48A5-96AD-77FFCA06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5B"/>
    <w:rPr>
      <w:b/>
      <w:bCs/>
      <w:smallCaps/>
      <w:color w:val="0F4761" w:themeColor="accent1" w:themeShade="BF"/>
      <w:spacing w:val="5"/>
    </w:rPr>
  </w:style>
  <w:style w:type="table" w:customStyle="1" w:styleId="LightGrid-Accent11">
    <w:name w:val="Light Grid - Accent 11"/>
    <w:basedOn w:val="TableNormal"/>
    <w:next w:val="LightGrid-Accent1"/>
    <w:uiPriority w:val="62"/>
    <w:rsid w:val="0077265B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77265B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13D0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D0C"/>
  </w:style>
  <w:style w:type="paragraph" w:styleId="Footer">
    <w:name w:val="footer"/>
    <w:basedOn w:val="Normal"/>
    <w:link w:val="FooterChar"/>
    <w:uiPriority w:val="99"/>
    <w:unhideWhenUsed/>
    <w:rsid w:val="00013D0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AEB603E-F97F-4C61-98AE-DB5A6AFCBF1D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85052900-fc32-43f8-91e7-2ccd410fa1b1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402</Words>
  <Characters>3122</Characters>
  <Application>Microsoft Office Word</Application>
  <DocSecurity>0</DocSecurity>
  <Lines>283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Saravi</dc:creator>
  <cp:keywords/>
  <dc:description/>
  <cp:lastModifiedBy>Dr. Babak Saravi</cp:lastModifiedBy>
  <cp:revision>7</cp:revision>
  <cp:lastPrinted>2026-06-04T21:48:00Z</cp:lastPrinted>
  <dcterms:created xsi:type="dcterms:W3CDTF">2026-06-04T21:31:00Z</dcterms:created>
  <dcterms:modified xsi:type="dcterms:W3CDTF">2026-06-04T21:49:00Z</dcterms:modified>
</cp:coreProperties>
</file>