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432D" w14:textId="77777777" w:rsidR="00420AEF" w:rsidRDefault="00420AEF"/>
    <w:p w14:paraId="27BC0704" w14:textId="77777777" w:rsidR="00420AEF" w:rsidRDefault="00D02394">
      <w:pPr>
        <w:snapToGrid w:val="0"/>
        <w:spacing w:line="360" w:lineRule="auto"/>
        <w:jc w:val="center"/>
        <w:rPr>
          <w:rFonts w:ascii="Times New Roman" w:hAnsi="Times New Roman" w:cs="Times New Roman"/>
          <w:b/>
          <w:bCs/>
          <w:sz w:val="32"/>
          <w:szCs w:val="32"/>
        </w:rPr>
      </w:pPr>
      <w:r>
        <w:rPr>
          <w:rFonts w:ascii="Times New Roman" w:hAnsi="Times New Roman" w:cs="Times New Roman" w:hint="eastAsia"/>
          <w:b/>
          <w:bCs/>
          <w:sz w:val="40"/>
          <w:szCs w:val="40"/>
        </w:rPr>
        <w:t>Supplementary Information for</w:t>
      </w:r>
    </w:p>
    <w:p w14:paraId="7365ECFB" w14:textId="77777777" w:rsidR="00420AEF" w:rsidRDefault="00D02394">
      <w:pPr>
        <w:snapToGrid w:val="0"/>
        <w:spacing w:line="360" w:lineRule="auto"/>
        <w:rPr>
          <w:rFonts w:ascii="Times New Roman" w:hAnsi="Times New Roman" w:cs="Times New Roman"/>
          <w:b/>
          <w:bCs/>
          <w:sz w:val="32"/>
          <w:szCs w:val="32"/>
        </w:rPr>
      </w:pPr>
      <w:r>
        <w:rPr>
          <w:rFonts w:ascii="Times New Roman" w:hAnsi="Times New Roman" w:cs="Times New Roman"/>
          <w:b/>
          <w:bCs/>
          <w:sz w:val="32"/>
          <w:szCs w:val="32"/>
        </w:rPr>
        <w:t>On-chip Thulium-doped Thin-film Lithium Niobate Microcavity Laser</w:t>
      </w:r>
    </w:p>
    <w:p w14:paraId="284152CB" w14:textId="55DECAD9" w:rsidR="00420AEF" w:rsidRDefault="00D02394">
      <w:pPr>
        <w:spacing w:line="360" w:lineRule="auto"/>
        <w:jc w:val="left"/>
        <w:rPr>
          <w:rFonts w:ascii="Times New Roman" w:eastAsia="宋体" w:hAnsi="Times New Roman" w:cs="Times New Roman"/>
          <w:sz w:val="24"/>
          <w:vertAlign w:val="superscript"/>
        </w:rPr>
      </w:pPr>
      <w:proofErr w:type="spellStart"/>
      <w:r>
        <w:rPr>
          <w:rFonts w:ascii="Times New Roman" w:eastAsia="宋体" w:hAnsi="Times New Roman" w:cs="Times New Roman"/>
          <w:sz w:val="24"/>
        </w:rPr>
        <w:t>Luyao</w:t>
      </w:r>
      <w:proofErr w:type="spellEnd"/>
      <w:r>
        <w:rPr>
          <w:rFonts w:ascii="Times New Roman" w:eastAsia="宋体" w:hAnsi="Times New Roman" w:cs="Times New Roman"/>
          <w:sz w:val="24"/>
        </w:rPr>
        <w:t xml:space="preserve"> Li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Zhiwei Fang </w:t>
      </w:r>
      <w:r>
        <w:rPr>
          <w:rFonts w:ascii="Times New Roman" w:eastAsia="宋体" w:hAnsi="Times New Roman" w:cs="Times New Roman"/>
          <w:sz w:val="24"/>
          <w:vertAlign w:val="superscript"/>
        </w:rPr>
        <w:t>1,</w:t>
      </w:r>
      <w:proofErr w:type="gramStart"/>
      <w:r>
        <w:rPr>
          <w:rFonts w:ascii="Times New Roman" w:eastAsia="宋体" w:hAnsi="Times New Roman" w:cs="Times New Roman"/>
          <w:sz w:val="24"/>
          <w:vertAlign w:val="superscript"/>
        </w:rPr>
        <w:t>3,</w:t>
      </w:r>
      <w:r w:rsidRPr="00A85620">
        <w:rPr>
          <w:rFonts w:ascii="Times New Roman" w:eastAsia="宋体" w:hAnsi="Times New Roman" w:cs="Times New Roman"/>
          <w:sz w:val="24"/>
        </w:rPr>
        <w:t>*</w:t>
      </w:r>
      <w:proofErr w:type="gramEnd"/>
      <w:r>
        <w:rPr>
          <w:rFonts w:ascii="Times New Roman" w:eastAsia="宋体" w:hAnsi="Times New Roman" w:cs="Times New Roman"/>
          <w:sz w:val="24"/>
        </w:rPr>
        <w:t xml:space="preserve">, Yang Tan </w:t>
      </w:r>
      <w:r>
        <w:rPr>
          <w:rFonts w:ascii="Times New Roman" w:eastAsia="宋体" w:hAnsi="Times New Roman" w:cs="Times New Roman"/>
          <w:sz w:val="24"/>
          <w:vertAlign w:val="superscript"/>
        </w:rPr>
        <w:t>2,</w:t>
      </w:r>
      <w:r w:rsidRPr="00A85620">
        <w:rPr>
          <w:rFonts w:ascii="Times New Roman" w:eastAsia="宋体" w:hAnsi="Times New Roman" w:cs="Times New Roman"/>
          <w:sz w:val="24"/>
        </w:rPr>
        <w:t>*</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Zhaoxiang</w:t>
      </w:r>
      <w:proofErr w:type="spellEnd"/>
      <w:r>
        <w:rPr>
          <w:rFonts w:ascii="Times New Roman" w:eastAsia="宋体" w:hAnsi="Times New Roman" w:cs="Times New Roman"/>
          <w:sz w:val="24"/>
        </w:rPr>
        <w:t xml:space="preserve"> Liu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Qinfen</w:t>
      </w:r>
      <w:proofErr w:type="spellEnd"/>
      <w:r>
        <w:rPr>
          <w:rFonts w:ascii="Times New Roman" w:eastAsia="宋体" w:hAnsi="Times New Roman" w:cs="Times New Roman"/>
          <w:sz w:val="24"/>
        </w:rPr>
        <w:t xml:space="preserve"> Huang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Huiting</w:t>
      </w:r>
      <w:proofErr w:type="spellEnd"/>
      <w:r>
        <w:rPr>
          <w:rFonts w:ascii="Times New Roman" w:eastAsia="宋体" w:hAnsi="Times New Roman" w:cs="Times New Roman"/>
          <w:sz w:val="24"/>
        </w:rPr>
        <w:t xml:space="preserve"> Song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Li Shi </w:t>
      </w:r>
      <w:r>
        <w:rPr>
          <w:rFonts w:ascii="Times New Roman" w:eastAsia="宋体" w:hAnsi="Times New Roman" w:cs="Times New Roman"/>
          <w:sz w:val="24"/>
          <w:vertAlign w:val="superscript"/>
        </w:rPr>
        <w:t>4</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Qiyue</w:t>
      </w:r>
      <w:proofErr w:type="spellEnd"/>
      <w:r>
        <w:rPr>
          <w:rFonts w:ascii="Times New Roman" w:eastAsia="宋体" w:hAnsi="Times New Roman" w:cs="Times New Roman"/>
          <w:sz w:val="24"/>
        </w:rPr>
        <w:t xml:space="preserve"> Hu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Qingya</w:t>
      </w:r>
      <w:proofErr w:type="spellEnd"/>
      <w:r>
        <w:rPr>
          <w:rFonts w:ascii="Times New Roman" w:eastAsia="宋体" w:hAnsi="Times New Roman" w:cs="Times New Roman"/>
          <w:sz w:val="24"/>
        </w:rPr>
        <w:t xml:space="preserve"> Dai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Shiji</w:t>
      </w:r>
      <w:proofErr w:type="spellEnd"/>
      <w:r>
        <w:rPr>
          <w:rFonts w:ascii="Times New Roman" w:eastAsia="宋体" w:hAnsi="Times New Roman" w:cs="Times New Roman"/>
          <w:sz w:val="24"/>
        </w:rPr>
        <w:t xml:space="preserve"> Dou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Jianfei</w:t>
      </w:r>
      <w:proofErr w:type="spellEnd"/>
      <w:r>
        <w:rPr>
          <w:rFonts w:ascii="Times New Roman" w:eastAsia="宋体" w:hAnsi="Times New Roman" w:cs="Times New Roman"/>
          <w:sz w:val="24"/>
        </w:rPr>
        <w:t xml:space="preserve"> Xu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Kaifan</w:t>
      </w:r>
      <w:proofErr w:type="spellEnd"/>
      <w:r>
        <w:rPr>
          <w:rFonts w:ascii="Times New Roman" w:eastAsia="宋体" w:hAnsi="Times New Roman" w:cs="Times New Roman"/>
          <w:sz w:val="24"/>
        </w:rPr>
        <w:t xml:space="preserve"> Zhao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Renhong</w:t>
      </w:r>
      <w:proofErr w:type="spellEnd"/>
      <w:r>
        <w:rPr>
          <w:rFonts w:ascii="Times New Roman" w:eastAsia="宋体" w:hAnsi="Times New Roman" w:cs="Times New Roman"/>
          <w:sz w:val="24"/>
        </w:rPr>
        <w:t xml:space="preserve"> Gao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Yunpeng</w:t>
      </w:r>
      <w:proofErr w:type="spellEnd"/>
      <w:r>
        <w:rPr>
          <w:rFonts w:ascii="Times New Roman" w:eastAsia="宋体" w:hAnsi="Times New Roman" w:cs="Times New Roman"/>
          <w:sz w:val="24"/>
        </w:rPr>
        <w:t xml:space="preserve"> Song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Shanming</w:t>
      </w:r>
      <w:proofErr w:type="spellEnd"/>
      <w:r>
        <w:rPr>
          <w:rFonts w:ascii="Times New Roman" w:eastAsia="宋体" w:hAnsi="Times New Roman" w:cs="Times New Roman"/>
          <w:sz w:val="24"/>
        </w:rPr>
        <w:t xml:space="preserve"> Li </w:t>
      </w:r>
      <w:r>
        <w:rPr>
          <w:rFonts w:ascii="Times New Roman" w:eastAsia="宋体" w:hAnsi="Times New Roman" w:cs="Times New Roman"/>
          <w:sz w:val="24"/>
          <w:vertAlign w:val="superscript"/>
        </w:rPr>
        <w:t>4</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Ya</w:t>
      </w:r>
      <w:proofErr w:type="spellEnd"/>
      <w:r>
        <w:rPr>
          <w:rFonts w:ascii="Times New Roman" w:eastAsia="宋体" w:hAnsi="Times New Roman" w:cs="Times New Roman"/>
          <w:sz w:val="24"/>
        </w:rPr>
        <w:t xml:space="preserve"> Cheng </w:t>
      </w:r>
      <w:r>
        <w:rPr>
          <w:rFonts w:ascii="Times New Roman" w:eastAsia="宋体" w:hAnsi="Times New Roman" w:cs="Times New Roman"/>
          <w:sz w:val="24"/>
          <w:vertAlign w:val="superscript"/>
        </w:rPr>
        <w:t>1,3,</w:t>
      </w:r>
      <w:r w:rsidRPr="00A85620">
        <w:rPr>
          <w:rFonts w:ascii="Times New Roman" w:eastAsia="宋体" w:hAnsi="Times New Roman" w:cs="Times New Roman"/>
          <w:sz w:val="24"/>
        </w:rPr>
        <w:t>*</w:t>
      </w:r>
    </w:p>
    <w:p w14:paraId="6D120817" w14:textId="77777777" w:rsidR="00420AEF" w:rsidRDefault="00420AEF">
      <w:pPr>
        <w:spacing w:line="360" w:lineRule="auto"/>
        <w:jc w:val="left"/>
        <w:rPr>
          <w:rFonts w:ascii="Times New Roman" w:eastAsia="宋体" w:hAnsi="Times New Roman" w:cs="Times New Roman"/>
          <w:sz w:val="24"/>
          <w:vertAlign w:val="superscript"/>
        </w:rPr>
      </w:pPr>
    </w:p>
    <w:p w14:paraId="67CD4C18" w14:textId="77777777" w:rsidR="00420AEF" w:rsidRDefault="00D02394">
      <w:pPr>
        <w:widowControl/>
        <w:spacing w:line="360" w:lineRule="auto"/>
        <w:jc w:val="left"/>
        <w:rPr>
          <w:rFonts w:ascii="Times New Roman" w:eastAsia="Times New Roman" w:hAnsi="Times New Roman" w:cs="Times New Roman"/>
          <w:i/>
          <w:iCs/>
          <w:kern w:val="0"/>
          <w:sz w:val="20"/>
          <w:szCs w:val="20"/>
          <w:shd w:val="clear" w:color="auto" w:fill="FFFFFF"/>
          <w:lang w:val="en-GB" w:eastAsia="pt-BR"/>
        </w:rPr>
      </w:pPr>
      <w:r>
        <w:rPr>
          <w:rFonts w:ascii="Times New Roman" w:eastAsia="Times New Roman" w:hAnsi="Times New Roman" w:cs="Times New Roman"/>
          <w:i/>
          <w:iCs/>
          <w:kern w:val="0"/>
          <w:sz w:val="20"/>
          <w:szCs w:val="20"/>
          <w:shd w:val="clear" w:color="auto" w:fill="FFFFFF"/>
          <w:vertAlign w:val="superscript"/>
          <w:lang w:val="en-GB" w:eastAsia="pt-BR"/>
        </w:rPr>
        <w:t>1</w:t>
      </w:r>
      <w:r>
        <w:rPr>
          <w:rFonts w:ascii="Times New Roman" w:eastAsia="Times New Roman" w:hAnsi="Times New Roman" w:cs="Times New Roman"/>
          <w:i/>
          <w:iCs/>
          <w:kern w:val="0"/>
          <w:sz w:val="20"/>
          <w:szCs w:val="20"/>
          <w:shd w:val="clear" w:color="auto" w:fill="FFFFFF"/>
          <w:lang w:val="en-GB" w:eastAsia="pt-BR"/>
        </w:rPr>
        <w:t xml:space="preserve">The Extreme </w:t>
      </w:r>
      <w:proofErr w:type="spellStart"/>
      <w:r>
        <w:rPr>
          <w:rFonts w:ascii="Times New Roman" w:eastAsia="Times New Roman" w:hAnsi="Times New Roman" w:cs="Times New Roman"/>
          <w:i/>
          <w:iCs/>
          <w:kern w:val="0"/>
          <w:sz w:val="20"/>
          <w:szCs w:val="20"/>
          <w:shd w:val="clear" w:color="auto" w:fill="FFFFFF"/>
          <w:lang w:val="en-GB" w:eastAsia="pt-BR"/>
        </w:rPr>
        <w:t>Optoelectromechanics</w:t>
      </w:r>
      <w:proofErr w:type="spellEnd"/>
      <w:r>
        <w:rPr>
          <w:rFonts w:ascii="Times New Roman" w:eastAsia="Times New Roman" w:hAnsi="Times New Roman" w:cs="Times New Roman"/>
          <w:i/>
          <w:iCs/>
          <w:kern w:val="0"/>
          <w:sz w:val="20"/>
          <w:szCs w:val="20"/>
          <w:shd w:val="clear" w:color="auto" w:fill="FFFFFF"/>
          <w:lang w:val="en-GB" w:eastAsia="pt-BR"/>
        </w:rPr>
        <w:t xml:space="preserve"> Laboratory (XXL), School of Physics, East China Normal University, Shanghai 200241, China</w:t>
      </w:r>
    </w:p>
    <w:p w14:paraId="49ED2ABB" w14:textId="77777777" w:rsidR="00420AEF" w:rsidRDefault="00D02394">
      <w:pPr>
        <w:widowControl/>
        <w:spacing w:line="360" w:lineRule="auto"/>
        <w:jc w:val="left"/>
        <w:rPr>
          <w:rFonts w:ascii="Times New Roman" w:eastAsia="Times New Roman" w:hAnsi="Times New Roman" w:cs="Times New Roman"/>
          <w:i/>
          <w:iCs/>
          <w:kern w:val="0"/>
          <w:sz w:val="20"/>
          <w:szCs w:val="20"/>
          <w:shd w:val="clear" w:color="auto" w:fill="FFFFFF"/>
          <w:lang w:val="en-GB" w:eastAsia="pt-BR"/>
        </w:rPr>
      </w:pPr>
      <w:r>
        <w:rPr>
          <w:rFonts w:ascii="Times New Roman" w:eastAsia="Times New Roman" w:hAnsi="Times New Roman" w:cs="Times New Roman"/>
          <w:i/>
          <w:iCs/>
          <w:kern w:val="0"/>
          <w:sz w:val="20"/>
          <w:szCs w:val="20"/>
          <w:shd w:val="clear" w:color="auto" w:fill="FFFFFF"/>
          <w:vertAlign w:val="superscript"/>
          <w:lang w:val="en-GB" w:eastAsia="pt-BR"/>
        </w:rPr>
        <w:t>2</w:t>
      </w:r>
      <w:r>
        <w:rPr>
          <w:rFonts w:ascii="Times New Roman" w:eastAsia="Times New Roman" w:hAnsi="Times New Roman" w:cs="Times New Roman"/>
          <w:i/>
          <w:iCs/>
          <w:kern w:val="0"/>
          <w:sz w:val="20"/>
          <w:szCs w:val="20"/>
          <w:shd w:val="clear" w:color="auto" w:fill="FFFFFF"/>
          <w:lang w:val="en-GB" w:eastAsia="pt-BR"/>
        </w:rPr>
        <w:t>School of Physics, Shandong University, Jinan, Shandong 250100, China</w:t>
      </w:r>
    </w:p>
    <w:p w14:paraId="2A8D24FF" w14:textId="77777777" w:rsidR="00420AEF" w:rsidRDefault="00D02394">
      <w:pPr>
        <w:widowControl/>
        <w:spacing w:line="360" w:lineRule="auto"/>
        <w:jc w:val="left"/>
        <w:rPr>
          <w:rFonts w:ascii="Times New Roman" w:eastAsia="Times New Roman" w:hAnsi="Times New Roman" w:cs="Times New Roman"/>
          <w:i/>
          <w:iCs/>
          <w:kern w:val="0"/>
          <w:sz w:val="20"/>
          <w:szCs w:val="20"/>
          <w:shd w:val="clear" w:color="auto" w:fill="FFFFFF"/>
          <w:lang w:val="en-GB" w:eastAsia="pt-BR"/>
        </w:rPr>
      </w:pPr>
      <w:r>
        <w:rPr>
          <w:rFonts w:ascii="Times New Roman" w:eastAsia="Times New Roman" w:hAnsi="Times New Roman" w:cs="Times New Roman"/>
          <w:i/>
          <w:iCs/>
          <w:kern w:val="0"/>
          <w:sz w:val="20"/>
          <w:szCs w:val="20"/>
          <w:shd w:val="clear" w:color="auto" w:fill="FFFFFF"/>
          <w:vertAlign w:val="superscript"/>
          <w:lang w:val="en-GB" w:eastAsia="pt-BR"/>
        </w:rPr>
        <w:t>3</w:t>
      </w:r>
      <w:r>
        <w:rPr>
          <w:rFonts w:ascii="Times New Roman" w:eastAsia="Times New Roman" w:hAnsi="Times New Roman" w:cs="Times New Roman"/>
          <w:i/>
          <w:iCs/>
          <w:kern w:val="0"/>
          <w:sz w:val="20"/>
          <w:szCs w:val="20"/>
          <w:shd w:val="clear" w:color="auto" w:fill="FFFFFF"/>
          <w:lang w:val="en-GB" w:eastAsia="pt-BR"/>
        </w:rPr>
        <w:t>Hefei National Laboratory, Hefei 230088, China</w:t>
      </w:r>
    </w:p>
    <w:p w14:paraId="03D1150B" w14:textId="77777777" w:rsidR="00420AEF" w:rsidRDefault="00D02394">
      <w:pPr>
        <w:widowControl/>
        <w:spacing w:line="360" w:lineRule="auto"/>
        <w:jc w:val="left"/>
        <w:rPr>
          <w:rFonts w:ascii="Times New Roman" w:eastAsia="Times New Roman" w:hAnsi="Times New Roman" w:cs="Times New Roman"/>
          <w:i/>
          <w:iCs/>
          <w:kern w:val="0"/>
          <w:sz w:val="20"/>
          <w:szCs w:val="20"/>
          <w:shd w:val="clear" w:color="auto" w:fill="FFFFFF"/>
          <w:lang w:val="en-GB" w:eastAsia="pt-BR"/>
        </w:rPr>
      </w:pPr>
      <w:r>
        <w:rPr>
          <w:rFonts w:ascii="Times New Roman" w:eastAsia="Times New Roman" w:hAnsi="Times New Roman" w:cs="Times New Roman" w:hint="eastAsia"/>
          <w:i/>
          <w:iCs/>
          <w:kern w:val="0"/>
          <w:sz w:val="20"/>
          <w:szCs w:val="20"/>
          <w:shd w:val="clear" w:color="auto" w:fill="FFFFFF"/>
          <w:vertAlign w:val="superscript"/>
          <w:lang w:val="en-GB" w:eastAsia="pt-BR"/>
        </w:rPr>
        <w:t>4</w:t>
      </w:r>
      <w:r>
        <w:rPr>
          <w:rFonts w:ascii="Times New Roman" w:eastAsia="Times New Roman" w:hAnsi="Times New Roman" w:cs="Times New Roman"/>
          <w:i/>
          <w:iCs/>
          <w:kern w:val="0"/>
          <w:sz w:val="20"/>
          <w:szCs w:val="20"/>
          <w:shd w:val="clear" w:color="auto" w:fill="FFFFFF"/>
          <w:lang w:val="en-GB" w:eastAsia="pt-BR"/>
        </w:rPr>
        <w:t>Advanced Laser and Optoelectronic Functional Materials Department, Shanghai Institute of Optics and</w:t>
      </w:r>
      <w:r>
        <w:rPr>
          <w:rFonts w:ascii="Times New Roman" w:eastAsia="Times New Roman" w:hAnsi="Times New Roman" w:cs="Times New Roman" w:hint="eastAsia"/>
          <w:i/>
          <w:iCs/>
          <w:kern w:val="0"/>
          <w:sz w:val="20"/>
          <w:szCs w:val="20"/>
          <w:shd w:val="clear" w:color="auto" w:fill="FFFFFF"/>
          <w:lang w:val="en-GB" w:eastAsia="pt-BR"/>
        </w:rPr>
        <w:t xml:space="preserve"> </w:t>
      </w:r>
      <w:r>
        <w:rPr>
          <w:rFonts w:ascii="Times New Roman" w:eastAsia="Times New Roman" w:hAnsi="Times New Roman" w:cs="Times New Roman"/>
          <w:i/>
          <w:iCs/>
          <w:kern w:val="0"/>
          <w:sz w:val="20"/>
          <w:szCs w:val="20"/>
          <w:shd w:val="clear" w:color="auto" w:fill="FFFFFF"/>
          <w:lang w:val="en-GB" w:eastAsia="pt-BR"/>
        </w:rPr>
        <w:t>Fine Mechanics, Chinese Academy of Sciences, Shanghai 201800, China</w:t>
      </w:r>
    </w:p>
    <w:p w14:paraId="072108A3" w14:textId="1EA3CFB0" w:rsidR="00420AEF" w:rsidRDefault="00D02394">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w:t>
      </w:r>
      <w:r>
        <w:rPr>
          <w:rFonts w:asciiTheme="majorBidi" w:hAnsiTheme="majorBidi" w:cstheme="majorBidi"/>
          <w:iCs/>
          <w:szCs w:val="21"/>
        </w:rPr>
        <w:t xml:space="preserve">Corresponding author: </w:t>
      </w:r>
      <w:r>
        <w:rPr>
          <w:rFonts w:ascii="Times New Roman" w:eastAsia="宋体" w:hAnsi="Times New Roman" w:cs="Times New Roman"/>
          <w:szCs w:val="21"/>
        </w:rPr>
        <w:t>Zhiwei Fang (</w:t>
      </w:r>
      <w:hyperlink r:id="rId7" w:history="1">
        <w:r>
          <w:rPr>
            <w:rStyle w:val="ab"/>
            <w:rFonts w:ascii="Times New Roman" w:eastAsia="宋体" w:hAnsi="Times New Roman" w:cs="Times New Roman"/>
            <w:szCs w:val="21"/>
          </w:rPr>
          <w:t>zwfang@phy.ecnu.edu.cn</w:t>
        </w:r>
      </w:hyperlink>
      <w:r>
        <w:rPr>
          <w:rFonts w:ascii="Times New Roman" w:eastAsia="宋体" w:hAnsi="Times New Roman" w:cs="Times New Roman"/>
          <w:szCs w:val="21"/>
        </w:rPr>
        <w:t>)</w:t>
      </w:r>
      <w:r>
        <w:rPr>
          <w:rFonts w:ascii="Times New Roman" w:eastAsia="宋体" w:hAnsi="Times New Roman" w:cs="Times New Roman" w:hint="eastAsia"/>
          <w:szCs w:val="21"/>
        </w:rPr>
        <w:t>;</w:t>
      </w:r>
      <w:r>
        <w:rPr>
          <w:rFonts w:ascii="Times New Roman" w:eastAsia="宋体" w:hAnsi="Times New Roman" w:cs="Times New Roman"/>
          <w:szCs w:val="21"/>
        </w:rPr>
        <w:t xml:space="preserve"> Yang Tan </w:t>
      </w:r>
      <w:r>
        <w:rPr>
          <w:rFonts w:ascii="Times New Roman" w:eastAsia="宋体" w:hAnsi="Times New Roman" w:cs="Times New Roman" w:hint="eastAsia"/>
          <w:szCs w:val="21"/>
        </w:rPr>
        <w:t>(</w:t>
      </w:r>
      <w:hyperlink r:id="rId8" w:history="1">
        <w:r>
          <w:rPr>
            <w:rStyle w:val="ab"/>
            <w:rFonts w:ascii="Times New Roman" w:eastAsia="宋体" w:hAnsi="Times New Roman" w:cs="Times New Roman"/>
            <w:szCs w:val="21"/>
          </w:rPr>
          <w:t>tanyang@sdu.edu.cn</w:t>
        </w:r>
      </w:hyperlink>
      <w:r>
        <w:rPr>
          <w:rFonts w:ascii="Times New Roman" w:eastAsia="宋体" w:hAnsi="Times New Roman" w:cs="Times New Roman"/>
          <w:szCs w:val="21"/>
        </w:rPr>
        <w:t>)</w:t>
      </w:r>
      <w:r>
        <w:rPr>
          <w:rFonts w:ascii="Times New Roman" w:eastAsia="宋体" w:hAnsi="Times New Roman" w:cs="Times New Roman"/>
          <w:szCs w:val="21"/>
        </w:rPr>
        <w:t>；</w:t>
      </w:r>
      <w:proofErr w:type="spellStart"/>
      <w:r>
        <w:rPr>
          <w:rFonts w:ascii="Times New Roman" w:eastAsia="宋体" w:hAnsi="Times New Roman" w:cs="Times New Roman"/>
          <w:szCs w:val="21"/>
        </w:rPr>
        <w:t>Ya</w:t>
      </w:r>
      <w:proofErr w:type="spellEnd"/>
      <w:r>
        <w:rPr>
          <w:rFonts w:ascii="Times New Roman" w:eastAsia="宋体" w:hAnsi="Times New Roman" w:cs="Times New Roman"/>
          <w:szCs w:val="21"/>
        </w:rPr>
        <w:t xml:space="preserve"> Cheng (</w:t>
      </w:r>
      <w:hyperlink r:id="rId9" w:history="1">
        <w:r>
          <w:rPr>
            <w:rStyle w:val="ab"/>
            <w:rFonts w:ascii="Times New Roman" w:eastAsia="宋体" w:hAnsi="Times New Roman" w:cs="Times New Roman"/>
            <w:szCs w:val="21"/>
          </w:rPr>
          <w:t>ya.cheng@siom.ac.cn</w:t>
        </w:r>
      </w:hyperlink>
      <w:r>
        <w:rPr>
          <w:rFonts w:ascii="Times New Roman" w:eastAsia="宋体" w:hAnsi="Times New Roman" w:cs="Times New Roman"/>
          <w:szCs w:val="21"/>
        </w:rPr>
        <w:t xml:space="preserve"> ).</w:t>
      </w:r>
    </w:p>
    <w:p w14:paraId="19550D30" w14:textId="77777777" w:rsidR="00420AEF" w:rsidRDefault="00420AEF"/>
    <w:p w14:paraId="6EE7B836" w14:textId="77777777" w:rsidR="00420AEF" w:rsidRDefault="00420AEF">
      <w:pPr>
        <w:spacing w:line="360" w:lineRule="auto"/>
        <w:rPr>
          <w:rFonts w:ascii="Times New Roman" w:eastAsia="等线" w:hAnsi="Times New Roman" w:cs="Times New Roman"/>
          <w:b/>
          <w:bCs/>
          <w:sz w:val="24"/>
        </w:rPr>
      </w:pPr>
    </w:p>
    <w:p w14:paraId="4A92DE49" w14:textId="77777777" w:rsidR="00420AEF" w:rsidRDefault="00420AEF">
      <w:pPr>
        <w:spacing w:line="360" w:lineRule="auto"/>
        <w:rPr>
          <w:rFonts w:ascii="Times New Roman" w:eastAsia="等线" w:hAnsi="Times New Roman" w:cs="Times New Roman"/>
          <w:b/>
          <w:bCs/>
          <w:sz w:val="24"/>
        </w:rPr>
      </w:pPr>
    </w:p>
    <w:p w14:paraId="7F667B4B" w14:textId="77777777" w:rsidR="00420AEF" w:rsidRPr="00A85620" w:rsidRDefault="00420AEF">
      <w:pPr>
        <w:spacing w:line="360" w:lineRule="auto"/>
        <w:rPr>
          <w:rFonts w:ascii="Times New Roman" w:eastAsia="等线" w:hAnsi="Times New Roman" w:cs="Times New Roman"/>
          <w:b/>
          <w:bCs/>
          <w:sz w:val="24"/>
        </w:rPr>
      </w:pPr>
    </w:p>
    <w:p w14:paraId="1994F837" w14:textId="77777777" w:rsidR="00420AEF" w:rsidRDefault="00D02394">
      <w:pPr>
        <w:spacing w:line="360" w:lineRule="auto"/>
        <w:rPr>
          <w:rFonts w:ascii="Times New Roman" w:eastAsia="等线" w:hAnsi="Times New Roman" w:cs="Times New Roman"/>
          <w:b/>
          <w:bCs/>
          <w:sz w:val="22"/>
          <w:szCs w:val="22"/>
        </w:rPr>
      </w:pPr>
      <w:r>
        <w:rPr>
          <w:rFonts w:ascii="Times New Roman" w:eastAsia="等线" w:hAnsi="Times New Roman" w:cs="Times New Roman"/>
          <w:b/>
          <w:bCs/>
          <w:sz w:val="22"/>
          <w:szCs w:val="22"/>
        </w:rPr>
        <w:t>Section I</w:t>
      </w:r>
      <w:r>
        <w:rPr>
          <w:rFonts w:ascii="Times New Roman" w:eastAsia="等线" w:hAnsi="Times New Roman" w:cs="Times New Roman" w:hint="eastAsia"/>
          <w:b/>
          <w:bCs/>
          <w:sz w:val="22"/>
          <w:szCs w:val="22"/>
        </w:rPr>
        <w:t>:</w:t>
      </w:r>
      <w:r>
        <w:rPr>
          <w:rFonts w:ascii="Times New Roman" w:eastAsia="等线" w:hAnsi="Times New Roman" w:cs="Times New Roman"/>
          <w:b/>
          <w:bCs/>
          <w:sz w:val="22"/>
          <w:szCs w:val="22"/>
        </w:rPr>
        <w:t xml:space="preserve"> </w:t>
      </w:r>
      <w:r>
        <w:rPr>
          <w:rFonts w:ascii="PingFang SC" w:hAnsi="PingFang SC"/>
          <w:b/>
          <w:bCs/>
          <w:color w:val="2A2F45"/>
          <w:sz w:val="22"/>
          <w:szCs w:val="22"/>
          <w:shd w:val="clear" w:color="auto" w:fill="FFFFFF"/>
        </w:rPr>
        <w:t>Elemental and optical characterization of bulk thulium-doped lithium niobate</w:t>
      </w:r>
    </w:p>
    <w:p w14:paraId="03031526" w14:textId="77777777" w:rsidR="00420AEF" w:rsidRDefault="00D02394">
      <w:pPr>
        <w:spacing w:line="360" w:lineRule="auto"/>
        <w:rPr>
          <w:rFonts w:ascii="Times New Roman" w:eastAsia="等线" w:hAnsi="Times New Roman" w:cs="Times New Roman"/>
          <w:b/>
          <w:bCs/>
          <w:sz w:val="22"/>
          <w:szCs w:val="22"/>
        </w:rPr>
      </w:pPr>
      <w:r>
        <w:rPr>
          <w:rFonts w:ascii="Times New Roman" w:eastAsia="等线" w:hAnsi="Times New Roman" w:cs="Times New Roman"/>
          <w:b/>
          <w:bCs/>
          <w:sz w:val="22"/>
          <w:szCs w:val="22"/>
        </w:rPr>
        <w:t>Section II</w:t>
      </w:r>
      <w:r>
        <w:rPr>
          <w:rFonts w:ascii="Times New Roman" w:eastAsia="等线" w:hAnsi="Times New Roman" w:cs="Times New Roman" w:hint="eastAsia"/>
          <w:b/>
          <w:bCs/>
          <w:sz w:val="22"/>
          <w:szCs w:val="22"/>
        </w:rPr>
        <w:t>:</w:t>
      </w:r>
      <w:r>
        <w:rPr>
          <w:rFonts w:ascii="Times New Roman" w:eastAsia="等线" w:hAnsi="Times New Roman" w:cs="Times New Roman"/>
          <w:b/>
          <w:bCs/>
          <w:sz w:val="22"/>
          <w:szCs w:val="22"/>
        </w:rPr>
        <w:t xml:space="preserve"> Lasing characteristics under a different coupling condition</w:t>
      </w:r>
    </w:p>
    <w:p w14:paraId="284F0B01" w14:textId="77777777" w:rsidR="00420AEF" w:rsidRDefault="00D02394">
      <w:pPr>
        <w:spacing w:line="360" w:lineRule="auto"/>
        <w:rPr>
          <w:rFonts w:ascii="Times New Roman" w:eastAsia="等线" w:hAnsi="Times New Roman" w:cs="Times New Roman"/>
          <w:b/>
          <w:bCs/>
          <w:sz w:val="22"/>
          <w:szCs w:val="22"/>
        </w:rPr>
      </w:pPr>
      <w:r>
        <w:rPr>
          <w:rFonts w:ascii="Times New Roman" w:eastAsia="等线" w:hAnsi="Times New Roman" w:cs="Times New Roman"/>
          <w:b/>
          <w:bCs/>
          <w:sz w:val="22"/>
          <w:szCs w:val="22"/>
        </w:rPr>
        <w:t>Section III</w:t>
      </w:r>
      <w:r>
        <w:rPr>
          <w:rFonts w:ascii="Times New Roman" w:eastAsia="等线" w:hAnsi="Times New Roman" w:cs="Times New Roman" w:hint="eastAsia"/>
          <w:b/>
          <w:bCs/>
          <w:sz w:val="22"/>
          <w:szCs w:val="22"/>
        </w:rPr>
        <w:t>:</w:t>
      </w:r>
      <w:r>
        <w:rPr>
          <w:rFonts w:ascii="Times New Roman" w:eastAsia="等线" w:hAnsi="Times New Roman" w:cs="Times New Roman"/>
          <w:b/>
          <w:bCs/>
          <w:sz w:val="22"/>
          <w:szCs w:val="22"/>
        </w:rPr>
        <w:t xml:space="preserve"> </w:t>
      </w:r>
      <w:r>
        <w:rPr>
          <w:rFonts w:ascii="Times New Roman" w:eastAsia="等线" w:hAnsi="Times New Roman" w:cs="Times New Roman" w:hint="eastAsia"/>
          <w:b/>
          <w:bCs/>
          <w:sz w:val="22"/>
          <w:szCs w:val="22"/>
        </w:rPr>
        <w:t>Simulation of lasing modes in the microcavity</w:t>
      </w:r>
    </w:p>
    <w:p w14:paraId="7B65E1AE" w14:textId="77777777" w:rsidR="00420AEF" w:rsidRDefault="00D02394">
      <w:pPr>
        <w:spacing w:line="360" w:lineRule="auto"/>
        <w:rPr>
          <w:rFonts w:ascii="Times New Roman" w:eastAsia="等线" w:hAnsi="Times New Roman" w:cs="Times New Roman"/>
          <w:b/>
          <w:bCs/>
          <w:sz w:val="22"/>
          <w:szCs w:val="22"/>
        </w:rPr>
      </w:pPr>
      <w:r>
        <w:rPr>
          <w:rFonts w:ascii="Times New Roman" w:eastAsia="等线" w:hAnsi="Times New Roman" w:cs="Times New Roman"/>
          <w:b/>
          <w:bCs/>
          <w:sz w:val="22"/>
          <w:szCs w:val="22"/>
        </w:rPr>
        <w:t>Figures S1-S5</w:t>
      </w:r>
    </w:p>
    <w:p w14:paraId="0E8FC986" w14:textId="3F9B48AD" w:rsidR="00420AEF" w:rsidRDefault="00D02394">
      <w:pPr>
        <w:spacing w:line="360" w:lineRule="auto"/>
        <w:rPr>
          <w:rFonts w:ascii="Times New Roman" w:eastAsia="等线" w:hAnsi="Times New Roman" w:cs="Times New Roman"/>
          <w:b/>
          <w:bCs/>
          <w:sz w:val="22"/>
          <w:szCs w:val="22"/>
        </w:rPr>
      </w:pPr>
      <w:r>
        <w:rPr>
          <w:rFonts w:ascii="Times New Roman" w:eastAsia="等线" w:hAnsi="Times New Roman" w:cs="Times New Roman" w:hint="eastAsia"/>
          <w:b/>
          <w:bCs/>
          <w:sz w:val="22"/>
          <w:szCs w:val="22"/>
        </w:rPr>
        <w:t>Table S1</w:t>
      </w:r>
    </w:p>
    <w:p w14:paraId="433FDC7B" w14:textId="65FB4916" w:rsidR="00A85620" w:rsidRDefault="00A85620">
      <w:pPr>
        <w:spacing w:line="360" w:lineRule="auto"/>
        <w:rPr>
          <w:rFonts w:ascii="Times New Roman" w:eastAsia="等线" w:hAnsi="Times New Roman" w:cs="Times New Roman"/>
          <w:b/>
          <w:bCs/>
          <w:sz w:val="22"/>
          <w:szCs w:val="22"/>
        </w:rPr>
      </w:pPr>
      <w:r>
        <w:rPr>
          <w:rFonts w:ascii="Times New Roman" w:eastAsia="等线" w:hAnsi="Times New Roman" w:cs="Times New Roman" w:hint="eastAsia"/>
          <w:b/>
          <w:bCs/>
          <w:sz w:val="22"/>
          <w:szCs w:val="22"/>
        </w:rPr>
        <w:t>References</w:t>
      </w:r>
    </w:p>
    <w:p w14:paraId="3D32D027" w14:textId="77777777" w:rsidR="00420AEF" w:rsidRDefault="00D02394">
      <w:pPr>
        <w:spacing w:line="360" w:lineRule="auto"/>
        <w:rPr>
          <w:rFonts w:ascii="Times New Roman" w:eastAsia="等线" w:hAnsi="Times New Roman" w:cs="Times New Roman"/>
          <w:b/>
          <w:bCs/>
          <w:sz w:val="22"/>
          <w:szCs w:val="22"/>
        </w:rPr>
      </w:pPr>
      <w:r>
        <w:rPr>
          <w:rFonts w:ascii="Times New Roman" w:eastAsia="等线" w:hAnsi="Times New Roman" w:cs="Times New Roman"/>
          <w:b/>
          <w:bCs/>
          <w:sz w:val="22"/>
          <w:szCs w:val="22"/>
        </w:rPr>
        <w:br w:type="page"/>
      </w:r>
    </w:p>
    <w:p w14:paraId="61684407" w14:textId="77777777" w:rsidR="00420AEF" w:rsidRDefault="00D02394">
      <w:pPr>
        <w:spacing w:line="360" w:lineRule="auto"/>
        <w:rPr>
          <w:rFonts w:ascii="Times New Roman" w:hAnsi="Times New Roman" w:cs="Times New Roman"/>
          <w:sz w:val="24"/>
        </w:rPr>
      </w:pPr>
      <w:r>
        <w:rPr>
          <w:rFonts w:ascii="Times New Roman" w:eastAsia="等线" w:hAnsi="Times New Roman" w:cs="Times New Roman"/>
          <w:b/>
          <w:bCs/>
          <w:sz w:val="24"/>
        </w:rPr>
        <w:lastRenderedPageBreak/>
        <w:t xml:space="preserve">Section I: </w:t>
      </w:r>
      <w:r>
        <w:rPr>
          <w:rFonts w:ascii="Times New Roman" w:hAnsi="Times New Roman" w:cs="Times New Roman"/>
          <w:b/>
          <w:bCs/>
          <w:color w:val="2A2F45"/>
          <w:sz w:val="24"/>
          <w:shd w:val="clear" w:color="auto" w:fill="FFFFFF"/>
        </w:rPr>
        <w:t xml:space="preserve">Elemental and </w:t>
      </w:r>
      <w:r>
        <w:rPr>
          <w:rFonts w:ascii="Times New Roman" w:eastAsia="Segoe UI" w:hAnsi="Times New Roman" w:cs="Times New Roman"/>
          <w:b/>
          <w:bCs/>
          <w:color w:val="0F1115"/>
          <w:sz w:val="24"/>
          <w:shd w:val="clear" w:color="auto" w:fill="FFFFFF"/>
        </w:rPr>
        <w:t xml:space="preserve">optical </w:t>
      </w:r>
      <w:r>
        <w:rPr>
          <w:rFonts w:ascii="Times New Roman" w:hAnsi="Times New Roman" w:cs="Times New Roman"/>
          <w:b/>
          <w:bCs/>
          <w:color w:val="2A2F45"/>
          <w:sz w:val="24"/>
          <w:shd w:val="clear" w:color="auto" w:fill="FFFFFF"/>
        </w:rPr>
        <w:t>characterization of bulk thulium-doped lithium niobate</w:t>
      </w:r>
    </w:p>
    <w:p w14:paraId="7806B4E7" w14:textId="63961D65" w:rsidR="00420AEF" w:rsidRDefault="00D02394" w:rsidP="00797FE8">
      <w:pPr>
        <w:pStyle w:val="a7"/>
        <w:widowControl/>
        <w:shd w:val="clear" w:color="auto" w:fill="FFFFFF"/>
        <w:spacing w:after="160" w:line="360" w:lineRule="auto"/>
        <w:rPr>
          <w:rFonts w:ascii="Times New Roman" w:eastAsia="Segoe UI" w:hAnsi="Times New Roman" w:cs="Times New Roman"/>
          <w:color w:val="0F1115"/>
          <w:shd w:val="clear" w:color="auto" w:fill="FFFFFF"/>
        </w:rPr>
      </w:pPr>
      <w:r>
        <w:rPr>
          <w:rFonts w:ascii="Times New Roman" w:eastAsia="Segoe UI" w:hAnsi="Times New Roman" w:cs="Times New Roman"/>
          <w:color w:val="0F1115"/>
          <w:shd w:val="clear" w:color="auto" w:fill="FFFFFF"/>
        </w:rPr>
        <w:t xml:space="preserve">To evaluate the quality of the </w:t>
      </w:r>
      <w:r w:rsidR="00223745">
        <w:rPr>
          <w:rFonts w:ascii="Times New Roman" w:eastAsia="Segoe UI" w:hAnsi="Times New Roman" w:cs="Times New Roman"/>
          <w:color w:val="0F1115"/>
          <w:shd w:val="clear" w:color="auto" w:fill="FFFFFF"/>
        </w:rPr>
        <w:t xml:space="preserve">bulk </w:t>
      </w:r>
      <w:r>
        <w:rPr>
          <w:rFonts w:ascii="Times New Roman" w:eastAsia="Segoe UI" w:hAnsi="Times New Roman" w:cs="Times New Roman"/>
          <w:color w:val="0F1115"/>
          <w:shd w:val="clear" w:color="auto" w:fill="FFFFFF"/>
        </w:rPr>
        <w:t>thulium-doped lithium niobate (Tm:</w:t>
      </w:r>
      <w:r w:rsidR="00A7440D">
        <w:rPr>
          <w:rFonts w:ascii="Times New Roman" w:eastAsia="Segoe UI" w:hAnsi="Times New Roman" w:cs="Times New Roman"/>
          <w:color w:val="0F1115"/>
          <w:shd w:val="clear" w:color="auto" w:fill="FFFFFF"/>
        </w:rPr>
        <w:t xml:space="preserve"> </w:t>
      </w:r>
      <w:r>
        <w:rPr>
          <w:rFonts w:ascii="Times New Roman" w:eastAsia="Segoe UI" w:hAnsi="Times New Roman" w:cs="Times New Roman"/>
          <w:color w:val="0F1115"/>
          <w:shd w:val="clear" w:color="auto" w:fill="FFFFFF"/>
        </w:rPr>
        <w:t>L</w:t>
      </w:r>
      <w:r w:rsidR="00A7440D">
        <w:rPr>
          <w:rFonts w:ascii="Times New Roman" w:eastAsia="Segoe UI" w:hAnsi="Times New Roman" w:cs="Times New Roman"/>
          <w:color w:val="0F1115"/>
          <w:shd w:val="clear" w:color="auto" w:fill="FFFFFF"/>
        </w:rPr>
        <w:t>N</w:t>
      </w:r>
      <w:r>
        <w:rPr>
          <w:rFonts w:ascii="Times New Roman" w:eastAsia="Segoe UI" w:hAnsi="Times New Roman" w:cs="Times New Roman"/>
          <w:color w:val="0F1115"/>
          <w:shd w:val="clear" w:color="auto" w:fill="FFFFFF"/>
        </w:rPr>
        <w:t xml:space="preserve">) crystal grown by the </w:t>
      </w:r>
      <w:proofErr w:type="spellStart"/>
      <w:r>
        <w:rPr>
          <w:rFonts w:ascii="Times New Roman" w:eastAsia="Segoe UI" w:hAnsi="Times New Roman" w:cs="Times New Roman"/>
          <w:color w:val="0F1115"/>
          <w:shd w:val="clear" w:color="auto" w:fill="FFFFFF"/>
        </w:rPr>
        <w:t>Czochralski</w:t>
      </w:r>
      <w:proofErr w:type="spellEnd"/>
      <w:r>
        <w:rPr>
          <w:rFonts w:ascii="Times New Roman" w:eastAsia="Segoe UI" w:hAnsi="Times New Roman" w:cs="Times New Roman"/>
          <w:color w:val="0F1115"/>
          <w:shd w:val="clear" w:color="auto" w:fill="FFFFFF"/>
        </w:rPr>
        <w:t xml:space="preserve"> method, the surface elemental </w:t>
      </w:r>
      <w:proofErr w:type="gramStart"/>
      <w:r>
        <w:rPr>
          <w:rFonts w:ascii="Times New Roman" w:eastAsia="Segoe UI" w:hAnsi="Times New Roman" w:cs="Times New Roman"/>
          <w:color w:val="0F1115"/>
          <w:shd w:val="clear" w:color="auto" w:fill="FFFFFF"/>
        </w:rPr>
        <w:t>composition</w:t>
      </w:r>
      <w:proofErr w:type="gramEnd"/>
      <w:r w:rsidR="00A7440D">
        <w:rPr>
          <w:rFonts w:ascii="Times New Roman" w:eastAsia="Segoe UI" w:hAnsi="Times New Roman" w:cs="Times New Roman"/>
          <w:color w:val="0F1115"/>
          <w:shd w:val="clear" w:color="auto" w:fill="FFFFFF"/>
        </w:rPr>
        <w:t xml:space="preserve"> </w:t>
      </w:r>
      <w:r>
        <w:rPr>
          <w:rFonts w:ascii="Times New Roman" w:eastAsia="Segoe UI" w:hAnsi="Times New Roman" w:cs="Times New Roman"/>
          <w:color w:val="0F1115"/>
          <w:shd w:val="clear" w:color="auto" w:fill="FFFFFF"/>
        </w:rPr>
        <w:t>and chemical states of a double-side-polished, 500-μm-thick, Z-cut Tm:</w:t>
      </w:r>
      <w:r w:rsidR="00A7440D">
        <w:rPr>
          <w:rFonts w:ascii="Times New Roman" w:eastAsia="Segoe UI" w:hAnsi="Times New Roman" w:cs="Times New Roman"/>
          <w:color w:val="0F1115"/>
          <w:shd w:val="clear" w:color="auto" w:fill="FFFFFF"/>
        </w:rPr>
        <w:t xml:space="preserve"> </w:t>
      </w:r>
      <w:r>
        <w:rPr>
          <w:rFonts w:ascii="Times New Roman" w:eastAsia="Segoe UI" w:hAnsi="Times New Roman" w:cs="Times New Roman"/>
          <w:color w:val="0F1115"/>
          <w:shd w:val="clear" w:color="auto" w:fill="FFFFFF"/>
        </w:rPr>
        <w:t>LN wafer were systematically characterized using an X-ray photoelectron spectrometer (ESCALAB Xi</w:t>
      </w:r>
      <w:r>
        <w:rPr>
          <w:rFonts w:ascii="Times New Roman" w:eastAsia="Segoe UI" w:hAnsi="Times New Roman" w:cs="Times New Roman"/>
          <w:color w:val="0F1115"/>
          <w:shd w:val="clear" w:color="auto" w:fill="FFFFFF"/>
          <w:vertAlign w:val="superscript"/>
        </w:rPr>
        <w:t>+</w:t>
      </w:r>
      <w:r>
        <w:rPr>
          <w:rFonts w:ascii="Times New Roman" w:eastAsia="Segoe UI" w:hAnsi="Times New Roman" w:cs="Times New Roman"/>
          <w:color w:val="0F1115"/>
          <w:shd w:val="clear" w:color="auto" w:fill="FFFFFF"/>
        </w:rPr>
        <w:t xml:space="preserve">, Thermo Fisher Scientific Inc.). </w:t>
      </w:r>
      <w:r>
        <w:rPr>
          <w:rFonts w:ascii="Times New Roman" w:eastAsia="Segoe UI" w:hAnsi="Times New Roman" w:cs="Times New Roman"/>
          <w:b/>
          <w:bCs/>
          <w:color w:val="0F1115"/>
          <w:shd w:val="clear" w:color="auto" w:fill="FFFFFF"/>
        </w:rPr>
        <w:t>Figure S1</w:t>
      </w:r>
      <w:r>
        <w:rPr>
          <w:rFonts w:ascii="Times New Roman" w:eastAsia="Segoe UI" w:hAnsi="Times New Roman" w:cs="Times New Roman"/>
          <w:color w:val="0F1115"/>
          <w:shd w:val="clear" w:color="auto" w:fill="FFFFFF"/>
        </w:rPr>
        <w:t xml:space="preserve"> presents the X-ray photoelectron spectroscopy (XPS) characterization results of the Tm:</w:t>
      </w:r>
      <w:r w:rsidR="00A7440D">
        <w:rPr>
          <w:rFonts w:ascii="Times New Roman" w:eastAsia="Segoe UI" w:hAnsi="Times New Roman" w:cs="Times New Roman"/>
          <w:color w:val="0F1115"/>
          <w:shd w:val="clear" w:color="auto" w:fill="FFFFFF"/>
        </w:rPr>
        <w:t xml:space="preserve"> </w:t>
      </w:r>
      <w:r>
        <w:rPr>
          <w:rFonts w:ascii="Times New Roman" w:eastAsia="Segoe UI" w:hAnsi="Times New Roman" w:cs="Times New Roman"/>
          <w:color w:val="0F1115"/>
          <w:shd w:val="clear" w:color="auto" w:fill="FFFFFF"/>
        </w:rPr>
        <w:t xml:space="preserve">LN crystal. All binding energies were calibrated with reference to the C 1s peak of adventitious carbon at 284.8 eV. The survey spectrum in </w:t>
      </w:r>
      <w:r>
        <w:rPr>
          <w:rFonts w:ascii="Times New Roman" w:eastAsia="Segoe UI" w:hAnsi="Times New Roman" w:cs="Times New Roman"/>
          <w:b/>
          <w:bCs/>
          <w:color w:val="0F1115"/>
          <w:shd w:val="clear" w:color="auto" w:fill="FFFFFF"/>
        </w:rPr>
        <w:t>Figure S1(a)</w:t>
      </w:r>
      <w:r>
        <w:rPr>
          <w:rFonts w:ascii="Times New Roman" w:eastAsia="Segoe UI" w:hAnsi="Times New Roman" w:cs="Times New Roman"/>
          <w:color w:val="0F1115"/>
          <w:shd w:val="clear" w:color="auto" w:fill="FFFFFF"/>
        </w:rPr>
        <w:t xml:space="preserve"> exhibits the characteristic photoelectron peaks of Nb, O, Li, and Tm, together with the corresponding Auger transitions. Apart from a trace amount of surface-adsorbed carbon, no extraneous impurity elements were detected, demonstrating that the as-grown Tm:</w:t>
      </w:r>
      <w:r w:rsidR="00A7440D">
        <w:rPr>
          <w:rFonts w:ascii="Times New Roman" w:eastAsia="Segoe UI" w:hAnsi="Times New Roman" w:cs="Times New Roman"/>
          <w:color w:val="0F1115"/>
          <w:shd w:val="clear" w:color="auto" w:fill="FFFFFF"/>
        </w:rPr>
        <w:t xml:space="preserve"> </w:t>
      </w:r>
      <w:r>
        <w:rPr>
          <w:rFonts w:ascii="Times New Roman" w:eastAsia="Segoe UI" w:hAnsi="Times New Roman" w:cs="Times New Roman"/>
          <w:color w:val="0F1115"/>
          <w:shd w:val="clear" w:color="auto" w:fill="FFFFFF"/>
        </w:rPr>
        <w:t>LN crystal possesses an ideal chemical composition and high purity.</w:t>
      </w:r>
    </w:p>
    <w:p w14:paraId="3457057E" w14:textId="3FFF2CB4" w:rsidR="00420AEF" w:rsidRDefault="00D02394">
      <w:pPr>
        <w:pStyle w:val="a7"/>
        <w:widowControl/>
        <w:shd w:val="clear" w:color="auto" w:fill="FFFFFF"/>
        <w:spacing w:after="160" w:line="360" w:lineRule="auto"/>
        <w:ind w:firstLineChars="200" w:firstLine="482"/>
        <w:rPr>
          <w:rFonts w:ascii="Times New Roman" w:eastAsia="var(--dsw-font-markdown-base)" w:hAnsi="Times New Roman" w:cs="Times New Roman"/>
        </w:rPr>
      </w:pPr>
      <w:r>
        <w:rPr>
          <w:rFonts w:ascii="Times New Roman" w:eastAsia="var(--dsw-font-markdown-base)" w:hAnsi="Times New Roman" w:cs="Times New Roman"/>
          <w:b/>
          <w:bCs/>
        </w:rPr>
        <w:t>Figure S1(b)</w:t>
      </w:r>
      <w:r>
        <w:rPr>
          <w:rFonts w:ascii="Times New Roman" w:eastAsia="var(--dsw-font-markdown-base)" w:hAnsi="Times New Roman" w:cs="Times New Roman"/>
        </w:rPr>
        <w:t xml:space="preserve"> shows the high-resolution Nb 3d detail scan. The spectrum displays the characteristic spin–orbit-split doublet with the Nb 3d</w:t>
      </w:r>
      <w:r>
        <w:rPr>
          <w:rFonts w:ascii="Times New Roman" w:eastAsia="宋体" w:hAnsi="Times New Roman" w:cs="Times New Roman" w:hint="eastAsia"/>
          <w:vertAlign w:val="subscript"/>
        </w:rPr>
        <w:t>5/2</w:t>
      </w:r>
      <w:r>
        <w:rPr>
          <w:rFonts w:ascii="Times New Roman" w:eastAsia="var(--dsw-font-markdown-base)" w:hAnsi="Times New Roman" w:cs="Times New Roman"/>
        </w:rPr>
        <w:t xml:space="preserve"> and Nb 3d</w:t>
      </w:r>
      <w:r>
        <w:rPr>
          <w:rFonts w:ascii="Times New Roman" w:eastAsia="宋体" w:hAnsi="Times New Roman" w:cs="Times New Roman" w:hint="eastAsia"/>
          <w:vertAlign w:val="subscript"/>
        </w:rPr>
        <w:t>3/2</w:t>
      </w:r>
      <w:r>
        <w:rPr>
          <w:rFonts w:ascii="Times New Roman" w:eastAsia="var(--dsw-font-markdown-base)" w:hAnsi="Times New Roman" w:cs="Times New Roman"/>
        </w:rPr>
        <w:t xml:space="preserve"> peaks located at binding energies of approximately 206.5 eV and 209.2 eV, respectively. The peak shape, positions, and relative intensities are in good agreement with those reported for Nb</w:t>
      </w:r>
      <w:r>
        <w:rPr>
          <w:rFonts w:ascii="Times New Roman" w:eastAsia="宋体" w:hAnsi="Times New Roman" w:cs="Times New Roman" w:hint="eastAsia"/>
          <w:vertAlign w:val="superscript"/>
        </w:rPr>
        <w:t>5+</w:t>
      </w:r>
      <w:r>
        <w:rPr>
          <w:rFonts w:ascii="Times New Roman" w:eastAsia="var(--dsw-font-markdown-base)" w:hAnsi="Times New Roman" w:cs="Times New Roman"/>
        </w:rPr>
        <w:t xml:space="preserve"> in LiNbO</w:t>
      </w:r>
      <w:r>
        <w:rPr>
          <w:rFonts w:ascii="Times New Roman" w:eastAsia="宋体" w:hAnsi="Times New Roman" w:cs="Times New Roman" w:hint="eastAsia"/>
          <w:vertAlign w:val="subscript"/>
        </w:rPr>
        <w:t>3</w:t>
      </w:r>
      <w:r>
        <w:rPr>
          <w:rFonts w:ascii="Times New Roman" w:eastAsia="var(--dsw-font-markdown-base)" w:hAnsi="Times New Roman" w:cs="Times New Roman"/>
          <w:vertAlign w:val="superscript"/>
        </w:rPr>
        <w:t>[1,</w:t>
      </w:r>
      <w:r>
        <w:rPr>
          <w:rFonts w:ascii="Times New Roman" w:eastAsia="宋体" w:hAnsi="Times New Roman" w:cs="Times New Roman" w:hint="eastAsia"/>
          <w:vertAlign w:val="superscript"/>
        </w:rPr>
        <w:t xml:space="preserve"> </w:t>
      </w:r>
      <w:r>
        <w:rPr>
          <w:rFonts w:ascii="Times New Roman" w:eastAsia="var(--dsw-font-markdown-base)" w:hAnsi="Times New Roman" w:cs="Times New Roman"/>
          <w:vertAlign w:val="superscript"/>
        </w:rPr>
        <w:t>2]</w:t>
      </w:r>
      <w:r>
        <w:rPr>
          <w:rFonts w:ascii="Times New Roman" w:eastAsia="var(--dsw-font-markdown-base)" w:hAnsi="Times New Roman" w:cs="Times New Roman"/>
        </w:rPr>
        <w:t xml:space="preserve">, confirming that niobium exists exclusively in the </w:t>
      </w:r>
      <w:proofErr w:type="gramStart"/>
      <w:r>
        <w:rPr>
          <w:rFonts w:ascii="Times New Roman" w:eastAsia="var(--dsw-font-markdown-base)" w:hAnsi="Times New Roman" w:cs="Times New Roman"/>
        </w:rPr>
        <w:t>+5</w:t>
      </w:r>
      <w:r w:rsidR="00261A8E">
        <w:rPr>
          <w:rFonts w:ascii="Times New Roman" w:eastAsia="var(--dsw-font-markdown-base)" w:hAnsi="Times New Roman" w:cs="Times New Roman"/>
        </w:rPr>
        <w:t xml:space="preserve"> </w:t>
      </w:r>
      <w:r>
        <w:rPr>
          <w:rFonts w:ascii="Times New Roman" w:eastAsia="var(--dsw-font-markdown-base)" w:hAnsi="Times New Roman" w:cs="Times New Roman"/>
        </w:rPr>
        <w:t>oxidation</w:t>
      </w:r>
      <w:proofErr w:type="gramEnd"/>
      <w:r>
        <w:rPr>
          <w:rFonts w:ascii="Times New Roman" w:eastAsia="var(--dsw-font-markdown-base)" w:hAnsi="Times New Roman" w:cs="Times New Roman"/>
        </w:rPr>
        <w:t xml:space="preserve"> state within the lattice. </w:t>
      </w:r>
      <w:r>
        <w:rPr>
          <w:rFonts w:ascii="Times New Roman" w:eastAsia="var(--dsw-font-markdown-base)" w:hAnsi="Times New Roman" w:cs="Times New Roman"/>
          <w:b/>
          <w:bCs/>
        </w:rPr>
        <w:t>Figure S1(c)</w:t>
      </w:r>
      <w:r>
        <w:rPr>
          <w:rFonts w:ascii="Times New Roman" w:eastAsia="var(--dsw-font-markdown-base)" w:hAnsi="Times New Roman" w:cs="Times New Roman"/>
        </w:rPr>
        <w:t xml:space="preserve"> presents the Li 1s peak centered at ~54 eV, which corresponds to Li</w:t>
      </w:r>
      <w:r>
        <w:rPr>
          <w:rFonts w:ascii="Times New Roman" w:eastAsia="宋体" w:hAnsi="Times New Roman" w:cs="Times New Roman" w:hint="eastAsia"/>
          <w:vertAlign w:val="superscript"/>
        </w:rPr>
        <w:t>+</w:t>
      </w:r>
      <w:r>
        <w:rPr>
          <w:rFonts w:ascii="Times New Roman" w:eastAsia="var(--dsw-font-markdown-base)" w:hAnsi="Times New Roman" w:cs="Times New Roman"/>
        </w:rPr>
        <w:t xml:space="preserve"> ions in the LiNbO</w:t>
      </w:r>
      <w:r>
        <w:rPr>
          <w:rFonts w:ascii="Times New Roman" w:eastAsia="宋体" w:hAnsi="Times New Roman" w:cs="Times New Roman" w:hint="eastAsia"/>
          <w:vertAlign w:val="subscript"/>
        </w:rPr>
        <w:t>3</w:t>
      </w:r>
      <w:r>
        <w:rPr>
          <w:rFonts w:ascii="Times New Roman" w:eastAsia="var(--dsw-font-markdown-base)" w:hAnsi="Times New Roman" w:cs="Times New Roman"/>
        </w:rPr>
        <w:t xml:space="preserve"> lattice. No other lithium chemical states are observed, indicating that the lithium ions reside in a well-defined octahedral coordination environment; the adjacent feature at 59.5 eV is attributed to the Nb 4s core level. The O 1s detail scan in </w:t>
      </w:r>
      <w:r>
        <w:rPr>
          <w:rFonts w:ascii="Times New Roman" w:eastAsia="var(--dsw-font-markdown-base)" w:hAnsi="Times New Roman" w:cs="Times New Roman"/>
          <w:b/>
          <w:bCs/>
        </w:rPr>
        <w:t>Fig</w:t>
      </w:r>
      <w:r>
        <w:rPr>
          <w:rFonts w:ascii="Times New Roman" w:eastAsia="宋体" w:hAnsi="Times New Roman" w:cs="Times New Roman" w:hint="eastAsia"/>
          <w:b/>
          <w:bCs/>
        </w:rPr>
        <w:t xml:space="preserve">ure </w:t>
      </w:r>
      <w:r>
        <w:rPr>
          <w:rFonts w:ascii="Times New Roman" w:eastAsia="var(--dsw-font-markdown-base)" w:hAnsi="Times New Roman" w:cs="Times New Roman"/>
          <w:b/>
          <w:bCs/>
        </w:rPr>
        <w:t>S1(d)</w:t>
      </w:r>
      <w:r>
        <w:rPr>
          <w:rFonts w:ascii="Times New Roman" w:eastAsia="var(--dsw-font-markdown-base)" w:hAnsi="Times New Roman" w:cs="Times New Roman"/>
        </w:rPr>
        <w:t xml:space="preserve"> can be deconvolved into two primary contributions: the main peak at approximately 529.6 eV is assigned to lattice oxygen (O</w:t>
      </w:r>
      <w:r>
        <w:rPr>
          <w:rFonts w:ascii="Times New Roman" w:eastAsia="宋体" w:hAnsi="Times New Roman" w:cs="Times New Roman" w:hint="eastAsia"/>
          <w:vertAlign w:val="superscript"/>
        </w:rPr>
        <w:t>2</w:t>
      </w:r>
      <w:r>
        <w:rPr>
          <w:rFonts w:ascii="Times New Roman" w:eastAsia="宋体" w:hAnsi="Times New Roman" w:cs="Times New Roman"/>
          <w:vertAlign w:val="superscript"/>
        </w:rPr>
        <w:t>−</w:t>
      </w:r>
      <w:r>
        <w:rPr>
          <w:rFonts w:ascii="Times New Roman" w:eastAsia="var(--dsw-font-markdown-base)" w:hAnsi="Times New Roman" w:cs="Times New Roman"/>
        </w:rPr>
        <w:t xml:space="preserve">) within the oxygen octahedra, whereas the asymmetric broadening on the higher-binding-energy side likely originates from chemisorbed oxygen or hydroxyl species on the crystal </w:t>
      </w:r>
      <w:proofErr w:type="gramStart"/>
      <w:r>
        <w:rPr>
          <w:rFonts w:ascii="Times New Roman" w:eastAsia="var(--dsw-font-markdown-base)" w:hAnsi="Times New Roman" w:cs="Times New Roman"/>
        </w:rPr>
        <w:t>surface</w:t>
      </w:r>
      <w:r>
        <w:rPr>
          <w:rFonts w:ascii="Times New Roman" w:eastAsia="var(--dsw-font-markdown-base)" w:hAnsi="Times New Roman" w:cs="Times New Roman"/>
          <w:vertAlign w:val="superscript"/>
        </w:rPr>
        <w:t>[</w:t>
      </w:r>
      <w:proofErr w:type="gramEnd"/>
      <w:r>
        <w:rPr>
          <w:rFonts w:ascii="Times New Roman" w:eastAsia="var(--dsw-font-markdown-base)" w:hAnsi="Times New Roman" w:cs="Times New Roman"/>
          <w:vertAlign w:val="superscript"/>
        </w:rPr>
        <w:t>3]</w:t>
      </w:r>
      <w:r>
        <w:rPr>
          <w:rFonts w:ascii="Times New Roman" w:eastAsia="var(--dsw-font-markdown-base)" w:hAnsi="Times New Roman" w:cs="Times New Roman"/>
        </w:rPr>
        <w:t xml:space="preserve">. However, some researchers have attributed this high-binding-energy asymmetry to the influence of the ferroelectric polarization direction on the surface chemical states of LN, suggesting that it is associated with oxygen vacancies or aggregated adsorbed oxygen atoms induced by the surface polarity of the </w:t>
      </w:r>
      <w:proofErr w:type="gramStart"/>
      <w:r>
        <w:rPr>
          <w:rFonts w:ascii="Times New Roman" w:eastAsia="var(--dsw-font-markdown-base)" w:hAnsi="Times New Roman" w:cs="Times New Roman"/>
        </w:rPr>
        <w:t>material</w:t>
      </w:r>
      <w:r>
        <w:rPr>
          <w:rFonts w:ascii="Times New Roman" w:eastAsia="var(--dsw-font-markdown-base)" w:hAnsi="Times New Roman" w:cs="Times New Roman"/>
          <w:vertAlign w:val="superscript"/>
        </w:rPr>
        <w:t>[</w:t>
      </w:r>
      <w:proofErr w:type="gramEnd"/>
      <w:r>
        <w:rPr>
          <w:rFonts w:ascii="Times New Roman" w:eastAsia="var(--dsw-font-markdown-base)" w:hAnsi="Times New Roman" w:cs="Times New Roman"/>
          <w:vertAlign w:val="superscript"/>
        </w:rPr>
        <w:t>4]</w:t>
      </w:r>
      <w:r>
        <w:rPr>
          <w:rFonts w:ascii="Times New Roman" w:eastAsia="var(--dsw-font-markdown-base)" w:hAnsi="Times New Roman" w:cs="Times New Roman"/>
        </w:rPr>
        <w:t xml:space="preserve">. </w:t>
      </w:r>
      <w:r>
        <w:rPr>
          <w:rFonts w:ascii="Times New Roman" w:eastAsia="var(--dsw-font-markdown-base)" w:hAnsi="Times New Roman" w:cs="Times New Roman"/>
          <w:b/>
          <w:bCs/>
        </w:rPr>
        <w:t>Figure S1(e)</w:t>
      </w:r>
      <w:r>
        <w:rPr>
          <w:rFonts w:ascii="Times New Roman" w:eastAsia="var(--dsw-font-markdown-base)" w:hAnsi="Times New Roman" w:cs="Times New Roman"/>
        </w:rPr>
        <w:t xml:space="preserve"> displays the high-resolution Tm 4d XPS spectrum. The spectrum exhibits an asymmetric peak at a </w:t>
      </w:r>
      <w:r>
        <w:rPr>
          <w:rFonts w:ascii="Times New Roman" w:eastAsia="var(--dsw-font-markdown-base)" w:hAnsi="Times New Roman" w:cs="Times New Roman"/>
        </w:rPr>
        <w:lastRenderedPageBreak/>
        <w:t>binding energy of ~176.4 eV, corresponding to the Tm 4d</w:t>
      </w:r>
      <w:r>
        <w:rPr>
          <w:rFonts w:ascii="Times New Roman" w:eastAsia="宋体" w:hAnsi="Times New Roman" w:cs="Times New Roman" w:hint="eastAsia"/>
          <w:vertAlign w:val="subscript"/>
        </w:rPr>
        <w:t>5/2</w:t>
      </w:r>
      <w:r>
        <w:rPr>
          <w:rFonts w:ascii="Times New Roman" w:eastAsia="var(--dsw-font-markdown-base)" w:hAnsi="Times New Roman" w:cs="Times New Roman"/>
        </w:rPr>
        <w:t xml:space="preserve"> transition of Tm</w:t>
      </w:r>
      <w:r>
        <w:rPr>
          <w:rFonts w:ascii="Times New Roman" w:eastAsia="宋体" w:hAnsi="Times New Roman" w:cs="Times New Roman" w:hint="eastAsia"/>
          <w:vertAlign w:val="superscript"/>
        </w:rPr>
        <w:t>3+</w:t>
      </w:r>
      <w:r>
        <w:rPr>
          <w:rFonts w:ascii="Times New Roman" w:eastAsia="var(--dsw-font-markdown-base)" w:hAnsi="Times New Roman" w:cs="Times New Roman"/>
        </w:rPr>
        <w:t xml:space="preserve">. The peak position and the accompanying satellite structure unambiguously exclude the presence of other valence states of Tm, directly confirming that the doped thulium ions are incorporated into the host lattice in the stable +3 oxidation state, thereby providing a crucial chemical-state basis for the intended optical transitions. </w:t>
      </w:r>
      <w:r>
        <w:rPr>
          <w:rFonts w:ascii="Times New Roman" w:eastAsia="var(--dsw-font-markdown-base)" w:hAnsi="Times New Roman" w:cs="Times New Roman"/>
          <w:b/>
          <w:bCs/>
        </w:rPr>
        <w:t>Table S1</w:t>
      </w:r>
      <w:r>
        <w:rPr>
          <w:rFonts w:ascii="Times New Roman" w:eastAsia="var(--dsw-font-markdown-base)" w:hAnsi="Times New Roman" w:cs="Times New Roman"/>
        </w:rPr>
        <w:t xml:space="preserve"> presents a semi-quantitative analysis of the elemental composition of the Tm:</w:t>
      </w:r>
      <w:r w:rsidR="00A7440D">
        <w:rPr>
          <w:rFonts w:ascii="Times New Roman" w:eastAsia="var(--dsw-font-markdown-base)" w:hAnsi="Times New Roman" w:cs="Times New Roman"/>
        </w:rPr>
        <w:t xml:space="preserve"> </w:t>
      </w:r>
      <w:r>
        <w:rPr>
          <w:rFonts w:ascii="Times New Roman" w:eastAsia="var(--dsw-font-markdown-base)" w:hAnsi="Times New Roman" w:cs="Times New Roman"/>
        </w:rPr>
        <w:t>LN crystal surface determined by XPS. The atomic percentage of Tm is 0.07 at. %, which corresponds to approximately 0.5 mol. % relative to the LiNbO</w:t>
      </w:r>
      <w:r>
        <w:rPr>
          <w:rFonts w:ascii="Times New Roman" w:eastAsia="宋体" w:hAnsi="Times New Roman" w:cs="Times New Roman" w:hint="eastAsia"/>
          <w:vertAlign w:val="subscript"/>
        </w:rPr>
        <w:t>3</w:t>
      </w:r>
      <w:r>
        <w:rPr>
          <w:rFonts w:ascii="Times New Roman" w:eastAsia="var(--dsw-font-markdown-base)" w:hAnsi="Times New Roman" w:cs="Times New Roman"/>
        </w:rPr>
        <w:t xml:space="preserve"> molecule, consistent with our intended doping level.</w:t>
      </w:r>
    </w:p>
    <w:p w14:paraId="3D37B74B" w14:textId="755B829B" w:rsidR="00420AEF" w:rsidRPr="00FC3118" w:rsidRDefault="00D02394" w:rsidP="00FC3118">
      <w:pPr>
        <w:pStyle w:val="a7"/>
        <w:widowControl/>
        <w:shd w:val="clear" w:color="auto" w:fill="FFFFFF"/>
        <w:spacing w:after="160" w:line="360" w:lineRule="auto"/>
        <w:ind w:firstLineChars="200" w:firstLine="480"/>
        <w:rPr>
          <w:rFonts w:ascii="Times New Roman" w:eastAsia="Segoe UI" w:hAnsi="Times New Roman" w:cs="Times New Roman"/>
          <w:color w:val="0F1115"/>
          <w:shd w:val="clear" w:color="auto" w:fill="FFFFFF"/>
        </w:rPr>
      </w:pPr>
      <w:r>
        <w:rPr>
          <w:rFonts w:ascii="Times New Roman" w:eastAsia="宋体" w:hAnsi="Times New Roman" w:cs="Times New Roman"/>
          <w:color w:val="0F1115"/>
          <w:shd w:val="clear" w:color="auto" w:fill="FFFFFF"/>
        </w:rPr>
        <w:t>In summary, the XPS analysis provides strong support for the intended valence states, chemical environments, and concentrations of the constituent elements in the Tm:</w:t>
      </w:r>
      <w:r w:rsidR="00261A8E">
        <w:rPr>
          <w:rFonts w:ascii="Times New Roman" w:eastAsia="宋体" w:hAnsi="Times New Roman" w:cs="Times New Roman"/>
          <w:color w:val="0F1115"/>
          <w:shd w:val="clear" w:color="auto" w:fill="FFFFFF"/>
        </w:rPr>
        <w:t xml:space="preserve"> LN</w:t>
      </w:r>
      <w:r>
        <w:rPr>
          <w:rFonts w:ascii="Times New Roman" w:eastAsia="宋体" w:hAnsi="Times New Roman" w:cs="Times New Roman"/>
          <w:color w:val="0F1115"/>
          <w:shd w:val="clear" w:color="auto" w:fill="FFFFFF"/>
        </w:rPr>
        <w:t xml:space="preserve"> crystal, demonstrating that high-quality thulium-doped lithium niobate crystals can be grown by the </w:t>
      </w:r>
      <w:proofErr w:type="spellStart"/>
      <w:r>
        <w:rPr>
          <w:rFonts w:ascii="Times New Roman" w:eastAsia="宋体" w:hAnsi="Times New Roman" w:cs="Times New Roman"/>
          <w:color w:val="0F1115"/>
          <w:shd w:val="clear" w:color="auto" w:fill="FFFFFF"/>
        </w:rPr>
        <w:t>Czochralski</w:t>
      </w:r>
      <w:proofErr w:type="spellEnd"/>
      <w:r>
        <w:rPr>
          <w:rFonts w:ascii="Times New Roman" w:eastAsia="宋体" w:hAnsi="Times New Roman" w:cs="Times New Roman"/>
          <w:color w:val="0F1115"/>
          <w:shd w:val="clear" w:color="auto" w:fill="FFFFFF"/>
        </w:rPr>
        <w:t xml:space="preserve"> method.</w:t>
      </w:r>
    </w:p>
    <w:p w14:paraId="1D7F9755" w14:textId="77777777" w:rsidR="00420AEF" w:rsidRDefault="00D02394">
      <w:r>
        <w:rPr>
          <w:noProof/>
        </w:rPr>
        <w:lastRenderedPageBreak/>
        <w:drawing>
          <wp:inline distT="0" distB="0" distL="114300" distR="114300" wp14:anchorId="420E7D9C" wp14:editId="40F5ACE1">
            <wp:extent cx="5268595" cy="70935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68595" cy="7093585"/>
                    </a:xfrm>
                    <a:prstGeom prst="rect">
                      <a:avLst/>
                    </a:prstGeom>
                    <a:noFill/>
                    <a:ln>
                      <a:noFill/>
                    </a:ln>
                  </pic:spPr>
                </pic:pic>
              </a:graphicData>
            </a:graphic>
          </wp:inline>
        </w:drawing>
      </w:r>
    </w:p>
    <w:p w14:paraId="42DD5E9D" w14:textId="7FDA30D9" w:rsidR="00420AEF" w:rsidRDefault="00D02394">
      <w:pPr>
        <w:pStyle w:val="a7"/>
        <w:widowControl/>
        <w:spacing w:after="160" w:line="360" w:lineRule="auto"/>
        <w:rPr>
          <w:rFonts w:ascii="Times New Roman" w:hAnsi="Times New Roman" w:cs="Times New Roman"/>
          <w:sz w:val="21"/>
          <w:szCs w:val="21"/>
        </w:rPr>
      </w:pPr>
      <w:r>
        <w:rPr>
          <w:rFonts w:ascii="Times New Roman" w:eastAsia="var(--dsw-font-markdown-base)" w:hAnsi="Times New Roman" w:cs="Times New Roman"/>
          <w:b/>
          <w:bCs/>
          <w:sz w:val="21"/>
          <w:szCs w:val="21"/>
        </w:rPr>
        <w:t xml:space="preserve">Figure S1. X-ray photoelectron spectroscopy (XPS) of the </w:t>
      </w:r>
      <w:r w:rsidR="00223745">
        <w:rPr>
          <w:rFonts w:ascii="Times New Roman" w:eastAsia="var(--dsw-font-markdown-base)" w:hAnsi="Times New Roman" w:cs="Times New Roman"/>
          <w:b/>
          <w:bCs/>
          <w:sz w:val="21"/>
          <w:szCs w:val="21"/>
        </w:rPr>
        <w:t xml:space="preserve">bulk </w:t>
      </w:r>
      <w:r>
        <w:rPr>
          <w:rFonts w:ascii="Times New Roman" w:eastAsia="var(--dsw-font-markdown-base)" w:hAnsi="Times New Roman" w:cs="Times New Roman"/>
          <w:b/>
          <w:bCs/>
          <w:sz w:val="21"/>
          <w:szCs w:val="21"/>
        </w:rPr>
        <w:t>Tm:</w:t>
      </w:r>
      <w:r w:rsidR="00A7440D">
        <w:rPr>
          <w:rFonts w:ascii="Times New Roman" w:eastAsia="var(--dsw-font-markdown-base)" w:hAnsi="Times New Roman" w:cs="Times New Roman"/>
          <w:b/>
          <w:bCs/>
          <w:sz w:val="21"/>
          <w:szCs w:val="21"/>
        </w:rPr>
        <w:t xml:space="preserve"> </w:t>
      </w:r>
      <w:r>
        <w:rPr>
          <w:rFonts w:ascii="Times New Roman" w:eastAsia="var(--dsw-font-markdown-base)" w:hAnsi="Times New Roman" w:cs="Times New Roman"/>
          <w:b/>
          <w:bCs/>
          <w:sz w:val="21"/>
          <w:szCs w:val="21"/>
        </w:rPr>
        <w:t>LN crystal.</w:t>
      </w:r>
      <w:r>
        <w:rPr>
          <w:rFonts w:ascii="Times New Roman" w:eastAsia="宋体" w:hAnsi="Times New Roman" w:cs="Times New Roman" w:hint="eastAsia"/>
          <w:sz w:val="21"/>
          <w:szCs w:val="21"/>
        </w:rPr>
        <w:t xml:space="preserve"> (</w:t>
      </w:r>
      <w:r>
        <w:rPr>
          <w:rFonts w:ascii="Times New Roman" w:eastAsia="var(--dsw-font-markdown-base)" w:hAnsi="Times New Roman" w:cs="Times New Roman"/>
          <w:sz w:val="21"/>
          <w:szCs w:val="21"/>
        </w:rPr>
        <w:t>a</w:t>
      </w:r>
      <w:r>
        <w:rPr>
          <w:rFonts w:ascii="Times New Roman" w:eastAsia="宋体" w:hAnsi="Times New Roman" w:cs="Times New Roman" w:hint="eastAsia"/>
          <w:sz w:val="21"/>
          <w:szCs w:val="21"/>
        </w:rPr>
        <w:t>)</w:t>
      </w:r>
      <w:r>
        <w:rPr>
          <w:rFonts w:ascii="Times New Roman" w:eastAsia="var(--dsw-font-markdown-base)" w:hAnsi="Times New Roman" w:cs="Times New Roman"/>
          <w:sz w:val="21"/>
          <w:szCs w:val="21"/>
        </w:rPr>
        <w:t xml:space="preserve"> XPS survey spectrum of the Tm:</w:t>
      </w:r>
      <w:r w:rsidR="00A7440D">
        <w:rPr>
          <w:rFonts w:ascii="Times New Roman" w:eastAsia="var(--dsw-font-markdown-base)" w:hAnsi="Times New Roman" w:cs="Times New Roman"/>
          <w:sz w:val="21"/>
          <w:szCs w:val="21"/>
        </w:rPr>
        <w:t xml:space="preserve"> </w:t>
      </w:r>
      <w:r>
        <w:rPr>
          <w:rFonts w:ascii="Times New Roman" w:eastAsia="var(--dsw-font-markdown-base)" w:hAnsi="Times New Roman" w:cs="Times New Roman"/>
          <w:sz w:val="21"/>
          <w:szCs w:val="21"/>
        </w:rPr>
        <w:t>LN crystal.</w:t>
      </w:r>
      <w:r>
        <w:rPr>
          <w:rFonts w:ascii="Times New Roman" w:eastAsia="宋体" w:hAnsi="Times New Roman" w:cs="Times New Roman" w:hint="eastAsia"/>
          <w:sz w:val="21"/>
          <w:szCs w:val="21"/>
        </w:rPr>
        <w:t xml:space="preserve"> (</w:t>
      </w:r>
      <w:r>
        <w:rPr>
          <w:rFonts w:ascii="Times New Roman" w:eastAsia="var(--dsw-font-markdown-base)" w:hAnsi="Times New Roman" w:cs="Times New Roman"/>
          <w:sz w:val="21"/>
          <w:szCs w:val="21"/>
        </w:rPr>
        <w:t>b</w:t>
      </w:r>
      <w:r>
        <w:rPr>
          <w:rFonts w:ascii="Times New Roman" w:eastAsia="宋体" w:hAnsi="Times New Roman" w:cs="Times New Roman" w:hint="eastAsia"/>
          <w:sz w:val="21"/>
          <w:szCs w:val="21"/>
        </w:rPr>
        <w:t xml:space="preserve">) </w:t>
      </w:r>
      <w:r>
        <w:rPr>
          <w:rFonts w:ascii="Times New Roman" w:eastAsia="var(--dsw-font-markdown-base)" w:hAnsi="Times New Roman" w:cs="Times New Roman"/>
          <w:sz w:val="21"/>
          <w:szCs w:val="21"/>
        </w:rPr>
        <w:t>High-resolution detail scan of Nb</w:t>
      </w:r>
      <w:r>
        <w:rPr>
          <w:rFonts w:ascii="Times New Roman" w:eastAsia="宋体" w:hAnsi="Times New Roman" w:cs="Times New Roman" w:hint="eastAsia"/>
          <w:sz w:val="21"/>
          <w:szCs w:val="21"/>
        </w:rPr>
        <w:t xml:space="preserve"> 3d</w:t>
      </w:r>
      <w:r>
        <w:rPr>
          <w:rFonts w:ascii="Times New Roman" w:eastAsia="var(--dsw-font-markdown-base)" w:hAnsi="Times New Roman" w:cs="Times New Roman"/>
          <w:sz w:val="21"/>
          <w:szCs w:val="21"/>
        </w:rPr>
        <w:t>.</w:t>
      </w:r>
      <w:r>
        <w:rPr>
          <w:rFonts w:ascii="Times New Roman" w:eastAsia="宋体" w:hAnsi="Times New Roman" w:cs="Times New Roman" w:hint="eastAsia"/>
          <w:sz w:val="21"/>
          <w:szCs w:val="21"/>
        </w:rPr>
        <w:t xml:space="preserve"> (</w:t>
      </w:r>
      <w:r>
        <w:rPr>
          <w:rFonts w:ascii="Times New Roman" w:eastAsia="var(--dsw-font-markdown-base)" w:hAnsi="Times New Roman" w:cs="Times New Roman"/>
          <w:sz w:val="21"/>
          <w:szCs w:val="21"/>
        </w:rPr>
        <w:t>c</w:t>
      </w:r>
      <w:r>
        <w:rPr>
          <w:rFonts w:ascii="Times New Roman" w:eastAsia="宋体" w:hAnsi="Times New Roman" w:cs="Times New Roman" w:hint="eastAsia"/>
          <w:sz w:val="21"/>
          <w:szCs w:val="21"/>
        </w:rPr>
        <w:t>)</w:t>
      </w:r>
      <w:r>
        <w:rPr>
          <w:rFonts w:ascii="Times New Roman" w:eastAsia="var(--dsw-font-markdown-base)" w:hAnsi="Times New Roman" w:cs="Times New Roman"/>
          <w:sz w:val="21"/>
          <w:szCs w:val="21"/>
        </w:rPr>
        <w:t xml:space="preserve"> High-resolution detail scan of Li</w:t>
      </w:r>
      <w:r>
        <w:rPr>
          <w:rFonts w:ascii="Times New Roman" w:eastAsia="宋体" w:hAnsi="Times New Roman" w:cs="Times New Roman" w:hint="eastAsia"/>
          <w:sz w:val="21"/>
          <w:szCs w:val="21"/>
        </w:rPr>
        <w:t xml:space="preserve"> 1s (together with Nb 4s)</w:t>
      </w:r>
      <w:r>
        <w:rPr>
          <w:rFonts w:ascii="Times New Roman" w:eastAsia="var(--dsw-font-markdown-base)" w:hAnsi="Times New Roman" w:cs="Times New Roman"/>
          <w:sz w:val="21"/>
          <w:szCs w:val="21"/>
        </w:rPr>
        <w:t>.</w:t>
      </w:r>
      <w:r>
        <w:rPr>
          <w:rFonts w:ascii="Times New Roman" w:eastAsia="宋体" w:hAnsi="Times New Roman" w:cs="Times New Roman" w:hint="eastAsia"/>
          <w:sz w:val="21"/>
          <w:szCs w:val="21"/>
        </w:rPr>
        <w:t xml:space="preserve"> (</w:t>
      </w:r>
      <w:r>
        <w:rPr>
          <w:rFonts w:ascii="Times New Roman" w:eastAsia="var(--dsw-font-markdown-base)" w:hAnsi="Times New Roman" w:cs="Times New Roman"/>
          <w:sz w:val="21"/>
          <w:szCs w:val="21"/>
        </w:rPr>
        <w:t>d</w:t>
      </w:r>
      <w:r>
        <w:rPr>
          <w:rFonts w:ascii="Times New Roman" w:eastAsia="宋体" w:hAnsi="Times New Roman" w:cs="Times New Roman" w:hint="eastAsia"/>
          <w:sz w:val="21"/>
          <w:szCs w:val="21"/>
        </w:rPr>
        <w:t>)</w:t>
      </w:r>
      <w:r>
        <w:rPr>
          <w:rFonts w:ascii="Times New Roman" w:eastAsia="var(--dsw-font-markdown-base)" w:hAnsi="Times New Roman" w:cs="Times New Roman"/>
          <w:sz w:val="21"/>
          <w:szCs w:val="21"/>
        </w:rPr>
        <w:t xml:space="preserve"> High-resolution detail scan of O</w:t>
      </w:r>
      <w:r>
        <w:rPr>
          <w:rFonts w:ascii="Times New Roman" w:eastAsia="宋体" w:hAnsi="Times New Roman" w:cs="Times New Roman" w:hint="eastAsia"/>
          <w:sz w:val="21"/>
          <w:szCs w:val="21"/>
        </w:rPr>
        <w:t xml:space="preserve"> 1s</w:t>
      </w:r>
      <w:r>
        <w:rPr>
          <w:rFonts w:ascii="Times New Roman" w:eastAsia="var(--dsw-font-markdown-base)" w:hAnsi="Times New Roman" w:cs="Times New Roman"/>
          <w:sz w:val="21"/>
          <w:szCs w:val="21"/>
        </w:rPr>
        <w:t>.</w:t>
      </w:r>
      <w:r>
        <w:rPr>
          <w:rFonts w:ascii="Times New Roman" w:eastAsia="宋体" w:hAnsi="Times New Roman" w:cs="Times New Roman" w:hint="eastAsia"/>
          <w:sz w:val="21"/>
          <w:szCs w:val="21"/>
        </w:rPr>
        <w:t xml:space="preserve"> (</w:t>
      </w:r>
      <w:r>
        <w:rPr>
          <w:rFonts w:ascii="Times New Roman" w:eastAsia="var(--dsw-font-markdown-base)" w:hAnsi="Times New Roman" w:cs="Times New Roman"/>
          <w:sz w:val="21"/>
          <w:szCs w:val="21"/>
        </w:rPr>
        <w:t>e</w:t>
      </w:r>
      <w:r>
        <w:rPr>
          <w:rFonts w:ascii="Times New Roman" w:eastAsia="宋体" w:hAnsi="Times New Roman" w:cs="Times New Roman" w:hint="eastAsia"/>
          <w:sz w:val="21"/>
          <w:szCs w:val="21"/>
        </w:rPr>
        <w:t>)</w:t>
      </w:r>
      <w:r>
        <w:rPr>
          <w:rFonts w:ascii="Times New Roman" w:eastAsia="var(--dsw-font-markdown-base)" w:hAnsi="Times New Roman" w:cs="Times New Roman"/>
          <w:sz w:val="21"/>
          <w:szCs w:val="21"/>
        </w:rPr>
        <w:t xml:space="preserve"> High-resolution detail scan of Tm</w:t>
      </w:r>
      <w:r>
        <w:rPr>
          <w:rFonts w:ascii="Times New Roman" w:eastAsia="宋体" w:hAnsi="Times New Roman" w:cs="Times New Roman" w:hint="eastAsia"/>
          <w:sz w:val="21"/>
          <w:szCs w:val="21"/>
        </w:rPr>
        <w:t xml:space="preserve"> 4d</w:t>
      </w:r>
      <w:r>
        <w:rPr>
          <w:rFonts w:ascii="Times New Roman" w:eastAsia="var(--dsw-font-markdown-base)" w:hAnsi="Times New Roman" w:cs="Times New Roman"/>
          <w:sz w:val="21"/>
          <w:szCs w:val="21"/>
        </w:rPr>
        <w:t>.</w:t>
      </w:r>
    </w:p>
    <w:p w14:paraId="4183727E" w14:textId="77777777" w:rsidR="00420AEF" w:rsidRDefault="00D02394">
      <w:r>
        <w:br w:type="page"/>
      </w:r>
    </w:p>
    <w:p w14:paraId="6ACC3439" w14:textId="0B899EA5" w:rsidR="00420AEF" w:rsidRDefault="00D02394">
      <w:pPr>
        <w:widowControl/>
        <w:spacing w:after="160" w:line="360" w:lineRule="auto"/>
        <w:jc w:val="center"/>
        <w:rPr>
          <w:rFonts w:ascii="Times New Roman" w:eastAsia="var(--dsw-font-markdown-base)" w:hAnsi="Times New Roman" w:cs="Times New Roman"/>
          <w:b/>
          <w:bCs/>
          <w:szCs w:val="21"/>
        </w:rPr>
      </w:pPr>
      <w:r>
        <w:rPr>
          <w:rFonts w:ascii="Times New Roman" w:eastAsia="var(--dsw-font-markdown-base)" w:hAnsi="Times New Roman" w:cs="Times New Roman" w:hint="eastAsia"/>
          <w:b/>
          <w:bCs/>
          <w:szCs w:val="21"/>
        </w:rPr>
        <w:lastRenderedPageBreak/>
        <w:t xml:space="preserve">Table S1. Elemental composition of </w:t>
      </w:r>
      <w:r w:rsidR="00223745">
        <w:rPr>
          <w:rFonts w:ascii="Times New Roman" w:eastAsia="var(--dsw-font-markdown-base)" w:hAnsi="Times New Roman" w:cs="Times New Roman"/>
          <w:b/>
          <w:bCs/>
          <w:szCs w:val="21"/>
        </w:rPr>
        <w:t xml:space="preserve">bulk </w:t>
      </w:r>
      <w:r>
        <w:rPr>
          <w:rFonts w:ascii="Times New Roman" w:eastAsia="var(--dsw-font-markdown-base)" w:hAnsi="Times New Roman" w:cs="Times New Roman" w:hint="eastAsia"/>
          <w:b/>
          <w:bCs/>
          <w:szCs w:val="21"/>
        </w:rPr>
        <w:t>Tm:</w:t>
      </w:r>
      <w:r w:rsidR="00A7440D">
        <w:rPr>
          <w:rFonts w:ascii="Times New Roman" w:eastAsia="var(--dsw-font-markdown-base)" w:hAnsi="Times New Roman" w:cs="Times New Roman"/>
          <w:b/>
          <w:bCs/>
          <w:szCs w:val="21"/>
        </w:rPr>
        <w:t xml:space="preserve"> </w:t>
      </w:r>
      <w:r>
        <w:rPr>
          <w:rFonts w:ascii="Times New Roman" w:eastAsia="var(--dsw-font-markdown-base)" w:hAnsi="Times New Roman" w:cs="Times New Roman" w:hint="eastAsia"/>
          <w:b/>
          <w:bCs/>
          <w:szCs w:val="21"/>
        </w:rPr>
        <w:t>LN determined by XPS.</w:t>
      </w:r>
    </w:p>
    <w:tbl>
      <w:tblPr>
        <w:tblStyle w:val="a8"/>
        <w:tblW w:w="0" w:type="auto"/>
        <w:jc w:val="center"/>
        <w:tblLook w:val="04A0" w:firstRow="1" w:lastRow="0" w:firstColumn="1" w:lastColumn="0" w:noHBand="0" w:noVBand="1"/>
      </w:tblPr>
      <w:tblGrid>
        <w:gridCol w:w="1474"/>
        <w:gridCol w:w="1474"/>
      </w:tblGrid>
      <w:tr w:rsidR="00420AEF" w14:paraId="49179714" w14:textId="77777777">
        <w:trPr>
          <w:trHeight w:val="397"/>
          <w:jc w:val="center"/>
        </w:trPr>
        <w:tc>
          <w:tcPr>
            <w:tcW w:w="1474" w:type="dxa"/>
            <w:tcBorders>
              <w:top w:val="single" w:sz="12" w:space="0" w:color="000000"/>
              <w:left w:val="nil"/>
              <w:bottom w:val="single" w:sz="4" w:space="0" w:color="000000"/>
              <w:right w:val="nil"/>
              <w:tl2br w:val="nil"/>
            </w:tcBorders>
            <w:shd w:val="clear" w:color="auto" w:fill="FFFFFF"/>
            <w:vAlign w:val="center"/>
          </w:tcPr>
          <w:p w14:paraId="36FC507D"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Name</w:t>
            </w:r>
          </w:p>
        </w:tc>
        <w:tc>
          <w:tcPr>
            <w:tcW w:w="1474" w:type="dxa"/>
            <w:tcBorders>
              <w:top w:val="single" w:sz="12" w:space="0" w:color="000000"/>
              <w:left w:val="nil"/>
              <w:bottom w:val="single" w:sz="4" w:space="0" w:color="000000"/>
              <w:right w:val="nil"/>
            </w:tcBorders>
            <w:shd w:val="clear" w:color="auto" w:fill="FFFFFF"/>
            <w:vAlign w:val="center"/>
          </w:tcPr>
          <w:p w14:paraId="08A8A6E7"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Atomic %</w:t>
            </w:r>
          </w:p>
        </w:tc>
      </w:tr>
      <w:tr w:rsidR="00420AEF" w14:paraId="66527A10" w14:textId="77777777">
        <w:trPr>
          <w:trHeight w:val="397"/>
          <w:jc w:val="center"/>
        </w:trPr>
        <w:tc>
          <w:tcPr>
            <w:tcW w:w="1474" w:type="dxa"/>
            <w:tcBorders>
              <w:top w:val="single" w:sz="4" w:space="0" w:color="000000"/>
              <w:left w:val="nil"/>
              <w:bottom w:val="nil"/>
              <w:right w:val="nil"/>
            </w:tcBorders>
            <w:shd w:val="clear" w:color="auto" w:fill="FFFFFF"/>
            <w:vAlign w:val="center"/>
          </w:tcPr>
          <w:p w14:paraId="290BA5B8"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C</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1s</w:t>
            </w:r>
          </w:p>
        </w:tc>
        <w:tc>
          <w:tcPr>
            <w:tcW w:w="1474" w:type="dxa"/>
            <w:tcBorders>
              <w:top w:val="single" w:sz="4" w:space="0" w:color="000000"/>
              <w:left w:val="nil"/>
              <w:bottom w:val="nil"/>
              <w:right w:val="nil"/>
            </w:tcBorders>
            <w:shd w:val="clear" w:color="auto" w:fill="FFFFFF"/>
            <w:vAlign w:val="center"/>
          </w:tcPr>
          <w:p w14:paraId="3EE15A50"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18.24</w:t>
            </w:r>
          </w:p>
        </w:tc>
      </w:tr>
      <w:tr w:rsidR="00420AEF" w14:paraId="6E1D57F6" w14:textId="77777777">
        <w:trPr>
          <w:trHeight w:val="397"/>
          <w:jc w:val="center"/>
        </w:trPr>
        <w:tc>
          <w:tcPr>
            <w:tcW w:w="1474" w:type="dxa"/>
            <w:tcBorders>
              <w:top w:val="nil"/>
              <w:left w:val="nil"/>
              <w:bottom w:val="nil"/>
              <w:right w:val="nil"/>
            </w:tcBorders>
            <w:shd w:val="clear" w:color="auto" w:fill="FFFFFF"/>
            <w:vAlign w:val="center"/>
          </w:tcPr>
          <w:p w14:paraId="0521B133"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O</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1s</w:t>
            </w:r>
          </w:p>
        </w:tc>
        <w:tc>
          <w:tcPr>
            <w:tcW w:w="1474" w:type="dxa"/>
            <w:tcBorders>
              <w:top w:val="nil"/>
              <w:left w:val="nil"/>
              <w:bottom w:val="nil"/>
              <w:right w:val="nil"/>
            </w:tcBorders>
            <w:shd w:val="clear" w:color="auto" w:fill="FFFFFF"/>
            <w:vAlign w:val="center"/>
          </w:tcPr>
          <w:p w14:paraId="7897AEE4" w14:textId="77777777" w:rsidR="00420AEF" w:rsidRDefault="00D02394">
            <w:pPr>
              <w:widowControl/>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51.55</w:t>
            </w:r>
          </w:p>
        </w:tc>
      </w:tr>
      <w:tr w:rsidR="00420AEF" w14:paraId="17A42BF4" w14:textId="77777777">
        <w:trPr>
          <w:trHeight w:val="397"/>
          <w:jc w:val="center"/>
        </w:trPr>
        <w:tc>
          <w:tcPr>
            <w:tcW w:w="1474" w:type="dxa"/>
            <w:tcBorders>
              <w:top w:val="nil"/>
              <w:left w:val="nil"/>
              <w:bottom w:val="nil"/>
              <w:right w:val="nil"/>
            </w:tcBorders>
            <w:shd w:val="clear" w:color="auto" w:fill="FFFFFF"/>
            <w:vAlign w:val="center"/>
          </w:tcPr>
          <w:p w14:paraId="76C47160"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Li</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1s</w:t>
            </w:r>
          </w:p>
        </w:tc>
        <w:tc>
          <w:tcPr>
            <w:tcW w:w="1474" w:type="dxa"/>
            <w:tcBorders>
              <w:top w:val="nil"/>
              <w:left w:val="nil"/>
              <w:bottom w:val="nil"/>
              <w:right w:val="nil"/>
            </w:tcBorders>
            <w:shd w:val="clear" w:color="auto" w:fill="FFFFFF"/>
            <w:vAlign w:val="center"/>
          </w:tcPr>
          <w:p w14:paraId="693E5733" w14:textId="77777777" w:rsidR="00420AEF" w:rsidRDefault="00D02394">
            <w:pPr>
              <w:widowControl/>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13.91</w:t>
            </w:r>
          </w:p>
        </w:tc>
      </w:tr>
      <w:tr w:rsidR="00420AEF" w14:paraId="029ADCBA" w14:textId="77777777">
        <w:trPr>
          <w:trHeight w:val="397"/>
          <w:jc w:val="center"/>
        </w:trPr>
        <w:tc>
          <w:tcPr>
            <w:tcW w:w="1474" w:type="dxa"/>
            <w:tcBorders>
              <w:top w:val="nil"/>
              <w:left w:val="nil"/>
              <w:bottom w:val="nil"/>
              <w:right w:val="nil"/>
            </w:tcBorders>
            <w:shd w:val="clear" w:color="auto" w:fill="FFFFFF"/>
            <w:vAlign w:val="center"/>
          </w:tcPr>
          <w:p w14:paraId="1036DCC0"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Tm</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4d</w:t>
            </w:r>
          </w:p>
        </w:tc>
        <w:tc>
          <w:tcPr>
            <w:tcW w:w="1474" w:type="dxa"/>
            <w:tcBorders>
              <w:top w:val="nil"/>
              <w:left w:val="nil"/>
              <w:bottom w:val="nil"/>
              <w:right w:val="nil"/>
            </w:tcBorders>
            <w:shd w:val="clear" w:color="auto" w:fill="FFFFFF"/>
            <w:vAlign w:val="center"/>
          </w:tcPr>
          <w:p w14:paraId="23BF7291" w14:textId="77777777" w:rsidR="00420AEF" w:rsidRDefault="00D02394">
            <w:pPr>
              <w:widowControl/>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0.07</w:t>
            </w:r>
          </w:p>
        </w:tc>
      </w:tr>
      <w:tr w:rsidR="00420AEF" w14:paraId="21661FBA" w14:textId="77777777">
        <w:trPr>
          <w:trHeight w:val="397"/>
          <w:jc w:val="center"/>
        </w:trPr>
        <w:tc>
          <w:tcPr>
            <w:tcW w:w="1474" w:type="dxa"/>
            <w:tcBorders>
              <w:top w:val="nil"/>
              <w:left w:val="nil"/>
              <w:bottom w:val="single" w:sz="12" w:space="0" w:color="000000"/>
              <w:right w:val="nil"/>
            </w:tcBorders>
            <w:shd w:val="clear" w:color="auto" w:fill="FFFFFF"/>
            <w:vAlign w:val="center"/>
          </w:tcPr>
          <w:p w14:paraId="0A1279F4" w14:textId="77777777" w:rsidR="00420AEF" w:rsidRDefault="00D02394">
            <w:pPr>
              <w:widowControl/>
              <w:jc w:val="center"/>
              <w:rPr>
                <w:rFonts w:ascii="Times New Roman" w:eastAsia="var(--dsw-font-markdown-base)" w:hAnsi="Times New Roman" w:cs="Times New Roman"/>
                <w:bCs/>
                <w:color w:val="000000"/>
                <w:sz w:val="24"/>
              </w:rPr>
            </w:pPr>
            <w:r>
              <w:rPr>
                <w:rFonts w:ascii="Times New Roman" w:eastAsia="宋体" w:hAnsi="Times New Roman" w:cs="Times New Roman"/>
                <w:color w:val="000000"/>
                <w:sz w:val="24"/>
              </w:rPr>
              <w:t>Nb</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3d</w:t>
            </w:r>
          </w:p>
        </w:tc>
        <w:tc>
          <w:tcPr>
            <w:tcW w:w="1474" w:type="dxa"/>
            <w:tcBorders>
              <w:top w:val="nil"/>
              <w:left w:val="nil"/>
              <w:bottom w:val="single" w:sz="12" w:space="0" w:color="000000"/>
              <w:right w:val="nil"/>
            </w:tcBorders>
            <w:shd w:val="clear" w:color="auto" w:fill="FFFFFF"/>
            <w:vAlign w:val="center"/>
          </w:tcPr>
          <w:p w14:paraId="01DD49D5" w14:textId="77777777" w:rsidR="00420AEF" w:rsidRDefault="00D02394">
            <w:pPr>
              <w:widowControl/>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16.23</w:t>
            </w:r>
          </w:p>
        </w:tc>
      </w:tr>
    </w:tbl>
    <w:p w14:paraId="65DBE55C" w14:textId="77777777" w:rsidR="00420AEF" w:rsidRDefault="00420AEF"/>
    <w:p w14:paraId="6CDC1AF1" w14:textId="523F024D" w:rsidR="00420AEF" w:rsidRDefault="00420AEF"/>
    <w:p w14:paraId="2AB7299C" w14:textId="5AB86103" w:rsidR="00420AEF" w:rsidRPr="00797FE8" w:rsidRDefault="00D02394" w:rsidP="00797FE8">
      <w:pPr>
        <w:spacing w:after="160" w:line="360" w:lineRule="auto"/>
        <w:ind w:firstLineChars="200" w:firstLine="480"/>
        <w:rPr>
          <w:sz w:val="24"/>
        </w:rPr>
      </w:pPr>
      <w:r>
        <w:rPr>
          <w:rFonts w:ascii="Times New Roman" w:hAnsi="Times New Roman" w:cs="Times New Roman"/>
          <w:sz w:val="24"/>
        </w:rPr>
        <w:t>To characterize the optical properties of the</w:t>
      </w:r>
      <w:r w:rsidR="00223745">
        <w:rPr>
          <w:rFonts w:ascii="Times New Roman" w:hAnsi="Times New Roman" w:cs="Times New Roman"/>
          <w:sz w:val="24"/>
        </w:rPr>
        <w:t xml:space="preserve"> bulk</w:t>
      </w:r>
      <w:r>
        <w:rPr>
          <w:rFonts w:ascii="Times New Roman" w:hAnsi="Times New Roman" w:cs="Times New Roman"/>
          <w:sz w:val="24"/>
        </w:rPr>
        <w:t xml:space="preserve"> </w:t>
      </w:r>
      <w:proofErr w:type="spellStart"/>
      <w:proofErr w:type="gramStart"/>
      <w:r>
        <w:rPr>
          <w:rFonts w:ascii="Times New Roman" w:hAnsi="Times New Roman" w:cs="Times New Roman"/>
          <w:sz w:val="24"/>
        </w:rPr>
        <w:t>Tm:LN</w:t>
      </w:r>
      <w:proofErr w:type="spellEnd"/>
      <w:proofErr w:type="gramEnd"/>
      <w:r>
        <w:rPr>
          <w:rFonts w:ascii="Times New Roman" w:hAnsi="Times New Roman" w:cs="Times New Roman"/>
          <w:sz w:val="24"/>
        </w:rPr>
        <w:t xml:space="preserve"> crystal, the absorption and photoluminescence (PL) spectra of a double-side-polished, 500-μm-thick, Z-cut </w:t>
      </w:r>
      <w:proofErr w:type="spellStart"/>
      <w:r>
        <w:rPr>
          <w:rFonts w:ascii="Times New Roman" w:hAnsi="Times New Roman" w:cs="Times New Roman"/>
          <w:sz w:val="24"/>
        </w:rPr>
        <w:t>Tm:LN</w:t>
      </w:r>
      <w:proofErr w:type="spellEnd"/>
      <w:r>
        <w:rPr>
          <w:rFonts w:ascii="Times New Roman" w:hAnsi="Times New Roman" w:cs="Times New Roman"/>
          <w:sz w:val="24"/>
        </w:rPr>
        <w:t xml:space="preserve"> wafer were measured. </w:t>
      </w:r>
      <w:r>
        <w:rPr>
          <w:rFonts w:ascii="Times New Roman" w:hAnsi="Times New Roman" w:cs="Times New Roman"/>
          <w:b/>
          <w:bCs/>
          <w:sz w:val="24"/>
        </w:rPr>
        <w:t>Figure S2(a)</w:t>
      </w:r>
      <w:r>
        <w:rPr>
          <w:rFonts w:ascii="Times New Roman" w:hAnsi="Times New Roman" w:cs="Times New Roman"/>
          <w:sz w:val="24"/>
        </w:rPr>
        <w:t xml:space="preserve"> presents the absorption spectrum obtained with a UV</w:t>
      </w:r>
      <w:r>
        <w:rPr>
          <w:rFonts w:ascii="Times New Roman" w:hAnsi="Times New Roman" w:cs="Times New Roman" w:hint="eastAsia"/>
          <w:sz w:val="24"/>
        </w:rPr>
        <w:t>-</w:t>
      </w:r>
      <w:r>
        <w:rPr>
          <w:rFonts w:ascii="Times New Roman" w:hAnsi="Times New Roman" w:cs="Times New Roman"/>
          <w:sz w:val="24"/>
        </w:rPr>
        <w:t>Vis</w:t>
      </w:r>
      <w:r>
        <w:rPr>
          <w:rFonts w:ascii="Times New Roman" w:hAnsi="Times New Roman" w:cs="Times New Roman" w:hint="eastAsia"/>
          <w:sz w:val="24"/>
        </w:rPr>
        <w:t>-</w:t>
      </w:r>
      <w:r>
        <w:rPr>
          <w:rFonts w:ascii="Times New Roman" w:hAnsi="Times New Roman" w:cs="Times New Roman"/>
          <w:sz w:val="24"/>
        </w:rPr>
        <w:t xml:space="preserve">NIR spectrophotometer (Cary 5000, Agilent Technologies Inc.). A strong absorption peak centered at approximately 785 nm is observed, corresponding to the </w:t>
      </w:r>
      <w:r>
        <w:rPr>
          <w:rFonts w:ascii="Times New Roman" w:hAnsi="Times New Roman" w:cs="Times New Roman" w:hint="eastAsia"/>
          <w:sz w:val="24"/>
          <w:vertAlign w:val="superscript"/>
        </w:rPr>
        <w:t>3</w:t>
      </w:r>
      <w:r>
        <w:rPr>
          <w:rFonts w:ascii="Times New Roman" w:hAnsi="Times New Roman" w:cs="Times New Roman"/>
          <w:sz w:val="24"/>
        </w:rPr>
        <w:t>H</w:t>
      </w:r>
      <w:r>
        <w:rPr>
          <w:rFonts w:ascii="Times New Roman" w:hAnsi="Times New Roman" w:cs="Times New Roman" w:hint="eastAsia"/>
          <w:sz w:val="24"/>
          <w:vertAlign w:val="subscript"/>
        </w:rPr>
        <w:t>6</w:t>
      </w:r>
      <w:r>
        <w:rPr>
          <w:rFonts w:ascii="Times New Roman" w:hAnsi="Times New Roman" w:cs="Times New Roman"/>
          <w:sz w:val="24"/>
        </w:rPr>
        <w:t xml:space="preserve"> → </w:t>
      </w:r>
      <w:r>
        <w:rPr>
          <w:rFonts w:ascii="Times New Roman" w:hAnsi="Times New Roman" w:cs="Times New Roman" w:hint="eastAsia"/>
          <w:sz w:val="24"/>
          <w:vertAlign w:val="superscript"/>
        </w:rPr>
        <w:t>3</w:t>
      </w:r>
      <w:r>
        <w:rPr>
          <w:rFonts w:ascii="Times New Roman" w:hAnsi="Times New Roman" w:cs="Times New Roman"/>
          <w:sz w:val="24"/>
        </w:rPr>
        <w:t>H</w:t>
      </w:r>
      <w:r>
        <w:rPr>
          <w:rFonts w:ascii="Times New Roman" w:hAnsi="Times New Roman" w:cs="Times New Roman" w:hint="eastAsia"/>
          <w:sz w:val="24"/>
          <w:vertAlign w:val="subscript"/>
        </w:rPr>
        <w:t>4</w:t>
      </w:r>
      <w:r>
        <w:rPr>
          <w:rFonts w:ascii="Times New Roman" w:hAnsi="Times New Roman" w:cs="Times New Roman"/>
          <w:sz w:val="24"/>
        </w:rPr>
        <w:t xml:space="preserve"> transition of Tm</w:t>
      </w:r>
      <w:r>
        <w:rPr>
          <w:rFonts w:ascii="Times New Roman" w:hAnsi="Times New Roman" w:cs="Times New Roman" w:hint="eastAsia"/>
          <w:sz w:val="24"/>
          <w:vertAlign w:val="superscript"/>
        </w:rPr>
        <w:t>3+</w:t>
      </w:r>
      <w:r>
        <w:rPr>
          <w:rFonts w:ascii="Times New Roman" w:hAnsi="Times New Roman" w:cs="Times New Roman"/>
          <w:sz w:val="24"/>
        </w:rPr>
        <w:t xml:space="preserve">. This is the reason for selecting a 785 nm laser as the pump source. </w:t>
      </w:r>
      <w:r>
        <w:rPr>
          <w:rFonts w:ascii="Times New Roman" w:hAnsi="Times New Roman" w:cs="Times New Roman"/>
          <w:b/>
          <w:bCs/>
          <w:sz w:val="24"/>
        </w:rPr>
        <w:t>Figure S2(b)</w:t>
      </w:r>
      <w:r>
        <w:rPr>
          <w:rFonts w:ascii="Times New Roman" w:hAnsi="Times New Roman" w:cs="Times New Roman"/>
          <w:sz w:val="24"/>
        </w:rPr>
        <w:t xml:space="preserve"> shows the PL spectrum recorded with a fluorescence spectrometer (FLS 920, Edinburgh Instruments Inc.). To </w:t>
      </w:r>
      <w:proofErr w:type="gramStart"/>
      <w:r>
        <w:rPr>
          <w:rFonts w:ascii="Times New Roman" w:hAnsi="Times New Roman" w:cs="Times New Roman"/>
          <w:sz w:val="24"/>
        </w:rPr>
        <w:t>more intuitively display the fluorescence emission arising</w:t>
      </w:r>
      <w:proofErr w:type="gramEnd"/>
      <w:r>
        <w:rPr>
          <w:rFonts w:ascii="Times New Roman" w:hAnsi="Times New Roman" w:cs="Times New Roman"/>
          <w:sz w:val="24"/>
        </w:rPr>
        <w:t xml:space="preserve"> from each energy-level transition, the vertical axis represents the fluorescence intensity normalized and plotted on a logarithmic scale. A broad and intense emission band is observed in the range of 1.6–2.1 </w:t>
      </w:r>
      <w:proofErr w:type="spellStart"/>
      <w:r>
        <w:rPr>
          <w:rFonts w:ascii="Times New Roman" w:hAnsi="Times New Roman" w:cs="Times New Roman"/>
          <w:sz w:val="24"/>
        </w:rPr>
        <w:t>μm</w:t>
      </w:r>
      <w:proofErr w:type="spellEnd"/>
      <w:r>
        <w:rPr>
          <w:rFonts w:ascii="Times New Roman" w:hAnsi="Times New Roman" w:cs="Times New Roman"/>
          <w:sz w:val="24"/>
        </w:rPr>
        <w:t xml:space="preserve">, attributed to the </w:t>
      </w:r>
      <w:r>
        <w:rPr>
          <w:rFonts w:ascii="Times New Roman" w:hAnsi="Times New Roman" w:cs="Times New Roman" w:hint="eastAsia"/>
          <w:sz w:val="24"/>
          <w:vertAlign w:val="superscript"/>
        </w:rPr>
        <w:t>3</w:t>
      </w:r>
      <w:r>
        <w:rPr>
          <w:rFonts w:ascii="Times New Roman" w:hAnsi="Times New Roman" w:cs="Times New Roman"/>
          <w:sz w:val="24"/>
        </w:rPr>
        <w:t>F</w:t>
      </w:r>
      <w:r>
        <w:rPr>
          <w:rFonts w:ascii="Times New Roman" w:hAnsi="Times New Roman" w:cs="Times New Roman" w:hint="eastAsia"/>
          <w:sz w:val="24"/>
          <w:vertAlign w:val="subscript"/>
        </w:rPr>
        <w:t>4</w:t>
      </w:r>
      <w:r>
        <w:rPr>
          <w:rFonts w:ascii="Times New Roman" w:hAnsi="Times New Roman" w:cs="Times New Roman"/>
          <w:sz w:val="24"/>
        </w:rPr>
        <w:t xml:space="preserve"> → </w:t>
      </w:r>
      <w:r>
        <w:rPr>
          <w:rFonts w:ascii="Times New Roman" w:hAnsi="Times New Roman" w:cs="Times New Roman" w:hint="eastAsia"/>
          <w:sz w:val="24"/>
          <w:vertAlign w:val="superscript"/>
        </w:rPr>
        <w:t>3</w:t>
      </w:r>
      <w:r>
        <w:rPr>
          <w:rFonts w:ascii="Times New Roman" w:hAnsi="Times New Roman" w:cs="Times New Roman"/>
          <w:sz w:val="24"/>
        </w:rPr>
        <w:t>H</w:t>
      </w:r>
      <w:r>
        <w:rPr>
          <w:rFonts w:ascii="Times New Roman" w:hAnsi="Times New Roman" w:cs="Times New Roman" w:hint="eastAsia"/>
          <w:sz w:val="24"/>
          <w:vertAlign w:val="subscript"/>
        </w:rPr>
        <w:t>6</w:t>
      </w:r>
      <w:r>
        <w:rPr>
          <w:rFonts w:ascii="Times New Roman" w:hAnsi="Times New Roman" w:cs="Times New Roman"/>
          <w:sz w:val="24"/>
        </w:rPr>
        <w:t xml:space="preserve"> transition of Tm</w:t>
      </w:r>
      <w:r>
        <w:rPr>
          <w:rFonts w:ascii="Times New Roman" w:hAnsi="Times New Roman" w:cs="Times New Roman" w:hint="eastAsia"/>
          <w:sz w:val="24"/>
          <w:vertAlign w:val="superscript"/>
        </w:rPr>
        <w:t>3+</w:t>
      </w:r>
      <w:r>
        <w:rPr>
          <w:rFonts w:ascii="Times New Roman" w:hAnsi="Times New Roman" w:cs="Times New Roman"/>
          <w:sz w:val="24"/>
        </w:rPr>
        <w:t>. In contrast, the emission band near 2.38 </w:t>
      </w:r>
      <w:proofErr w:type="spellStart"/>
      <w:r>
        <w:rPr>
          <w:rFonts w:ascii="Times New Roman" w:hAnsi="Times New Roman" w:cs="Times New Roman"/>
          <w:sz w:val="24"/>
        </w:rPr>
        <w:t>μm</w:t>
      </w:r>
      <w:proofErr w:type="spellEnd"/>
      <w:r>
        <w:rPr>
          <w:rFonts w:ascii="Times New Roman" w:hAnsi="Times New Roman" w:cs="Times New Roman"/>
          <w:sz w:val="24"/>
        </w:rPr>
        <w:t xml:space="preserve">, which corresponds to the </w:t>
      </w:r>
      <w:r>
        <w:rPr>
          <w:rFonts w:ascii="Times New Roman" w:hAnsi="Times New Roman" w:cs="Times New Roman" w:hint="eastAsia"/>
          <w:sz w:val="24"/>
          <w:vertAlign w:val="superscript"/>
        </w:rPr>
        <w:t>3</w:t>
      </w:r>
      <w:r>
        <w:rPr>
          <w:rFonts w:ascii="Times New Roman" w:hAnsi="Times New Roman" w:cs="Times New Roman"/>
          <w:sz w:val="24"/>
        </w:rPr>
        <w:t>H</w:t>
      </w:r>
      <w:r>
        <w:rPr>
          <w:rFonts w:ascii="Times New Roman" w:hAnsi="Times New Roman" w:cs="Times New Roman" w:hint="eastAsia"/>
          <w:sz w:val="24"/>
          <w:vertAlign w:val="subscript"/>
        </w:rPr>
        <w:t>4</w:t>
      </w:r>
      <w:r>
        <w:rPr>
          <w:rFonts w:ascii="Times New Roman" w:hAnsi="Times New Roman" w:cs="Times New Roman"/>
          <w:sz w:val="24"/>
        </w:rPr>
        <w:t xml:space="preserve"> → </w:t>
      </w:r>
      <w:r>
        <w:rPr>
          <w:rFonts w:ascii="Times New Roman" w:hAnsi="Times New Roman" w:cs="Times New Roman" w:hint="eastAsia"/>
          <w:sz w:val="24"/>
          <w:vertAlign w:val="superscript"/>
        </w:rPr>
        <w:t>3</w:t>
      </w:r>
      <w:r>
        <w:rPr>
          <w:rFonts w:ascii="Times New Roman" w:hAnsi="Times New Roman" w:cs="Times New Roman"/>
          <w:sz w:val="24"/>
        </w:rPr>
        <w:t>H</w:t>
      </w:r>
      <w:r>
        <w:rPr>
          <w:rFonts w:ascii="Times New Roman" w:hAnsi="Times New Roman" w:cs="Times New Roman" w:hint="eastAsia"/>
          <w:sz w:val="24"/>
          <w:vertAlign w:val="subscript"/>
        </w:rPr>
        <w:t>5</w:t>
      </w:r>
      <w:r>
        <w:rPr>
          <w:rFonts w:ascii="Times New Roman" w:hAnsi="Times New Roman" w:cs="Times New Roman"/>
          <w:sz w:val="24"/>
        </w:rPr>
        <w:t xml:space="preserve"> transition of Tm</w:t>
      </w:r>
      <w:r>
        <w:rPr>
          <w:rFonts w:ascii="Times New Roman" w:hAnsi="Times New Roman" w:cs="Times New Roman" w:hint="eastAsia"/>
          <w:sz w:val="24"/>
          <w:vertAlign w:val="superscript"/>
        </w:rPr>
        <w:t>3+</w:t>
      </w:r>
      <w:r>
        <w:rPr>
          <w:rFonts w:ascii="Times New Roman" w:hAnsi="Times New Roman" w:cs="Times New Roman"/>
          <w:sz w:val="24"/>
        </w:rPr>
        <w:t>, is considerably narrower and exhibits much weaker intensity. Consequently, the laser performance at ~2.4 </w:t>
      </w:r>
      <w:proofErr w:type="spellStart"/>
      <w:r>
        <w:rPr>
          <w:rFonts w:ascii="Times New Roman" w:hAnsi="Times New Roman" w:cs="Times New Roman"/>
          <w:sz w:val="24"/>
        </w:rPr>
        <w:t>μm</w:t>
      </w:r>
      <w:proofErr w:type="spellEnd"/>
      <w:r>
        <w:rPr>
          <w:rFonts w:ascii="Times New Roman" w:hAnsi="Times New Roman" w:cs="Times New Roman"/>
          <w:sz w:val="24"/>
        </w:rPr>
        <w:t xml:space="preserve"> is, in general, significantly inferior to that at ~1.9 </w:t>
      </w:r>
      <w:proofErr w:type="spellStart"/>
      <w:r>
        <w:rPr>
          <w:rFonts w:ascii="Times New Roman" w:hAnsi="Times New Roman" w:cs="Times New Roman"/>
          <w:sz w:val="24"/>
        </w:rPr>
        <w:t>μm</w:t>
      </w:r>
      <w:proofErr w:type="spellEnd"/>
      <w:r>
        <w:rPr>
          <w:rFonts w:ascii="Times New Roman" w:hAnsi="Times New Roman" w:cs="Times New Roman"/>
          <w:sz w:val="24"/>
        </w:rPr>
        <w:t>.</w:t>
      </w:r>
    </w:p>
    <w:p w14:paraId="27835E16" w14:textId="77777777" w:rsidR="00FC3118" w:rsidRDefault="00D02394" w:rsidP="00FC3118">
      <w:r>
        <w:rPr>
          <w:rFonts w:ascii="Times New Roman" w:eastAsia="等线" w:hAnsi="Times New Roman" w:cs="Times New Roman"/>
          <w:b/>
          <w:bCs/>
          <w:sz w:val="24"/>
        </w:rPr>
        <w:br w:type="page"/>
      </w:r>
      <w:r w:rsidR="00FC3118">
        <w:rPr>
          <w:noProof/>
        </w:rPr>
        <w:lastRenderedPageBreak/>
        <w:drawing>
          <wp:inline distT="0" distB="0" distL="114300" distR="114300" wp14:anchorId="5B602ADA" wp14:editId="1358C863">
            <wp:extent cx="5271135" cy="22110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71135" cy="2211070"/>
                    </a:xfrm>
                    <a:prstGeom prst="rect">
                      <a:avLst/>
                    </a:prstGeom>
                    <a:noFill/>
                    <a:ln>
                      <a:noFill/>
                    </a:ln>
                  </pic:spPr>
                </pic:pic>
              </a:graphicData>
            </a:graphic>
          </wp:inline>
        </w:drawing>
      </w:r>
    </w:p>
    <w:p w14:paraId="75BD3DAB" w14:textId="2373AF5B" w:rsidR="00FC3118" w:rsidRDefault="00FC3118" w:rsidP="00FC3118">
      <w:pPr>
        <w:spacing w:after="160" w:line="360" w:lineRule="auto"/>
      </w:pPr>
      <w:r>
        <w:rPr>
          <w:rFonts w:ascii="Times New Roman" w:eastAsia="Segoe UI" w:hAnsi="Times New Roman" w:cs="Times New Roman"/>
          <w:b/>
          <w:bCs/>
          <w:color w:val="0F1115"/>
          <w:szCs w:val="21"/>
          <w:shd w:val="clear" w:color="auto" w:fill="FFFFFF"/>
        </w:rPr>
        <w:t xml:space="preserve">Figure S2. Optical characterization of </w:t>
      </w:r>
      <w:r w:rsidR="00223745">
        <w:rPr>
          <w:rFonts w:ascii="Times New Roman" w:eastAsia="Segoe UI" w:hAnsi="Times New Roman" w:cs="Times New Roman"/>
          <w:b/>
          <w:bCs/>
          <w:color w:val="0F1115"/>
          <w:szCs w:val="21"/>
          <w:shd w:val="clear" w:color="auto" w:fill="FFFFFF"/>
        </w:rPr>
        <w:t xml:space="preserve">bulk </w:t>
      </w:r>
      <w:proofErr w:type="spellStart"/>
      <w:proofErr w:type="gramStart"/>
      <w:r>
        <w:rPr>
          <w:rFonts w:ascii="Times New Roman" w:eastAsia="Segoe UI" w:hAnsi="Times New Roman" w:cs="Times New Roman"/>
          <w:b/>
          <w:bCs/>
          <w:color w:val="0F1115"/>
          <w:szCs w:val="21"/>
          <w:shd w:val="clear" w:color="auto" w:fill="FFFFFF"/>
        </w:rPr>
        <w:t>Tm:LN</w:t>
      </w:r>
      <w:proofErr w:type="spellEnd"/>
      <w:r>
        <w:rPr>
          <w:rFonts w:ascii="Times New Roman" w:eastAsia="Segoe UI" w:hAnsi="Times New Roman" w:cs="Times New Roman"/>
          <w:b/>
          <w:bCs/>
          <w:color w:val="0F1115"/>
          <w:szCs w:val="21"/>
          <w:shd w:val="clear" w:color="auto" w:fill="FFFFFF"/>
        </w:rPr>
        <w:t>.</w:t>
      </w:r>
      <w:proofErr w:type="gramEnd"/>
      <w:r>
        <w:rPr>
          <w:rFonts w:ascii="Times New Roman" w:eastAsia="宋体" w:hAnsi="Times New Roman" w:cs="Times New Roman" w:hint="eastAsia"/>
          <w:color w:val="0F1115"/>
          <w:szCs w:val="21"/>
          <w:shd w:val="clear" w:color="auto" w:fill="FFFFFF"/>
        </w:rPr>
        <w:t xml:space="preserve"> (</w:t>
      </w:r>
      <w:r>
        <w:rPr>
          <w:rFonts w:ascii="Times New Roman" w:eastAsia="Segoe UI" w:hAnsi="Times New Roman" w:cs="Times New Roman"/>
          <w:color w:val="0F1115"/>
          <w:szCs w:val="21"/>
          <w:shd w:val="clear" w:color="auto" w:fill="FFFFFF"/>
        </w:rPr>
        <w:t>a</w:t>
      </w:r>
      <w:r>
        <w:rPr>
          <w:rFonts w:ascii="Times New Roman" w:eastAsia="宋体" w:hAnsi="Times New Roman" w:cs="Times New Roman" w:hint="eastAsia"/>
          <w:color w:val="0F1115"/>
          <w:szCs w:val="21"/>
          <w:shd w:val="clear" w:color="auto" w:fill="FFFFFF"/>
        </w:rPr>
        <w:t>)</w:t>
      </w:r>
      <w:r>
        <w:rPr>
          <w:rFonts w:ascii="Times New Roman" w:eastAsia="Segoe UI" w:hAnsi="Times New Roman" w:cs="Times New Roman"/>
          <w:color w:val="0F1115"/>
          <w:szCs w:val="21"/>
          <w:shd w:val="clear" w:color="auto" w:fill="FFFFFF"/>
        </w:rPr>
        <w:t xml:space="preserve"> Absorption spectrum of the </w:t>
      </w:r>
      <w:proofErr w:type="spellStart"/>
      <w:r>
        <w:rPr>
          <w:rFonts w:ascii="Times New Roman" w:eastAsia="Segoe UI" w:hAnsi="Times New Roman" w:cs="Times New Roman"/>
          <w:color w:val="0F1115"/>
          <w:szCs w:val="21"/>
          <w:shd w:val="clear" w:color="auto" w:fill="FFFFFF"/>
        </w:rPr>
        <w:t>Tm:LN</w:t>
      </w:r>
      <w:proofErr w:type="spellEnd"/>
      <w:r>
        <w:rPr>
          <w:rFonts w:ascii="Times New Roman" w:eastAsia="Segoe UI" w:hAnsi="Times New Roman" w:cs="Times New Roman"/>
          <w:color w:val="0F1115"/>
          <w:szCs w:val="21"/>
          <w:shd w:val="clear" w:color="auto" w:fill="FFFFFF"/>
        </w:rPr>
        <w:t xml:space="preserve"> crystal.</w:t>
      </w:r>
      <w:r w:rsidR="00223745">
        <w:rPr>
          <w:rFonts w:ascii="Times New Roman" w:eastAsia="Segoe UI" w:hAnsi="Times New Roman" w:cs="Times New Roman"/>
          <w:color w:val="0F1115"/>
          <w:szCs w:val="21"/>
          <w:shd w:val="clear" w:color="auto" w:fill="FFFFFF"/>
        </w:rPr>
        <w:t xml:space="preserve"> </w:t>
      </w:r>
      <w:r>
        <w:rPr>
          <w:rFonts w:ascii="Times New Roman" w:eastAsia="宋体" w:hAnsi="Times New Roman" w:cs="Times New Roman" w:hint="eastAsia"/>
          <w:color w:val="0F1115"/>
          <w:szCs w:val="21"/>
          <w:shd w:val="clear" w:color="auto" w:fill="FFFFFF"/>
        </w:rPr>
        <w:t>(</w:t>
      </w:r>
      <w:r>
        <w:rPr>
          <w:rFonts w:ascii="Times New Roman" w:eastAsia="Segoe UI" w:hAnsi="Times New Roman" w:cs="Times New Roman"/>
          <w:color w:val="0F1115"/>
          <w:szCs w:val="21"/>
          <w:shd w:val="clear" w:color="auto" w:fill="FFFFFF"/>
        </w:rPr>
        <w:t>b</w:t>
      </w:r>
      <w:r>
        <w:rPr>
          <w:rFonts w:ascii="Times New Roman" w:eastAsia="宋体" w:hAnsi="Times New Roman" w:cs="Times New Roman" w:hint="eastAsia"/>
          <w:color w:val="0F1115"/>
          <w:szCs w:val="21"/>
          <w:shd w:val="clear" w:color="auto" w:fill="FFFFFF"/>
        </w:rPr>
        <w:t>)</w:t>
      </w:r>
      <w:r>
        <w:rPr>
          <w:rFonts w:ascii="Times New Roman" w:eastAsia="Segoe UI" w:hAnsi="Times New Roman" w:cs="Times New Roman"/>
          <w:color w:val="0F1115"/>
          <w:szCs w:val="21"/>
          <w:shd w:val="clear" w:color="auto" w:fill="FFFFFF"/>
        </w:rPr>
        <w:t xml:space="preserve"> Photoluminescence (PL) spectrum of the </w:t>
      </w:r>
      <w:proofErr w:type="spellStart"/>
      <w:proofErr w:type="gramStart"/>
      <w:r>
        <w:rPr>
          <w:rFonts w:ascii="Times New Roman" w:eastAsia="Segoe UI" w:hAnsi="Times New Roman" w:cs="Times New Roman"/>
          <w:color w:val="0F1115"/>
          <w:szCs w:val="21"/>
          <w:shd w:val="clear" w:color="auto" w:fill="FFFFFF"/>
        </w:rPr>
        <w:t>Tm:LN</w:t>
      </w:r>
      <w:proofErr w:type="spellEnd"/>
      <w:proofErr w:type="gramEnd"/>
      <w:r>
        <w:rPr>
          <w:rFonts w:ascii="Times New Roman" w:eastAsia="Segoe UI" w:hAnsi="Times New Roman" w:cs="Times New Roman"/>
          <w:color w:val="0F1115"/>
          <w:szCs w:val="21"/>
          <w:shd w:val="clear" w:color="auto" w:fill="FFFFFF"/>
        </w:rPr>
        <w:t xml:space="preserve"> crystal.</w:t>
      </w:r>
    </w:p>
    <w:p w14:paraId="4FC3FF84" w14:textId="77F3B47E" w:rsidR="00420AEF" w:rsidRDefault="00420AEF">
      <w:pPr>
        <w:rPr>
          <w:rFonts w:ascii="Times New Roman" w:eastAsia="等线" w:hAnsi="Times New Roman" w:cs="Times New Roman"/>
          <w:b/>
          <w:bCs/>
          <w:sz w:val="24"/>
        </w:rPr>
      </w:pPr>
    </w:p>
    <w:p w14:paraId="2D2E4D7C" w14:textId="77777777" w:rsidR="00420AEF" w:rsidRDefault="00D02394">
      <w:pPr>
        <w:spacing w:line="360" w:lineRule="auto"/>
        <w:rPr>
          <w:rFonts w:ascii="Times New Roman" w:eastAsia="等线" w:hAnsi="Times New Roman" w:cs="Times New Roman"/>
          <w:b/>
          <w:bCs/>
          <w:sz w:val="24"/>
        </w:rPr>
      </w:pPr>
      <w:r>
        <w:rPr>
          <w:rFonts w:ascii="Times New Roman" w:eastAsia="等线" w:hAnsi="Times New Roman" w:cs="Times New Roman"/>
          <w:b/>
          <w:bCs/>
          <w:sz w:val="24"/>
        </w:rPr>
        <w:t>Section II</w:t>
      </w:r>
      <w:r>
        <w:rPr>
          <w:rFonts w:ascii="Times New Roman" w:eastAsia="等线" w:hAnsi="Times New Roman" w:cs="Times New Roman" w:hint="eastAsia"/>
          <w:b/>
          <w:bCs/>
          <w:sz w:val="24"/>
        </w:rPr>
        <w:t>:</w:t>
      </w:r>
      <w:r>
        <w:rPr>
          <w:rFonts w:ascii="Times New Roman" w:eastAsia="等线" w:hAnsi="Times New Roman" w:cs="Times New Roman"/>
          <w:b/>
          <w:bCs/>
          <w:sz w:val="24"/>
        </w:rPr>
        <w:t xml:space="preserve"> Lasing characteristics under a different coupling condition</w:t>
      </w:r>
    </w:p>
    <w:p w14:paraId="645F626A" w14:textId="77777777" w:rsidR="00420AEF" w:rsidRDefault="00420AEF"/>
    <w:p w14:paraId="3A4F6A94" w14:textId="77777777" w:rsidR="00420AEF" w:rsidRDefault="00D02394">
      <w:r>
        <w:rPr>
          <w:noProof/>
        </w:rPr>
        <w:drawing>
          <wp:inline distT="0" distB="0" distL="114300" distR="114300" wp14:anchorId="07F3EE82" wp14:editId="3411AAC6">
            <wp:extent cx="5266690" cy="26422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266690" cy="2642235"/>
                    </a:xfrm>
                    <a:prstGeom prst="rect">
                      <a:avLst/>
                    </a:prstGeom>
                    <a:noFill/>
                    <a:ln>
                      <a:noFill/>
                    </a:ln>
                  </pic:spPr>
                </pic:pic>
              </a:graphicData>
            </a:graphic>
          </wp:inline>
        </w:drawing>
      </w:r>
    </w:p>
    <w:p w14:paraId="13B88317" w14:textId="77777777" w:rsidR="00420AEF" w:rsidRDefault="00D02394">
      <w:pPr>
        <w:spacing w:after="160" w:line="360" w:lineRule="auto"/>
        <w:rPr>
          <w:rFonts w:ascii="Times New Roman" w:hAnsi="Times New Roman" w:cs="Times New Roman"/>
          <w:szCs w:val="21"/>
        </w:rPr>
      </w:pPr>
      <w:r>
        <w:rPr>
          <w:rFonts w:ascii="Times New Roman" w:eastAsia="Segoe UI" w:hAnsi="Times New Roman" w:cs="Times New Roman"/>
          <w:b/>
          <w:bCs/>
          <w:color w:val="0F1115"/>
          <w:szCs w:val="21"/>
          <w:shd w:val="clear" w:color="auto" w:fill="FFFFFF"/>
        </w:rPr>
        <w:t>Figure S3. Lasing characteristics under a different coupling condition.</w:t>
      </w:r>
      <w:r>
        <w:rPr>
          <w:rFonts w:ascii="Times New Roman" w:eastAsia="宋体" w:hAnsi="Times New Roman" w:cs="Times New Roman" w:hint="eastAsia"/>
          <w:color w:val="0F1115"/>
          <w:szCs w:val="21"/>
          <w:shd w:val="clear" w:color="auto" w:fill="FFFFFF"/>
        </w:rPr>
        <w:t xml:space="preserve"> (</w:t>
      </w:r>
      <w:r>
        <w:rPr>
          <w:rFonts w:ascii="Times New Roman" w:eastAsia="Segoe UI" w:hAnsi="Times New Roman" w:cs="Times New Roman"/>
          <w:color w:val="0F1115"/>
          <w:szCs w:val="21"/>
          <w:shd w:val="clear" w:color="auto" w:fill="FFFFFF"/>
        </w:rPr>
        <w:t>a</w:t>
      </w:r>
      <w:r>
        <w:rPr>
          <w:rFonts w:ascii="Times New Roman" w:eastAsia="宋体" w:hAnsi="Times New Roman" w:cs="Times New Roman" w:hint="eastAsia"/>
          <w:color w:val="0F1115"/>
          <w:szCs w:val="21"/>
          <w:shd w:val="clear" w:color="auto" w:fill="FFFFFF"/>
        </w:rPr>
        <w:t>)</w:t>
      </w:r>
      <w:r>
        <w:rPr>
          <w:rFonts w:ascii="Times New Roman" w:eastAsia="Segoe UI" w:hAnsi="Times New Roman" w:cs="Times New Roman"/>
          <w:color w:val="0F1115"/>
          <w:szCs w:val="21"/>
          <w:shd w:val="clear" w:color="auto" w:fill="FFFFFF"/>
        </w:rPr>
        <w:t xml:space="preserve"> Evolution of the laser spectra with pump power.</w:t>
      </w:r>
      <w:r>
        <w:rPr>
          <w:rFonts w:ascii="Times New Roman" w:eastAsia="宋体" w:hAnsi="Times New Roman" w:cs="Times New Roman" w:hint="eastAsia"/>
          <w:color w:val="0F1115"/>
          <w:szCs w:val="21"/>
          <w:shd w:val="clear" w:color="auto" w:fill="FFFFFF"/>
        </w:rPr>
        <w:t xml:space="preserve"> (</w:t>
      </w:r>
      <w:r>
        <w:rPr>
          <w:rFonts w:ascii="Times New Roman" w:eastAsia="Segoe UI" w:hAnsi="Times New Roman" w:cs="Times New Roman"/>
          <w:color w:val="0F1115"/>
          <w:szCs w:val="21"/>
          <w:shd w:val="clear" w:color="auto" w:fill="FFFFFF"/>
        </w:rPr>
        <w:t>b</w:t>
      </w:r>
      <w:r>
        <w:rPr>
          <w:rFonts w:ascii="Times New Roman" w:eastAsia="宋体" w:hAnsi="Times New Roman" w:cs="Times New Roman" w:hint="eastAsia"/>
          <w:color w:val="0F1115"/>
          <w:szCs w:val="21"/>
          <w:shd w:val="clear" w:color="auto" w:fill="FFFFFF"/>
        </w:rPr>
        <w:t>)</w:t>
      </w:r>
      <w:r>
        <w:rPr>
          <w:rFonts w:ascii="Times New Roman" w:eastAsia="Segoe UI" w:hAnsi="Times New Roman" w:cs="Times New Roman"/>
          <w:color w:val="0F1115"/>
          <w:szCs w:val="21"/>
          <w:shd w:val="clear" w:color="auto" w:fill="FFFFFF"/>
        </w:rPr>
        <w:t xml:space="preserve"> Comparison of the output powers of the ~1.9 </w:t>
      </w:r>
      <w:proofErr w:type="spellStart"/>
      <w:r>
        <w:rPr>
          <w:rFonts w:ascii="Times New Roman" w:eastAsia="Segoe UI" w:hAnsi="Times New Roman" w:cs="Times New Roman"/>
          <w:color w:val="0F1115"/>
          <w:szCs w:val="21"/>
          <w:shd w:val="clear" w:color="auto" w:fill="FFFFFF"/>
        </w:rPr>
        <w:t>μm</w:t>
      </w:r>
      <w:proofErr w:type="spellEnd"/>
      <w:r>
        <w:rPr>
          <w:rFonts w:ascii="Times New Roman" w:eastAsia="Segoe UI" w:hAnsi="Times New Roman" w:cs="Times New Roman"/>
          <w:color w:val="0F1115"/>
          <w:szCs w:val="21"/>
          <w:shd w:val="clear" w:color="auto" w:fill="FFFFFF"/>
        </w:rPr>
        <w:t xml:space="preserve"> and ~2.4 </w:t>
      </w:r>
      <w:proofErr w:type="spellStart"/>
      <w:r>
        <w:rPr>
          <w:rFonts w:ascii="Times New Roman" w:eastAsia="Segoe UI" w:hAnsi="Times New Roman" w:cs="Times New Roman"/>
          <w:color w:val="0F1115"/>
          <w:szCs w:val="21"/>
          <w:shd w:val="clear" w:color="auto" w:fill="FFFFFF"/>
        </w:rPr>
        <w:t>μm</w:t>
      </w:r>
      <w:proofErr w:type="spellEnd"/>
      <w:r>
        <w:rPr>
          <w:rFonts w:ascii="Times New Roman" w:eastAsia="Segoe UI" w:hAnsi="Times New Roman" w:cs="Times New Roman"/>
          <w:color w:val="0F1115"/>
          <w:szCs w:val="21"/>
          <w:shd w:val="clear" w:color="auto" w:fill="FFFFFF"/>
        </w:rPr>
        <w:t xml:space="preserve"> lasers as functions of pump power.</w:t>
      </w:r>
    </w:p>
    <w:p w14:paraId="7D30AD8F" w14:textId="77777777" w:rsidR="00201AE1" w:rsidRDefault="00201AE1" w:rsidP="00797FE8">
      <w:pPr>
        <w:spacing w:line="360" w:lineRule="auto"/>
        <w:ind w:firstLineChars="200" w:firstLine="482"/>
        <w:rPr>
          <w:rFonts w:ascii="Times New Roman" w:eastAsia="Segoe UI" w:hAnsi="Times New Roman" w:cs="Times New Roman"/>
          <w:b/>
          <w:bCs/>
          <w:color w:val="0F1115"/>
          <w:sz w:val="24"/>
          <w:shd w:val="clear" w:color="auto" w:fill="FFFFFF"/>
        </w:rPr>
      </w:pPr>
    </w:p>
    <w:p w14:paraId="4190D223" w14:textId="6D309E2A" w:rsidR="00420AEF" w:rsidRPr="00797FE8" w:rsidRDefault="00D02394" w:rsidP="00797FE8">
      <w:pPr>
        <w:spacing w:line="360" w:lineRule="auto"/>
        <w:ind w:firstLineChars="200" w:firstLine="482"/>
        <w:rPr>
          <w:rFonts w:ascii="Times New Roman" w:hAnsi="Times New Roman" w:cs="Times New Roman"/>
          <w:sz w:val="24"/>
        </w:rPr>
      </w:pPr>
      <w:r>
        <w:rPr>
          <w:rFonts w:ascii="Times New Roman" w:eastAsia="Segoe UI" w:hAnsi="Times New Roman" w:cs="Times New Roman"/>
          <w:b/>
          <w:bCs/>
          <w:color w:val="0F1115"/>
          <w:sz w:val="24"/>
          <w:shd w:val="clear" w:color="auto" w:fill="FFFFFF"/>
        </w:rPr>
        <w:t>Figure S3</w:t>
      </w:r>
      <w:r>
        <w:rPr>
          <w:rFonts w:ascii="Times New Roman" w:eastAsia="宋体" w:hAnsi="Times New Roman" w:cs="Times New Roman" w:hint="eastAsia"/>
          <w:b/>
          <w:bCs/>
          <w:color w:val="0F1115"/>
          <w:sz w:val="24"/>
          <w:shd w:val="clear" w:color="auto" w:fill="FFFFFF"/>
        </w:rPr>
        <w:t>(</w:t>
      </w:r>
      <w:r>
        <w:rPr>
          <w:rFonts w:ascii="Times New Roman" w:eastAsia="Segoe UI" w:hAnsi="Times New Roman" w:cs="Times New Roman"/>
          <w:b/>
          <w:bCs/>
          <w:color w:val="0F1115"/>
          <w:sz w:val="24"/>
          <w:shd w:val="clear" w:color="auto" w:fill="FFFFFF"/>
        </w:rPr>
        <w:t>a</w:t>
      </w:r>
      <w:r>
        <w:rPr>
          <w:rFonts w:ascii="Times New Roman" w:eastAsia="宋体" w:hAnsi="Times New Roman" w:cs="Times New Roman" w:hint="eastAsia"/>
          <w:b/>
          <w:bCs/>
          <w:color w:val="0F1115"/>
          <w:sz w:val="24"/>
          <w:shd w:val="clear" w:color="auto" w:fill="FFFFFF"/>
        </w:rPr>
        <w:t>)</w:t>
      </w:r>
      <w:r>
        <w:rPr>
          <w:rFonts w:ascii="Times New Roman" w:eastAsia="Segoe UI" w:hAnsi="Times New Roman" w:cs="Times New Roman"/>
          <w:color w:val="0F1115"/>
          <w:sz w:val="24"/>
          <w:shd w:val="clear" w:color="auto" w:fill="FFFFFF"/>
        </w:rPr>
        <w:t xml:space="preserve"> shows the evolution of the laser spectra of the microcavity with pump power after fine adjustment of the coupling position between the tapered fiber and the </w:t>
      </w:r>
      <w:proofErr w:type="spellStart"/>
      <w:r>
        <w:rPr>
          <w:rFonts w:ascii="Times New Roman" w:eastAsia="Segoe UI" w:hAnsi="Times New Roman" w:cs="Times New Roman"/>
          <w:color w:val="0F1115"/>
          <w:sz w:val="24"/>
          <w:shd w:val="clear" w:color="auto" w:fill="FFFFFF"/>
        </w:rPr>
        <w:t>microdisk</w:t>
      </w:r>
      <w:proofErr w:type="spellEnd"/>
      <w:r>
        <w:rPr>
          <w:rFonts w:ascii="Times New Roman" w:eastAsia="Segoe UI" w:hAnsi="Times New Roman" w:cs="Times New Roman"/>
          <w:color w:val="0F1115"/>
          <w:sz w:val="24"/>
          <w:shd w:val="clear" w:color="auto" w:fill="FFFFFF"/>
        </w:rPr>
        <w:t xml:space="preserve">, and </w:t>
      </w:r>
      <w:r>
        <w:rPr>
          <w:rFonts w:ascii="Times New Roman" w:eastAsia="Segoe UI" w:hAnsi="Times New Roman" w:cs="Times New Roman"/>
          <w:b/>
          <w:bCs/>
          <w:color w:val="0F1115"/>
          <w:sz w:val="24"/>
          <w:shd w:val="clear" w:color="auto" w:fill="FFFFFF"/>
        </w:rPr>
        <w:t>Figure S3</w:t>
      </w:r>
      <w:r>
        <w:rPr>
          <w:rFonts w:ascii="Times New Roman" w:eastAsia="宋体" w:hAnsi="Times New Roman" w:cs="Times New Roman" w:hint="eastAsia"/>
          <w:b/>
          <w:bCs/>
          <w:color w:val="0F1115"/>
          <w:sz w:val="24"/>
          <w:shd w:val="clear" w:color="auto" w:fill="FFFFFF"/>
        </w:rPr>
        <w:t>(</w:t>
      </w:r>
      <w:r>
        <w:rPr>
          <w:rFonts w:ascii="Times New Roman" w:eastAsia="Segoe UI" w:hAnsi="Times New Roman" w:cs="Times New Roman"/>
          <w:b/>
          <w:bCs/>
          <w:color w:val="0F1115"/>
          <w:sz w:val="24"/>
          <w:shd w:val="clear" w:color="auto" w:fill="FFFFFF"/>
        </w:rPr>
        <w:t>b</w:t>
      </w:r>
      <w:r>
        <w:rPr>
          <w:rFonts w:ascii="Times New Roman" w:eastAsia="宋体" w:hAnsi="Times New Roman" w:cs="Times New Roman" w:hint="eastAsia"/>
          <w:b/>
          <w:bCs/>
          <w:color w:val="0F1115"/>
          <w:sz w:val="24"/>
          <w:shd w:val="clear" w:color="auto" w:fill="FFFFFF"/>
        </w:rPr>
        <w:t>)</w:t>
      </w:r>
      <w:r>
        <w:rPr>
          <w:rFonts w:ascii="Times New Roman" w:eastAsia="Segoe UI" w:hAnsi="Times New Roman" w:cs="Times New Roman"/>
          <w:color w:val="0F1115"/>
          <w:sz w:val="24"/>
          <w:shd w:val="clear" w:color="auto" w:fill="FFFFFF"/>
        </w:rPr>
        <w:t xml:space="preserve"> presents the output powers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1.9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and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2.4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lasers as functions of pump power under this coupling condition. As can be seen, although the threshold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2.4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 is higher than that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1.9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 the output power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2.4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 catches up with that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1.9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 as the pump power increases, and the maximum peak power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2.4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 even </w:t>
      </w:r>
      <w:r>
        <w:rPr>
          <w:rFonts w:ascii="Times New Roman" w:eastAsia="Segoe UI" w:hAnsi="Times New Roman" w:cs="Times New Roman"/>
          <w:color w:val="0F1115"/>
          <w:sz w:val="24"/>
          <w:shd w:val="clear" w:color="auto" w:fill="FFFFFF"/>
        </w:rPr>
        <w:lastRenderedPageBreak/>
        <w:t xml:space="preserve">surpasses that of the </w:t>
      </w:r>
      <w:r>
        <w:rPr>
          <w:rFonts w:ascii="Times New Roman" w:eastAsia="宋体" w:hAnsi="Times New Roman" w:cs="Times New Roman" w:hint="eastAsia"/>
          <w:color w:val="0F1115"/>
          <w:sz w:val="24"/>
          <w:shd w:val="clear" w:color="auto" w:fill="FFFFFF"/>
        </w:rPr>
        <w:t>~</w:t>
      </w:r>
      <w:r>
        <w:rPr>
          <w:rFonts w:ascii="Times New Roman" w:eastAsia="Segoe UI" w:hAnsi="Times New Roman" w:cs="Times New Roman"/>
          <w:color w:val="0F1115"/>
          <w:sz w:val="24"/>
          <w:shd w:val="clear" w:color="auto" w:fill="FFFFFF"/>
        </w:rPr>
        <w:t>1.9 </w:t>
      </w:r>
      <w:proofErr w:type="spellStart"/>
      <w:r>
        <w:rPr>
          <w:rFonts w:ascii="Times New Roman" w:eastAsia="Segoe UI" w:hAnsi="Times New Roman" w:cs="Times New Roman"/>
          <w:color w:val="0F1115"/>
          <w:sz w:val="24"/>
          <w:shd w:val="clear" w:color="auto" w:fill="FFFFFF"/>
        </w:rPr>
        <w:t>μm</w:t>
      </w:r>
      <w:proofErr w:type="spellEnd"/>
      <w:r>
        <w:rPr>
          <w:rFonts w:ascii="Times New Roman" w:eastAsia="Segoe UI" w:hAnsi="Times New Roman" w:cs="Times New Roman"/>
          <w:color w:val="0F1115"/>
          <w:sz w:val="24"/>
          <w:shd w:val="clear" w:color="auto" w:fill="FFFFFF"/>
        </w:rPr>
        <w:t xml:space="preserve"> laser. This demonstrates that the coupling condition between the microcavity and the tapered fiber strongly influences the lasing performance of the microcavity.</w:t>
      </w:r>
    </w:p>
    <w:p w14:paraId="4630CA6D" w14:textId="77777777" w:rsidR="00FC3118" w:rsidRDefault="00FC3118">
      <w:pPr>
        <w:spacing w:line="360" w:lineRule="auto"/>
      </w:pPr>
    </w:p>
    <w:p w14:paraId="210B4865" w14:textId="77777777" w:rsidR="00FC3118" w:rsidRDefault="00FC3118">
      <w:pPr>
        <w:spacing w:line="360" w:lineRule="auto"/>
      </w:pPr>
    </w:p>
    <w:p w14:paraId="18D7112B" w14:textId="77777777" w:rsidR="00FC3118" w:rsidRDefault="00FC3118">
      <w:pPr>
        <w:spacing w:line="360" w:lineRule="auto"/>
      </w:pPr>
    </w:p>
    <w:p w14:paraId="6BDA70A3" w14:textId="48E51EB0" w:rsidR="00420AEF" w:rsidRDefault="00D02394">
      <w:pPr>
        <w:spacing w:line="360" w:lineRule="auto"/>
        <w:rPr>
          <w:rFonts w:ascii="Times New Roman" w:eastAsia="等线" w:hAnsi="Times New Roman" w:cs="Times New Roman"/>
          <w:b/>
          <w:bCs/>
          <w:sz w:val="24"/>
        </w:rPr>
      </w:pPr>
      <w:r>
        <w:rPr>
          <w:rFonts w:ascii="Times New Roman" w:eastAsia="等线" w:hAnsi="Times New Roman" w:cs="Times New Roman"/>
          <w:b/>
          <w:bCs/>
          <w:sz w:val="24"/>
        </w:rPr>
        <w:t>Section III</w:t>
      </w:r>
      <w:r>
        <w:rPr>
          <w:rFonts w:ascii="Times New Roman" w:eastAsia="等线" w:hAnsi="Times New Roman" w:cs="Times New Roman" w:hint="eastAsia"/>
          <w:b/>
          <w:bCs/>
          <w:sz w:val="24"/>
        </w:rPr>
        <w:t>:</w:t>
      </w:r>
      <w:r>
        <w:rPr>
          <w:rFonts w:ascii="Times New Roman" w:eastAsia="等线" w:hAnsi="Times New Roman" w:cs="Times New Roman"/>
          <w:b/>
          <w:bCs/>
          <w:sz w:val="24"/>
        </w:rPr>
        <w:t xml:space="preserve"> </w:t>
      </w:r>
      <w:r>
        <w:rPr>
          <w:rFonts w:ascii="Times New Roman" w:eastAsia="等线" w:hAnsi="Times New Roman" w:cs="Times New Roman" w:hint="eastAsia"/>
          <w:b/>
          <w:bCs/>
          <w:sz w:val="24"/>
        </w:rPr>
        <w:t>Simulation of lasing modes in the microcavity.</w:t>
      </w:r>
    </w:p>
    <w:p w14:paraId="36201AF2" w14:textId="77777777" w:rsidR="00420AEF" w:rsidRDefault="00D02394">
      <w:pPr>
        <w:jc w:val="left"/>
      </w:pPr>
      <w:r>
        <w:rPr>
          <w:noProof/>
        </w:rPr>
        <w:drawing>
          <wp:inline distT="0" distB="0" distL="114300" distR="114300" wp14:anchorId="24D13497" wp14:editId="08DB4359">
            <wp:extent cx="5269865" cy="5107305"/>
            <wp:effectExtent l="0" t="0" r="6985" b="171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3"/>
                    <a:stretch>
                      <a:fillRect/>
                    </a:stretch>
                  </pic:blipFill>
                  <pic:spPr>
                    <a:xfrm>
                      <a:off x="0" y="0"/>
                      <a:ext cx="5269865" cy="5107305"/>
                    </a:xfrm>
                    <a:prstGeom prst="rect">
                      <a:avLst/>
                    </a:prstGeom>
                    <a:noFill/>
                    <a:ln>
                      <a:noFill/>
                    </a:ln>
                  </pic:spPr>
                </pic:pic>
              </a:graphicData>
            </a:graphic>
          </wp:inline>
        </w:drawing>
      </w:r>
    </w:p>
    <w:p w14:paraId="08B687F7" w14:textId="77777777" w:rsidR="00420AEF" w:rsidRDefault="00D02394">
      <w:pPr>
        <w:spacing w:after="160" w:line="360" w:lineRule="auto"/>
        <w:rPr>
          <w:rFonts w:ascii="Times New Roman" w:eastAsia="宋体" w:hAnsi="Times New Roman" w:cs="Times New Roman"/>
          <w:color w:val="0F1115"/>
          <w:szCs w:val="21"/>
          <w:shd w:val="clear" w:color="auto" w:fill="FFFFFF"/>
        </w:rPr>
      </w:pPr>
      <w:r>
        <w:rPr>
          <w:rFonts w:ascii="Times New Roman" w:eastAsia="Segoe UI" w:hAnsi="Times New Roman" w:cs="Times New Roman"/>
          <w:b/>
          <w:bCs/>
          <w:color w:val="0F1115"/>
          <w:szCs w:val="21"/>
          <w:shd w:val="clear" w:color="auto" w:fill="FFFFFF"/>
        </w:rPr>
        <w:t>Figure S</w:t>
      </w:r>
      <w:r>
        <w:rPr>
          <w:rFonts w:ascii="Times New Roman" w:eastAsia="宋体" w:hAnsi="Times New Roman" w:cs="Times New Roman"/>
          <w:b/>
          <w:bCs/>
          <w:color w:val="0F1115"/>
          <w:szCs w:val="21"/>
          <w:shd w:val="clear" w:color="auto" w:fill="FFFFFF"/>
        </w:rPr>
        <w:t>4</w:t>
      </w:r>
      <w:r>
        <w:rPr>
          <w:rFonts w:ascii="Times New Roman" w:eastAsia="Segoe UI" w:hAnsi="Times New Roman" w:cs="Times New Roman"/>
          <w:b/>
          <w:bCs/>
          <w:color w:val="0F1115"/>
          <w:szCs w:val="21"/>
          <w:shd w:val="clear" w:color="auto" w:fill="FFFFFF"/>
        </w:rPr>
        <w:t>.</w:t>
      </w:r>
      <w:r>
        <w:rPr>
          <w:rFonts w:ascii="Times New Roman" w:eastAsia="Segoe UI" w:hAnsi="Times New Roman" w:cs="Times New Roman"/>
          <w:color w:val="0F1115"/>
          <w:szCs w:val="21"/>
          <w:shd w:val="clear" w:color="auto" w:fill="FFFFFF"/>
        </w:rPr>
        <w:t xml:space="preserve"> </w:t>
      </w:r>
      <w:r>
        <w:rPr>
          <w:rFonts w:ascii="Times New Roman" w:eastAsia="宋体" w:hAnsi="Times New Roman" w:cs="Times New Roman"/>
          <w:color w:val="0F1115"/>
          <w:szCs w:val="21"/>
          <w:shd w:val="clear" w:color="auto" w:fill="FFFFFF"/>
        </w:rPr>
        <w:t>(a-c) Simulated intensity distributions of the TE modes at 785 nm, 1938.5 nm, and 2376.42 nm. (d-f) Simulated intensity distributions of the TM modes at 785 nm, 1938.5 nm, and 2376.42 nm.</w:t>
      </w:r>
    </w:p>
    <w:p w14:paraId="5F3F8A9D" w14:textId="55C5AE7D" w:rsidR="00E97F17" w:rsidRPr="00E97F17" w:rsidRDefault="00D02394" w:rsidP="00827196">
      <w:pPr>
        <w:spacing w:after="160" w:line="360" w:lineRule="auto"/>
        <w:ind w:firstLineChars="200" w:firstLine="480"/>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 xml:space="preserve">We simulated the intensity distributions of the pump light and the signal light inside the microcavity using COMSOL Multiphysics (COMSOL 6.4.0.378). The laser signals at 1938.5 nm and 2376.42 nm were selected as representatives of the </w:t>
      </w:r>
      <w:r>
        <w:rPr>
          <w:rFonts w:ascii="Times New Roman" w:hAnsi="Times New Roman" w:cs="Times New Roman" w:hint="eastAsia"/>
          <w:color w:val="0F1115"/>
          <w:sz w:val="24"/>
          <w:shd w:val="clear" w:color="auto" w:fill="FFFFFF"/>
        </w:rPr>
        <w:t>~</w:t>
      </w:r>
      <w:r>
        <w:rPr>
          <w:rFonts w:ascii="Times New Roman" w:hAnsi="Times New Roman" w:cs="Times New Roman"/>
          <w:color w:val="0F1115"/>
          <w:sz w:val="24"/>
          <w:shd w:val="clear" w:color="auto" w:fill="FFFFFF"/>
        </w:rPr>
        <w:t>1.9 </w:t>
      </w:r>
      <w:proofErr w:type="spellStart"/>
      <w:r>
        <w:rPr>
          <w:rFonts w:ascii="Times New Roman" w:hAnsi="Times New Roman" w:cs="Times New Roman"/>
          <w:color w:val="0F1115"/>
          <w:sz w:val="24"/>
          <w:shd w:val="clear" w:color="auto" w:fill="FFFFFF"/>
        </w:rPr>
        <w:t>μm</w:t>
      </w:r>
      <w:proofErr w:type="spellEnd"/>
      <w:r>
        <w:rPr>
          <w:rFonts w:ascii="Times New Roman" w:hAnsi="Times New Roman" w:cs="Times New Roman"/>
          <w:color w:val="0F1115"/>
          <w:sz w:val="24"/>
          <w:shd w:val="clear" w:color="auto" w:fill="FFFFFF"/>
        </w:rPr>
        <w:t xml:space="preserve"> and </w:t>
      </w:r>
      <w:r>
        <w:rPr>
          <w:rFonts w:ascii="Times New Roman" w:hAnsi="Times New Roman" w:cs="Times New Roman" w:hint="eastAsia"/>
          <w:color w:val="0F1115"/>
          <w:sz w:val="24"/>
          <w:shd w:val="clear" w:color="auto" w:fill="FFFFFF"/>
        </w:rPr>
        <w:t>~</w:t>
      </w:r>
      <w:r>
        <w:rPr>
          <w:rFonts w:ascii="Times New Roman" w:hAnsi="Times New Roman" w:cs="Times New Roman"/>
          <w:color w:val="0F1115"/>
          <w:sz w:val="24"/>
          <w:shd w:val="clear" w:color="auto" w:fill="FFFFFF"/>
        </w:rPr>
        <w:t>2.4 </w:t>
      </w:r>
      <w:proofErr w:type="spellStart"/>
      <w:r>
        <w:rPr>
          <w:rFonts w:ascii="Times New Roman" w:hAnsi="Times New Roman" w:cs="Times New Roman"/>
          <w:color w:val="0F1115"/>
          <w:sz w:val="24"/>
          <w:shd w:val="clear" w:color="auto" w:fill="FFFFFF"/>
        </w:rPr>
        <w:t>μm</w:t>
      </w:r>
      <w:proofErr w:type="spellEnd"/>
      <w:r>
        <w:rPr>
          <w:rFonts w:ascii="Times New Roman" w:hAnsi="Times New Roman" w:cs="Times New Roman"/>
          <w:color w:val="0F1115"/>
          <w:sz w:val="24"/>
          <w:shd w:val="clear" w:color="auto" w:fill="FFFFFF"/>
        </w:rPr>
        <w:t xml:space="preserve"> multimode lasing, respectively. The side-view SEM image of the </w:t>
      </w:r>
      <w:proofErr w:type="spellStart"/>
      <w:r>
        <w:rPr>
          <w:rFonts w:ascii="Times New Roman" w:hAnsi="Times New Roman" w:cs="Times New Roman"/>
          <w:color w:val="0F1115"/>
          <w:sz w:val="24"/>
          <w:shd w:val="clear" w:color="auto" w:fill="FFFFFF"/>
        </w:rPr>
        <w:lastRenderedPageBreak/>
        <w:t>microdisk</w:t>
      </w:r>
      <w:proofErr w:type="spellEnd"/>
      <w:r>
        <w:rPr>
          <w:rFonts w:ascii="Times New Roman" w:hAnsi="Times New Roman" w:cs="Times New Roman"/>
          <w:color w:val="0F1115"/>
          <w:sz w:val="24"/>
          <w:shd w:val="clear" w:color="auto" w:fill="FFFFFF"/>
        </w:rPr>
        <w:t xml:space="preserve"> was imported into the software to extract the edge profile; this modeling approach ensures the simulation accuracy to the greatest possible extent. </w:t>
      </w:r>
      <w:r>
        <w:rPr>
          <w:rFonts w:ascii="Times New Roman" w:hAnsi="Times New Roman" w:cs="Times New Roman"/>
          <w:b/>
          <w:bCs/>
          <w:color w:val="0F1115"/>
          <w:sz w:val="24"/>
          <w:shd w:val="clear" w:color="auto" w:fill="FFFFFF"/>
        </w:rPr>
        <w:t>Figures S4(a</w:t>
      </w:r>
      <w:r>
        <w:rPr>
          <w:rFonts w:ascii="Times New Roman" w:hAnsi="Times New Roman" w:cs="Times New Roman" w:hint="eastAsia"/>
          <w:b/>
          <w:bCs/>
          <w:color w:val="0F1115"/>
          <w:sz w:val="24"/>
          <w:shd w:val="clear" w:color="auto" w:fill="FFFFFF"/>
        </w:rPr>
        <w:t>-</w:t>
      </w:r>
      <w:r>
        <w:rPr>
          <w:rFonts w:ascii="Times New Roman" w:hAnsi="Times New Roman" w:cs="Times New Roman"/>
          <w:b/>
          <w:bCs/>
          <w:color w:val="0F1115"/>
          <w:sz w:val="24"/>
          <w:shd w:val="clear" w:color="auto" w:fill="FFFFFF"/>
        </w:rPr>
        <w:t>c)</w:t>
      </w:r>
      <w:r>
        <w:rPr>
          <w:rFonts w:ascii="Times New Roman" w:hAnsi="Times New Roman" w:cs="Times New Roman"/>
          <w:color w:val="0F1115"/>
          <w:sz w:val="24"/>
          <w:shd w:val="clear" w:color="auto" w:fill="FFFFFF"/>
        </w:rPr>
        <w:t xml:space="preserve"> present the simulated intensity distributions of the TE modes at 785 nm (pump), 1938.5 nm, and 2376.42 nm, respectively, and </w:t>
      </w:r>
      <w:r>
        <w:rPr>
          <w:rFonts w:ascii="Times New Roman" w:hAnsi="Times New Roman" w:cs="Times New Roman"/>
          <w:b/>
          <w:bCs/>
          <w:color w:val="0F1115"/>
          <w:sz w:val="24"/>
          <w:shd w:val="clear" w:color="auto" w:fill="FFFFFF"/>
        </w:rPr>
        <w:t>Fig</w:t>
      </w:r>
      <w:r>
        <w:rPr>
          <w:rFonts w:ascii="Times New Roman" w:hAnsi="Times New Roman" w:cs="Times New Roman" w:hint="eastAsia"/>
          <w:b/>
          <w:bCs/>
          <w:color w:val="0F1115"/>
          <w:sz w:val="24"/>
          <w:shd w:val="clear" w:color="auto" w:fill="FFFFFF"/>
        </w:rPr>
        <w:t>ure</w:t>
      </w:r>
      <w:r>
        <w:rPr>
          <w:rFonts w:ascii="Times New Roman" w:hAnsi="Times New Roman" w:cs="Times New Roman"/>
          <w:b/>
          <w:bCs/>
          <w:color w:val="0F1115"/>
          <w:sz w:val="24"/>
          <w:shd w:val="clear" w:color="auto" w:fill="FFFFFF"/>
        </w:rPr>
        <w:t>s S4(d</w:t>
      </w:r>
      <w:r>
        <w:rPr>
          <w:rFonts w:ascii="Times New Roman" w:hAnsi="Times New Roman" w:cs="Times New Roman" w:hint="eastAsia"/>
          <w:b/>
          <w:bCs/>
          <w:color w:val="0F1115"/>
          <w:sz w:val="24"/>
          <w:shd w:val="clear" w:color="auto" w:fill="FFFFFF"/>
        </w:rPr>
        <w:t>-</w:t>
      </w:r>
      <w:r>
        <w:rPr>
          <w:rFonts w:ascii="Times New Roman" w:hAnsi="Times New Roman" w:cs="Times New Roman"/>
          <w:b/>
          <w:bCs/>
          <w:color w:val="0F1115"/>
          <w:sz w:val="24"/>
          <w:shd w:val="clear" w:color="auto" w:fill="FFFFFF"/>
        </w:rPr>
        <w:t>f)</w:t>
      </w:r>
      <w:r>
        <w:rPr>
          <w:rFonts w:ascii="Times New Roman" w:hAnsi="Times New Roman" w:cs="Times New Roman"/>
          <w:color w:val="0F1115"/>
          <w:sz w:val="24"/>
          <w:shd w:val="clear" w:color="auto" w:fill="FFFFFF"/>
        </w:rPr>
        <w:t xml:space="preserve"> present the simulated intensity distributions of the TM modes at the same three wavelengths.</w:t>
      </w:r>
      <w:r w:rsidR="00E97F17">
        <w:rPr>
          <w:rFonts w:ascii="Times New Roman" w:hAnsi="Times New Roman" w:cs="Times New Roman"/>
          <w:color w:val="0F1115"/>
          <w:sz w:val="24"/>
          <w:shd w:val="clear" w:color="auto" w:fill="FFFFFF"/>
        </w:rPr>
        <w:t xml:space="preserve"> </w:t>
      </w:r>
    </w:p>
    <w:p w14:paraId="0B3FF302" w14:textId="77777777" w:rsidR="006C4B85" w:rsidRDefault="006C4B85" w:rsidP="006C4B85">
      <w:pPr>
        <w:spacing w:after="160" w:line="360" w:lineRule="auto"/>
        <w:rPr>
          <w:rFonts w:ascii="Times New Roman" w:hAnsi="Times New Roman" w:cs="Times New Roman"/>
          <w:color w:val="0F1115"/>
          <w:sz w:val="24"/>
          <w:shd w:val="clear" w:color="auto" w:fill="FFFFFF"/>
        </w:rPr>
      </w:pPr>
    </w:p>
    <w:p w14:paraId="2EB0E3C8" w14:textId="1D67FAA8" w:rsidR="00420AEF" w:rsidRDefault="00420AEF">
      <w:pPr>
        <w:rPr>
          <w:rFonts w:ascii="Times New Roman" w:hAnsi="Times New Roman" w:cs="Times New Roman"/>
          <w:b/>
          <w:bCs/>
          <w:color w:val="0F1115"/>
          <w:sz w:val="28"/>
          <w:szCs w:val="28"/>
          <w:shd w:val="clear" w:color="auto" w:fill="FFFFFF"/>
        </w:rPr>
      </w:pPr>
    </w:p>
    <w:p w14:paraId="531F3D48" w14:textId="77777777" w:rsidR="00420AEF" w:rsidRDefault="00D02394">
      <w:pPr>
        <w:spacing w:line="360" w:lineRule="auto"/>
        <w:rPr>
          <w:rFonts w:ascii="Times New Roman" w:hAnsi="Times New Roman" w:cs="Times New Roman"/>
          <w:b/>
          <w:bCs/>
          <w:color w:val="0F1115"/>
          <w:sz w:val="28"/>
          <w:szCs w:val="28"/>
          <w:shd w:val="clear" w:color="auto" w:fill="FFFFFF"/>
        </w:rPr>
      </w:pPr>
      <w:r>
        <w:rPr>
          <w:rFonts w:ascii="Times New Roman" w:hAnsi="Times New Roman" w:cs="Times New Roman" w:hint="eastAsia"/>
          <w:b/>
          <w:bCs/>
          <w:color w:val="0F1115"/>
          <w:sz w:val="28"/>
          <w:szCs w:val="28"/>
          <w:shd w:val="clear" w:color="auto" w:fill="FFFFFF"/>
        </w:rPr>
        <w:t>References</w:t>
      </w:r>
    </w:p>
    <w:p w14:paraId="707ED3E3" w14:textId="77777777" w:rsidR="00420AEF" w:rsidRDefault="00D02394">
      <w:pPr>
        <w:numPr>
          <w:ilvl w:val="0"/>
          <w:numId w:val="1"/>
        </w:numPr>
        <w:spacing w:line="360" w:lineRule="auto"/>
        <w:rPr>
          <w:rFonts w:ascii="Arial" w:hAnsi="Arial" w:cs="Arial"/>
          <w:sz w:val="22"/>
          <w:szCs w:val="22"/>
        </w:rPr>
      </w:pPr>
      <w:r>
        <w:rPr>
          <w:rFonts w:ascii="Arial" w:eastAsia="Helvetica" w:hAnsi="Arial" w:cs="Arial"/>
          <w:color w:val="222222"/>
          <w:sz w:val="22"/>
          <w:szCs w:val="22"/>
          <w:shd w:val="clear" w:color="auto" w:fill="FFFFFF"/>
        </w:rPr>
        <w:t>Steiner, P.</w:t>
      </w:r>
      <w:r>
        <w:rPr>
          <w:rFonts w:ascii="Arial" w:eastAsia="宋体" w:hAnsi="Arial" w:cs="Arial" w:hint="eastAsia"/>
          <w:color w:val="222222"/>
          <w:sz w:val="22"/>
          <w:szCs w:val="22"/>
          <w:shd w:val="clear" w:color="auto" w:fill="FFFFFF"/>
        </w:rPr>
        <w:t xml:space="preserve"> &amp;</w:t>
      </w:r>
      <w:r>
        <w:rPr>
          <w:rFonts w:ascii="Arial" w:eastAsia="Helvetica" w:hAnsi="Arial" w:cs="Arial"/>
          <w:color w:val="222222"/>
          <w:sz w:val="22"/>
          <w:szCs w:val="22"/>
          <w:shd w:val="clear" w:color="auto" w:fill="FFFFFF"/>
        </w:rPr>
        <w:t xml:space="preserve"> Höchst, H. X-ray excited photoelectron spectra of LiNbO</w:t>
      </w:r>
      <w:r>
        <w:rPr>
          <w:rFonts w:ascii="Arial" w:eastAsia="Helvetica" w:hAnsi="Arial" w:cs="Arial"/>
          <w:color w:val="222222"/>
          <w:sz w:val="22"/>
          <w:szCs w:val="22"/>
          <w:shd w:val="clear" w:color="auto" w:fill="FFFFFF"/>
          <w:vertAlign w:val="subscript"/>
        </w:rPr>
        <w:t>3</w:t>
      </w:r>
      <w:r>
        <w:rPr>
          <w:rFonts w:ascii="Arial" w:eastAsia="Helvetica" w:hAnsi="Arial" w:cs="Arial"/>
          <w:color w:val="222222"/>
          <w:sz w:val="22"/>
          <w:szCs w:val="22"/>
          <w:shd w:val="clear" w:color="auto" w:fill="FFFFFF"/>
        </w:rPr>
        <w:t>: A quantitative analysis. </w:t>
      </w:r>
      <w:proofErr w:type="spellStart"/>
      <w:r>
        <w:rPr>
          <w:rStyle w:val="aa"/>
          <w:rFonts w:ascii="Arial" w:eastAsia="Helvetica" w:hAnsi="Arial" w:cs="Arial"/>
          <w:color w:val="222222"/>
          <w:sz w:val="22"/>
          <w:szCs w:val="22"/>
          <w:shd w:val="clear" w:color="auto" w:fill="FFFFFF"/>
        </w:rPr>
        <w:t>Zeitschrift</w:t>
      </w:r>
      <w:proofErr w:type="spellEnd"/>
      <w:r>
        <w:rPr>
          <w:rStyle w:val="aa"/>
          <w:rFonts w:ascii="Arial" w:eastAsia="Helvetica" w:hAnsi="Arial" w:cs="Arial"/>
          <w:color w:val="222222"/>
          <w:sz w:val="22"/>
          <w:szCs w:val="22"/>
          <w:shd w:val="clear" w:color="auto" w:fill="FFFFFF"/>
        </w:rPr>
        <w:t xml:space="preserve"> </w:t>
      </w:r>
      <w:proofErr w:type="spellStart"/>
      <w:r>
        <w:rPr>
          <w:rStyle w:val="aa"/>
          <w:rFonts w:ascii="Arial" w:eastAsia="Helvetica" w:hAnsi="Arial" w:cs="Arial"/>
          <w:color w:val="222222"/>
          <w:sz w:val="22"/>
          <w:szCs w:val="22"/>
          <w:shd w:val="clear" w:color="auto" w:fill="FFFFFF"/>
        </w:rPr>
        <w:t>für</w:t>
      </w:r>
      <w:proofErr w:type="spellEnd"/>
      <w:r>
        <w:rPr>
          <w:rStyle w:val="aa"/>
          <w:rFonts w:ascii="Arial" w:eastAsia="Helvetica" w:hAnsi="Arial" w:cs="Arial"/>
          <w:color w:val="222222"/>
          <w:sz w:val="22"/>
          <w:szCs w:val="22"/>
          <w:shd w:val="clear" w:color="auto" w:fill="FFFFFF"/>
        </w:rPr>
        <w:t xml:space="preserve"> </w:t>
      </w:r>
      <w:proofErr w:type="spellStart"/>
      <w:r>
        <w:rPr>
          <w:rStyle w:val="aa"/>
          <w:rFonts w:ascii="Arial" w:eastAsia="Helvetica" w:hAnsi="Arial" w:cs="Arial"/>
          <w:color w:val="222222"/>
          <w:sz w:val="22"/>
          <w:szCs w:val="22"/>
          <w:shd w:val="clear" w:color="auto" w:fill="FFFFFF"/>
        </w:rPr>
        <w:t>Physik</w:t>
      </w:r>
      <w:proofErr w:type="spellEnd"/>
      <w:r>
        <w:rPr>
          <w:rStyle w:val="aa"/>
          <w:rFonts w:ascii="Arial" w:eastAsia="Helvetica" w:hAnsi="Arial" w:cs="Arial"/>
          <w:color w:val="222222"/>
          <w:sz w:val="22"/>
          <w:szCs w:val="22"/>
          <w:shd w:val="clear" w:color="auto" w:fill="FFFFFF"/>
        </w:rPr>
        <w:t xml:space="preserve"> B Condensed Matter</w:t>
      </w:r>
      <w:r>
        <w:rPr>
          <w:rFonts w:ascii="Arial" w:eastAsia="Helvetica" w:hAnsi="Arial" w:cs="Arial"/>
          <w:color w:val="222222"/>
          <w:sz w:val="22"/>
          <w:szCs w:val="22"/>
          <w:shd w:val="clear" w:color="auto" w:fill="FFFFFF"/>
        </w:rPr>
        <w:t> </w:t>
      </w:r>
      <w:r>
        <w:rPr>
          <w:rFonts w:ascii="Arial" w:eastAsia="Helvetica" w:hAnsi="Arial" w:cs="Arial"/>
          <w:b/>
          <w:bCs/>
          <w:color w:val="222222"/>
          <w:sz w:val="22"/>
          <w:szCs w:val="22"/>
          <w:shd w:val="clear" w:color="auto" w:fill="FFFFFF"/>
        </w:rPr>
        <w:t>35</w:t>
      </w:r>
      <w:r>
        <w:rPr>
          <w:rFonts w:ascii="Arial" w:eastAsia="Helvetica" w:hAnsi="Arial" w:cs="Arial"/>
          <w:color w:val="222222"/>
          <w:sz w:val="22"/>
          <w:szCs w:val="22"/>
          <w:shd w:val="clear" w:color="auto" w:fill="FFFFFF"/>
        </w:rPr>
        <w:t>, 51–59 (1979).</w:t>
      </w:r>
    </w:p>
    <w:p w14:paraId="4C939869" w14:textId="77777777" w:rsidR="00420AEF" w:rsidRDefault="00D02394">
      <w:pPr>
        <w:numPr>
          <w:ilvl w:val="0"/>
          <w:numId w:val="1"/>
        </w:numPr>
        <w:spacing w:line="360" w:lineRule="auto"/>
        <w:rPr>
          <w:rFonts w:ascii="Arial" w:hAnsi="Arial" w:cs="Arial"/>
          <w:sz w:val="22"/>
          <w:szCs w:val="22"/>
        </w:rPr>
      </w:pPr>
      <w:proofErr w:type="spellStart"/>
      <w:r>
        <w:rPr>
          <w:rFonts w:ascii="Arial" w:hAnsi="Arial" w:cs="Arial"/>
          <w:sz w:val="22"/>
          <w:szCs w:val="22"/>
        </w:rPr>
        <w:t>Iwanowski</w:t>
      </w:r>
      <w:proofErr w:type="spellEnd"/>
      <w:r>
        <w:rPr>
          <w:rFonts w:ascii="Arial" w:hAnsi="Arial" w:cs="Arial"/>
          <w:sz w:val="22"/>
          <w:szCs w:val="22"/>
        </w:rPr>
        <w:t xml:space="preserve">, </w:t>
      </w:r>
      <w:r>
        <w:rPr>
          <w:rFonts w:ascii="Arial" w:hAnsi="Arial" w:cs="Arial" w:hint="eastAsia"/>
          <w:sz w:val="22"/>
          <w:szCs w:val="22"/>
        </w:rPr>
        <w:t xml:space="preserve">R. J. et al. </w:t>
      </w:r>
      <w:r>
        <w:rPr>
          <w:rFonts w:ascii="Arial" w:hAnsi="Arial" w:cs="Arial"/>
          <w:sz w:val="22"/>
          <w:szCs w:val="22"/>
        </w:rPr>
        <w:t>X-ray photoelectron spectra of crystalline LiNbO</w:t>
      </w:r>
      <w:r>
        <w:rPr>
          <w:rFonts w:ascii="Arial" w:hAnsi="Arial" w:cs="Arial"/>
          <w:sz w:val="22"/>
          <w:szCs w:val="22"/>
          <w:vertAlign w:val="subscript"/>
        </w:rPr>
        <w:t>3</w:t>
      </w:r>
      <w:r>
        <w:rPr>
          <w:rFonts w:ascii="Arial" w:hAnsi="Arial" w:cs="Arial"/>
          <w:sz w:val="22"/>
          <w:szCs w:val="22"/>
        </w:rPr>
        <w:t>:(</w:t>
      </w:r>
      <w:proofErr w:type="spellStart"/>
      <w:proofErr w:type="gramStart"/>
      <w:r>
        <w:rPr>
          <w:rFonts w:ascii="Arial" w:hAnsi="Arial" w:cs="Arial"/>
          <w:sz w:val="22"/>
          <w:szCs w:val="22"/>
        </w:rPr>
        <w:t>Er,Yb</w:t>
      </w:r>
      <w:proofErr w:type="spellEnd"/>
      <w:proofErr w:type="gramEnd"/>
      <w:r>
        <w:rPr>
          <w:rFonts w:ascii="Arial" w:hAnsi="Arial" w:cs="Arial"/>
          <w:sz w:val="22"/>
          <w:szCs w:val="22"/>
        </w:rPr>
        <w:t>)</w:t>
      </w:r>
      <w:r>
        <w:rPr>
          <w:rFonts w:ascii="Arial" w:hAnsi="Arial" w:cs="Arial" w:hint="eastAsia"/>
          <w:sz w:val="22"/>
          <w:szCs w:val="22"/>
        </w:rPr>
        <w:t xml:space="preserve">. </w:t>
      </w:r>
      <w:r>
        <w:rPr>
          <w:rFonts w:ascii="Arial" w:hAnsi="Arial" w:cs="Arial"/>
          <w:i/>
          <w:iCs/>
          <w:sz w:val="22"/>
          <w:szCs w:val="22"/>
        </w:rPr>
        <w:t>Applied Surface Science</w:t>
      </w:r>
      <w:r>
        <w:rPr>
          <w:rFonts w:ascii="Arial" w:hAnsi="Arial" w:cs="Arial" w:hint="eastAsia"/>
          <w:sz w:val="22"/>
          <w:szCs w:val="22"/>
        </w:rPr>
        <w:t xml:space="preserve"> </w:t>
      </w:r>
      <w:r>
        <w:rPr>
          <w:rFonts w:ascii="Arial" w:hAnsi="Arial" w:cs="Arial" w:hint="eastAsia"/>
          <w:b/>
          <w:bCs/>
          <w:sz w:val="22"/>
          <w:szCs w:val="22"/>
        </w:rPr>
        <w:t>136</w:t>
      </w:r>
      <w:r>
        <w:rPr>
          <w:rFonts w:ascii="Arial" w:hAnsi="Arial" w:cs="Arial" w:hint="eastAsia"/>
          <w:sz w:val="22"/>
          <w:szCs w:val="22"/>
        </w:rPr>
        <w:t>, 95-98 (1998).</w:t>
      </w:r>
    </w:p>
    <w:p w14:paraId="554AD22E" w14:textId="77777777" w:rsidR="00420AEF" w:rsidRDefault="00D02394">
      <w:pPr>
        <w:numPr>
          <w:ilvl w:val="0"/>
          <w:numId w:val="1"/>
        </w:numPr>
        <w:spacing w:line="360" w:lineRule="auto"/>
        <w:rPr>
          <w:rFonts w:ascii="Arial" w:hAnsi="Arial" w:cs="Arial"/>
          <w:sz w:val="22"/>
          <w:szCs w:val="22"/>
        </w:rPr>
      </w:pPr>
      <w:r>
        <w:rPr>
          <w:rFonts w:ascii="Arial" w:hAnsi="Arial" w:cs="Arial"/>
          <w:sz w:val="22"/>
          <w:szCs w:val="22"/>
        </w:rPr>
        <w:t xml:space="preserve">Tabata, </w:t>
      </w:r>
      <w:r>
        <w:rPr>
          <w:rFonts w:ascii="Arial" w:hAnsi="Arial" w:cs="Arial" w:hint="eastAsia"/>
          <w:sz w:val="22"/>
          <w:szCs w:val="22"/>
        </w:rPr>
        <w:t xml:space="preserve">K. et al. </w:t>
      </w:r>
      <w:r>
        <w:rPr>
          <w:rFonts w:ascii="Arial" w:hAnsi="Arial" w:cs="Arial"/>
          <w:sz w:val="22"/>
          <w:szCs w:val="22"/>
        </w:rPr>
        <w:t>The topmost structure of annealed single crystal of LiNbO</w:t>
      </w:r>
      <w:r>
        <w:rPr>
          <w:rFonts w:ascii="Arial" w:hAnsi="Arial" w:cs="Arial"/>
          <w:sz w:val="22"/>
          <w:szCs w:val="22"/>
          <w:vertAlign w:val="subscript"/>
        </w:rPr>
        <w:t>3</w:t>
      </w:r>
      <w:r>
        <w:rPr>
          <w:rFonts w:ascii="Arial" w:hAnsi="Arial" w:cs="Arial" w:hint="eastAsia"/>
          <w:sz w:val="22"/>
          <w:szCs w:val="22"/>
        </w:rPr>
        <w:t xml:space="preserve">. </w:t>
      </w:r>
      <w:r>
        <w:rPr>
          <w:rFonts w:ascii="Arial" w:hAnsi="Arial" w:cs="Arial"/>
          <w:i/>
          <w:iCs/>
          <w:sz w:val="22"/>
          <w:szCs w:val="22"/>
        </w:rPr>
        <w:t>Surface Science</w:t>
      </w:r>
      <w:r>
        <w:rPr>
          <w:rFonts w:ascii="Arial" w:hAnsi="Arial" w:cs="Arial" w:hint="eastAsia"/>
          <w:sz w:val="22"/>
          <w:szCs w:val="22"/>
        </w:rPr>
        <w:t xml:space="preserve"> </w:t>
      </w:r>
      <w:r>
        <w:rPr>
          <w:rFonts w:ascii="Arial" w:hAnsi="Arial" w:cs="Arial" w:hint="eastAsia"/>
          <w:b/>
          <w:bCs/>
          <w:sz w:val="22"/>
          <w:szCs w:val="22"/>
        </w:rPr>
        <w:t>408</w:t>
      </w:r>
      <w:r>
        <w:rPr>
          <w:rFonts w:ascii="Arial" w:hAnsi="Arial" w:cs="Arial" w:hint="eastAsia"/>
          <w:sz w:val="22"/>
          <w:szCs w:val="22"/>
        </w:rPr>
        <w:t>, 137-145 (1998).</w:t>
      </w:r>
    </w:p>
    <w:p w14:paraId="326E06FA" w14:textId="77777777" w:rsidR="00420AEF" w:rsidRDefault="00D02394">
      <w:pPr>
        <w:numPr>
          <w:ilvl w:val="0"/>
          <w:numId w:val="1"/>
        </w:numPr>
        <w:spacing w:line="360" w:lineRule="auto"/>
        <w:rPr>
          <w:rFonts w:ascii="Arial" w:hAnsi="Arial" w:cs="Arial"/>
          <w:sz w:val="22"/>
          <w:szCs w:val="22"/>
        </w:rPr>
      </w:pPr>
      <w:r>
        <w:rPr>
          <w:rFonts w:ascii="Arial" w:hAnsi="Arial" w:cs="Arial"/>
          <w:sz w:val="22"/>
          <w:szCs w:val="22"/>
        </w:rPr>
        <w:t xml:space="preserve">Yun, </w:t>
      </w:r>
      <w:r>
        <w:rPr>
          <w:rFonts w:ascii="Arial" w:hAnsi="Arial" w:cs="Arial" w:hint="eastAsia"/>
          <w:sz w:val="22"/>
          <w:szCs w:val="22"/>
        </w:rPr>
        <w:t xml:space="preserve">Y. et al. </w:t>
      </w:r>
      <w:r>
        <w:rPr>
          <w:rFonts w:ascii="Arial" w:hAnsi="Arial" w:cs="Arial"/>
          <w:sz w:val="22"/>
          <w:szCs w:val="22"/>
        </w:rPr>
        <w:t>Geometric and electronic structure of positively and negatively poled LiNbO</w:t>
      </w:r>
      <w:r>
        <w:rPr>
          <w:rFonts w:ascii="Arial" w:hAnsi="Arial" w:cs="Arial"/>
          <w:sz w:val="22"/>
          <w:szCs w:val="22"/>
          <w:vertAlign w:val="subscript"/>
        </w:rPr>
        <w:t>3</w:t>
      </w:r>
      <w:r>
        <w:rPr>
          <w:rFonts w:ascii="Arial" w:hAnsi="Arial" w:cs="Arial"/>
          <w:sz w:val="22"/>
          <w:szCs w:val="22"/>
        </w:rPr>
        <w:t xml:space="preserve"> (0001) surfaces</w:t>
      </w:r>
      <w:r>
        <w:rPr>
          <w:rFonts w:ascii="Arial" w:hAnsi="Arial" w:cs="Arial" w:hint="eastAsia"/>
          <w:sz w:val="22"/>
          <w:szCs w:val="22"/>
        </w:rPr>
        <w:t xml:space="preserve">. </w:t>
      </w:r>
      <w:r>
        <w:rPr>
          <w:rFonts w:ascii="Arial" w:hAnsi="Arial" w:cs="Arial"/>
          <w:i/>
          <w:iCs/>
          <w:sz w:val="22"/>
          <w:szCs w:val="22"/>
        </w:rPr>
        <w:t>Surface Science</w:t>
      </w:r>
      <w:r>
        <w:rPr>
          <w:rFonts w:ascii="Arial" w:hAnsi="Arial" w:cs="Arial" w:hint="eastAsia"/>
          <w:sz w:val="22"/>
          <w:szCs w:val="22"/>
        </w:rPr>
        <w:t xml:space="preserve"> </w:t>
      </w:r>
      <w:r>
        <w:rPr>
          <w:rFonts w:ascii="Arial" w:hAnsi="Arial" w:cs="Arial" w:hint="eastAsia"/>
          <w:b/>
          <w:bCs/>
          <w:sz w:val="22"/>
          <w:szCs w:val="22"/>
        </w:rPr>
        <w:t>601</w:t>
      </w:r>
      <w:r>
        <w:rPr>
          <w:rFonts w:ascii="Arial" w:hAnsi="Arial" w:cs="Arial" w:hint="eastAsia"/>
          <w:sz w:val="22"/>
          <w:szCs w:val="22"/>
        </w:rPr>
        <w:t xml:space="preserve">, </w:t>
      </w:r>
      <w:r>
        <w:rPr>
          <w:rFonts w:ascii="Arial" w:hAnsi="Arial" w:cs="Arial"/>
          <w:sz w:val="22"/>
          <w:szCs w:val="22"/>
        </w:rPr>
        <w:t>4636-4647</w:t>
      </w:r>
      <w:r>
        <w:rPr>
          <w:rFonts w:ascii="Arial" w:hAnsi="Arial" w:cs="Arial" w:hint="eastAsia"/>
          <w:sz w:val="22"/>
          <w:szCs w:val="22"/>
        </w:rPr>
        <w:t xml:space="preserve"> (2007).</w:t>
      </w:r>
    </w:p>
    <w:sectPr w:rsidR="00420AEF">
      <w:pgSz w:w="11906" w:h="16838"/>
      <w:pgMar w:top="1440" w:right="1800" w:bottom="1440" w:left="1800" w:header="709" w:footer="709"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8AC5" w14:textId="77777777" w:rsidR="004B5F00" w:rsidRDefault="004B5F00" w:rsidP="00797FE8">
      <w:r>
        <w:separator/>
      </w:r>
    </w:p>
  </w:endnote>
  <w:endnote w:type="continuationSeparator" w:id="0">
    <w:p w14:paraId="6996763A" w14:textId="77777777" w:rsidR="004B5F00" w:rsidRDefault="004B5F00" w:rsidP="0079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ingFang S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ar(--dsw-font-markdown-base)">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7FCD" w14:textId="77777777" w:rsidR="004B5F00" w:rsidRDefault="004B5F00" w:rsidP="00797FE8">
      <w:r>
        <w:separator/>
      </w:r>
    </w:p>
  </w:footnote>
  <w:footnote w:type="continuationSeparator" w:id="0">
    <w:p w14:paraId="26CA8CA2" w14:textId="77777777" w:rsidR="004B5F00" w:rsidRDefault="004B5F00" w:rsidP="0079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085B8D"/>
    <w:multiLevelType w:val="singleLevel"/>
    <w:tmpl w:val="BA085B8D"/>
    <w:lvl w:ilvl="0">
      <w:start w:val="1"/>
      <w:numFmt w:val="decimal"/>
      <w:lvlText w:val="%1."/>
      <w:lvlJc w:val="left"/>
      <w:pPr>
        <w:ind w:left="454" w:hanging="45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19"/>
  <w:drawingGridHorizontalSpacing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B065D4"/>
    <w:rsid w:val="00025AC8"/>
    <w:rsid w:val="0006354E"/>
    <w:rsid w:val="000E6EEB"/>
    <w:rsid w:val="001032D5"/>
    <w:rsid w:val="00123A31"/>
    <w:rsid w:val="001751A0"/>
    <w:rsid w:val="001B2047"/>
    <w:rsid w:val="001E216A"/>
    <w:rsid w:val="00201AE1"/>
    <w:rsid w:val="00223745"/>
    <w:rsid w:val="00261A8E"/>
    <w:rsid w:val="00420AEF"/>
    <w:rsid w:val="004B5F00"/>
    <w:rsid w:val="004F1AB1"/>
    <w:rsid w:val="00555889"/>
    <w:rsid w:val="00587503"/>
    <w:rsid w:val="005F44FB"/>
    <w:rsid w:val="006C4B85"/>
    <w:rsid w:val="00781D8E"/>
    <w:rsid w:val="00797FE8"/>
    <w:rsid w:val="00827196"/>
    <w:rsid w:val="009A2473"/>
    <w:rsid w:val="00A7440D"/>
    <w:rsid w:val="00A85620"/>
    <w:rsid w:val="00AC24AF"/>
    <w:rsid w:val="00AF19DC"/>
    <w:rsid w:val="00B25577"/>
    <w:rsid w:val="00CE1EC7"/>
    <w:rsid w:val="00D02394"/>
    <w:rsid w:val="00E221D8"/>
    <w:rsid w:val="00E22BF5"/>
    <w:rsid w:val="00E97F17"/>
    <w:rsid w:val="00EE7821"/>
    <w:rsid w:val="00F0678C"/>
    <w:rsid w:val="00F3162C"/>
    <w:rsid w:val="00F84A7F"/>
    <w:rsid w:val="00FB11A8"/>
    <w:rsid w:val="00FC3118"/>
    <w:rsid w:val="00FE03F1"/>
    <w:rsid w:val="03B56183"/>
    <w:rsid w:val="073629D9"/>
    <w:rsid w:val="10E55579"/>
    <w:rsid w:val="16E25B82"/>
    <w:rsid w:val="192A3480"/>
    <w:rsid w:val="1B5C27E8"/>
    <w:rsid w:val="21DD009B"/>
    <w:rsid w:val="24011AA7"/>
    <w:rsid w:val="3509652C"/>
    <w:rsid w:val="3D6753BB"/>
    <w:rsid w:val="42485B6D"/>
    <w:rsid w:val="510D2145"/>
    <w:rsid w:val="55F1785A"/>
    <w:rsid w:val="5BA5723E"/>
    <w:rsid w:val="5DB065D4"/>
    <w:rsid w:val="692C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76846"/>
  <w15:docId w15:val="{940D070E-D004-4ED2-B984-4244C765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Emphasis"/>
    <w:basedOn w:val="a0"/>
    <w:qFormat/>
    <w:rPr>
      <w:i/>
    </w:rPr>
  </w:style>
  <w:style w:type="character" w:styleId="ab">
    <w:name w:val="Hyperlink"/>
    <w:basedOn w:val="a0"/>
    <w:qFormat/>
    <w:rPr>
      <w:color w:val="0026E5" w:themeColor="hyperlink"/>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styleId="ac">
    <w:name w:val="Placeholder Text"/>
    <w:basedOn w:val="a0"/>
    <w:uiPriority w:val="99"/>
    <w:semiHidden/>
    <w:rsid w:val="00E97F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nyang@sdu.edu.cn"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zwfang@phy.ecnu.edu.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ya.cheng@siom.ac.cn"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8</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李路遥</dc:creator>
  <cp:lastModifiedBy>Zhiwei Fang</cp:lastModifiedBy>
  <cp:revision>29</cp:revision>
  <dcterms:created xsi:type="dcterms:W3CDTF">2026-04-19T12:34:00Z</dcterms:created>
  <dcterms:modified xsi:type="dcterms:W3CDTF">2026-05-19T02:36:00Z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58D775AB0890456096B6BD0E8F31A9D4_11</vt:lpwstr>
  </property>
  <property fmtid="{D5CDD505-2E9C-101B-9397-08002B2CF9AE}" pid="4" name="KSOTemplateDocerSaveRecord">
    <vt:lpwstr>eyJoZGlkIjoiNjlhNTFhNjRhOGRmZGRjNDAyNTI2M2ZkNzE4NDM4ZmQiLCJ1c2VySWQiOiIxNjE2MjA4MzU1In0=</vt:lpwstr>
  </property>
</Properties>
</file>