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275BFF" w14:textId="5B1F9244" w:rsidR="00AB4F0B" w:rsidRDefault="00881D5B" w:rsidP="00AB4F0B">
      <w:pPr>
        <w:jc w:val="center"/>
        <w:rPr>
          <w:rFonts w:hint="eastAsia"/>
          <w:sz w:val="20"/>
        </w:rPr>
      </w:pPr>
      <w:r>
        <w:rPr>
          <w:noProof/>
          <w14:ligatures w14:val="none"/>
        </w:rPr>
        <w:drawing>
          <wp:inline distT="0" distB="0" distL="0" distR="0" wp14:anchorId="653B2194" wp14:editId="2F32B399">
            <wp:extent cx="5274310" cy="6981825"/>
            <wp:effectExtent l="0" t="0" r="2540" b="9525"/>
            <wp:docPr id="14742969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2969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4F0B">
        <w:rPr>
          <w:sz w:val="20"/>
        </w:rPr>
        <w:t xml:space="preserve"> </w:t>
      </w:r>
    </w:p>
    <w:p w14:paraId="390104F4" w14:textId="79221E4C" w:rsidR="00AB4F0B" w:rsidRPr="00486026" w:rsidRDefault="00AB4F0B" w:rsidP="00AB4F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igure</w:t>
      </w:r>
      <w:r w:rsidR="00C0593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A023CC">
        <w:rPr>
          <w:rFonts w:ascii="Times New Roman" w:hAnsi="Times New Roman" w:cs="Times New Roman" w:hint="eastAsia"/>
          <w:b/>
          <w:bCs/>
          <w:sz w:val="24"/>
          <w:szCs w:val="28"/>
        </w:rPr>
        <w:t>1</w:t>
      </w:r>
      <w:r w:rsidRPr="00AB4F0B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Pr="00AB4F0B">
        <w:rPr>
          <w:rFonts w:ascii="Times New Roman" w:hAnsi="Times New Roman" w:cs="Times New Roman"/>
          <w:sz w:val="24"/>
          <w:szCs w:val="28"/>
        </w:rPr>
        <w:t xml:space="preserve"> </w:t>
      </w:r>
      <w:r w:rsidR="00285755" w:rsidRPr="00285755">
        <w:rPr>
          <w:rFonts w:ascii="Times New Roman" w:hAnsi="Times New Roman" w:cs="Times New Roman"/>
          <w:b/>
          <w:bCs/>
          <w:sz w:val="24"/>
          <w:szCs w:val="24"/>
        </w:rPr>
        <w:t>Identification of rhizosphere soil isolates and their effects on 2-AP content in rice</w:t>
      </w:r>
      <w:r w:rsidR="0028575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2B1A98" w:rsidRPr="002B1A98">
        <w:rPr>
          <w:kern w:val="0"/>
          <w:sz w:val="24"/>
          <w:szCs w:val="28"/>
        </w:rPr>
        <w:t xml:space="preserve"> </w:t>
      </w:r>
      <w:r w:rsidR="002B1A98" w:rsidRPr="00C34888">
        <w:rPr>
          <w:rFonts w:ascii="Times New Roman" w:hAnsi="Times New Roman" w:cs="Times New Roman"/>
          <w:sz w:val="24"/>
          <w:szCs w:val="24"/>
        </w:rPr>
        <w:t>(A)</w:t>
      </w:r>
      <w:r w:rsidR="0028575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85755" w:rsidRPr="00285755">
        <w:rPr>
          <w:rFonts w:ascii="Times New Roman" w:hAnsi="Times New Roman" w:cs="Times New Roman"/>
          <w:sz w:val="24"/>
          <w:szCs w:val="24"/>
        </w:rPr>
        <w:t>Phylogenetic tree of fungal strains isolated from rhizosphere soil, constructed based on ITS sequences.</w:t>
      </w:r>
      <w:r w:rsidR="002B1A98" w:rsidRPr="002B1A98">
        <w:rPr>
          <w:kern w:val="0"/>
          <w:sz w:val="24"/>
          <w:szCs w:val="28"/>
        </w:rPr>
        <w:t xml:space="preserve"> </w:t>
      </w:r>
      <w:r w:rsidR="002B1A98" w:rsidRPr="002B1A98">
        <w:rPr>
          <w:rFonts w:ascii="Times New Roman" w:hAnsi="Times New Roman" w:cs="Times New Roman"/>
          <w:sz w:val="24"/>
          <w:szCs w:val="24"/>
        </w:rPr>
        <w:t>(B)</w:t>
      </w:r>
      <w:r w:rsidR="00285755" w:rsidRPr="0028575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85755" w:rsidRPr="00285755">
        <w:rPr>
          <w:rFonts w:ascii="Times New Roman" w:hAnsi="Times New Roman" w:cs="Times New Roman"/>
          <w:sz w:val="24"/>
          <w:szCs w:val="24"/>
        </w:rPr>
        <w:t xml:space="preserve">2-AP content in NJ46 </w:t>
      </w:r>
      <w:r w:rsidR="00881D5B">
        <w:rPr>
          <w:rFonts w:ascii="Times New Roman" w:hAnsi="Times New Roman" w:cs="Times New Roman" w:hint="eastAsia"/>
          <w:sz w:val="24"/>
          <w:szCs w:val="24"/>
        </w:rPr>
        <w:t>grain</w:t>
      </w:r>
      <w:r w:rsidR="00285755" w:rsidRPr="00285755">
        <w:rPr>
          <w:rFonts w:ascii="Times New Roman" w:hAnsi="Times New Roman" w:cs="Times New Roman"/>
          <w:sz w:val="24"/>
          <w:szCs w:val="24"/>
        </w:rPr>
        <w:t xml:space="preserve">s after treatment with 10 fungal strains in the 2023 field trial. </w:t>
      </w:r>
      <w:r w:rsidR="000C02A5" w:rsidRPr="005A5B53">
        <w:rPr>
          <w:rFonts w:ascii="Times New Roman" w:hAnsi="Times New Roman" w:cs="Times New Roman"/>
          <w:sz w:val="24"/>
          <w:szCs w:val="28"/>
        </w:rPr>
        <w:t>Values are presented as</w:t>
      </w:r>
      <w:r w:rsidR="00072039" w:rsidRPr="00820B9C">
        <w:rPr>
          <w:rFonts w:ascii="Times New Roman" w:hAnsi="Times New Roman" w:cs="Times New Roman"/>
          <w:sz w:val="24"/>
          <w:szCs w:val="28"/>
        </w:rPr>
        <w:t xml:space="preserve"> means  ±</w:t>
      </w:r>
      <w:r w:rsidR="00C0593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072039" w:rsidRPr="00820B9C">
        <w:rPr>
          <w:rFonts w:ascii="Times New Roman" w:hAnsi="Times New Roman" w:cs="Times New Roman"/>
          <w:sz w:val="24"/>
          <w:szCs w:val="28"/>
        </w:rPr>
        <w:t>SD</w:t>
      </w:r>
      <w:r w:rsidR="00072039" w:rsidRPr="00072039">
        <w:rPr>
          <w:rFonts w:ascii="Times New Roman" w:hAnsi="Times New Roman" w:cs="Times New Roman"/>
          <w:sz w:val="24"/>
          <w:szCs w:val="24"/>
        </w:rPr>
        <w:t xml:space="preserve"> (n</w:t>
      </w:r>
      <w:r w:rsidR="00C0593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2039" w:rsidRPr="00072039">
        <w:rPr>
          <w:rFonts w:ascii="Times New Roman" w:hAnsi="Times New Roman" w:cs="Times New Roman"/>
          <w:sz w:val="24"/>
          <w:szCs w:val="24"/>
        </w:rPr>
        <w:t>=</w:t>
      </w:r>
      <w:r w:rsidR="00C0593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2039" w:rsidRPr="00072039">
        <w:rPr>
          <w:rFonts w:ascii="Times New Roman" w:hAnsi="Times New Roman" w:cs="Times New Roman"/>
          <w:sz w:val="24"/>
          <w:szCs w:val="24"/>
        </w:rPr>
        <w:t>3)</w:t>
      </w:r>
      <w:r w:rsidR="00072039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285755" w:rsidRPr="00285755">
        <w:rPr>
          <w:rFonts w:ascii="Times New Roman" w:hAnsi="Times New Roman" w:cs="Times New Roman"/>
          <w:sz w:val="24"/>
          <w:szCs w:val="24"/>
        </w:rPr>
        <w:t>Different letters above the bars indicate significant differences between groups as determined by one-way analysis of variance (ANOVA) followed by Tukey's honestly significant difference (HSD) test (</w:t>
      </w:r>
      <w:r w:rsidR="00285755" w:rsidRPr="00285755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="00285755" w:rsidRPr="00285755">
        <w:rPr>
          <w:rFonts w:ascii="Times New Roman" w:hAnsi="Times New Roman" w:cs="Times New Roman"/>
          <w:sz w:val="24"/>
          <w:szCs w:val="24"/>
        </w:rPr>
        <w:t>&lt; 0.05), while the same letters indicate no significant differences.</w:t>
      </w:r>
    </w:p>
    <w:p w14:paraId="6B95084F" w14:textId="77777777" w:rsidR="00AB4F0B" w:rsidRDefault="00AB4F0B">
      <w:pPr>
        <w:rPr>
          <w:rFonts w:ascii="Times New Roman" w:hAnsi="Times New Roman" w:cs="Times New Roman"/>
          <w:sz w:val="24"/>
          <w:szCs w:val="28"/>
        </w:rPr>
        <w:sectPr w:rsidR="00AB4F0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D279349" w14:textId="77777777" w:rsidR="00A023CC" w:rsidRDefault="00A023CC" w:rsidP="00A023CC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69322B9" wp14:editId="25A7C483">
            <wp:extent cx="5067300" cy="4918075"/>
            <wp:effectExtent l="0" t="0" r="0" b="0"/>
            <wp:docPr id="1961085104" name="图片 2" descr="图示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085104" name="图片 2" descr="图示, 直方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1504" cy="492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24A4704" w14:textId="77777777" w:rsidR="00A023CC" w:rsidRDefault="00A023CC" w:rsidP="00A023CC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igure 2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. </w:t>
      </w:r>
      <w:r>
        <w:rPr>
          <w:rFonts w:ascii="Times New Roman" w:hAnsi="Times New Roman" w:cs="Times New Roman" w:hint="eastAsia"/>
          <w:sz w:val="24"/>
          <w:szCs w:val="28"/>
        </w:rPr>
        <w:t xml:space="preserve">The standard chromatogram and mass spectrum </w:t>
      </w:r>
      <w:r>
        <w:rPr>
          <w:rFonts w:ascii="Times New Roman" w:hAnsi="Times New Roman" w:cs="Times New Roman"/>
          <w:sz w:val="24"/>
          <w:szCs w:val="28"/>
        </w:rPr>
        <w:t>diagram</w:t>
      </w:r>
      <w:r>
        <w:rPr>
          <w:rFonts w:ascii="Times New Roman" w:hAnsi="Times New Roman" w:cs="Times New Roman" w:hint="eastAsia"/>
          <w:sz w:val="24"/>
          <w:szCs w:val="28"/>
        </w:rPr>
        <w:t xml:space="preserve"> of 2-AP.</w:t>
      </w:r>
      <w:r w:rsidRPr="00987849">
        <w:rPr>
          <w:kern w:val="0"/>
          <w:sz w:val="24"/>
          <w:szCs w:val="28"/>
        </w:rPr>
        <w:t xml:space="preserve"> </w:t>
      </w:r>
      <w:r w:rsidRPr="00987849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 w:hint="eastAsia"/>
          <w:sz w:val="24"/>
          <w:szCs w:val="28"/>
        </w:rPr>
        <w:t>A</w:t>
      </w:r>
      <w:r w:rsidRPr="00987849">
        <w:rPr>
          <w:rFonts w:ascii="Times New Roman" w:hAnsi="Times New Roman" w:cs="Times New Roman"/>
          <w:sz w:val="24"/>
          <w:szCs w:val="28"/>
        </w:rPr>
        <w:t>)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072039">
        <w:rPr>
          <w:rFonts w:ascii="Times New Roman" w:hAnsi="Times New Roman" w:cs="Times New Roman" w:hint="eastAsia"/>
          <w:sz w:val="24"/>
          <w:szCs w:val="28"/>
        </w:rPr>
        <w:t>GC chromatogram of 2-AP and the internal standard TMP.</w:t>
      </w:r>
      <w:r w:rsidRPr="00987849">
        <w:rPr>
          <w:kern w:val="0"/>
          <w:sz w:val="24"/>
          <w:szCs w:val="28"/>
        </w:rPr>
        <w:t xml:space="preserve"> </w:t>
      </w:r>
      <w:r w:rsidRPr="00987849">
        <w:rPr>
          <w:rFonts w:ascii="Times New Roman" w:hAnsi="Times New Roman" w:cs="Times New Roman"/>
          <w:sz w:val="24"/>
          <w:szCs w:val="28"/>
        </w:rPr>
        <w:t>(B)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072039">
        <w:rPr>
          <w:rFonts w:ascii="Times New Roman" w:hAnsi="Times New Roman" w:cs="Times New Roman" w:hint="eastAsia"/>
          <w:sz w:val="24"/>
          <w:szCs w:val="28"/>
        </w:rPr>
        <w:t>Mass spectrum of 2-AP.</w:t>
      </w:r>
      <w:r>
        <w:rPr>
          <w:rFonts w:ascii="Times New Roman" w:hAnsi="Times New Roman" w:cs="Times New Roman" w:hint="eastAsia"/>
          <w:sz w:val="24"/>
          <w:szCs w:val="28"/>
        </w:rPr>
        <w:t xml:space="preserve"> 2-AP: 2-Acetyl-1-pyrroline; TMP: 2,4,6-trimethylpyridine.</w:t>
      </w:r>
    </w:p>
    <w:p w14:paraId="77DE06BA" w14:textId="497B5FFA" w:rsidR="00820B9C" w:rsidRDefault="00072039">
      <w:pPr>
        <w:jc w:val="center"/>
        <w:rPr>
          <w:rFonts w:hint="eastAsia"/>
        </w:rPr>
      </w:pPr>
      <w:r>
        <w:rPr>
          <w:noProof/>
          <w14:ligatures w14:val="none"/>
        </w:rPr>
        <w:lastRenderedPageBreak/>
        <w:drawing>
          <wp:inline distT="0" distB="0" distL="0" distR="0" wp14:anchorId="1D1DE798" wp14:editId="6D3CD0BC">
            <wp:extent cx="5274310" cy="6417310"/>
            <wp:effectExtent l="0" t="0" r="2540" b="2540"/>
            <wp:docPr id="866839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8391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1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B19D2" w14:textId="71666EF9" w:rsidR="00FA224F" w:rsidRPr="00881D5B" w:rsidRDefault="00820B9C" w:rsidP="00881D5B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igure </w:t>
      </w:r>
      <w:r w:rsidR="00AB4F0B">
        <w:rPr>
          <w:rFonts w:ascii="Times New Roman" w:hAnsi="Times New Roman" w:cs="Times New Roman" w:hint="eastAsia"/>
          <w:b/>
          <w:bCs/>
          <w:sz w:val="24"/>
          <w:szCs w:val="28"/>
        </w:rPr>
        <w:t>3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. </w:t>
      </w:r>
      <w:r w:rsidR="005A5B53" w:rsidRPr="005A5B53">
        <w:rPr>
          <w:rFonts w:ascii="Times New Roman" w:hAnsi="Times New Roman" w:cs="Times New Roman"/>
          <w:b/>
          <w:bCs/>
          <w:sz w:val="24"/>
          <w:szCs w:val="28"/>
        </w:rPr>
        <w:t xml:space="preserve">Effects of live TYR1 treatment </w:t>
      </w:r>
      <w:r w:rsidR="005A5B53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(TYR1-L) </w:t>
      </w:r>
      <w:r w:rsidR="005A5B53" w:rsidRPr="005A5B53">
        <w:rPr>
          <w:rFonts w:ascii="Times New Roman" w:hAnsi="Times New Roman" w:cs="Times New Roman"/>
          <w:b/>
          <w:bCs/>
          <w:sz w:val="24"/>
          <w:szCs w:val="28"/>
        </w:rPr>
        <w:t>on 2-AP content and growth phenotypes of fragrant rice NJ46 seedlings</w:t>
      </w:r>
      <w:r w:rsidR="005A5B53">
        <w:rPr>
          <w:rFonts w:ascii="Times New Roman" w:hAnsi="Times New Roman" w:cs="Times New Roman" w:hint="eastAsia"/>
          <w:b/>
          <w:bCs/>
          <w:sz w:val="24"/>
          <w:szCs w:val="28"/>
        </w:rPr>
        <w:t>.</w:t>
      </w:r>
      <w:r w:rsidR="002B1A98" w:rsidRPr="002B1A98">
        <w:rPr>
          <w:kern w:val="0"/>
          <w:sz w:val="24"/>
          <w:szCs w:val="28"/>
        </w:rPr>
        <w:t xml:space="preserve"> </w:t>
      </w:r>
      <w:r w:rsidR="002B1A98" w:rsidRPr="00C34888">
        <w:rPr>
          <w:rFonts w:ascii="Times New Roman" w:hAnsi="Times New Roman" w:cs="Times New Roman"/>
          <w:sz w:val="24"/>
          <w:szCs w:val="28"/>
        </w:rPr>
        <w:t>(A)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 Morphological phenotypes of rice seedlings at 3 and 7 days post-TYR1-L inoculation (scale bar = 1 cm).</w:t>
      </w:r>
      <w:r w:rsidR="002B1A98" w:rsidRPr="002B1A98">
        <w:rPr>
          <w:kern w:val="0"/>
          <w:sz w:val="24"/>
          <w:szCs w:val="28"/>
        </w:rPr>
        <w:t xml:space="preserve"> </w:t>
      </w:r>
      <w:r w:rsidR="002B1A98" w:rsidRPr="002B1A98">
        <w:rPr>
          <w:rFonts w:ascii="Times New Roman" w:hAnsi="Times New Roman" w:cs="Times New Roman"/>
          <w:sz w:val="24"/>
          <w:szCs w:val="28"/>
        </w:rPr>
        <w:t>(B)</w:t>
      </w:r>
      <w:r w:rsidR="00C3488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5A5B53" w:rsidRPr="005A5B53">
        <w:rPr>
          <w:rFonts w:ascii="Times New Roman" w:hAnsi="Times New Roman" w:cs="Times New Roman"/>
          <w:sz w:val="24"/>
          <w:szCs w:val="28"/>
        </w:rPr>
        <w:t>2-AP content in leaves 7 days after TYR1-L treatment.</w:t>
      </w:r>
      <w:r w:rsidR="002B1A98" w:rsidRPr="002B1A98">
        <w:rPr>
          <w:kern w:val="0"/>
          <w:sz w:val="24"/>
          <w:szCs w:val="28"/>
        </w:rPr>
        <w:t xml:space="preserve"> </w:t>
      </w:r>
      <w:r w:rsidR="002B1A98" w:rsidRPr="002B1A98">
        <w:rPr>
          <w:rFonts w:ascii="Times New Roman" w:hAnsi="Times New Roman" w:cs="Times New Roman"/>
          <w:sz w:val="24"/>
          <w:szCs w:val="28"/>
        </w:rPr>
        <w:t>(</w:t>
      </w:r>
      <w:r w:rsidR="002B1A98">
        <w:rPr>
          <w:rFonts w:ascii="Times New Roman" w:hAnsi="Times New Roman" w:cs="Times New Roman" w:hint="eastAsia"/>
          <w:sz w:val="24"/>
          <w:szCs w:val="28"/>
        </w:rPr>
        <w:t>C-D</w:t>
      </w:r>
      <w:r w:rsidR="002B1A98" w:rsidRPr="002B1A98">
        <w:rPr>
          <w:rFonts w:ascii="Times New Roman" w:hAnsi="Times New Roman" w:cs="Times New Roman"/>
          <w:sz w:val="24"/>
          <w:szCs w:val="28"/>
        </w:rPr>
        <w:t>)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 Shoot and root lengths at 3 (C) and 7 (D) days post-TYR1-L inoculation.</w:t>
      </w:r>
      <w:r w:rsidR="002B1A98" w:rsidRPr="002B1A98">
        <w:rPr>
          <w:kern w:val="0"/>
          <w:sz w:val="24"/>
          <w:szCs w:val="28"/>
        </w:rPr>
        <w:t xml:space="preserve"> </w:t>
      </w:r>
      <w:r w:rsidR="002B1A98" w:rsidRPr="002B1A98">
        <w:rPr>
          <w:rFonts w:ascii="Times New Roman" w:hAnsi="Times New Roman" w:cs="Times New Roman"/>
          <w:sz w:val="24"/>
          <w:szCs w:val="28"/>
        </w:rPr>
        <w:t>(</w:t>
      </w:r>
      <w:r w:rsidR="002B1A98">
        <w:rPr>
          <w:rFonts w:ascii="Times New Roman" w:hAnsi="Times New Roman" w:cs="Times New Roman" w:hint="eastAsia"/>
          <w:sz w:val="24"/>
          <w:szCs w:val="28"/>
        </w:rPr>
        <w:t>E-F</w:t>
      </w:r>
      <w:r w:rsidR="002B1A98" w:rsidRPr="002B1A98">
        <w:rPr>
          <w:rFonts w:ascii="Times New Roman" w:hAnsi="Times New Roman" w:cs="Times New Roman"/>
          <w:sz w:val="24"/>
          <w:szCs w:val="28"/>
        </w:rPr>
        <w:t>)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 Fresh weights of shoots and roots at 3 (E) and 7 (F) days post-TYR1 inoculation. Values are presented as means ± SD (2-AP content: n = 3; length and fresh weight: n =</w:t>
      </w:r>
      <w:r w:rsidR="00C0593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5A5B53" w:rsidRPr="005A5B53">
        <w:rPr>
          <w:rFonts w:ascii="Times New Roman" w:hAnsi="Times New Roman" w:cs="Times New Roman"/>
          <w:sz w:val="24"/>
          <w:szCs w:val="28"/>
        </w:rPr>
        <w:t>12). Asterisks indicate significance levels compared to n</w:t>
      </w:r>
      <w:r w:rsidR="005A5B53" w:rsidRPr="005A5B53">
        <w:rPr>
          <w:rFonts w:ascii="Times New Roman" w:hAnsi="Times New Roman" w:cs="Times New Roman" w:hint="eastAsia"/>
          <w:sz w:val="24"/>
          <w:szCs w:val="28"/>
        </w:rPr>
        <w:t>o strain treatment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 (</w:t>
      </w:r>
      <w:r w:rsidR="005A5B53">
        <w:rPr>
          <w:rFonts w:ascii="Times New Roman" w:hAnsi="Times New Roman" w:cs="Times New Roman" w:hint="eastAsia"/>
          <w:sz w:val="24"/>
          <w:szCs w:val="28"/>
        </w:rPr>
        <w:t>CK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) using Student’s </w:t>
      </w:r>
      <w:r w:rsidR="005A5B53" w:rsidRPr="005A5B53">
        <w:rPr>
          <w:rFonts w:ascii="Times New Roman" w:hAnsi="Times New Roman" w:cs="Times New Roman"/>
          <w:i/>
          <w:iCs/>
          <w:sz w:val="24"/>
          <w:szCs w:val="28"/>
        </w:rPr>
        <w:t>t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-test (*: </w:t>
      </w:r>
      <w:r w:rsidR="005A5B53" w:rsidRPr="005A5B53">
        <w:rPr>
          <w:rFonts w:ascii="Times New Roman" w:hAnsi="Times New Roman" w:cs="Times New Roman"/>
          <w:i/>
          <w:iCs/>
          <w:sz w:val="24"/>
          <w:szCs w:val="28"/>
        </w:rPr>
        <w:t>P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 &lt; 0.05, ***: </w:t>
      </w:r>
      <w:r w:rsidR="005A5B53" w:rsidRPr="005A5B53">
        <w:rPr>
          <w:rFonts w:ascii="Times New Roman" w:hAnsi="Times New Roman" w:cs="Times New Roman"/>
          <w:i/>
          <w:iCs/>
          <w:sz w:val="24"/>
          <w:szCs w:val="28"/>
        </w:rPr>
        <w:t>P</w:t>
      </w:r>
      <w:r w:rsidR="005A5B53" w:rsidRPr="005A5B53">
        <w:rPr>
          <w:rFonts w:ascii="Times New Roman" w:hAnsi="Times New Roman" w:cs="Times New Roman"/>
          <w:sz w:val="24"/>
          <w:szCs w:val="28"/>
        </w:rPr>
        <w:t xml:space="preserve"> &lt; 0.001, ns: not significant).</w:t>
      </w:r>
      <w:r w:rsidR="00FA224F" w:rsidRPr="00FA224F">
        <w:rPr>
          <w:rFonts w:ascii="Times New Roman" w:eastAsia="宋体" w:hAnsi="Times New Roman" w:cs="Times New Roman"/>
          <w:szCs w:val="24"/>
          <w14:ligatures w14:val="none"/>
        </w:rPr>
        <w:t xml:space="preserve"> </w:t>
      </w:r>
    </w:p>
    <w:p w14:paraId="13B57BC8" w14:textId="5DE425A0" w:rsidR="005A5B53" w:rsidRPr="00FA224F" w:rsidRDefault="005A5B53" w:rsidP="00FA224F">
      <w:pPr>
        <w:spacing w:after="160" w:line="278" w:lineRule="auto"/>
        <w:jc w:val="center"/>
        <w:rPr>
          <w:rFonts w:ascii="Times New Roman" w:eastAsia="宋体" w:hAnsi="Times New Roman" w:cs="Times New Roman"/>
          <w:szCs w:val="24"/>
          <w14:ligatures w14:val="none"/>
        </w:rPr>
      </w:pPr>
      <w:r>
        <w:rPr>
          <w:noProof/>
          <w14:ligatures w14:val="none"/>
        </w:rPr>
        <w:lastRenderedPageBreak/>
        <w:drawing>
          <wp:inline distT="0" distB="0" distL="0" distR="0" wp14:anchorId="1484500E" wp14:editId="33A2602A">
            <wp:extent cx="5274310" cy="5951855"/>
            <wp:effectExtent l="0" t="0" r="2540" b="0"/>
            <wp:docPr id="15859794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7948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5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A7D03" w14:textId="1A86215A" w:rsidR="00FA224F" w:rsidRPr="00306FDC" w:rsidRDefault="00FA224F" w:rsidP="005A5B53">
      <w:pPr>
        <w:rPr>
          <w:rFonts w:ascii="Times New Roman" w:eastAsia="宋体" w:hAnsi="Times New Roman" w:cs="Times New Roman"/>
          <w:sz w:val="24"/>
          <w:szCs w:val="28"/>
          <w14:ligatures w14:val="none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igure</w:t>
      </w:r>
      <w:r w:rsidR="00C0593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AB4F0B">
        <w:rPr>
          <w:rFonts w:ascii="Times New Roman" w:hAnsi="Times New Roman" w:cs="Times New Roman" w:hint="eastAsia"/>
          <w:b/>
          <w:bCs/>
          <w:sz w:val="24"/>
          <w:szCs w:val="28"/>
        </w:rPr>
        <w:t>4</w:t>
      </w:r>
      <w:r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Pr="00FA224F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</w:t>
      </w:r>
      <w:r w:rsidR="00306FDC" w:rsidRPr="00306FDC">
        <w:rPr>
          <w:rFonts w:ascii="Times New Roman" w:eastAsia="宋体" w:hAnsi="Times New Roman" w:cs="Times New Roman"/>
          <w:b/>
          <w:bCs/>
          <w:sz w:val="24"/>
          <w:szCs w:val="28"/>
          <w14:ligatures w14:val="none"/>
        </w:rPr>
        <w:t>Colonization characteristics of TYR1 strain in fragrant rice NJ46 seedlings using a sterile plate assay</w:t>
      </w:r>
      <w:r w:rsidR="00306FDC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.</w:t>
      </w:r>
      <w:r w:rsidR="00855988" w:rsidRPr="00855988">
        <w:rPr>
          <w:kern w:val="0"/>
          <w:sz w:val="24"/>
          <w:szCs w:val="28"/>
        </w:rPr>
        <w:t xml:space="preserve"> 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(</w:t>
      </w:r>
      <w:r w:rsidR="008559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A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)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Growth rate of the TYR1-L strain.</w:t>
      </w:r>
      <w:r w:rsidR="00855988" w:rsidRPr="00855988">
        <w:rPr>
          <w:kern w:val="0"/>
          <w:sz w:val="24"/>
          <w:szCs w:val="28"/>
        </w:rPr>
        <w:t xml:space="preserve"> 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(B)</w:t>
      </w:r>
      <w:r w:rsidR="00C348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>Phosphate-solubilizing capacity of the TYR1 strain.</w:t>
      </w:r>
      <w:r w:rsidR="00855988" w:rsidRPr="00855988">
        <w:rPr>
          <w:kern w:val="0"/>
          <w:sz w:val="24"/>
          <w:szCs w:val="28"/>
        </w:rPr>
        <w:t xml:space="preserve"> 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(</w:t>
      </w:r>
      <w:r w:rsidR="008559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C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)</w:t>
      </w:r>
      <w:r w:rsidR="00C348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Effects of drought stress, salt stress, and oxidative stress on the growth status of the TYR1 strain. 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(</w:t>
      </w:r>
      <w:r w:rsidR="008559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D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)</w:t>
      </w:r>
      <w:r w:rsidR="00C348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>Quantitative PCR analysis of fungal colonization amounts in roots at 3 and 7 days post-TYR1-L treatment.</w:t>
      </w:r>
      <w:r w:rsidR="00855988" w:rsidRPr="00855988">
        <w:rPr>
          <w:kern w:val="0"/>
          <w:sz w:val="24"/>
          <w:szCs w:val="28"/>
        </w:rPr>
        <w:t xml:space="preserve"> 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(</w:t>
      </w:r>
      <w:r w:rsidR="008559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E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)</w:t>
      </w:r>
      <w:r w:rsidR="00C348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>Trypan Blue staining of NJ46 seedling roots at 3 and 7 days post-TYR1</w:t>
      </w:r>
      <w:r w:rsidR="00306FDC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-L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inoculation, scale bar = 0.1 mm. Values are presented as means ± SD (soluble phosphorus content: n = 8; fungal colonization amounts: n = 4). Asterisks indicate significance levels compared to CK using Student’s </w:t>
      </w:r>
      <w:r w:rsidR="00306FDC" w:rsidRPr="00306FDC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t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-test (***: </w:t>
      </w:r>
      <w:r w:rsidR="00306FDC" w:rsidRPr="00306FDC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306FDC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0.001).</w:t>
      </w:r>
    </w:p>
    <w:p w14:paraId="32435C9B" w14:textId="63E76D3C" w:rsidR="0005711A" w:rsidRDefault="000C02A5" w:rsidP="0005711A">
      <w:pPr>
        <w:jc w:val="center"/>
        <w:rPr>
          <w:rFonts w:ascii="Times New Roman" w:hAnsi="Times New Roman" w:cs="Times New Roman"/>
        </w:rPr>
      </w:pPr>
      <w:r>
        <w:rPr>
          <w:noProof/>
          <w14:ligatures w14:val="none"/>
        </w:rPr>
        <w:lastRenderedPageBreak/>
        <w:drawing>
          <wp:inline distT="0" distB="0" distL="0" distR="0" wp14:anchorId="40567B93" wp14:editId="422DADFA">
            <wp:extent cx="5274310" cy="5262880"/>
            <wp:effectExtent l="0" t="0" r="2540" b="0"/>
            <wp:docPr id="4303260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3260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6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D989C" w14:textId="7221C972" w:rsidR="00AB4F0B" w:rsidRPr="00C9311E" w:rsidRDefault="0005711A" w:rsidP="00C9311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igure </w:t>
      </w:r>
      <w:r w:rsidR="00AB4F0B">
        <w:rPr>
          <w:rFonts w:ascii="Times New Roman" w:hAnsi="Times New Roman" w:cs="Times New Roman" w:hint="eastAsia"/>
          <w:b/>
          <w:bCs/>
          <w:sz w:val="24"/>
          <w:szCs w:val="28"/>
        </w:rPr>
        <w:t>5</w:t>
      </w:r>
      <w:r>
        <w:rPr>
          <w:rFonts w:ascii="Times New Roman" w:hAnsi="Times New Roman" w:cs="Times New Roman"/>
          <w:b/>
          <w:bCs/>
          <w:sz w:val="24"/>
          <w:szCs w:val="28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C9311E" w:rsidRPr="00C9311E">
        <w:rPr>
          <w:rFonts w:ascii="Times New Roman" w:eastAsia="宋体" w:hAnsi="Times New Roman" w:cs="Times New Roman"/>
          <w:b/>
          <w:bCs/>
          <w:sz w:val="24"/>
          <w:szCs w:val="28"/>
          <w14:ligatures w14:val="none"/>
        </w:rPr>
        <w:t>Effects of TYR1-L treatment on growth phenotypes of fragrant rice NJ46 in pot experiments</w:t>
      </w:r>
      <w:r w:rsidR="00C9311E">
        <w:rPr>
          <w:rFonts w:ascii="Times New Roman" w:eastAsia="宋体" w:hAnsi="Times New Roman" w:cs="Times New Roman" w:hint="eastAsia"/>
          <w:b/>
          <w:bCs/>
          <w:sz w:val="24"/>
          <w:szCs w:val="28"/>
          <w14:ligatures w14:val="none"/>
        </w:rPr>
        <w:t>.</w:t>
      </w:r>
      <w:r w:rsidR="00855988" w:rsidRPr="00855988">
        <w:rPr>
          <w:kern w:val="0"/>
          <w:sz w:val="24"/>
          <w:szCs w:val="28"/>
        </w:rPr>
        <w:t xml:space="preserve"> 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(</w:t>
      </w:r>
      <w:r w:rsidR="008559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A-D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)</w:t>
      </w:r>
      <w:r w:rsidR="00C348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>Growth conditions of NJ46 at 15 days (A), 30 days (B), 60 days (C), and 120 days (D) after TYR1-L treatment and transplantation into pots; scale bar = 10 cm.</w:t>
      </w:r>
      <w:r w:rsidR="00855988" w:rsidRPr="00855988">
        <w:rPr>
          <w:kern w:val="0"/>
          <w:sz w:val="24"/>
          <w:szCs w:val="28"/>
        </w:rPr>
        <w:t xml:space="preserve"> 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(</w:t>
      </w:r>
      <w:r w:rsidR="00855988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E-H</w:t>
      </w:r>
      <w:r w:rsidR="00855988" w:rsidRPr="00855988">
        <w:rPr>
          <w:rFonts w:ascii="Times New Roman" w:eastAsia="宋体" w:hAnsi="Times New Roman" w:cs="Times New Roman"/>
          <w:sz w:val="24"/>
          <w:szCs w:val="28"/>
          <w14:ligatures w14:val="none"/>
        </w:rPr>
        <w:t>)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Shoot fresh biomass (E), root fresh biomass (F), plant height (G), and root length (H) of NJ46 at 15, 30, 60, and 120 days after TYR1</w:t>
      </w:r>
      <w:r w:rsidR="00C9311E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-L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treatment and transplantation into pots. Values are presented as means ± SD (n = 4). Asterisks indicate significance levels compared to CK using Student’s </w:t>
      </w:r>
      <w:r w:rsidR="00C9311E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t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-test (*: </w:t>
      </w:r>
      <w:r w:rsidR="00C9311E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0.05, **: </w:t>
      </w:r>
      <w:r w:rsidR="00C9311E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0.01, ns: not significant).</w:t>
      </w:r>
    </w:p>
    <w:p w14:paraId="1F16287C" w14:textId="2977F7F2" w:rsidR="00C9311E" w:rsidRDefault="00C9311E" w:rsidP="00AB4F0B">
      <w:pPr>
        <w:jc w:val="center"/>
        <w:rPr>
          <w:rFonts w:hint="eastAsia"/>
        </w:rPr>
      </w:pPr>
      <w:r>
        <w:rPr>
          <w:noProof/>
          <w14:ligatures w14:val="none"/>
        </w:rPr>
        <w:lastRenderedPageBreak/>
        <w:drawing>
          <wp:inline distT="0" distB="0" distL="0" distR="0" wp14:anchorId="7A6FBCCD" wp14:editId="35BBB151">
            <wp:extent cx="5274310" cy="5181600"/>
            <wp:effectExtent l="0" t="0" r="2540" b="0"/>
            <wp:docPr id="13088793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87937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ABE52" w14:textId="224F5C92" w:rsidR="00AB4F0B" w:rsidRDefault="00AB4F0B">
      <w:pPr>
        <w:rPr>
          <w:rFonts w:ascii="Times New Roman" w:eastAsia="宋体" w:hAnsi="Times New Roman" w:cs="Times New Roman"/>
          <w:sz w:val="24"/>
          <w:szCs w:val="28"/>
          <w14:ligatures w14:val="none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igure 6</w:t>
      </w:r>
      <w:r w:rsidRPr="00AB4F0B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Pr="00AB4F0B">
        <w:rPr>
          <w:rFonts w:ascii="Times New Roman" w:hAnsi="Times New Roman" w:cs="Times New Roman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b/>
          <w:bCs/>
          <w:sz w:val="24"/>
          <w:szCs w:val="28"/>
        </w:rPr>
        <w:t>Quality assessment of fragrant rice NJ46 grains after TYR1</w:t>
      </w:r>
      <w:r w:rsidR="00C23687">
        <w:rPr>
          <w:rFonts w:ascii="Times New Roman" w:hAnsi="Times New Roman" w:cs="Times New Roman" w:hint="eastAsia"/>
          <w:b/>
          <w:bCs/>
          <w:sz w:val="24"/>
          <w:szCs w:val="28"/>
        </w:rPr>
        <w:t>-L</w:t>
      </w:r>
      <w:r w:rsidR="00626DD1" w:rsidRPr="00626DD1">
        <w:rPr>
          <w:rFonts w:ascii="Times New Roman" w:hAnsi="Times New Roman" w:cs="Times New Roman"/>
          <w:b/>
          <w:bCs/>
          <w:sz w:val="24"/>
          <w:szCs w:val="28"/>
        </w:rPr>
        <w:t xml:space="preserve"> treatment in the 2024 field trial</w:t>
      </w:r>
      <w:r w:rsidR="00626DD1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</w:t>
      </w:r>
      <w:r w:rsidR="005B6B4E" w:rsidRPr="00D4549D">
        <w:rPr>
          <w:rFonts w:ascii="Times New Roman" w:hAnsi="Times New Roman" w:cs="Times New Roman"/>
          <w:sz w:val="24"/>
          <w:szCs w:val="28"/>
        </w:rPr>
        <w:t xml:space="preserve">Samples included </w:t>
      </w:r>
      <w:r w:rsidR="005B6B4E">
        <w:rPr>
          <w:rFonts w:ascii="Times New Roman" w:hAnsi="Times New Roman" w:cs="Times New Roman" w:hint="eastAsia"/>
          <w:sz w:val="24"/>
          <w:szCs w:val="28"/>
        </w:rPr>
        <w:t>grain</w:t>
      </w:r>
      <w:r w:rsidR="005B6B4E" w:rsidRPr="00D4549D">
        <w:rPr>
          <w:rFonts w:ascii="Times New Roman" w:hAnsi="Times New Roman" w:cs="Times New Roman"/>
          <w:sz w:val="24"/>
          <w:szCs w:val="28"/>
        </w:rPr>
        <w:t>s of from the 2024 pot experiment at</w:t>
      </w:r>
      <w:r w:rsidR="005B6B4E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5B6B4E" w:rsidRPr="00D4549D">
        <w:rPr>
          <w:rFonts w:ascii="Times New Roman" w:hAnsi="Times New Roman" w:cs="Times New Roman"/>
          <w:sz w:val="24"/>
          <w:szCs w:val="28"/>
        </w:rPr>
        <w:t>MS.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</w:t>
      </w:r>
      <w:r w:rsidR="00F477D9">
        <w:rPr>
          <w:rFonts w:ascii="Times New Roman" w:hAnsi="Times New Roman" w:cs="Times New Roman" w:hint="eastAsia"/>
          <w:sz w:val="24"/>
          <w:szCs w:val="28"/>
        </w:rPr>
        <w:t>A</w:t>
      </w:r>
      <w:r w:rsidR="00F477D9" w:rsidRPr="00F477D9">
        <w:rPr>
          <w:rFonts w:ascii="Times New Roman" w:hAnsi="Times New Roman" w:cs="Times New Roman"/>
          <w:sz w:val="24"/>
          <w:szCs w:val="28"/>
        </w:rPr>
        <w:t>)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 Grain phenotypes (scale bar = 10 cm);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(B)</w:t>
      </w:r>
      <w:r w:rsidR="00C3488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sz w:val="24"/>
          <w:szCs w:val="28"/>
        </w:rPr>
        <w:t>Brown rice rate;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</w:t>
      </w:r>
      <w:r w:rsidR="00F477D9">
        <w:rPr>
          <w:rFonts w:ascii="Times New Roman" w:hAnsi="Times New Roman" w:cs="Times New Roman" w:hint="eastAsia"/>
          <w:sz w:val="24"/>
          <w:szCs w:val="28"/>
        </w:rPr>
        <w:t>C</w:t>
      </w:r>
      <w:r w:rsidR="00F477D9" w:rsidRPr="00F477D9">
        <w:rPr>
          <w:rFonts w:ascii="Times New Roman" w:hAnsi="Times New Roman" w:cs="Times New Roman"/>
          <w:sz w:val="24"/>
          <w:szCs w:val="28"/>
        </w:rPr>
        <w:t>)</w:t>
      </w:r>
      <w:r w:rsidR="00C3488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sz w:val="24"/>
          <w:szCs w:val="28"/>
        </w:rPr>
        <w:t>Milled rice rate;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</w:t>
      </w:r>
      <w:r w:rsidR="00F477D9">
        <w:rPr>
          <w:rFonts w:ascii="Times New Roman" w:hAnsi="Times New Roman" w:cs="Times New Roman" w:hint="eastAsia"/>
          <w:sz w:val="24"/>
          <w:szCs w:val="28"/>
        </w:rPr>
        <w:t>D</w:t>
      </w:r>
      <w:r w:rsidR="00F477D9" w:rsidRPr="00F477D9">
        <w:rPr>
          <w:rFonts w:ascii="Times New Roman" w:hAnsi="Times New Roman" w:cs="Times New Roman"/>
          <w:sz w:val="24"/>
          <w:szCs w:val="28"/>
        </w:rPr>
        <w:t>)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 Chalkiness degree;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</w:t>
      </w:r>
      <w:r w:rsidR="00F477D9">
        <w:rPr>
          <w:rFonts w:ascii="Times New Roman" w:hAnsi="Times New Roman" w:cs="Times New Roman" w:hint="eastAsia"/>
          <w:sz w:val="24"/>
          <w:szCs w:val="28"/>
        </w:rPr>
        <w:t>E</w:t>
      </w:r>
      <w:r w:rsidR="00F477D9" w:rsidRPr="00F477D9">
        <w:rPr>
          <w:rFonts w:ascii="Times New Roman" w:hAnsi="Times New Roman" w:cs="Times New Roman"/>
          <w:sz w:val="24"/>
          <w:szCs w:val="28"/>
        </w:rPr>
        <w:t>)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 Chalkiness rate;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</w:t>
      </w:r>
      <w:r w:rsidR="00F477D9">
        <w:rPr>
          <w:rFonts w:ascii="Times New Roman" w:hAnsi="Times New Roman" w:cs="Times New Roman" w:hint="eastAsia"/>
          <w:sz w:val="24"/>
          <w:szCs w:val="28"/>
        </w:rPr>
        <w:t>F</w:t>
      </w:r>
      <w:r w:rsidR="00F477D9" w:rsidRPr="00F477D9">
        <w:rPr>
          <w:rFonts w:ascii="Times New Roman" w:hAnsi="Times New Roman" w:cs="Times New Roman"/>
          <w:sz w:val="24"/>
          <w:szCs w:val="28"/>
        </w:rPr>
        <w:t>)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 Taste value;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</w:t>
      </w:r>
      <w:r w:rsidR="00F477D9">
        <w:rPr>
          <w:rFonts w:ascii="Times New Roman" w:hAnsi="Times New Roman" w:cs="Times New Roman" w:hint="eastAsia"/>
          <w:sz w:val="24"/>
          <w:szCs w:val="28"/>
        </w:rPr>
        <w:t>G</w:t>
      </w:r>
      <w:r w:rsidR="00F477D9" w:rsidRPr="00F477D9">
        <w:rPr>
          <w:rFonts w:ascii="Times New Roman" w:hAnsi="Times New Roman" w:cs="Times New Roman"/>
          <w:sz w:val="24"/>
          <w:szCs w:val="28"/>
        </w:rPr>
        <w:t>)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 Amylose content;</w:t>
      </w:r>
      <w:r w:rsidR="00F477D9" w:rsidRPr="00F477D9">
        <w:rPr>
          <w:kern w:val="0"/>
          <w:sz w:val="24"/>
          <w:szCs w:val="28"/>
        </w:rPr>
        <w:t xml:space="preserve"> </w:t>
      </w:r>
      <w:r w:rsidR="00F477D9" w:rsidRPr="00F477D9">
        <w:rPr>
          <w:rFonts w:ascii="Times New Roman" w:hAnsi="Times New Roman" w:cs="Times New Roman"/>
          <w:sz w:val="24"/>
          <w:szCs w:val="28"/>
        </w:rPr>
        <w:t>(</w:t>
      </w:r>
      <w:r w:rsidR="00F477D9">
        <w:rPr>
          <w:rFonts w:ascii="Times New Roman" w:hAnsi="Times New Roman" w:cs="Times New Roman" w:hint="eastAsia"/>
          <w:sz w:val="24"/>
          <w:szCs w:val="28"/>
        </w:rPr>
        <w:t>H</w:t>
      </w:r>
      <w:r w:rsidR="00F477D9" w:rsidRPr="00F477D9">
        <w:rPr>
          <w:rFonts w:ascii="Times New Roman" w:hAnsi="Times New Roman" w:cs="Times New Roman"/>
          <w:sz w:val="24"/>
          <w:szCs w:val="28"/>
        </w:rPr>
        <w:t>)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 Paste viscosity.</w:t>
      </w:r>
      <w:r w:rsidR="00626DD1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>Values are presented as means ± SD</w:t>
      </w:r>
      <w:r w:rsidR="00C9311E" w:rsidRPr="00AB4F0B">
        <w:rPr>
          <w:rFonts w:ascii="Times New Roman" w:hAnsi="Times New Roman" w:cs="Times New Roman"/>
          <w:sz w:val="24"/>
          <w:szCs w:val="28"/>
        </w:rPr>
        <w:t xml:space="preserve"> (n</w:t>
      </w:r>
      <w:r w:rsidR="00C0593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9311E" w:rsidRPr="00AB4F0B">
        <w:rPr>
          <w:rFonts w:ascii="Times New Roman" w:hAnsi="Times New Roman" w:cs="Times New Roman"/>
          <w:sz w:val="24"/>
          <w:szCs w:val="28"/>
        </w:rPr>
        <w:t>=</w:t>
      </w:r>
      <w:r w:rsidR="00C0593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9311E" w:rsidRPr="00AB4F0B">
        <w:rPr>
          <w:rFonts w:ascii="Times New Roman" w:hAnsi="Times New Roman" w:cs="Times New Roman"/>
          <w:sz w:val="24"/>
          <w:szCs w:val="28"/>
        </w:rPr>
        <w:t>3 for brown rice rate, milled rice rat, chalkiness degre</w:t>
      </w:r>
      <w:r w:rsidR="00C0593D">
        <w:rPr>
          <w:rFonts w:ascii="Times New Roman" w:hAnsi="Times New Roman" w:cs="Times New Roman" w:hint="eastAsia"/>
          <w:sz w:val="24"/>
          <w:szCs w:val="28"/>
        </w:rPr>
        <w:t>e</w:t>
      </w:r>
      <w:r w:rsidR="00C9311E" w:rsidRPr="00AB4F0B">
        <w:rPr>
          <w:rFonts w:ascii="Times New Roman" w:hAnsi="Times New Roman" w:cs="Times New Roman"/>
          <w:sz w:val="24"/>
          <w:szCs w:val="28"/>
        </w:rPr>
        <w:t xml:space="preserve"> and chalkiness rate; n = 2 for taste value; n = 4 for amylose content)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. Asterisks indicate significance levels compared to CK using Student’s </w:t>
      </w:r>
      <w:r w:rsidR="00C9311E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t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-test (*: </w:t>
      </w:r>
      <w:r w:rsidR="00C9311E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0.05, **: </w:t>
      </w:r>
      <w:r w:rsidR="00C9311E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0.01, </w:t>
      </w:r>
      <w:r w:rsidR="00C9311E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***: </w:t>
      </w:r>
      <w:r w:rsidR="00C9311E" w:rsidRPr="00306FDC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C9311E"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0.001</w:t>
      </w:r>
      <w:r w:rsidR="00C9311E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,</w:t>
      </w:r>
      <w:r w:rsidR="00C9311E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ns: not significant).</w:t>
      </w:r>
    </w:p>
    <w:p w14:paraId="51C75284" w14:textId="1F0B3396" w:rsidR="00D4549D" w:rsidRDefault="002C728B" w:rsidP="0055103F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  <w14:ligatures w14:val="none"/>
        </w:rPr>
        <w:lastRenderedPageBreak/>
        <w:drawing>
          <wp:inline distT="0" distB="0" distL="0" distR="0" wp14:anchorId="0BC6C99D" wp14:editId="0E890DD5">
            <wp:extent cx="3814763" cy="6621871"/>
            <wp:effectExtent l="0" t="0" r="0" b="7620"/>
            <wp:docPr id="476887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8872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21030" cy="6632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31A10" w14:textId="5F243872" w:rsidR="00D4549D" w:rsidRPr="00D4549D" w:rsidRDefault="00D4549D" w:rsidP="00D4549D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igure 7</w:t>
      </w:r>
      <w:r>
        <w:rPr>
          <w:rFonts w:ascii="Times New Roman" w:hAnsi="Times New Roman" w:cs="Times New Roman"/>
          <w:b/>
          <w:bCs/>
          <w:sz w:val="24"/>
          <w:szCs w:val="28"/>
        </w:rPr>
        <w:t>.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b/>
          <w:bCs/>
          <w:sz w:val="24"/>
          <w:szCs w:val="28"/>
        </w:rPr>
        <w:t>Expression analysis of upregulated genes involved in proline metabolism in leaves of fragrant rice NJ46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sz w:val="24"/>
          <w:szCs w:val="28"/>
        </w:rPr>
        <w:t>Samples included leaves of co-cultured seedlings at 3 and 7 days, as well as leaves from the 2024 pot experiment at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sz w:val="24"/>
          <w:szCs w:val="28"/>
        </w:rPr>
        <w:t>10d AFH, 20d AFH, and MS.</w:t>
      </w:r>
      <w:r w:rsidR="00E200E2" w:rsidRPr="00E200E2">
        <w:rPr>
          <w:kern w:val="0"/>
          <w:sz w:val="24"/>
          <w:szCs w:val="28"/>
        </w:rPr>
        <w:t xml:space="preserve"> </w:t>
      </w:r>
      <w:r w:rsidR="00E200E2" w:rsidRPr="00E200E2">
        <w:rPr>
          <w:rFonts w:ascii="Times New Roman" w:hAnsi="Times New Roman" w:cs="Times New Roman"/>
          <w:sz w:val="24"/>
          <w:szCs w:val="28"/>
        </w:rPr>
        <w:t>(</w:t>
      </w:r>
      <w:r w:rsidR="00E200E2">
        <w:rPr>
          <w:rFonts w:ascii="Times New Roman" w:hAnsi="Times New Roman" w:cs="Times New Roman" w:hint="eastAsia"/>
          <w:sz w:val="24"/>
          <w:szCs w:val="28"/>
        </w:rPr>
        <w:t>A</w:t>
      </w:r>
      <w:r w:rsidR="00E200E2" w:rsidRPr="00E200E2">
        <w:rPr>
          <w:rFonts w:ascii="Times New Roman" w:hAnsi="Times New Roman" w:cs="Times New Roman"/>
          <w:sz w:val="24"/>
          <w:szCs w:val="28"/>
        </w:rPr>
        <w:t>)</w:t>
      </w:r>
      <w:r w:rsidRPr="00D4549D">
        <w:rPr>
          <w:rFonts w:ascii="Times New Roman" w:hAnsi="Times New Roman" w:cs="Times New Roman"/>
          <w:sz w:val="24"/>
          <w:szCs w:val="28"/>
        </w:rPr>
        <w:t xml:space="preserve"> Expression level of </w:t>
      </w:r>
      <w:r w:rsidR="002C728B" w:rsidRPr="00D4549D">
        <w:rPr>
          <w:rFonts w:ascii="Times New Roman" w:hAnsi="Times New Roman" w:cs="Times New Roman"/>
          <w:i/>
          <w:iCs/>
          <w:sz w:val="24"/>
          <w:szCs w:val="28"/>
        </w:rPr>
        <w:t>ProDH</w:t>
      </w:r>
      <w:r w:rsidRPr="00D4549D">
        <w:rPr>
          <w:rFonts w:ascii="Times New Roman" w:hAnsi="Times New Roman" w:cs="Times New Roman"/>
          <w:sz w:val="24"/>
          <w:szCs w:val="28"/>
        </w:rPr>
        <w:t>;</w:t>
      </w:r>
      <w:r w:rsidR="00E200E2" w:rsidRPr="00E200E2">
        <w:rPr>
          <w:kern w:val="0"/>
          <w:sz w:val="24"/>
          <w:szCs w:val="28"/>
        </w:rPr>
        <w:t xml:space="preserve"> </w:t>
      </w:r>
      <w:r w:rsidR="00E200E2" w:rsidRPr="00E200E2">
        <w:rPr>
          <w:rFonts w:ascii="Times New Roman" w:hAnsi="Times New Roman" w:cs="Times New Roman"/>
          <w:sz w:val="24"/>
          <w:szCs w:val="28"/>
        </w:rPr>
        <w:t>(B)</w:t>
      </w:r>
      <w:r w:rsidRPr="00D4549D">
        <w:rPr>
          <w:rFonts w:ascii="Times New Roman" w:hAnsi="Times New Roman" w:cs="Times New Roman"/>
          <w:sz w:val="24"/>
          <w:szCs w:val="28"/>
        </w:rPr>
        <w:t xml:space="preserve"> Expression level of </w:t>
      </w:r>
      <w:r w:rsidRPr="00D4549D">
        <w:rPr>
          <w:rFonts w:ascii="Times New Roman" w:hAnsi="Times New Roman" w:cs="Times New Roman"/>
          <w:i/>
          <w:iCs/>
          <w:sz w:val="24"/>
          <w:szCs w:val="28"/>
        </w:rPr>
        <w:t>P5CS</w:t>
      </w:r>
      <w:r w:rsidR="002C728B">
        <w:rPr>
          <w:rFonts w:ascii="Times New Roman" w:hAnsi="Times New Roman" w:cs="Times New Roman" w:hint="eastAsia"/>
          <w:i/>
          <w:iCs/>
          <w:sz w:val="24"/>
          <w:szCs w:val="28"/>
        </w:rPr>
        <w:t>1</w:t>
      </w:r>
      <w:r w:rsidRPr="00D4549D">
        <w:rPr>
          <w:rFonts w:ascii="Times New Roman" w:hAnsi="Times New Roman" w:cs="Times New Roman"/>
          <w:sz w:val="24"/>
          <w:szCs w:val="28"/>
        </w:rPr>
        <w:t>;</w:t>
      </w:r>
      <w:r w:rsidR="00E200E2" w:rsidRPr="00E200E2">
        <w:rPr>
          <w:kern w:val="0"/>
          <w:sz w:val="24"/>
          <w:szCs w:val="28"/>
        </w:rPr>
        <w:t xml:space="preserve"> </w:t>
      </w:r>
      <w:r w:rsidR="00E200E2" w:rsidRPr="00E200E2">
        <w:rPr>
          <w:rFonts w:ascii="Times New Roman" w:hAnsi="Times New Roman" w:cs="Times New Roman"/>
          <w:sz w:val="24"/>
          <w:szCs w:val="28"/>
        </w:rPr>
        <w:t>(</w:t>
      </w:r>
      <w:r w:rsidR="00E200E2">
        <w:rPr>
          <w:rFonts w:ascii="Times New Roman" w:hAnsi="Times New Roman" w:cs="Times New Roman" w:hint="eastAsia"/>
          <w:sz w:val="24"/>
          <w:szCs w:val="28"/>
        </w:rPr>
        <w:t>C</w:t>
      </w:r>
      <w:r w:rsidR="00E200E2" w:rsidRPr="00E200E2">
        <w:rPr>
          <w:rFonts w:ascii="Times New Roman" w:hAnsi="Times New Roman" w:cs="Times New Roman"/>
          <w:sz w:val="24"/>
          <w:szCs w:val="28"/>
        </w:rPr>
        <w:t>)</w:t>
      </w:r>
      <w:r w:rsidRPr="00D4549D">
        <w:rPr>
          <w:rFonts w:ascii="Times New Roman" w:hAnsi="Times New Roman" w:cs="Times New Roman"/>
          <w:sz w:val="24"/>
          <w:szCs w:val="28"/>
        </w:rPr>
        <w:t xml:space="preserve"> Expression level of </w:t>
      </w:r>
      <w:r w:rsidR="002C728B" w:rsidRPr="00D4549D">
        <w:rPr>
          <w:rFonts w:ascii="Times New Roman" w:hAnsi="Times New Roman" w:cs="Times New Roman"/>
          <w:i/>
          <w:iCs/>
          <w:sz w:val="24"/>
          <w:szCs w:val="28"/>
        </w:rPr>
        <w:t>P5CS</w:t>
      </w:r>
      <w:r w:rsidR="002C728B">
        <w:rPr>
          <w:rFonts w:ascii="Times New Roman" w:hAnsi="Times New Roman" w:cs="Times New Roman" w:hint="eastAsia"/>
          <w:i/>
          <w:iCs/>
          <w:sz w:val="24"/>
          <w:szCs w:val="28"/>
        </w:rPr>
        <w:t>2</w:t>
      </w:r>
      <w:r w:rsidRPr="00D4549D">
        <w:rPr>
          <w:rFonts w:ascii="Times New Roman" w:hAnsi="Times New Roman" w:cs="Times New Roman"/>
          <w:sz w:val="24"/>
          <w:szCs w:val="28"/>
        </w:rPr>
        <w:t>. Values are presented as means ± SD (n = 3). Asterisks indicate significance levels compared to CK as determined by two-way</w:t>
      </w:r>
      <w:r w:rsidR="00C0593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55103F" w:rsidRPr="00D4549D">
        <w:rPr>
          <w:rFonts w:ascii="Times New Roman" w:hAnsi="Times New Roman" w:cs="Times New Roman"/>
          <w:sz w:val="24"/>
          <w:szCs w:val="28"/>
        </w:rPr>
        <w:t>ANOVA</w:t>
      </w:r>
      <w:r w:rsidRPr="00D4549D">
        <w:rPr>
          <w:rFonts w:ascii="Times New Roman" w:hAnsi="Times New Roman" w:cs="Times New Roman"/>
          <w:sz w:val="24"/>
          <w:szCs w:val="28"/>
        </w:rPr>
        <w:t xml:space="preserve"> followed by Tukey's HSD test</w:t>
      </w:r>
      <w:r w:rsidRPr="00D4549D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(*: </w:t>
      </w:r>
      <w:r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0.05, **: </w:t>
      </w:r>
      <w:r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0.01, </w:t>
      </w:r>
      <w:r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***: </w:t>
      </w:r>
      <w:r w:rsidRPr="00306FDC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0.001</w:t>
      </w:r>
      <w:r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,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ns: not significant)</w:t>
      </w:r>
      <w:r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. </w:t>
      </w:r>
      <w:r w:rsidRPr="00D4549D">
        <w:rPr>
          <w:rFonts w:ascii="Times New Roman" w:hAnsi="Times New Roman" w:cs="Times New Roman"/>
          <w:i/>
          <w:iCs/>
          <w:sz w:val="24"/>
          <w:szCs w:val="28"/>
        </w:rPr>
        <w:t>P5CS1</w:t>
      </w:r>
      <w:r>
        <w:rPr>
          <w:rFonts w:ascii="Times New Roman" w:hAnsi="Times New Roman" w:cs="Times New Roman" w:hint="eastAsia"/>
          <w:i/>
          <w:iCs/>
          <w:sz w:val="24"/>
          <w:szCs w:val="28"/>
        </w:rPr>
        <w:t>/2</w:t>
      </w:r>
      <w:r w:rsidRPr="00D4549D">
        <w:rPr>
          <w:rFonts w:ascii="Times New Roman" w:hAnsi="Times New Roman" w:cs="Times New Roman"/>
          <w:sz w:val="24"/>
          <w:szCs w:val="28"/>
        </w:rPr>
        <w:t>:</w:t>
      </w:r>
      <w:r w:rsidRPr="00D4549D">
        <w:rPr>
          <w:rFonts w:ascii="Times New Roman" w:hAnsi="Times New Roman" w:cs="Times New Roman"/>
          <w:i/>
          <w:iCs/>
          <w:sz w:val="24"/>
          <w:szCs w:val="28"/>
        </w:rPr>
        <w:t xml:space="preserve"> Δ¹-pyrroline-5-carboxylate synthetase 1</w:t>
      </w:r>
      <w:r>
        <w:rPr>
          <w:rFonts w:ascii="Times New Roman" w:hAnsi="Times New Roman" w:cs="Times New Roman" w:hint="eastAsia"/>
          <w:i/>
          <w:iCs/>
          <w:sz w:val="24"/>
          <w:szCs w:val="28"/>
        </w:rPr>
        <w:t>/2</w:t>
      </w:r>
      <w:r w:rsidRPr="00D4549D">
        <w:rPr>
          <w:rFonts w:ascii="Times New Roman" w:hAnsi="Times New Roman" w:cs="Times New Roman"/>
          <w:sz w:val="24"/>
          <w:szCs w:val="28"/>
        </w:rPr>
        <w:t xml:space="preserve">; </w:t>
      </w:r>
      <w:r w:rsidRPr="00D4549D">
        <w:rPr>
          <w:rFonts w:ascii="Times New Roman" w:hAnsi="Times New Roman" w:cs="Times New Roman"/>
          <w:i/>
          <w:iCs/>
          <w:sz w:val="24"/>
          <w:szCs w:val="28"/>
        </w:rPr>
        <w:t>ProDH</w:t>
      </w:r>
      <w:r w:rsidRPr="00D4549D">
        <w:rPr>
          <w:rFonts w:ascii="Times New Roman" w:hAnsi="Times New Roman" w:cs="Times New Roman"/>
          <w:sz w:val="24"/>
          <w:szCs w:val="28"/>
        </w:rPr>
        <w:t>:</w:t>
      </w:r>
      <w:r w:rsidRPr="00D4549D">
        <w:rPr>
          <w:rFonts w:ascii="Times New Roman" w:hAnsi="Times New Roman" w:cs="Times New Roman"/>
          <w:i/>
          <w:iCs/>
          <w:sz w:val="24"/>
          <w:szCs w:val="28"/>
        </w:rPr>
        <w:t xml:space="preserve"> proline dehydrogenase</w:t>
      </w:r>
      <w:r w:rsidRPr="00626DD1">
        <w:rPr>
          <w:rFonts w:ascii="Times New Roman" w:hAnsi="Times New Roman" w:cs="Times New Roman" w:hint="eastAsia"/>
          <w:sz w:val="24"/>
          <w:szCs w:val="28"/>
        </w:rPr>
        <w:t xml:space="preserve">; 10d AFH: 10 days after heading; 20d AFH: 20 days after heading; MS: </w:t>
      </w:r>
      <w:r w:rsidRPr="00626DD1">
        <w:rPr>
          <w:rFonts w:ascii="Times New Roman" w:hAnsi="Times New Roman" w:cs="Times New Roman"/>
          <w:sz w:val="24"/>
          <w:szCs w:val="28"/>
        </w:rPr>
        <w:t>m</w:t>
      </w:r>
      <w:r w:rsidRPr="00626DD1">
        <w:rPr>
          <w:rFonts w:ascii="Times New Roman" w:hAnsi="Times New Roman" w:cs="Times New Roman" w:hint="eastAsia"/>
          <w:sz w:val="24"/>
          <w:szCs w:val="28"/>
        </w:rPr>
        <w:t>ature stage</w:t>
      </w:r>
      <w:r>
        <w:rPr>
          <w:rFonts w:ascii="Times New Roman" w:hAnsi="Times New Roman" w:cs="Times New Roman" w:hint="eastAsia"/>
          <w:sz w:val="24"/>
          <w:szCs w:val="28"/>
        </w:rPr>
        <w:t>.</w:t>
      </w:r>
    </w:p>
    <w:p w14:paraId="032792B1" w14:textId="181B8F90" w:rsidR="00D4549D" w:rsidRPr="00D4549D" w:rsidRDefault="00D4549D">
      <w:pPr>
        <w:rPr>
          <w:rFonts w:ascii="Times New Roman" w:hAnsi="Times New Roman" w:cs="Times New Roman"/>
          <w:sz w:val="24"/>
          <w:szCs w:val="28"/>
        </w:rPr>
      </w:pPr>
    </w:p>
    <w:p w14:paraId="46A1DA00" w14:textId="41C1E8E7" w:rsidR="00D4549D" w:rsidRDefault="002C728B" w:rsidP="0055103F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  <w14:ligatures w14:val="none"/>
        </w:rPr>
        <w:drawing>
          <wp:inline distT="0" distB="0" distL="0" distR="0" wp14:anchorId="4710B5F1" wp14:editId="2FB2737E">
            <wp:extent cx="3516488" cy="7000875"/>
            <wp:effectExtent l="0" t="0" r="8255" b="0"/>
            <wp:docPr id="14815217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52174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23019" cy="7013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944B7" w14:textId="6CFBDE8D" w:rsidR="00D4549D" w:rsidRPr="00C9311E" w:rsidRDefault="00D4549D">
      <w:pPr>
        <w:rPr>
          <w:rFonts w:ascii="Times New Roman" w:hAnsi="Times New Roman" w:cs="Times New Roman" w:hint="eastAsia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igure 8</w:t>
      </w:r>
      <w:r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Pr="00D4549D">
        <w:rPr>
          <w:rFonts w:ascii="Times New Roman" w:hAnsi="Times New Roman" w:cs="Times New Roman"/>
          <w:b/>
          <w:bCs/>
          <w:sz w:val="24"/>
          <w:szCs w:val="28"/>
        </w:rPr>
        <w:t xml:space="preserve"> Expression analysis of upregulated genes involved in proline metabolism in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grain</w:t>
      </w:r>
      <w:r w:rsidRPr="00D4549D">
        <w:rPr>
          <w:rFonts w:ascii="Times New Roman" w:hAnsi="Times New Roman" w:cs="Times New Roman"/>
          <w:b/>
          <w:bCs/>
          <w:sz w:val="24"/>
          <w:szCs w:val="28"/>
        </w:rPr>
        <w:t>s of fragrant rice NJ46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sz w:val="24"/>
          <w:szCs w:val="28"/>
        </w:rPr>
        <w:t xml:space="preserve">Samples included </w:t>
      </w:r>
      <w:r>
        <w:rPr>
          <w:rFonts w:ascii="Times New Roman" w:hAnsi="Times New Roman" w:cs="Times New Roman" w:hint="eastAsia"/>
          <w:sz w:val="24"/>
          <w:szCs w:val="28"/>
        </w:rPr>
        <w:t>grains</w:t>
      </w:r>
      <w:r w:rsidRPr="00D4549D">
        <w:rPr>
          <w:rFonts w:ascii="Times New Roman" w:hAnsi="Times New Roman" w:cs="Times New Roman"/>
          <w:sz w:val="24"/>
          <w:szCs w:val="28"/>
        </w:rPr>
        <w:t xml:space="preserve"> from the 2024 pot experiment at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sz w:val="24"/>
          <w:szCs w:val="28"/>
        </w:rPr>
        <w:t>10d AFH, 20d AFH, and MS.</w:t>
      </w:r>
      <w:r w:rsidR="002B471F" w:rsidRPr="002B471F">
        <w:rPr>
          <w:kern w:val="0"/>
          <w:sz w:val="24"/>
          <w:szCs w:val="28"/>
        </w:rPr>
        <w:t xml:space="preserve"> </w:t>
      </w:r>
      <w:r w:rsidR="002C728B" w:rsidRPr="00E200E2">
        <w:rPr>
          <w:rFonts w:ascii="Times New Roman" w:hAnsi="Times New Roman" w:cs="Times New Roman"/>
          <w:sz w:val="24"/>
          <w:szCs w:val="28"/>
        </w:rPr>
        <w:t>(</w:t>
      </w:r>
      <w:r w:rsidR="002C728B">
        <w:rPr>
          <w:rFonts w:ascii="Times New Roman" w:hAnsi="Times New Roman" w:cs="Times New Roman" w:hint="eastAsia"/>
          <w:sz w:val="24"/>
          <w:szCs w:val="28"/>
        </w:rPr>
        <w:t>A</w:t>
      </w:r>
      <w:r w:rsidR="002C728B" w:rsidRPr="00E200E2">
        <w:rPr>
          <w:rFonts w:ascii="Times New Roman" w:hAnsi="Times New Roman" w:cs="Times New Roman"/>
          <w:sz w:val="24"/>
          <w:szCs w:val="28"/>
        </w:rPr>
        <w:t>)</w:t>
      </w:r>
      <w:r w:rsidR="002C728B" w:rsidRPr="00D4549D">
        <w:rPr>
          <w:rFonts w:ascii="Times New Roman" w:hAnsi="Times New Roman" w:cs="Times New Roman"/>
          <w:sz w:val="24"/>
          <w:szCs w:val="28"/>
        </w:rPr>
        <w:t xml:space="preserve"> Expression level of </w:t>
      </w:r>
      <w:r w:rsidR="002C728B" w:rsidRPr="00D4549D">
        <w:rPr>
          <w:rFonts w:ascii="Times New Roman" w:hAnsi="Times New Roman" w:cs="Times New Roman"/>
          <w:i/>
          <w:iCs/>
          <w:sz w:val="24"/>
          <w:szCs w:val="28"/>
        </w:rPr>
        <w:t>ProDH</w:t>
      </w:r>
      <w:r w:rsidR="002C728B" w:rsidRPr="00D4549D">
        <w:rPr>
          <w:rFonts w:ascii="Times New Roman" w:hAnsi="Times New Roman" w:cs="Times New Roman"/>
          <w:sz w:val="24"/>
          <w:szCs w:val="28"/>
        </w:rPr>
        <w:t>;</w:t>
      </w:r>
      <w:r w:rsidR="002C728B" w:rsidRPr="00E200E2">
        <w:rPr>
          <w:kern w:val="0"/>
          <w:sz w:val="24"/>
          <w:szCs w:val="28"/>
        </w:rPr>
        <w:t xml:space="preserve"> </w:t>
      </w:r>
      <w:r w:rsidR="002C728B" w:rsidRPr="00E200E2">
        <w:rPr>
          <w:rFonts w:ascii="Times New Roman" w:hAnsi="Times New Roman" w:cs="Times New Roman"/>
          <w:sz w:val="24"/>
          <w:szCs w:val="28"/>
        </w:rPr>
        <w:t>(B)</w:t>
      </w:r>
      <w:r w:rsidR="002C728B" w:rsidRPr="00D4549D">
        <w:rPr>
          <w:rFonts w:ascii="Times New Roman" w:hAnsi="Times New Roman" w:cs="Times New Roman"/>
          <w:sz w:val="24"/>
          <w:szCs w:val="28"/>
        </w:rPr>
        <w:t xml:space="preserve"> Expression level of </w:t>
      </w:r>
      <w:r w:rsidR="002C728B" w:rsidRPr="00D4549D">
        <w:rPr>
          <w:rFonts w:ascii="Times New Roman" w:hAnsi="Times New Roman" w:cs="Times New Roman"/>
          <w:i/>
          <w:iCs/>
          <w:sz w:val="24"/>
          <w:szCs w:val="28"/>
        </w:rPr>
        <w:t>P5CS</w:t>
      </w:r>
      <w:r w:rsidR="002C728B">
        <w:rPr>
          <w:rFonts w:ascii="Times New Roman" w:hAnsi="Times New Roman" w:cs="Times New Roman" w:hint="eastAsia"/>
          <w:i/>
          <w:iCs/>
          <w:sz w:val="24"/>
          <w:szCs w:val="28"/>
        </w:rPr>
        <w:t>1</w:t>
      </w:r>
      <w:r w:rsidR="002C728B" w:rsidRPr="00D4549D">
        <w:rPr>
          <w:rFonts w:ascii="Times New Roman" w:hAnsi="Times New Roman" w:cs="Times New Roman"/>
          <w:sz w:val="24"/>
          <w:szCs w:val="28"/>
        </w:rPr>
        <w:t>;</w:t>
      </w:r>
      <w:r w:rsidR="002C728B" w:rsidRPr="00E200E2">
        <w:rPr>
          <w:kern w:val="0"/>
          <w:sz w:val="24"/>
          <w:szCs w:val="28"/>
        </w:rPr>
        <w:t xml:space="preserve"> </w:t>
      </w:r>
      <w:r w:rsidR="002C728B" w:rsidRPr="00E200E2">
        <w:rPr>
          <w:rFonts w:ascii="Times New Roman" w:hAnsi="Times New Roman" w:cs="Times New Roman"/>
          <w:sz w:val="24"/>
          <w:szCs w:val="28"/>
        </w:rPr>
        <w:t>(</w:t>
      </w:r>
      <w:r w:rsidR="002C728B">
        <w:rPr>
          <w:rFonts w:ascii="Times New Roman" w:hAnsi="Times New Roman" w:cs="Times New Roman" w:hint="eastAsia"/>
          <w:sz w:val="24"/>
          <w:szCs w:val="28"/>
        </w:rPr>
        <w:t>C</w:t>
      </w:r>
      <w:r w:rsidR="002C728B" w:rsidRPr="00E200E2">
        <w:rPr>
          <w:rFonts w:ascii="Times New Roman" w:hAnsi="Times New Roman" w:cs="Times New Roman"/>
          <w:sz w:val="24"/>
          <w:szCs w:val="28"/>
        </w:rPr>
        <w:t>)</w:t>
      </w:r>
      <w:r w:rsidR="002C728B" w:rsidRPr="00D4549D">
        <w:rPr>
          <w:rFonts w:ascii="Times New Roman" w:hAnsi="Times New Roman" w:cs="Times New Roman"/>
          <w:sz w:val="24"/>
          <w:szCs w:val="28"/>
        </w:rPr>
        <w:t xml:space="preserve"> Expression level of </w:t>
      </w:r>
      <w:r w:rsidR="002C728B" w:rsidRPr="00D4549D">
        <w:rPr>
          <w:rFonts w:ascii="Times New Roman" w:hAnsi="Times New Roman" w:cs="Times New Roman"/>
          <w:i/>
          <w:iCs/>
          <w:sz w:val="24"/>
          <w:szCs w:val="28"/>
        </w:rPr>
        <w:t>P5CS</w:t>
      </w:r>
      <w:r w:rsidR="002C728B">
        <w:rPr>
          <w:rFonts w:ascii="Times New Roman" w:hAnsi="Times New Roman" w:cs="Times New Roman" w:hint="eastAsia"/>
          <w:i/>
          <w:iCs/>
          <w:sz w:val="24"/>
          <w:szCs w:val="28"/>
        </w:rPr>
        <w:t>2</w:t>
      </w:r>
      <w:r w:rsidR="002C728B" w:rsidRPr="00D4549D">
        <w:rPr>
          <w:rFonts w:ascii="Times New Roman" w:hAnsi="Times New Roman" w:cs="Times New Roman"/>
          <w:sz w:val="24"/>
          <w:szCs w:val="28"/>
        </w:rPr>
        <w:t>.</w:t>
      </w:r>
      <w:r w:rsidRPr="00D4549D">
        <w:rPr>
          <w:rFonts w:ascii="Times New Roman" w:hAnsi="Times New Roman" w:cs="Times New Roman"/>
          <w:sz w:val="24"/>
          <w:szCs w:val="28"/>
        </w:rPr>
        <w:t xml:space="preserve"> Values are presented as means ± SD (n</w:t>
      </w:r>
      <w:r w:rsidR="00C0593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sz w:val="24"/>
          <w:szCs w:val="28"/>
        </w:rPr>
        <w:t>=</w:t>
      </w:r>
      <w:r w:rsidR="00C0593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sz w:val="24"/>
          <w:szCs w:val="28"/>
        </w:rPr>
        <w:t>3). Asterisks indicate significance levels compared to CK as determined by two-way</w:t>
      </w:r>
      <w:r w:rsidR="0055103F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4549D">
        <w:rPr>
          <w:rFonts w:ascii="Times New Roman" w:hAnsi="Times New Roman" w:cs="Times New Roman"/>
          <w:sz w:val="24"/>
          <w:szCs w:val="28"/>
        </w:rPr>
        <w:t>ANOVA followed by Tukey's HSD test</w:t>
      </w:r>
      <w:r w:rsidRPr="00D4549D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(*: </w:t>
      </w:r>
      <w:r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0.05, **: </w:t>
      </w:r>
      <w:r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0.01, </w:t>
      </w:r>
      <w:r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***: </w:t>
      </w:r>
      <w:r w:rsidRPr="00306FDC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Pr="00306FDC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0.001</w:t>
      </w:r>
      <w:r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,</w:t>
      </w:r>
      <w:r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ns: not significant)</w:t>
      </w:r>
      <w:r>
        <w:rPr>
          <w:rFonts w:ascii="Times New Roman" w:hAnsi="Times New Roman" w:cs="Times New Roman" w:hint="eastAsia"/>
          <w:sz w:val="24"/>
          <w:szCs w:val="28"/>
        </w:rPr>
        <w:t>.</w:t>
      </w:r>
    </w:p>
    <w:p w14:paraId="6CD772EA" w14:textId="3380FFE7" w:rsidR="0035210F" w:rsidRDefault="00881D5B">
      <w:pPr>
        <w:rPr>
          <w:rFonts w:hint="eastAsia"/>
        </w:rPr>
      </w:pPr>
      <w:r>
        <w:rPr>
          <w:noProof/>
          <w14:ligatures w14:val="none"/>
        </w:rPr>
        <w:lastRenderedPageBreak/>
        <w:drawing>
          <wp:inline distT="0" distB="0" distL="0" distR="0" wp14:anchorId="76E5FD02" wp14:editId="0C640F35">
            <wp:extent cx="5274310" cy="3680460"/>
            <wp:effectExtent l="0" t="0" r="2540" b="0"/>
            <wp:docPr id="20232656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6565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11A">
        <w:t xml:space="preserve"> </w:t>
      </w:r>
    </w:p>
    <w:p w14:paraId="2E4450E2" w14:textId="16AFD578" w:rsidR="0035210F" w:rsidRPr="00881D5B" w:rsidRDefault="00000000" w:rsidP="00881D5B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igure </w:t>
      </w:r>
      <w:r w:rsidR="00D4549D">
        <w:rPr>
          <w:rFonts w:ascii="Times New Roman" w:hAnsi="Times New Roman" w:cs="Times New Roman" w:hint="eastAsia"/>
          <w:b/>
          <w:bCs/>
          <w:sz w:val="24"/>
          <w:szCs w:val="28"/>
        </w:rPr>
        <w:t>9</w:t>
      </w:r>
      <w:r>
        <w:rPr>
          <w:rFonts w:ascii="Times New Roman" w:hAnsi="Times New Roman" w:cs="Times New Roman"/>
          <w:b/>
          <w:bCs/>
          <w:sz w:val="24"/>
          <w:szCs w:val="28"/>
        </w:rPr>
        <w:t>.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b/>
          <w:bCs/>
          <w:sz w:val="24"/>
          <w:szCs w:val="28"/>
        </w:rPr>
        <w:t>Contents of γ-GABA and methylglyoxal, precursors in the 2-AP biosynthetic pathway, in leaves and grains of fragrant rice NJ46</w:t>
      </w:r>
      <w:r w:rsidR="00626DD1">
        <w:rPr>
          <w:rFonts w:ascii="Times New Roman" w:hAnsi="Times New Roman" w:cs="Times New Roman" w:hint="eastAsia"/>
          <w:sz w:val="24"/>
          <w:szCs w:val="28"/>
        </w:rPr>
        <w:t xml:space="preserve">. </w:t>
      </w:r>
      <w:r w:rsidR="00D4549D" w:rsidRPr="00D4549D">
        <w:rPr>
          <w:rFonts w:ascii="Times New Roman" w:hAnsi="Times New Roman" w:cs="Times New Roman"/>
          <w:sz w:val="24"/>
          <w:szCs w:val="28"/>
        </w:rPr>
        <w:t>Samples included leaves of co-cultured seedlings at 3 and 7 days, as well as leaves from the 2024 pot experiment at</w:t>
      </w:r>
      <w:r w:rsidR="00D4549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D4549D" w:rsidRPr="00D4549D">
        <w:rPr>
          <w:rFonts w:ascii="Times New Roman" w:hAnsi="Times New Roman" w:cs="Times New Roman"/>
          <w:sz w:val="24"/>
          <w:szCs w:val="28"/>
        </w:rPr>
        <w:t>10d AFH, 20d AFH, and MS.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A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C3488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sz w:val="24"/>
          <w:szCs w:val="28"/>
        </w:rPr>
        <w:t>γ-GABA content in leaves;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(B)</w:t>
      </w:r>
      <w:r w:rsidR="00C3488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sz w:val="24"/>
          <w:szCs w:val="28"/>
        </w:rPr>
        <w:t>Methylglyoxal content in leaves;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C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C3488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γ-GABA content in </w:t>
      </w:r>
      <w:r w:rsidR="00881D5B">
        <w:rPr>
          <w:rFonts w:ascii="Times New Roman" w:hAnsi="Times New Roman" w:cs="Times New Roman" w:hint="eastAsia"/>
          <w:sz w:val="24"/>
          <w:szCs w:val="28"/>
        </w:rPr>
        <w:t>grains</w:t>
      </w:r>
      <w:r w:rsidR="00626DD1" w:rsidRPr="00626DD1">
        <w:rPr>
          <w:rFonts w:ascii="Times New Roman" w:hAnsi="Times New Roman" w:cs="Times New Roman"/>
          <w:sz w:val="24"/>
          <w:szCs w:val="28"/>
        </w:rPr>
        <w:t>;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D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626DD1" w:rsidRPr="00626DD1">
        <w:rPr>
          <w:rFonts w:ascii="Times New Roman" w:hAnsi="Times New Roman" w:cs="Times New Roman"/>
          <w:sz w:val="24"/>
          <w:szCs w:val="28"/>
        </w:rPr>
        <w:t xml:space="preserve"> Methylglyoxal content in </w:t>
      </w:r>
      <w:r w:rsidR="00881D5B">
        <w:rPr>
          <w:rFonts w:ascii="Times New Roman" w:hAnsi="Times New Roman" w:cs="Times New Roman" w:hint="eastAsia"/>
          <w:sz w:val="24"/>
          <w:szCs w:val="28"/>
        </w:rPr>
        <w:t>grains</w:t>
      </w:r>
      <w:r w:rsidR="00626DD1" w:rsidRPr="00626DD1">
        <w:rPr>
          <w:rFonts w:ascii="Times New Roman" w:hAnsi="Times New Roman" w:cs="Times New Roman"/>
          <w:sz w:val="24"/>
          <w:szCs w:val="28"/>
        </w:rPr>
        <w:t>.</w:t>
      </w:r>
      <w:r w:rsidR="00626DD1">
        <w:rPr>
          <w:rFonts w:ascii="Times New Roman" w:hAnsi="Times New Roman" w:cs="Times New Roman"/>
          <w:sz w:val="24"/>
          <w:szCs w:val="28"/>
        </w:rPr>
        <w:t xml:space="preserve"> 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>Values are presented as means ± SD</w:t>
      </w:r>
      <w:r w:rsidR="00626DD1" w:rsidRPr="00AB4F0B">
        <w:rPr>
          <w:rFonts w:ascii="Times New Roman" w:hAnsi="Times New Roman" w:cs="Times New Roman"/>
          <w:sz w:val="24"/>
          <w:szCs w:val="28"/>
        </w:rPr>
        <w:t xml:space="preserve"> (n = </w:t>
      </w:r>
      <w:r w:rsidR="00626DD1">
        <w:rPr>
          <w:rFonts w:ascii="Times New Roman" w:hAnsi="Times New Roman" w:cs="Times New Roman" w:hint="eastAsia"/>
          <w:sz w:val="24"/>
          <w:szCs w:val="28"/>
        </w:rPr>
        <w:t>4</w:t>
      </w:r>
      <w:r w:rsidR="00626DD1" w:rsidRPr="00AB4F0B">
        <w:rPr>
          <w:rFonts w:ascii="Times New Roman" w:hAnsi="Times New Roman" w:cs="Times New Roman"/>
          <w:sz w:val="24"/>
          <w:szCs w:val="28"/>
        </w:rPr>
        <w:t>)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. Asterisks indicate significance levels compared to CK using Student’s </w:t>
      </w:r>
      <w:r w:rsidR="00626DD1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t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-test (*: </w:t>
      </w:r>
      <w:r w:rsidR="00626DD1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0.05, **: </w:t>
      </w:r>
      <w:r w:rsidR="00626DD1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0.01, ns: not significant).</w:t>
      </w:r>
      <w:r w:rsidR="00626DD1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26DD1" w:rsidRPr="00626DD1">
        <w:rPr>
          <w:rFonts w:ascii="Times New Roman" w:hAnsi="Times New Roman" w:cs="Times New Roman"/>
          <w:sz w:val="24"/>
          <w:szCs w:val="28"/>
        </w:rPr>
        <w:t>γ-GABA</w:t>
      </w:r>
      <w:r w:rsidR="00626DD1" w:rsidRPr="00626DD1">
        <w:rPr>
          <w:rFonts w:ascii="Times New Roman" w:hAnsi="Times New Roman" w:cs="Times New Roman" w:hint="eastAsia"/>
          <w:sz w:val="24"/>
          <w:szCs w:val="28"/>
        </w:rPr>
        <w:t xml:space="preserve">: </w:t>
      </w:r>
      <w:r w:rsidR="00626DD1" w:rsidRPr="00626DD1">
        <w:rPr>
          <w:rFonts w:ascii="Times New Roman" w:hAnsi="Times New Roman" w:cs="Times New Roman"/>
          <w:sz w:val="24"/>
          <w:szCs w:val="28"/>
        </w:rPr>
        <w:t>γ-aminobutanal</w:t>
      </w:r>
      <w:r w:rsidR="00626DD1" w:rsidRPr="00626DD1">
        <w:rPr>
          <w:rFonts w:ascii="Times New Roman" w:hAnsi="Times New Roman" w:cs="Times New Roman" w:hint="eastAsia"/>
          <w:sz w:val="24"/>
          <w:szCs w:val="28"/>
        </w:rPr>
        <w:t>.</w:t>
      </w:r>
    </w:p>
    <w:p w14:paraId="0DDFBAAF" w14:textId="6AA01AB5" w:rsidR="0035210F" w:rsidRDefault="00881D5B">
      <w:pPr>
        <w:jc w:val="center"/>
        <w:rPr>
          <w:rFonts w:hint="eastAsia"/>
        </w:rPr>
      </w:pPr>
      <w:r>
        <w:rPr>
          <w:noProof/>
          <w14:ligatures w14:val="none"/>
        </w:rPr>
        <w:lastRenderedPageBreak/>
        <w:drawing>
          <wp:inline distT="0" distB="0" distL="0" distR="0" wp14:anchorId="1B2D745D" wp14:editId="3797A7FB">
            <wp:extent cx="5274310" cy="5166995"/>
            <wp:effectExtent l="0" t="0" r="2540" b="0"/>
            <wp:docPr id="7537465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74652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6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53F74" w14:textId="44BF4617" w:rsidR="0035210F" w:rsidRPr="00BB2DAB" w:rsidRDefault="00000000" w:rsidP="00BB2DAB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Supplemental </w:t>
      </w:r>
      <w:r w:rsidR="00C0593D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igure </w:t>
      </w:r>
      <w:r w:rsidR="00D4549D">
        <w:rPr>
          <w:rFonts w:ascii="Times New Roman" w:hAnsi="Times New Roman" w:cs="Times New Roman" w:hint="eastAsia"/>
          <w:b/>
          <w:bCs/>
          <w:sz w:val="24"/>
          <w:szCs w:val="28"/>
        </w:rPr>
        <w:t>10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. </w:t>
      </w:r>
      <w:r w:rsidR="006A6550" w:rsidRPr="006A6550">
        <w:rPr>
          <w:rFonts w:ascii="Times New Roman" w:hAnsi="Times New Roman" w:cs="Times New Roman"/>
          <w:b/>
          <w:bCs/>
          <w:sz w:val="24"/>
          <w:szCs w:val="28"/>
        </w:rPr>
        <w:t>Activities of 2-AP metabolism-related enzymes in leaves and grains of fragrant Rice NJ46</w:t>
      </w:r>
      <w:r w:rsidR="006A6550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</w:t>
      </w:r>
      <w:r w:rsidR="00D4549D" w:rsidRPr="00D4549D">
        <w:rPr>
          <w:rFonts w:ascii="Times New Roman" w:hAnsi="Times New Roman" w:cs="Times New Roman"/>
          <w:sz w:val="24"/>
          <w:szCs w:val="28"/>
        </w:rPr>
        <w:t xml:space="preserve">Samples included </w:t>
      </w:r>
      <w:r w:rsidR="00D4549D">
        <w:rPr>
          <w:rFonts w:ascii="Times New Roman" w:hAnsi="Times New Roman" w:cs="Times New Roman" w:hint="eastAsia"/>
          <w:sz w:val="24"/>
          <w:szCs w:val="28"/>
        </w:rPr>
        <w:t>grains</w:t>
      </w:r>
      <w:r w:rsidR="00D4549D" w:rsidRPr="00D4549D">
        <w:rPr>
          <w:rFonts w:ascii="Times New Roman" w:hAnsi="Times New Roman" w:cs="Times New Roman"/>
          <w:sz w:val="24"/>
          <w:szCs w:val="28"/>
        </w:rPr>
        <w:t xml:space="preserve"> from the 2024 pot experiment at</w:t>
      </w:r>
      <w:r w:rsidR="00D4549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D4549D" w:rsidRPr="00D4549D">
        <w:rPr>
          <w:rFonts w:ascii="Times New Roman" w:hAnsi="Times New Roman" w:cs="Times New Roman"/>
          <w:sz w:val="24"/>
          <w:szCs w:val="28"/>
        </w:rPr>
        <w:t>10d AFH, 20d AFH, and MS.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A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BB2DAB" w:rsidRPr="00BB2DAB">
        <w:rPr>
          <w:rFonts w:ascii="Times New Roman" w:hAnsi="Times New Roman" w:cs="Times New Roman"/>
          <w:sz w:val="24"/>
          <w:szCs w:val="28"/>
        </w:rPr>
        <w:t xml:space="preserve"> BADH activity in leaves;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(B)</w:t>
      </w:r>
      <w:r w:rsidR="00BB2DAB" w:rsidRPr="00BB2DAB">
        <w:rPr>
          <w:rFonts w:ascii="Times New Roman" w:hAnsi="Times New Roman" w:cs="Times New Roman"/>
          <w:sz w:val="24"/>
          <w:szCs w:val="28"/>
        </w:rPr>
        <w:t xml:space="preserve"> DAO activity in leaves;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C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BB2DAB" w:rsidRPr="00BB2DAB">
        <w:rPr>
          <w:rFonts w:ascii="Times New Roman" w:hAnsi="Times New Roman" w:cs="Times New Roman"/>
          <w:sz w:val="24"/>
          <w:szCs w:val="28"/>
        </w:rPr>
        <w:t xml:space="preserve"> OAT activity in leaves;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D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BB2DAB" w:rsidRPr="00BB2DAB">
        <w:rPr>
          <w:rFonts w:ascii="Times New Roman" w:hAnsi="Times New Roman" w:cs="Times New Roman"/>
          <w:sz w:val="24"/>
          <w:szCs w:val="28"/>
        </w:rPr>
        <w:t xml:space="preserve"> BADH activity in grains;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E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BB2DAB" w:rsidRPr="00BB2DAB">
        <w:rPr>
          <w:rFonts w:ascii="Times New Roman" w:hAnsi="Times New Roman" w:cs="Times New Roman"/>
          <w:sz w:val="24"/>
          <w:szCs w:val="28"/>
        </w:rPr>
        <w:t>DAO activity in grains;</w:t>
      </w:r>
      <w:r w:rsidR="00635675" w:rsidRPr="00635675">
        <w:rPr>
          <w:kern w:val="0"/>
          <w:sz w:val="24"/>
          <w:szCs w:val="28"/>
        </w:rPr>
        <w:t xml:space="preserve"> </w:t>
      </w:r>
      <w:r w:rsidR="00635675" w:rsidRPr="00635675">
        <w:rPr>
          <w:rFonts w:ascii="Times New Roman" w:hAnsi="Times New Roman" w:cs="Times New Roman"/>
          <w:sz w:val="24"/>
          <w:szCs w:val="28"/>
        </w:rPr>
        <w:t>(</w:t>
      </w:r>
      <w:r w:rsidR="00635675">
        <w:rPr>
          <w:rFonts w:ascii="Times New Roman" w:hAnsi="Times New Roman" w:cs="Times New Roman" w:hint="eastAsia"/>
          <w:sz w:val="24"/>
          <w:szCs w:val="28"/>
        </w:rPr>
        <w:t>F</w:t>
      </w:r>
      <w:r w:rsidR="00635675" w:rsidRPr="00635675">
        <w:rPr>
          <w:rFonts w:ascii="Times New Roman" w:hAnsi="Times New Roman" w:cs="Times New Roman"/>
          <w:sz w:val="24"/>
          <w:szCs w:val="28"/>
        </w:rPr>
        <w:t>)</w:t>
      </w:r>
      <w:r w:rsidR="00BB2DAB" w:rsidRPr="00BB2DAB">
        <w:rPr>
          <w:rFonts w:ascii="Times New Roman" w:hAnsi="Times New Roman" w:cs="Times New Roman"/>
          <w:sz w:val="24"/>
          <w:szCs w:val="28"/>
        </w:rPr>
        <w:t xml:space="preserve"> OAT activity in grains</w:t>
      </w:r>
      <w:r w:rsidR="00BB2DAB" w:rsidRPr="00626DD1">
        <w:rPr>
          <w:rFonts w:ascii="Times New Roman" w:hAnsi="Times New Roman" w:cs="Times New Roman"/>
          <w:sz w:val="24"/>
          <w:szCs w:val="28"/>
        </w:rPr>
        <w:t>.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>Values are presented as means ± SD</w:t>
      </w:r>
      <w:r w:rsidR="00626DD1" w:rsidRPr="00AB4F0B">
        <w:rPr>
          <w:rFonts w:ascii="Times New Roman" w:hAnsi="Times New Roman" w:cs="Times New Roman"/>
          <w:sz w:val="24"/>
          <w:szCs w:val="28"/>
        </w:rPr>
        <w:t xml:space="preserve"> (n = </w:t>
      </w:r>
      <w:r w:rsidR="00626DD1">
        <w:rPr>
          <w:rFonts w:ascii="Times New Roman" w:hAnsi="Times New Roman" w:cs="Times New Roman" w:hint="eastAsia"/>
          <w:sz w:val="24"/>
          <w:szCs w:val="28"/>
        </w:rPr>
        <w:t>4</w:t>
      </w:r>
      <w:r w:rsidR="00626DD1" w:rsidRPr="00AB4F0B">
        <w:rPr>
          <w:rFonts w:ascii="Times New Roman" w:hAnsi="Times New Roman" w:cs="Times New Roman"/>
          <w:sz w:val="24"/>
          <w:szCs w:val="28"/>
        </w:rPr>
        <w:t>)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. Asterisks indicate significance levels compared to CK using Student’s </w:t>
      </w:r>
      <w:r w:rsidR="00626DD1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t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-test (*: </w:t>
      </w:r>
      <w:r w:rsidR="00626DD1" w:rsidRPr="00C9311E">
        <w:rPr>
          <w:rFonts w:ascii="Times New Roman" w:eastAsia="宋体" w:hAnsi="Times New Roman" w:cs="Times New Roman"/>
          <w:i/>
          <w:iCs/>
          <w:sz w:val="24"/>
          <w:szCs w:val="28"/>
          <w14:ligatures w14:val="none"/>
        </w:rPr>
        <w:t>P</w:t>
      </w:r>
      <w:r w:rsidR="00626DD1" w:rsidRPr="00C9311E">
        <w:rPr>
          <w:rFonts w:ascii="Times New Roman" w:eastAsia="宋体" w:hAnsi="Times New Roman" w:cs="Times New Roman"/>
          <w:sz w:val="24"/>
          <w:szCs w:val="28"/>
          <w14:ligatures w14:val="none"/>
        </w:rPr>
        <w:t xml:space="preserve"> &lt; 0.05, ns: not significant).</w:t>
      </w:r>
      <w:r w:rsidR="00BB2DAB" w:rsidRPr="00BB2DAB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BADH</w:t>
      </w:r>
      <w:r w:rsidR="00BB2DAB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:</w:t>
      </w:r>
      <w:r w:rsidR="00BB2DAB" w:rsidRPr="00BB2DAB">
        <w:rPr>
          <w:rFonts w:hint="eastAsia"/>
        </w:rPr>
        <w:t xml:space="preserve"> </w:t>
      </w:r>
      <w:r w:rsidR="00BB2DAB" w:rsidRPr="00BB2DAB">
        <w:rPr>
          <w:rFonts w:ascii="Times New Roman" w:eastAsia="宋体" w:hAnsi="Times New Roman" w:cs="Times New Roman"/>
          <w:sz w:val="24"/>
          <w:szCs w:val="28"/>
          <w14:ligatures w14:val="none"/>
        </w:rPr>
        <w:t>betaine aldehyde dehydrogenase</w:t>
      </w:r>
      <w:r w:rsidR="00BB2DAB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>;</w:t>
      </w:r>
      <w:r w:rsidR="00BB2DAB" w:rsidRPr="00BB2DAB">
        <w:rPr>
          <w:rFonts w:ascii="Times New Roman" w:eastAsia="宋体" w:hAnsi="Times New Roman" w:cs="Times New Roman" w:hint="eastAsia"/>
          <w:sz w:val="24"/>
          <w:szCs w:val="28"/>
          <w14:ligatures w14:val="none"/>
        </w:rPr>
        <w:t xml:space="preserve"> </w:t>
      </w:r>
      <w:r w:rsidR="00BB2DAB" w:rsidRPr="00BB2DAB">
        <w:rPr>
          <w:rFonts w:ascii="Times New Roman" w:hAnsi="Times New Roman" w:cs="Times New Roman" w:hint="eastAsia"/>
          <w:sz w:val="24"/>
          <w:szCs w:val="28"/>
        </w:rPr>
        <w:t xml:space="preserve">OAT: </w:t>
      </w:r>
      <w:r w:rsidR="00BB2DAB" w:rsidRPr="00BB2DAB">
        <w:rPr>
          <w:rFonts w:ascii="Times New Roman" w:hAnsi="Times New Roman" w:cs="Times New Roman"/>
          <w:sz w:val="24"/>
          <w:szCs w:val="28"/>
        </w:rPr>
        <w:t>ornithine transcarbamylase</w:t>
      </w:r>
      <w:r w:rsidR="00BB2DAB" w:rsidRPr="00BB2DAB">
        <w:rPr>
          <w:rFonts w:ascii="Times New Roman" w:hAnsi="Times New Roman" w:cs="Times New Roman" w:hint="eastAsia"/>
          <w:sz w:val="24"/>
          <w:szCs w:val="28"/>
        </w:rPr>
        <w:t xml:space="preserve">; DAO: </w:t>
      </w:r>
      <w:r w:rsidR="00BB2DAB" w:rsidRPr="00BB2DAB">
        <w:rPr>
          <w:rFonts w:ascii="Times New Roman" w:hAnsi="Times New Roman" w:cs="Times New Roman"/>
          <w:sz w:val="24"/>
          <w:szCs w:val="28"/>
        </w:rPr>
        <w:t>diamine oxidase</w:t>
      </w:r>
      <w:r w:rsidR="00BB2DAB">
        <w:rPr>
          <w:rFonts w:ascii="Times New Roman" w:hAnsi="Times New Roman" w:cs="Times New Roman" w:hint="eastAsia"/>
          <w:sz w:val="24"/>
          <w:szCs w:val="28"/>
        </w:rPr>
        <w:t xml:space="preserve">. </w:t>
      </w:r>
    </w:p>
    <w:sectPr w:rsidR="0035210F" w:rsidRPr="00BB2DA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1D5A88" w14:textId="77777777" w:rsidR="00D73447" w:rsidRDefault="00D73447" w:rsidP="00820B9C">
      <w:pPr>
        <w:rPr>
          <w:rFonts w:hint="eastAsia"/>
        </w:rPr>
      </w:pPr>
      <w:r>
        <w:separator/>
      </w:r>
    </w:p>
  </w:endnote>
  <w:endnote w:type="continuationSeparator" w:id="0">
    <w:p w14:paraId="6A5A7EBC" w14:textId="77777777" w:rsidR="00D73447" w:rsidRDefault="00D73447" w:rsidP="00820B9C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A807B2" w14:textId="77777777" w:rsidR="00D73447" w:rsidRDefault="00D73447" w:rsidP="00820B9C">
      <w:pPr>
        <w:rPr>
          <w:rFonts w:hint="eastAsia"/>
        </w:rPr>
      </w:pPr>
      <w:r>
        <w:separator/>
      </w:r>
    </w:p>
  </w:footnote>
  <w:footnote w:type="continuationSeparator" w:id="0">
    <w:p w14:paraId="5EC95271" w14:textId="77777777" w:rsidR="00D73447" w:rsidRDefault="00D73447" w:rsidP="00820B9C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B427615"/>
    <w:multiLevelType w:val="hybridMultilevel"/>
    <w:tmpl w:val="86C24560"/>
    <w:lvl w:ilvl="0" w:tplc="E0E8D626">
      <w:start w:val="1"/>
      <w:numFmt w:val="upperLetter"/>
      <w:lvlText w:val="(%1)"/>
      <w:lvlJc w:val="left"/>
      <w:pPr>
        <w:ind w:left="36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20694571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MmRiNjM2YmQyZmIyOTFjMGM1YTNkMTBjOGZjZjdkNmUifQ=="/>
  </w:docVars>
  <w:rsids>
    <w:rsidRoot w:val="00701B4C"/>
    <w:rsid w:val="00012E9D"/>
    <w:rsid w:val="00015F8F"/>
    <w:rsid w:val="000218AB"/>
    <w:rsid w:val="00043481"/>
    <w:rsid w:val="0005443D"/>
    <w:rsid w:val="0005711A"/>
    <w:rsid w:val="00061844"/>
    <w:rsid w:val="000711FC"/>
    <w:rsid w:val="00072039"/>
    <w:rsid w:val="00090472"/>
    <w:rsid w:val="000B1918"/>
    <w:rsid w:val="000B6848"/>
    <w:rsid w:val="000C02A5"/>
    <w:rsid w:val="000F1AFF"/>
    <w:rsid w:val="000F6439"/>
    <w:rsid w:val="00122BB8"/>
    <w:rsid w:val="00145C91"/>
    <w:rsid w:val="00176122"/>
    <w:rsid w:val="00182B3E"/>
    <w:rsid w:val="001830CA"/>
    <w:rsid w:val="00186CF1"/>
    <w:rsid w:val="00187813"/>
    <w:rsid w:val="001A0854"/>
    <w:rsid w:val="001B31E4"/>
    <w:rsid w:val="001B473C"/>
    <w:rsid w:val="001C66FE"/>
    <w:rsid w:val="001D466F"/>
    <w:rsid w:val="0020220F"/>
    <w:rsid w:val="00233146"/>
    <w:rsid w:val="00240761"/>
    <w:rsid w:val="00242A10"/>
    <w:rsid w:val="00285755"/>
    <w:rsid w:val="002B1A98"/>
    <w:rsid w:val="002B471F"/>
    <w:rsid w:val="002C1F35"/>
    <w:rsid w:val="002C728B"/>
    <w:rsid w:val="002D1458"/>
    <w:rsid w:val="002E40C1"/>
    <w:rsid w:val="002F4918"/>
    <w:rsid w:val="002F4D2F"/>
    <w:rsid w:val="00304728"/>
    <w:rsid w:val="00306FDC"/>
    <w:rsid w:val="003079AB"/>
    <w:rsid w:val="0031236B"/>
    <w:rsid w:val="00315E50"/>
    <w:rsid w:val="0034606D"/>
    <w:rsid w:val="0035210F"/>
    <w:rsid w:val="003844A9"/>
    <w:rsid w:val="00387E13"/>
    <w:rsid w:val="00392BD4"/>
    <w:rsid w:val="003953A2"/>
    <w:rsid w:val="003A7405"/>
    <w:rsid w:val="003C2E96"/>
    <w:rsid w:val="003C528F"/>
    <w:rsid w:val="003C631C"/>
    <w:rsid w:val="003C7047"/>
    <w:rsid w:val="003D7BFC"/>
    <w:rsid w:val="003F243D"/>
    <w:rsid w:val="00406486"/>
    <w:rsid w:val="00406C35"/>
    <w:rsid w:val="004246BC"/>
    <w:rsid w:val="00427DE4"/>
    <w:rsid w:val="00435E56"/>
    <w:rsid w:val="004416A9"/>
    <w:rsid w:val="004552B9"/>
    <w:rsid w:val="0046275C"/>
    <w:rsid w:val="00471AD5"/>
    <w:rsid w:val="004760A4"/>
    <w:rsid w:val="00486026"/>
    <w:rsid w:val="004B1363"/>
    <w:rsid w:val="004B1842"/>
    <w:rsid w:val="004B487C"/>
    <w:rsid w:val="004D0322"/>
    <w:rsid w:val="00532D42"/>
    <w:rsid w:val="005429F8"/>
    <w:rsid w:val="00543A2C"/>
    <w:rsid w:val="00547FAB"/>
    <w:rsid w:val="0055103F"/>
    <w:rsid w:val="00590FB5"/>
    <w:rsid w:val="005A5B53"/>
    <w:rsid w:val="005B6B4E"/>
    <w:rsid w:val="005C0DC0"/>
    <w:rsid w:val="005C775F"/>
    <w:rsid w:val="005E0294"/>
    <w:rsid w:val="005F595E"/>
    <w:rsid w:val="005F6EC3"/>
    <w:rsid w:val="0061346E"/>
    <w:rsid w:val="00615153"/>
    <w:rsid w:val="00625F17"/>
    <w:rsid w:val="00626DD1"/>
    <w:rsid w:val="00635675"/>
    <w:rsid w:val="006462A6"/>
    <w:rsid w:val="00653495"/>
    <w:rsid w:val="006550DB"/>
    <w:rsid w:val="00682FE3"/>
    <w:rsid w:val="006834D3"/>
    <w:rsid w:val="006A01BC"/>
    <w:rsid w:val="006A6550"/>
    <w:rsid w:val="006B5904"/>
    <w:rsid w:val="006F7044"/>
    <w:rsid w:val="00701B4C"/>
    <w:rsid w:val="00721D63"/>
    <w:rsid w:val="0076110B"/>
    <w:rsid w:val="00763463"/>
    <w:rsid w:val="00775BA3"/>
    <w:rsid w:val="00780319"/>
    <w:rsid w:val="007808DF"/>
    <w:rsid w:val="0079143A"/>
    <w:rsid w:val="007971AC"/>
    <w:rsid w:val="007A5AC0"/>
    <w:rsid w:val="007A7BD2"/>
    <w:rsid w:val="007B05A7"/>
    <w:rsid w:val="007B0F59"/>
    <w:rsid w:val="007C44D2"/>
    <w:rsid w:val="007C4C7B"/>
    <w:rsid w:val="007E2A37"/>
    <w:rsid w:val="007F124B"/>
    <w:rsid w:val="00811FE2"/>
    <w:rsid w:val="00820B9C"/>
    <w:rsid w:val="008316B1"/>
    <w:rsid w:val="00836B83"/>
    <w:rsid w:val="00855988"/>
    <w:rsid w:val="00863A26"/>
    <w:rsid w:val="00863DEF"/>
    <w:rsid w:val="00871B91"/>
    <w:rsid w:val="00873194"/>
    <w:rsid w:val="00881D5B"/>
    <w:rsid w:val="008972C6"/>
    <w:rsid w:val="008A73DC"/>
    <w:rsid w:val="008B173F"/>
    <w:rsid w:val="008C4C73"/>
    <w:rsid w:val="008C774D"/>
    <w:rsid w:val="008D334E"/>
    <w:rsid w:val="0090142B"/>
    <w:rsid w:val="0090709D"/>
    <w:rsid w:val="00950C5A"/>
    <w:rsid w:val="00987849"/>
    <w:rsid w:val="009A7D2C"/>
    <w:rsid w:val="009E4BC9"/>
    <w:rsid w:val="009E7D11"/>
    <w:rsid w:val="009F371C"/>
    <w:rsid w:val="009F4443"/>
    <w:rsid w:val="00A01BF8"/>
    <w:rsid w:val="00A023CC"/>
    <w:rsid w:val="00A140CF"/>
    <w:rsid w:val="00A20DC2"/>
    <w:rsid w:val="00A33887"/>
    <w:rsid w:val="00A6202D"/>
    <w:rsid w:val="00A6287D"/>
    <w:rsid w:val="00A662DC"/>
    <w:rsid w:val="00AA1530"/>
    <w:rsid w:val="00AB053D"/>
    <w:rsid w:val="00AB3C0B"/>
    <w:rsid w:val="00AB4BDE"/>
    <w:rsid w:val="00AB4F0B"/>
    <w:rsid w:val="00AC48BF"/>
    <w:rsid w:val="00B2748C"/>
    <w:rsid w:val="00B4566C"/>
    <w:rsid w:val="00B660F7"/>
    <w:rsid w:val="00BA29D8"/>
    <w:rsid w:val="00BB2DAB"/>
    <w:rsid w:val="00BD794A"/>
    <w:rsid w:val="00C04377"/>
    <w:rsid w:val="00C0593D"/>
    <w:rsid w:val="00C10B17"/>
    <w:rsid w:val="00C1402F"/>
    <w:rsid w:val="00C23687"/>
    <w:rsid w:val="00C34888"/>
    <w:rsid w:val="00C44705"/>
    <w:rsid w:val="00C57718"/>
    <w:rsid w:val="00C607E3"/>
    <w:rsid w:val="00C622AE"/>
    <w:rsid w:val="00C90AB8"/>
    <w:rsid w:val="00C9311E"/>
    <w:rsid w:val="00CF2172"/>
    <w:rsid w:val="00CF4285"/>
    <w:rsid w:val="00D256EC"/>
    <w:rsid w:val="00D34202"/>
    <w:rsid w:val="00D4549D"/>
    <w:rsid w:val="00D4718D"/>
    <w:rsid w:val="00D724C1"/>
    <w:rsid w:val="00D7288C"/>
    <w:rsid w:val="00D73447"/>
    <w:rsid w:val="00D7627F"/>
    <w:rsid w:val="00D9199A"/>
    <w:rsid w:val="00DA1B20"/>
    <w:rsid w:val="00E038C2"/>
    <w:rsid w:val="00E04014"/>
    <w:rsid w:val="00E200E2"/>
    <w:rsid w:val="00E4449D"/>
    <w:rsid w:val="00E50A29"/>
    <w:rsid w:val="00E81E72"/>
    <w:rsid w:val="00E82860"/>
    <w:rsid w:val="00EB5661"/>
    <w:rsid w:val="00EC5E45"/>
    <w:rsid w:val="00EE5EFC"/>
    <w:rsid w:val="00F020DC"/>
    <w:rsid w:val="00F03ADC"/>
    <w:rsid w:val="00F25840"/>
    <w:rsid w:val="00F25B5B"/>
    <w:rsid w:val="00F27D51"/>
    <w:rsid w:val="00F477D9"/>
    <w:rsid w:val="00F54483"/>
    <w:rsid w:val="00F57F68"/>
    <w:rsid w:val="00F92A2E"/>
    <w:rsid w:val="00F94E66"/>
    <w:rsid w:val="00FA224F"/>
    <w:rsid w:val="00FA78D8"/>
    <w:rsid w:val="00FB6765"/>
    <w:rsid w:val="00FD533B"/>
    <w:rsid w:val="00FE2BA3"/>
    <w:rsid w:val="00FF3125"/>
    <w:rsid w:val="5D5D5EFB"/>
    <w:rsid w:val="7D374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9593BBA"/>
  <w15:docId w15:val="{8EF19ED2-CFBE-4131-9562-0C9944D8E1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9">
    <w:name w:val="Title"/>
    <w:basedOn w:val="a"/>
    <w:next w:val="a"/>
    <w:link w:val="aa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a">
    <w:name w:val="标题 字符"/>
    <w:basedOn w:val="a0"/>
    <w:link w:val="a9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Quote"/>
    <w:basedOn w:val="a"/>
    <w:next w:val="a"/>
    <w:link w:val="ac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c">
    <w:name w:val="引用 字符"/>
    <w:basedOn w:val="a0"/>
    <w:link w:val="ab"/>
    <w:uiPriority w:val="29"/>
    <w:qFormat/>
    <w:rPr>
      <w:i/>
      <w:iCs/>
      <w:color w:val="404040" w:themeColor="text1" w:themeTint="BF"/>
    </w:rPr>
  </w:style>
  <w:style w:type="paragraph" w:styleId="ad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e">
    <w:name w:val="Intense Quote"/>
    <w:basedOn w:val="a"/>
    <w:next w:val="a"/>
    <w:link w:val="af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">
    <w:name w:val="明显引用 字符"/>
    <w:basedOn w:val="a0"/>
    <w:link w:val="ae"/>
    <w:uiPriority w:val="30"/>
    <w:qFormat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paragraph" w:styleId="af0">
    <w:name w:val="Revision"/>
    <w:hidden/>
    <w:uiPriority w:val="99"/>
    <w:unhideWhenUsed/>
    <w:rsid w:val="00820B9C"/>
    <w:rPr>
      <w:kern w:val="2"/>
      <w:sz w:val="21"/>
      <w:szCs w:val="22"/>
      <w14:ligatures w14:val="standardContextual"/>
    </w:rPr>
  </w:style>
  <w:style w:type="character" w:styleId="af1">
    <w:name w:val="annotation reference"/>
    <w:basedOn w:val="a0"/>
    <w:uiPriority w:val="99"/>
    <w:semiHidden/>
    <w:unhideWhenUsed/>
    <w:rsid w:val="00E81E72"/>
    <w:rPr>
      <w:sz w:val="21"/>
      <w:szCs w:val="21"/>
    </w:rPr>
  </w:style>
  <w:style w:type="paragraph" w:styleId="af2">
    <w:name w:val="annotation text"/>
    <w:basedOn w:val="a"/>
    <w:link w:val="af3"/>
    <w:uiPriority w:val="99"/>
    <w:semiHidden/>
    <w:unhideWhenUsed/>
    <w:rsid w:val="00E81E72"/>
    <w:pPr>
      <w:jc w:val="left"/>
    </w:pPr>
  </w:style>
  <w:style w:type="character" w:customStyle="1" w:styleId="af3">
    <w:name w:val="批注文字 字符"/>
    <w:basedOn w:val="a0"/>
    <w:link w:val="af2"/>
    <w:uiPriority w:val="99"/>
    <w:semiHidden/>
    <w:rsid w:val="00E81E72"/>
    <w:rPr>
      <w:kern w:val="2"/>
      <w:sz w:val="21"/>
      <w:szCs w:val="22"/>
      <w14:ligatures w14:val="standardContextual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E81E72"/>
    <w:rPr>
      <w:b/>
      <w:bCs/>
    </w:rPr>
  </w:style>
  <w:style w:type="character" w:customStyle="1" w:styleId="af5">
    <w:name w:val="批注主题 字符"/>
    <w:basedOn w:val="af3"/>
    <w:link w:val="af4"/>
    <w:uiPriority w:val="99"/>
    <w:semiHidden/>
    <w:rsid w:val="00E81E72"/>
    <w:rPr>
      <w:b/>
      <w:bCs/>
      <w:kern w:val="2"/>
      <w:sz w:val="21"/>
      <w:szCs w:val="2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717A24-4046-4F74-BB9B-4CC3A6475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10</Pages>
  <Words>920</Words>
  <Characters>5247</Characters>
  <Application>Microsoft Office Word</Application>
  <DocSecurity>0</DocSecurity>
  <Lines>43</Lines>
  <Paragraphs>12</Paragraphs>
  <ScaleCrop>false</ScaleCrop>
  <Company/>
  <LinksUpToDate>false</LinksUpToDate>
  <CharactersWithSpaces>6155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烨 陶</dc:creator>
  <cp:lastModifiedBy>烨 陶</cp:lastModifiedBy>
  <cp:revision>6</cp:revision>
  <dcterms:created xsi:type="dcterms:W3CDTF">2026-03-23T02:29:00Z</dcterms:created>
  <dcterms:modified xsi:type="dcterms:W3CDTF">2026-03-24T03:15:00Z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2052-11.1.0.12173</vt:lpwstr>
  </property>
  <property fmtid="{D5CDD505-2E9C-101B-9397-08002B2CF9AE}" pid="3" name="ICV">
    <vt:lpwstr>50E943B54A2940DC8F1B3900D49D7139</vt:lpwstr>
  </property>
</Properties>
</file>