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1689" w14:textId="77777777" w:rsidR="000770B9" w:rsidRDefault="000770B9" w:rsidP="000770B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Table S1. </w:t>
      </w:r>
      <w:r>
        <w:rPr>
          <w:rFonts w:ascii="Times New Roman" w:hAnsi="Times New Roman" w:cs="Times New Roman"/>
        </w:rPr>
        <w:t>Obesity-related complications in EASO-defined obesity</w:t>
      </w:r>
    </w:p>
    <w:p w14:paraId="11017963" w14:textId="77777777" w:rsidR="000770B9" w:rsidRDefault="000770B9" w:rsidP="000770B9">
      <w:pPr>
        <w:spacing w:line="480" w:lineRule="auto"/>
        <w:rPr>
          <w:rFonts w:ascii="Times New Roman" w:hAnsi="Times New Roman" w:cs="Times New Roman"/>
        </w:rPr>
      </w:pPr>
      <w:bookmarkStart w:id="0" w:name="_Hlk212563210"/>
      <w:r>
        <w:rPr>
          <w:rFonts w:ascii="Times New Roman" w:hAnsi="Times New Roman" w:cs="Times New Roman"/>
        </w:rPr>
        <w:t>Note: Hypertension, cardiovascular disease, lung disease, and type 2 diabetes were coded as present if any corresponding criterion was met. Depressive symptoms were assessed using the 8-item Center for Epidemiologic Studies Depression Scale (CES-D).</w:t>
      </w:r>
    </w:p>
    <w:p w14:paraId="009A88EF" w14:textId="77777777" w:rsidR="000770B9" w:rsidRDefault="000770B9" w:rsidP="000770B9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Table S2.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1"/>
        </w:rPr>
        <w:t>Generalized estimated equation examining the effect of EASO-defined obesity on longitudinal change of ADL/IADL scores by age and sex.</w:t>
      </w:r>
    </w:p>
    <w:p w14:paraId="4383F49E" w14:textId="77777777" w:rsidR="000770B9" w:rsidRDefault="000770B9" w:rsidP="000770B9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Models were adjusted for age, sex, marital status, education levels, smoking, alcohol intake, and physical activity.</w:t>
      </w:r>
    </w:p>
    <w:bookmarkEnd w:id="0"/>
    <w:p w14:paraId="384C294B" w14:textId="77777777" w:rsidR="000770B9" w:rsidRDefault="000770B9" w:rsidP="000770B9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Table S3. </w:t>
      </w:r>
      <w:r>
        <w:rPr>
          <w:rFonts w:ascii="Times New Roman" w:hAnsi="Times New Roman" w:cs="Times New Roman"/>
        </w:rPr>
        <w:t>Baseline characteristics of participants without functional limitations</w:t>
      </w:r>
      <w:r>
        <w:rPr>
          <w:rFonts w:ascii="Times New Roman" w:eastAsia="SimSun" w:hAnsi="Times New Roman" w:cs="Times New Roman"/>
          <w:color w:val="000000"/>
          <w:kern w:val="0"/>
          <w:szCs w:val="21"/>
        </w:rPr>
        <w:t xml:space="preserve"> by EASO-defined obesity </w:t>
      </w:r>
      <w:r>
        <w:rPr>
          <w:rFonts w:ascii="Times New Roman" w:hAnsi="Times New Roman" w:cs="Times New Roman"/>
          <w:szCs w:val="21"/>
        </w:rPr>
        <w:t>(n=5,221)</w:t>
      </w:r>
    </w:p>
    <w:p w14:paraId="5CD8E3A8" w14:textId="77777777" w:rsidR="000770B9" w:rsidRDefault="000770B9" w:rsidP="000770B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Table S4.</w:t>
      </w:r>
      <w:r>
        <w:rPr>
          <w:rFonts w:ascii="Times New Roman" w:hAnsi="Times New Roman" w:cs="Times New Roman"/>
        </w:rPr>
        <w:t xml:space="preserve"> Generalized estimated equation examining the effect of EASO-defined obesity on longitudinal change of ADL/IADL scores by time as a categorical variable.</w:t>
      </w:r>
    </w:p>
    <w:p w14:paraId="07A293D4" w14:textId="77777777" w:rsidR="000770B9" w:rsidRDefault="000770B9" w:rsidP="000770B9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Models were adjusted for age, sex, marital status, education levels, smoking, alcohol intake, and physical activity.</w:t>
      </w:r>
    </w:p>
    <w:p w14:paraId="030DDFCC" w14:textId="77777777" w:rsidR="000770B9" w:rsidRDefault="000770B9" w:rsidP="000770B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Table S5.</w:t>
      </w:r>
      <w:r>
        <w:rPr>
          <w:rFonts w:ascii="Times New Roman" w:hAnsi="Times New Roman" w:cs="Times New Roman"/>
        </w:rPr>
        <w:t xml:space="preserve"> Associations of EASO-defined obesity with incident functional limitations: Cox models (exclude participants who experienced incident functional limitation in the previous two years of follow-up).</w:t>
      </w:r>
    </w:p>
    <w:p w14:paraId="464F35EE" w14:textId="77777777" w:rsidR="000770B9" w:rsidRDefault="000770B9" w:rsidP="000770B9">
      <w:pPr>
        <w:spacing w:line="480" w:lineRule="auto"/>
      </w:pPr>
      <w:r>
        <w:rPr>
          <w:rFonts w:ascii="Times New Roman" w:hAnsi="Times New Roman" w:cs="Times New Roman"/>
          <w:szCs w:val="21"/>
        </w:rPr>
        <w:t>Note: Models were adjusted for age, sex, marital status, education levels, smoking, alcohol intake, and physical activity</w:t>
      </w:r>
      <w:bookmarkStart w:id="1" w:name="_Hlk212824156"/>
      <w:bookmarkEnd w:id="1"/>
    </w:p>
    <w:p w14:paraId="516539A1" w14:textId="77777777" w:rsidR="00E023F9" w:rsidRDefault="00E023F9"/>
    <w:sectPr w:rsidR="00E023F9" w:rsidSect="000770B9">
      <w:footerReference w:type="default" r:id="rId4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6CB7" w14:textId="77777777" w:rsidR="00000000" w:rsidRDefault="0000000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A7623" wp14:editId="58D2E6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5266"/>
                          </w:sdtPr>
                          <w:sdtContent>
                            <w:p w14:paraId="67D4B45E" w14:textId="77777777" w:rsidR="00000000" w:rsidRDefault="00000000">
                              <w:pPr>
                                <w:pStyle w:val="Footer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61860E0" w14:textId="77777777" w:rsidR="00000000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A762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65266"/>
                    </w:sdtPr>
                    <w:sdtContent>
                      <w:p w14:paraId="67D4B45E" w14:textId="77777777" w:rsidR="00000000" w:rsidRDefault="00000000">
                        <w:pPr>
                          <w:pStyle w:val="Footer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61860E0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  <w:p w14:paraId="23116A6B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B9"/>
    <w:rsid w:val="000770B9"/>
    <w:rsid w:val="000C4033"/>
    <w:rsid w:val="00173ED8"/>
    <w:rsid w:val="004B42CB"/>
    <w:rsid w:val="005F2B46"/>
    <w:rsid w:val="006E1731"/>
    <w:rsid w:val="00866D74"/>
    <w:rsid w:val="00882A73"/>
    <w:rsid w:val="0095305D"/>
    <w:rsid w:val="0096561D"/>
    <w:rsid w:val="00B10170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1C8E"/>
  <w15:chartTrackingRefBased/>
  <w15:docId w15:val="{E47F988F-76CB-4EE0-9A9C-EE4D375E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B9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0B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0B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0B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0B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0B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0B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0B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0B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0B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0B9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0B9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0B9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0B9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0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0B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077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0770B9"/>
    <w:rPr>
      <w:rFonts w:eastAsiaTheme="minorEastAsia"/>
      <w:sz w:val="18"/>
      <w:szCs w:val="18"/>
      <w:lang w:val="en-US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7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2026-06-10T08:13:00Z</dcterms:created>
  <dcterms:modified xsi:type="dcterms:W3CDTF">2026-06-10T08:13:00Z</dcterms:modified>
</cp:coreProperties>
</file>