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093A4">
      <w:pPr>
        <w:keepNext w:val="0"/>
        <w:keepLines w:val="0"/>
        <w:pageBreakBefore w:val="0"/>
        <w:widowControl w:val="0"/>
        <w:tabs>
          <w:tab w:val="left" w:pos="3644"/>
          <w:tab w:val="left" w:pos="5247"/>
          <w:tab w:val="left" w:pos="98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cs="Times New Roman"/>
          <w:szCs w:val="22"/>
        </w:rPr>
      </w:pPr>
      <w:bookmarkStart w:id="0" w:name="_Hlk212541791"/>
      <w:r>
        <w:rPr>
          <w:rFonts w:hint="eastAsia" w:ascii="Times New Roman" w:hAnsi="Times New Roman" w:cs="Times New Roman"/>
          <w:b/>
          <w:bCs/>
          <w:szCs w:val="22"/>
        </w:rPr>
        <w:t>Supplementary Table S1.</w:t>
      </w:r>
      <w:r>
        <w:rPr>
          <w:rFonts w:hint="eastAsia" w:ascii="Times New Roman" w:hAnsi="Times New Roman" w:cs="Times New Roman"/>
          <w:szCs w:val="22"/>
        </w:rPr>
        <w:t xml:space="preserve"> Obesity-related complications in EASO-defined obesity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13E0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83E68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EASO-defined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>besity-related complications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</w:tc>
      </w:tr>
      <w:tr w14:paraId="474D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1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EF14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Hypertension</w:t>
            </w:r>
          </w:p>
        </w:tc>
        <w:tc>
          <w:tcPr>
            <w:tcW w:w="63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AC8EAC7"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Self-reported physician diagnosis of hypertension</w:t>
            </w:r>
          </w:p>
          <w:p w14:paraId="477F071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>(2)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Systolic blood pressure ≥140 mmHg</w:t>
            </w:r>
          </w:p>
          <w:p w14:paraId="47B8AD7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>(3)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Diastolic blood pressure ≥90 mmHg</w:t>
            </w:r>
          </w:p>
          <w:p w14:paraId="6BB55BB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(4)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Current use of antihypertensive medication</w:t>
            </w:r>
          </w:p>
        </w:tc>
      </w:tr>
      <w:tr w14:paraId="0E64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3C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ardiovascular disease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06FA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Self-reported physician diagnosis of stroke, angina, heart failure, or other heart disease</w:t>
            </w:r>
          </w:p>
        </w:tc>
      </w:tr>
      <w:tr w14:paraId="0406C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91B24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rthritis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303F7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Self-reported physician diagnosis of arthritis</w:t>
            </w:r>
          </w:p>
        </w:tc>
      </w:tr>
      <w:tr w14:paraId="59CD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173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idney disease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D67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Self-reported physician diagnosis of kidney disease</w:t>
            </w:r>
          </w:p>
        </w:tc>
      </w:tr>
      <w:tr w14:paraId="3EB6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8BFB3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ung disease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C6A8F89">
            <w:pPr>
              <w:numPr>
                <w:ilvl w:val="0"/>
                <w:numId w:val="2"/>
              </w:num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 xml:space="preserve">Self-reported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physician diagnosis 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asthma</w:t>
            </w:r>
          </w:p>
          <w:p w14:paraId="74E4ACB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>(2)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 xml:space="preserve">Self-reported 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physician diagnosis of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chronic lung disease</w:t>
            </w:r>
          </w:p>
        </w:tc>
      </w:tr>
      <w:tr w14:paraId="1F54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B9A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Type 2 diabetes</w:t>
            </w:r>
          </w:p>
        </w:tc>
        <w:tc>
          <w:tcPr>
            <w:tcW w:w="6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F5D13">
            <w:pPr>
              <w:numPr>
                <w:ilvl w:val="0"/>
                <w:numId w:val="3"/>
              </w:num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Self-reported physician diagnosis of diabetes</w:t>
            </w:r>
          </w:p>
          <w:p w14:paraId="7881F2F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>(2)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HbA1c ≥ 6.5%</w:t>
            </w:r>
          </w:p>
          <w:p w14:paraId="6625D45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>(3)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Fasting plasma glucose ≥ 7.0 mmol/L</w:t>
            </w:r>
          </w:p>
          <w:p w14:paraId="30BE1DC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>(4)</w:t>
            </w:r>
            <w:r>
              <w:rPr>
                <w:rFonts w:hint="eastAsia" w:ascii="Times New Roman" w:hAnsi="Times New Roman" w:cs="Times New Roman"/>
                <w:kern w:val="2"/>
                <w:sz w:val="22"/>
                <w:szCs w:val="22"/>
                <w:vertAlign w:val="baseline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Self-reported use of glucose-lowering medication (including insulin)</w:t>
            </w:r>
          </w:p>
        </w:tc>
      </w:tr>
      <w:tr w14:paraId="5BE7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14:paraId="199D2FE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epressive symptoms</w:t>
            </w:r>
          </w:p>
        </w:tc>
        <w:tc>
          <w:tcPr>
            <w:tcW w:w="63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E7E6E6" w:themeFill="background2"/>
            <w:vAlign w:val="center"/>
          </w:tcPr>
          <w:p w14:paraId="217DD05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  <w:t>Depressive symptoms defined as CES-D score ≥ 4</w:t>
            </w:r>
          </w:p>
        </w:tc>
      </w:tr>
    </w:tbl>
    <w:p w14:paraId="72C9E11D">
      <w:pPr>
        <w:spacing w:line="240" w:lineRule="auto"/>
        <w:rPr>
          <w:rFonts w:ascii="Times New Roman" w:hAnsi="Times New Roman" w:cs="Times New Roman"/>
          <w:b w:val="0"/>
          <w:bCs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Note: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 xml:space="preserve">Hypertension, cardiovascular disease, lung disease, and </w:t>
      </w:r>
      <w:r>
        <w:rPr>
          <w:rFonts w:hint="eastAsia" w:ascii="Times New Roman" w:hAnsi="Times New Roman" w:eastAsia="宋体" w:cs="Times New Roman"/>
          <w:color w:val="000000"/>
          <w:sz w:val="22"/>
          <w:szCs w:val="22"/>
          <w:lang w:val="en-US" w:eastAsia="zh-CN" w:bidi="ar"/>
        </w:rPr>
        <w:t>t</w:t>
      </w:r>
      <w:r>
        <w:rPr>
          <w:rFonts w:hint="eastAsia" w:ascii="Times New Roman" w:hAnsi="Times New Roman" w:eastAsia="宋体" w:cs="Times New Roman"/>
          <w:color w:val="000000"/>
          <w:sz w:val="22"/>
          <w:szCs w:val="22"/>
          <w:lang w:bidi="ar"/>
        </w:rPr>
        <w:t>ype 2</w:t>
      </w:r>
      <w:r>
        <w:rPr>
          <w:rFonts w:hint="eastAsia" w:ascii="Times New Roman" w:hAnsi="Times New Roman" w:eastAsia="宋体" w:cs="Times New Roman"/>
          <w:color w:val="000000"/>
          <w:sz w:val="22"/>
          <w:szCs w:val="22"/>
          <w:lang w:val="en-US" w:eastAsia="zh-CN" w:bidi="ar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</w:rPr>
        <w:t>diabetes were coded as present if any corresponding criterion was met. Depressive symptoms were assessed using the 8-item Center for Epidemiologic Studies Depression Scale (CES-D).</w:t>
      </w:r>
    </w:p>
    <w:p w14:paraId="569F6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hint="eastAsia" w:ascii="Times New Roman" w:hAnsi="Times New Roman" w:cs="Times New Roman"/>
          <w:b/>
          <w:bCs/>
        </w:rPr>
        <w:t>Table</w:t>
      </w:r>
      <w:r>
        <w:rPr>
          <w:rFonts w:ascii="Times New Roman" w:hAnsi="Times New Roman" w:cs="Times New Roman"/>
          <w:b/>
          <w:bCs/>
        </w:rPr>
        <w:t xml:space="preserve"> S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Generalized estimated equation examining </w:t>
      </w:r>
      <w:r>
        <w:rPr>
          <w:rFonts w:hint="eastAsia"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effect of EASO-</w:t>
      </w: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efined </w:t>
      </w:r>
      <w:r>
        <w:rPr>
          <w:rFonts w:hint="eastAsia"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besity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longitudinal change of </w:t>
      </w:r>
      <w:r>
        <w:rPr>
          <w:rFonts w:hint="eastAsia" w:ascii="Times New Roman" w:hAnsi="Times New Roman" w:cs="Times New Roman"/>
        </w:rPr>
        <w:t>ADL/IADL scores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by age and sex</w:t>
      </w:r>
      <w:r>
        <w:rPr>
          <w:rFonts w:ascii="Times New Roman" w:hAnsi="Times New Roman" w:cs="Times New Roman"/>
        </w:rPr>
        <w:t>.</w:t>
      </w:r>
    </w:p>
    <w:tbl>
      <w:tblPr>
        <w:tblStyle w:val="17"/>
        <w:tblW w:w="16353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145"/>
        <w:gridCol w:w="715"/>
        <w:gridCol w:w="1429"/>
        <w:gridCol w:w="861"/>
        <w:gridCol w:w="715"/>
        <w:gridCol w:w="1429"/>
        <w:gridCol w:w="861"/>
        <w:gridCol w:w="714"/>
        <w:gridCol w:w="1430"/>
        <w:gridCol w:w="860"/>
        <w:gridCol w:w="858"/>
        <w:gridCol w:w="1573"/>
        <w:gridCol w:w="740"/>
        <w:gridCol w:w="23"/>
      </w:tblGrid>
      <w:tr w14:paraId="074E9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414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712D751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8" w:type="dxa"/>
            <w:gridSpan w:val="13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571AB3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ADL/IADL scores</w:t>
            </w:r>
          </w:p>
        </w:tc>
      </w:tr>
      <w:tr w14:paraId="69464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414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7DB018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FFFFFF" w:themeColor="background1" w:sz="4" w:space="0"/>
            </w:tcBorders>
            <w:vAlign w:val="center"/>
          </w:tcPr>
          <w:p w14:paraId="1E6E82A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50-64 years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nil"/>
              <w:bottom w:val="single" w:color="FFFFFF" w:themeColor="background1" w:sz="4" w:space="0"/>
            </w:tcBorders>
            <w:vAlign w:val="center"/>
          </w:tcPr>
          <w:p w14:paraId="3635DA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 ≥65 years</w:t>
            </w:r>
          </w:p>
        </w:tc>
        <w:tc>
          <w:tcPr>
            <w:tcW w:w="3004" w:type="dxa"/>
            <w:gridSpan w:val="3"/>
            <w:vAlign w:val="center"/>
          </w:tcPr>
          <w:p w14:paraId="732309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Male</w:t>
            </w:r>
          </w:p>
        </w:tc>
        <w:tc>
          <w:tcPr>
            <w:tcW w:w="3194" w:type="dxa"/>
            <w:gridSpan w:val="4"/>
            <w:vAlign w:val="center"/>
          </w:tcPr>
          <w:p w14:paraId="382F1D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Female</w:t>
            </w:r>
          </w:p>
        </w:tc>
      </w:tr>
      <w:tr w14:paraId="61770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22" w:hRule="exact"/>
          <w:jc w:val="center"/>
        </w:trPr>
        <w:tc>
          <w:tcPr>
            <w:tcW w:w="4145" w:type="dxa"/>
            <w:gridSpan w:val="2"/>
            <w:vMerge w:val="continue"/>
            <w:tcBorders>
              <w:top w:val="single" w:color="FFFFFF" w:themeColor="background1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E921A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nil"/>
            </w:tcBorders>
          </w:tcPr>
          <w:p w14:paraId="7D31F0C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1429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nil"/>
            </w:tcBorders>
          </w:tcPr>
          <w:p w14:paraId="73695C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861" w:type="dxa"/>
            <w:tcBorders>
              <w:top w:val="single" w:color="FFFFFF" w:themeColor="background1" w:sz="4" w:space="0"/>
              <w:left w:val="nil"/>
              <w:bottom w:val="single" w:color="auto" w:sz="4" w:space="0"/>
              <w:right w:val="nil"/>
            </w:tcBorders>
          </w:tcPr>
          <w:p w14:paraId="241213E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15" w:type="dxa"/>
            <w:tcBorders>
              <w:top w:val="single" w:color="FFFFFF" w:themeColor="background1" w:sz="4" w:space="0"/>
              <w:bottom w:val="single" w:color="auto" w:sz="4" w:space="0"/>
            </w:tcBorders>
          </w:tcPr>
          <w:p w14:paraId="176F5AF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1429" w:type="dxa"/>
            <w:tcBorders>
              <w:top w:val="single" w:color="FFFFFF" w:themeColor="background1" w:sz="4" w:space="0"/>
              <w:bottom w:val="single" w:color="auto" w:sz="4" w:space="0"/>
            </w:tcBorders>
          </w:tcPr>
          <w:p w14:paraId="67182A0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861" w:type="dxa"/>
            <w:tcBorders>
              <w:top w:val="single" w:color="FFFFFF" w:themeColor="background1" w:sz="4" w:space="0"/>
              <w:bottom w:val="single" w:color="auto" w:sz="4" w:space="0"/>
            </w:tcBorders>
          </w:tcPr>
          <w:p w14:paraId="463973A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714" w:type="dxa"/>
            <w:tcBorders>
              <w:bottom w:val="single" w:color="auto" w:sz="4" w:space="0"/>
            </w:tcBorders>
          </w:tcPr>
          <w:p w14:paraId="2EF4475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1430" w:type="dxa"/>
            <w:tcBorders>
              <w:bottom w:val="single" w:color="auto" w:sz="4" w:space="0"/>
            </w:tcBorders>
          </w:tcPr>
          <w:p w14:paraId="108141B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860" w:type="dxa"/>
            <w:tcBorders>
              <w:bottom w:val="single" w:color="auto" w:sz="4" w:space="0"/>
            </w:tcBorders>
          </w:tcPr>
          <w:p w14:paraId="2AC7F6C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858" w:type="dxa"/>
            <w:tcBorders>
              <w:bottom w:val="single" w:color="auto" w:sz="4" w:space="0"/>
            </w:tcBorders>
          </w:tcPr>
          <w:p w14:paraId="3E0FBAB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1573" w:type="dxa"/>
            <w:tcBorders>
              <w:bottom w:val="single" w:color="auto" w:sz="4" w:space="0"/>
            </w:tcBorders>
          </w:tcPr>
          <w:p w14:paraId="500A3298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740" w:type="dxa"/>
            <w:tcBorders>
              <w:bottom w:val="single" w:color="auto" w:sz="4" w:space="0"/>
            </w:tcBorders>
          </w:tcPr>
          <w:p w14:paraId="6049EE0B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14:paraId="081C4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61210A4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EASO-defined obesity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586FAC2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78B168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FEF32B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667E29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auto" w:sz="4" w:space="0"/>
            </w:tcBorders>
          </w:tcPr>
          <w:p w14:paraId="10B3C81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auto" w:sz="4" w:space="0"/>
            </w:tcBorders>
          </w:tcPr>
          <w:p w14:paraId="39B91DB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color="auto" w:sz="4" w:space="0"/>
            </w:tcBorders>
          </w:tcPr>
          <w:p w14:paraId="08D421B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</w:tcBorders>
          </w:tcPr>
          <w:p w14:paraId="2C621C2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color="auto" w:sz="4" w:space="0"/>
            </w:tcBorders>
          </w:tcPr>
          <w:p w14:paraId="72FDAFE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color="auto" w:sz="4" w:space="0"/>
            </w:tcBorders>
          </w:tcPr>
          <w:p w14:paraId="27E86DA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color="auto" w:sz="4" w:space="0"/>
            </w:tcBorders>
          </w:tcPr>
          <w:p w14:paraId="16285EC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  <w:tcBorders>
              <w:top w:val="single" w:color="auto" w:sz="4" w:space="0"/>
            </w:tcBorders>
          </w:tcPr>
          <w:p w14:paraId="25A4F2D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auto" w:sz="4" w:space="0"/>
            </w:tcBorders>
          </w:tcPr>
          <w:p w14:paraId="3E1427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4D6E4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565E6CE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420FB7C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Normal weight (ref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26B728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9880FE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59258B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14:paraId="4AE759A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14:paraId="20048A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37CDB1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14:paraId="008328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</w:tcPr>
          <w:p w14:paraId="48D9BEC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14:paraId="63C9A1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</w:tcPr>
          <w:p w14:paraId="43D2A02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14:paraId="016F09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570B3B1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36BFC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26343D9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FCABA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EASO overweight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9C0C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519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02A1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827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3ECBF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5" w:type="dxa"/>
            <w:vAlign w:val="center"/>
          </w:tcPr>
          <w:p w14:paraId="2F85177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665</w:t>
            </w:r>
          </w:p>
        </w:tc>
        <w:tc>
          <w:tcPr>
            <w:tcW w:w="1429" w:type="dxa"/>
            <w:vAlign w:val="center"/>
          </w:tcPr>
          <w:p w14:paraId="4FC6B9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991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339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</w:tcPr>
          <w:p w14:paraId="1A5FB6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4" w:type="dxa"/>
            <w:vAlign w:val="center"/>
          </w:tcPr>
          <w:p w14:paraId="74038B2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430" w:type="dxa"/>
            <w:vAlign w:val="center"/>
          </w:tcPr>
          <w:p w14:paraId="1FA19E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598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3FD0597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0.249</w:t>
            </w:r>
          </w:p>
        </w:tc>
        <w:tc>
          <w:tcPr>
            <w:tcW w:w="858" w:type="dxa"/>
            <w:vAlign w:val="center"/>
          </w:tcPr>
          <w:p w14:paraId="419A4B2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486</w:t>
            </w:r>
          </w:p>
        </w:tc>
        <w:tc>
          <w:tcPr>
            <w:tcW w:w="1573" w:type="dxa"/>
            <w:vAlign w:val="center"/>
          </w:tcPr>
          <w:p w14:paraId="1B06BC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784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188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</w:tcPr>
          <w:p w14:paraId="1C8E08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14:paraId="4C3597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42399A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71DBB15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EASO new obesity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4CBA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.646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0782DC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417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0.874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D39B5F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5" w:type="dxa"/>
            <w:vAlign w:val="center"/>
          </w:tcPr>
          <w:p w14:paraId="4ACA65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263</w:t>
            </w:r>
          </w:p>
        </w:tc>
        <w:tc>
          <w:tcPr>
            <w:tcW w:w="1429" w:type="dxa"/>
          </w:tcPr>
          <w:p w14:paraId="562E81B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065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.460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</w:tcPr>
          <w:p w14:paraId="3FA006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14" w:type="dxa"/>
            <w:vAlign w:val="center"/>
          </w:tcPr>
          <w:p w14:paraId="3783A04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.816</w:t>
            </w:r>
          </w:p>
        </w:tc>
        <w:tc>
          <w:tcPr>
            <w:tcW w:w="1430" w:type="dxa"/>
          </w:tcPr>
          <w:p w14:paraId="729B724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551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1.081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0ECCB6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8" w:type="dxa"/>
            <w:vAlign w:val="center"/>
          </w:tcPr>
          <w:p w14:paraId="76E3E95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273</w:t>
            </w:r>
          </w:p>
        </w:tc>
        <w:tc>
          <w:tcPr>
            <w:tcW w:w="1573" w:type="dxa"/>
          </w:tcPr>
          <w:p w14:paraId="3A18FB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077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.468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</w:tcPr>
          <w:p w14:paraId="1EBD03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14:paraId="46E4A7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7281D07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7DDBCA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 obesity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1F65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768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61422B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555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981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762ED7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5" w:type="dxa"/>
            <w:vAlign w:val="center"/>
          </w:tcPr>
          <w:p w14:paraId="0525E8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655</w:t>
            </w:r>
          </w:p>
        </w:tc>
        <w:tc>
          <w:tcPr>
            <w:tcW w:w="1429" w:type="dxa"/>
          </w:tcPr>
          <w:p w14:paraId="545FC22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458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852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</w:tcPr>
          <w:p w14:paraId="4B72D96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4" w:type="dxa"/>
            <w:vAlign w:val="center"/>
          </w:tcPr>
          <w:p w14:paraId="6FB4D4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1430" w:type="dxa"/>
          </w:tcPr>
          <w:p w14:paraId="41D74E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929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1.470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7CD31E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8" w:type="dxa"/>
            <w:vAlign w:val="center"/>
          </w:tcPr>
          <w:p w14:paraId="165982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740</w:t>
            </w:r>
          </w:p>
        </w:tc>
        <w:tc>
          <w:tcPr>
            <w:tcW w:w="1573" w:type="dxa"/>
          </w:tcPr>
          <w:p w14:paraId="34EBCBA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559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920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</w:tcPr>
          <w:p w14:paraId="1383E00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221A40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9715B8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629D4B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05A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077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82FF7D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11004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5" w:type="dxa"/>
            <w:vAlign w:val="center"/>
          </w:tcPr>
          <w:p w14:paraId="149CB75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261</w:t>
            </w:r>
          </w:p>
        </w:tc>
        <w:tc>
          <w:tcPr>
            <w:tcW w:w="1429" w:type="dxa"/>
          </w:tcPr>
          <w:p w14:paraId="61726D3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235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286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</w:tcPr>
          <w:p w14:paraId="631F8FA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4" w:type="dxa"/>
            <w:vAlign w:val="center"/>
          </w:tcPr>
          <w:p w14:paraId="550DF5B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266</w:t>
            </w:r>
          </w:p>
        </w:tc>
        <w:tc>
          <w:tcPr>
            <w:tcW w:w="1430" w:type="dxa"/>
          </w:tcPr>
          <w:p w14:paraId="5E98264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232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299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51BFB40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8" w:type="dxa"/>
            <w:vAlign w:val="center"/>
          </w:tcPr>
          <w:p w14:paraId="72A50B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0.141</w:t>
            </w:r>
          </w:p>
        </w:tc>
        <w:tc>
          <w:tcPr>
            <w:tcW w:w="1573" w:type="dxa"/>
          </w:tcPr>
          <w:p w14:paraId="4EB22C4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</w:tcPr>
          <w:p w14:paraId="5814B8A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025B8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F2ECDF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EASO obesity × time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19320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20FD29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792516D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9CB3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14:paraId="772DB28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</w:tcPr>
          <w:p w14:paraId="05919AD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14:paraId="1F6C71D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14:paraId="284B71A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</w:tcPr>
          <w:p w14:paraId="786E23B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</w:tcPr>
          <w:p w14:paraId="46749A4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</w:tcPr>
          <w:p w14:paraId="0B4ACAB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3" w:type="dxa"/>
          </w:tcPr>
          <w:p w14:paraId="6B7C933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14:paraId="6A5C974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5BB27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37909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1CE9F5C">
            <w:pPr>
              <w:spacing w:line="24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EASO overweight 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15F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0.061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59B334D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.016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2F9E80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0.008</w:t>
            </w:r>
          </w:p>
        </w:tc>
        <w:tc>
          <w:tcPr>
            <w:tcW w:w="715" w:type="dxa"/>
            <w:vAlign w:val="center"/>
          </w:tcPr>
          <w:p w14:paraId="7778830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031</w:t>
            </w:r>
          </w:p>
        </w:tc>
        <w:tc>
          <w:tcPr>
            <w:tcW w:w="1429" w:type="dxa"/>
          </w:tcPr>
          <w:p w14:paraId="44CC0B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861" w:type="dxa"/>
          </w:tcPr>
          <w:p w14:paraId="62A0679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0.229</w:t>
            </w:r>
          </w:p>
        </w:tc>
        <w:tc>
          <w:tcPr>
            <w:tcW w:w="714" w:type="dxa"/>
            <w:vAlign w:val="center"/>
          </w:tcPr>
          <w:p w14:paraId="51B68F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011</w:t>
            </w:r>
          </w:p>
        </w:tc>
        <w:tc>
          <w:tcPr>
            <w:tcW w:w="1430" w:type="dxa"/>
          </w:tcPr>
          <w:p w14:paraId="7F15F4F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.067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5F7C32A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0.678</w:t>
            </w:r>
          </w:p>
        </w:tc>
        <w:tc>
          <w:tcPr>
            <w:tcW w:w="858" w:type="dxa"/>
            <w:vAlign w:val="center"/>
          </w:tcPr>
          <w:p w14:paraId="407E7BC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029</w:t>
            </w:r>
          </w:p>
        </w:tc>
        <w:tc>
          <w:tcPr>
            <w:tcW w:w="1573" w:type="dxa"/>
          </w:tcPr>
          <w:p w14:paraId="4582A34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740" w:type="dxa"/>
          </w:tcPr>
          <w:p w14:paraId="600DADE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0.172</w:t>
            </w:r>
          </w:p>
        </w:tc>
      </w:tr>
      <w:tr w14:paraId="264BE1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54E8335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3405063">
            <w:pPr>
              <w:spacing w:line="24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EASO new obesity×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30A9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F014223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53CDCB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0.401</w:t>
            </w:r>
          </w:p>
        </w:tc>
        <w:tc>
          <w:tcPr>
            <w:tcW w:w="715" w:type="dxa"/>
            <w:vAlign w:val="center"/>
          </w:tcPr>
          <w:p w14:paraId="4D6EFF8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042</w:t>
            </w:r>
          </w:p>
        </w:tc>
        <w:tc>
          <w:tcPr>
            <w:tcW w:w="1429" w:type="dxa"/>
          </w:tcPr>
          <w:p w14:paraId="7D574A8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075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</w:tcPr>
          <w:p w14:paraId="77C5562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0.011</w:t>
            </w:r>
          </w:p>
        </w:tc>
        <w:tc>
          <w:tcPr>
            <w:tcW w:w="714" w:type="dxa"/>
            <w:vAlign w:val="center"/>
          </w:tcPr>
          <w:p w14:paraId="1132B86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095</w:t>
            </w:r>
          </w:p>
        </w:tc>
        <w:tc>
          <w:tcPr>
            <w:tcW w:w="1430" w:type="dxa"/>
          </w:tcPr>
          <w:p w14:paraId="50B637D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136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054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54E0BF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8" w:type="dxa"/>
            <w:vAlign w:val="center"/>
          </w:tcPr>
          <w:p w14:paraId="2ED92AF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006</w:t>
            </w:r>
          </w:p>
        </w:tc>
        <w:tc>
          <w:tcPr>
            <w:tcW w:w="1573" w:type="dxa"/>
          </w:tcPr>
          <w:p w14:paraId="0AEFF69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40" w:type="dxa"/>
          </w:tcPr>
          <w:p w14:paraId="15941A3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 xml:space="preserve">0.682 </w:t>
            </w:r>
          </w:p>
        </w:tc>
      </w:tr>
      <w:tr w14:paraId="3B7F88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4" w:hRule="exact"/>
          <w:jc w:val="center"/>
        </w:trPr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DD1968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309B21">
            <w:pPr>
              <w:spacing w:line="240" w:lineRule="auto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BMI obesity 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F6A26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008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C3101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405441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5" w:type="dxa"/>
            <w:vAlign w:val="center"/>
          </w:tcPr>
          <w:p w14:paraId="39DE0D8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-0.085</w:t>
            </w:r>
          </w:p>
        </w:tc>
        <w:tc>
          <w:tcPr>
            <w:tcW w:w="1429" w:type="dxa"/>
          </w:tcPr>
          <w:p w14:paraId="21EC0F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118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052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1" w:type="dxa"/>
          </w:tcPr>
          <w:p w14:paraId="561C814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714" w:type="dxa"/>
            <w:vAlign w:val="center"/>
          </w:tcPr>
          <w:p w14:paraId="691FEC9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-0.133</w:t>
            </w:r>
          </w:p>
        </w:tc>
        <w:tc>
          <w:tcPr>
            <w:tcW w:w="1430" w:type="dxa"/>
          </w:tcPr>
          <w:p w14:paraId="271D5C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175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091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0" w:type="dxa"/>
          </w:tcPr>
          <w:p w14:paraId="050274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858" w:type="dxa"/>
            <w:vAlign w:val="center"/>
          </w:tcPr>
          <w:p w14:paraId="03B252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034</w:t>
            </w:r>
          </w:p>
        </w:tc>
        <w:tc>
          <w:tcPr>
            <w:tcW w:w="1573" w:type="dxa"/>
          </w:tcPr>
          <w:p w14:paraId="27E474F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061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007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40" w:type="dxa"/>
          </w:tcPr>
          <w:p w14:paraId="1B58376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0.012 </w:t>
            </w:r>
          </w:p>
        </w:tc>
      </w:tr>
    </w:tbl>
    <w:p w14:paraId="182CE66B">
      <w:pPr>
        <w:tabs>
          <w:tab w:val="left" w:pos="3644"/>
          <w:tab w:val="left" w:pos="5247"/>
          <w:tab w:val="left" w:pos="9895"/>
        </w:tabs>
        <w:spacing w:line="240" w:lineRule="auto"/>
        <w:rPr>
          <w:rFonts w:ascii="Times New Roman" w:hAnsi="Times New Roman" w:cs="Times New Roman"/>
          <w:sz w:val="21"/>
          <w:szCs w:val="21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2404110</wp:posOffset>
                </wp:positionV>
                <wp:extent cx="1357630" cy="369570"/>
                <wp:effectExtent l="0" t="0" r="0" b="0"/>
                <wp:wrapNone/>
                <wp:docPr id="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745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C58B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2pt;margin-top:189.3pt;height:29.1pt;width:106.9pt;mso-position-horizontal-relative:margin;z-index:251659264;mso-width-relative:page;mso-height-relative:page;" filled="f" stroked="f" coordsize="21600,21600" o:gfxdata="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ObXVo2AAAAAoBAAAPAAAAAAAAAAEAIAAAACIAAABkcnMvZG93bnJldi54bWxQSwEC&#10;FAAUAAAACACHTuJAg3FCNbsBAABd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9C58B3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0"/>
          <w:szCs w:val="20"/>
        </w:rPr>
        <w:t>Note: Models were adjusted for age, sex, marital status, education, smoking, alcohol intake, and physical activity.</w:t>
      </w:r>
    </w:p>
    <w:p w14:paraId="6E463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Supplementary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</w:rPr>
        <w:t>S3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Baseline characteristics of participants without functional</w:t>
      </w:r>
    </w:p>
    <w:p w14:paraId="14779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l</w:t>
      </w:r>
      <w:r>
        <w:rPr>
          <w:rFonts w:hint="eastAsia" w:ascii="Times New Roman" w:hAnsi="Times New Roman" w:cs="Times New Roman"/>
        </w:rPr>
        <w:t>imitations by EASO-defined obesity (n=5,221)</w:t>
      </w:r>
    </w:p>
    <w:tbl>
      <w:tblPr>
        <w:tblStyle w:val="42"/>
        <w:tblpPr w:leftFromText="180" w:rightFromText="180" w:vertAnchor="page" w:horzAnchor="page" w:tblpX="558" w:tblpY="2526"/>
        <w:tblW w:w="11019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7"/>
        <w:gridCol w:w="1388"/>
        <w:gridCol w:w="1387"/>
        <w:gridCol w:w="1667"/>
        <w:gridCol w:w="1667"/>
        <w:gridCol w:w="1163"/>
        <w:gridCol w:w="830"/>
      </w:tblGrid>
      <w:tr w14:paraId="00982E5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291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FF6074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Characteristic</w:t>
            </w:r>
          </w:p>
        </w:tc>
        <w:tc>
          <w:tcPr>
            <w:tcW w:w="1388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6C479BA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Total</w:t>
            </w:r>
          </w:p>
          <w:p w14:paraId="6DC061D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n=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5221</w:t>
            </w:r>
          </w:p>
        </w:tc>
        <w:tc>
          <w:tcPr>
            <w:tcW w:w="138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37072B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Normal weight</w:t>
            </w:r>
          </w:p>
          <w:p w14:paraId="24EED3B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n= 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500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3217A33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EASO overweight</w:t>
            </w:r>
          </w:p>
          <w:p w14:paraId="4537BD1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n=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922</w:t>
            </w:r>
          </w:p>
        </w:tc>
        <w:tc>
          <w:tcPr>
            <w:tcW w:w="1667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8A6241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EASO new obesity</w:t>
            </w:r>
          </w:p>
          <w:p w14:paraId="6D1756C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  <w14:ligatures w14:val="none"/>
              </w:rPr>
              <w:t xml:space="preserve">n =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  <w14:ligatures w14:val="none"/>
              </w:rPr>
              <w:t>1468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350DF33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BMI obesity</w:t>
            </w:r>
          </w:p>
          <w:p w14:paraId="5C2362D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  <w14:ligatures w14:val="none"/>
              </w:rPr>
              <w:t xml:space="preserve">n=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  <w14:ligatures w14:val="none"/>
              </w:rPr>
              <w:t>1331</w:t>
            </w:r>
          </w:p>
        </w:tc>
        <w:tc>
          <w:tcPr>
            <w:tcW w:w="830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1C6C566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P</w:t>
            </w:r>
          </w:p>
        </w:tc>
      </w:tr>
      <w:tr w14:paraId="6FDB61B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tcBorders>
              <w:top w:val="nil"/>
              <w:bottom w:val="nil"/>
            </w:tcBorders>
            <w:vAlign w:val="center"/>
          </w:tcPr>
          <w:p w14:paraId="70D0C97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Age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>, years</w:t>
            </w: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median (IQR)</w:t>
            </w:r>
          </w:p>
        </w:tc>
        <w:tc>
          <w:tcPr>
            <w:tcW w:w="1388" w:type="dxa"/>
            <w:tcBorders>
              <w:top w:val="nil"/>
              <w:bottom w:val="nil"/>
            </w:tcBorders>
          </w:tcPr>
          <w:p w14:paraId="548800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64(13)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14:paraId="78A0634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64(14)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14:paraId="5151E21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61(11)</w:t>
            </w:r>
          </w:p>
        </w:tc>
        <w:tc>
          <w:tcPr>
            <w:tcW w:w="1667" w:type="dxa"/>
            <w:tcBorders>
              <w:top w:val="nil"/>
              <w:bottom w:val="nil"/>
            </w:tcBorders>
          </w:tcPr>
          <w:p w14:paraId="18304B8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66 (1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 w14:paraId="1719577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62 (12)</w:t>
            </w:r>
          </w:p>
        </w:tc>
        <w:tc>
          <w:tcPr>
            <w:tcW w:w="830" w:type="dxa"/>
            <w:tcBorders>
              <w:top w:val="nil"/>
              <w:bottom w:val="nil"/>
            </w:tcBorders>
          </w:tcPr>
          <w:p w14:paraId="4223A6E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33020B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tcBorders>
              <w:top w:val="nil"/>
            </w:tcBorders>
            <w:vAlign w:val="center"/>
          </w:tcPr>
          <w:p w14:paraId="2493DC4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Sex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 n (%)</w:t>
            </w:r>
          </w:p>
        </w:tc>
        <w:tc>
          <w:tcPr>
            <w:tcW w:w="1388" w:type="dxa"/>
            <w:tcBorders>
              <w:top w:val="nil"/>
            </w:tcBorders>
          </w:tcPr>
          <w:p w14:paraId="1105A7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14:paraId="25345BB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73783FF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tcBorders>
              <w:top w:val="nil"/>
            </w:tcBorders>
          </w:tcPr>
          <w:p w14:paraId="1A5521D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</w:tcPr>
          <w:p w14:paraId="7CBECAB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14:paraId="0EB842C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14:paraId="7B03B38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234E1BE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Male</w:t>
            </w:r>
          </w:p>
        </w:tc>
        <w:tc>
          <w:tcPr>
            <w:tcW w:w="1388" w:type="dxa"/>
          </w:tcPr>
          <w:p w14:paraId="63C671E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2485 (47.6) </w:t>
            </w:r>
          </w:p>
        </w:tc>
        <w:tc>
          <w:tcPr>
            <w:tcW w:w="1387" w:type="dxa"/>
          </w:tcPr>
          <w:p w14:paraId="4EB2406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(40.4)</w:t>
            </w:r>
          </w:p>
        </w:tc>
        <w:tc>
          <w:tcPr>
            <w:tcW w:w="1667" w:type="dxa"/>
          </w:tcPr>
          <w:p w14:paraId="448EDF5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493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</w:tcPr>
          <w:p w14:paraId="1F7EA73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791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(53.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9)</w:t>
            </w:r>
          </w:p>
        </w:tc>
        <w:tc>
          <w:tcPr>
            <w:tcW w:w="1163" w:type="dxa"/>
          </w:tcPr>
          <w:p w14:paraId="0EA3D87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(44.7)</w:t>
            </w:r>
          </w:p>
        </w:tc>
        <w:tc>
          <w:tcPr>
            <w:tcW w:w="830" w:type="dxa"/>
          </w:tcPr>
          <w:p w14:paraId="0A58BAB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4EDF0F6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7A9C1DC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Female</w:t>
            </w:r>
          </w:p>
        </w:tc>
        <w:tc>
          <w:tcPr>
            <w:tcW w:w="1388" w:type="dxa"/>
          </w:tcPr>
          <w:p w14:paraId="505C94D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2736 (52.4)</w:t>
            </w:r>
          </w:p>
        </w:tc>
        <w:tc>
          <w:tcPr>
            <w:tcW w:w="1387" w:type="dxa"/>
          </w:tcPr>
          <w:p w14:paraId="5467BBD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89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(59.6)</w:t>
            </w:r>
          </w:p>
        </w:tc>
        <w:tc>
          <w:tcPr>
            <w:tcW w:w="1667" w:type="dxa"/>
          </w:tcPr>
          <w:p w14:paraId="1ADA23B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429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</w:tcPr>
          <w:p w14:paraId="5F675DA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677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(46.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1)</w:t>
            </w:r>
          </w:p>
        </w:tc>
        <w:tc>
          <w:tcPr>
            <w:tcW w:w="1163" w:type="dxa"/>
          </w:tcPr>
          <w:p w14:paraId="4F3DBC8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736 (55.3)</w:t>
            </w:r>
          </w:p>
        </w:tc>
        <w:tc>
          <w:tcPr>
            <w:tcW w:w="830" w:type="dxa"/>
          </w:tcPr>
          <w:p w14:paraId="5957AD1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4BAD03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054D7BB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Marital status</w:t>
            </w: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 %</w:t>
            </w:r>
          </w:p>
        </w:tc>
        <w:tc>
          <w:tcPr>
            <w:tcW w:w="1388" w:type="dxa"/>
          </w:tcPr>
          <w:p w14:paraId="34D8E12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</w:tcPr>
          <w:p w14:paraId="0932C18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</w:tcPr>
          <w:p w14:paraId="464E541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</w:tcPr>
          <w:p w14:paraId="1CD6CB7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</w:tcPr>
          <w:p w14:paraId="6E80124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</w:tcPr>
          <w:p w14:paraId="1493D56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0.00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14:paraId="23BF49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1A4B214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Married</w:t>
            </w:r>
          </w:p>
        </w:tc>
        <w:tc>
          <w:tcPr>
            <w:tcW w:w="1388" w:type="dxa"/>
            <w:shd w:val="clear" w:color="auto" w:fill="auto"/>
          </w:tcPr>
          <w:p w14:paraId="02911DD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3721 (71.3)</w:t>
            </w:r>
          </w:p>
        </w:tc>
        <w:tc>
          <w:tcPr>
            <w:tcW w:w="1387" w:type="dxa"/>
            <w:shd w:val="clear" w:color="auto" w:fill="auto"/>
          </w:tcPr>
          <w:p w14:paraId="29DA970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967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64.5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777518F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636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69.0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16A8BE9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1C54C06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857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64.4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30" w:type="dxa"/>
            <w:shd w:val="clear" w:color="auto" w:fill="auto"/>
          </w:tcPr>
          <w:p w14:paraId="5C857D5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072BEDB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0D0BD2F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Unmarried</w:t>
            </w:r>
          </w:p>
        </w:tc>
        <w:tc>
          <w:tcPr>
            <w:tcW w:w="1388" w:type="dxa"/>
            <w:shd w:val="clear" w:color="auto" w:fill="auto"/>
          </w:tcPr>
          <w:p w14:paraId="43BA77F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1499 (28.7)</w:t>
            </w:r>
          </w:p>
        </w:tc>
        <w:tc>
          <w:tcPr>
            <w:tcW w:w="1387" w:type="dxa"/>
            <w:shd w:val="clear" w:color="auto" w:fill="auto"/>
          </w:tcPr>
          <w:p w14:paraId="19A285B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532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20A60C6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286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31.0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5F119E4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555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09A35C3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474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35.6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30" w:type="dxa"/>
            <w:shd w:val="clear" w:color="auto" w:fill="auto"/>
          </w:tcPr>
          <w:p w14:paraId="5EA859D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74C39FB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7BD82C3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Education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al level</w:t>
            </w: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 %</w:t>
            </w:r>
          </w:p>
        </w:tc>
        <w:tc>
          <w:tcPr>
            <w:tcW w:w="1388" w:type="dxa"/>
            <w:shd w:val="clear" w:color="auto" w:fill="auto"/>
          </w:tcPr>
          <w:p w14:paraId="01C53C9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  <w:shd w:val="clear" w:color="auto" w:fill="auto"/>
          </w:tcPr>
          <w:p w14:paraId="0F9DB31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4F6A2EF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0AE9B20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502D73E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  <w:shd w:val="clear" w:color="auto" w:fill="auto"/>
          </w:tcPr>
          <w:p w14:paraId="3D002F3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1FD816E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5E3C8844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Low</w:t>
            </w:r>
          </w:p>
        </w:tc>
        <w:tc>
          <w:tcPr>
            <w:tcW w:w="1388" w:type="dxa"/>
            <w:shd w:val="clear" w:color="auto" w:fill="auto"/>
          </w:tcPr>
          <w:p w14:paraId="43C3C9F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914 (23.6)</w:t>
            </w:r>
          </w:p>
        </w:tc>
        <w:tc>
          <w:tcPr>
            <w:tcW w:w="1387" w:type="dxa"/>
            <w:shd w:val="clear" w:color="auto" w:fill="auto"/>
          </w:tcPr>
          <w:p w14:paraId="7D6F5F7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239 (21.3)</w:t>
            </w:r>
          </w:p>
        </w:tc>
        <w:tc>
          <w:tcPr>
            <w:tcW w:w="1667" w:type="dxa"/>
            <w:shd w:val="clear" w:color="auto" w:fill="auto"/>
          </w:tcPr>
          <w:p w14:paraId="083E8D8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127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(17.8)</w:t>
            </w:r>
          </w:p>
        </w:tc>
        <w:tc>
          <w:tcPr>
            <w:tcW w:w="1667" w:type="dxa"/>
            <w:shd w:val="clear" w:color="auto" w:fill="auto"/>
          </w:tcPr>
          <w:p w14:paraId="3B2F360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23.7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043B3FC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297 (30.3)</w:t>
            </w:r>
          </w:p>
        </w:tc>
        <w:tc>
          <w:tcPr>
            <w:tcW w:w="830" w:type="dxa"/>
            <w:shd w:val="clear" w:color="auto" w:fill="auto"/>
          </w:tcPr>
          <w:p w14:paraId="3DAB4F1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3DAA65B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2D8005AE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Intermediate</w:t>
            </w:r>
          </w:p>
        </w:tc>
        <w:tc>
          <w:tcPr>
            <w:tcW w:w="1388" w:type="dxa"/>
            <w:shd w:val="clear" w:color="auto" w:fill="auto"/>
          </w:tcPr>
          <w:p w14:paraId="75B6ADC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1562 (40.3)</w:t>
            </w:r>
          </w:p>
        </w:tc>
        <w:tc>
          <w:tcPr>
            <w:tcW w:w="1387" w:type="dxa"/>
            <w:shd w:val="clear" w:color="auto" w:fill="auto"/>
          </w:tcPr>
          <w:p w14:paraId="7B49BFA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(40.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51D3327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290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40.6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558C3DE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41.6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3332BA2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374 (38.2)</w:t>
            </w:r>
          </w:p>
        </w:tc>
        <w:tc>
          <w:tcPr>
            <w:tcW w:w="830" w:type="dxa"/>
            <w:shd w:val="clear" w:color="auto" w:fill="auto"/>
          </w:tcPr>
          <w:p w14:paraId="33690CE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14:paraId="39107E2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51202040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231F2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High</w:t>
            </w:r>
          </w:p>
        </w:tc>
        <w:tc>
          <w:tcPr>
            <w:tcW w:w="1388" w:type="dxa"/>
            <w:shd w:val="clear" w:color="auto" w:fill="auto"/>
          </w:tcPr>
          <w:p w14:paraId="750C451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1399 (36.1)</w:t>
            </w:r>
          </w:p>
        </w:tc>
        <w:tc>
          <w:tcPr>
            <w:tcW w:w="1387" w:type="dxa"/>
            <w:shd w:val="clear" w:color="auto" w:fill="auto"/>
          </w:tcPr>
          <w:p w14:paraId="7D53D77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425 (37.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64C0852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297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3701C7B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  <w14:ligatures w14:val="none"/>
              </w:rPr>
              <w:t>368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19051C9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309 (31.5)</w:t>
            </w:r>
          </w:p>
        </w:tc>
        <w:tc>
          <w:tcPr>
            <w:tcW w:w="830" w:type="dxa"/>
            <w:shd w:val="clear" w:color="auto" w:fill="auto"/>
          </w:tcPr>
          <w:p w14:paraId="7199015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14:paraId="7E083DF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7222D3A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val="en-GB" w:bidi="ar"/>
                <w14:ligatures w14:val="none"/>
              </w:rPr>
              <w:t>Smoking</w:t>
            </w: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 %</w:t>
            </w:r>
          </w:p>
        </w:tc>
        <w:tc>
          <w:tcPr>
            <w:tcW w:w="1388" w:type="dxa"/>
            <w:shd w:val="clear" w:color="auto" w:fill="auto"/>
          </w:tcPr>
          <w:p w14:paraId="1921691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  <w:shd w:val="clear" w:color="auto" w:fill="auto"/>
          </w:tcPr>
          <w:p w14:paraId="31427F5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00956F7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0D5643D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4E1C266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  <w:shd w:val="clear" w:color="auto" w:fill="auto"/>
          </w:tcPr>
          <w:p w14:paraId="42E771E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608281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7093EE5B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Current smoker</w:t>
            </w:r>
          </w:p>
        </w:tc>
        <w:tc>
          <w:tcPr>
            <w:tcW w:w="1388" w:type="dxa"/>
            <w:shd w:val="clear" w:color="auto" w:fill="auto"/>
          </w:tcPr>
          <w:p w14:paraId="3F18685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690 (13.2)</w:t>
            </w:r>
          </w:p>
        </w:tc>
        <w:tc>
          <w:tcPr>
            <w:tcW w:w="1387" w:type="dxa"/>
            <w:shd w:val="clear" w:color="auto" w:fill="auto"/>
          </w:tcPr>
          <w:p w14:paraId="652D224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264 (17.6)</w:t>
            </w:r>
          </w:p>
        </w:tc>
        <w:tc>
          <w:tcPr>
            <w:tcW w:w="1667" w:type="dxa"/>
            <w:shd w:val="clear" w:color="auto" w:fill="auto"/>
          </w:tcPr>
          <w:p w14:paraId="44E56FC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(11.5)</w:t>
            </w:r>
          </w:p>
        </w:tc>
        <w:tc>
          <w:tcPr>
            <w:tcW w:w="1667" w:type="dxa"/>
            <w:shd w:val="clear" w:color="auto" w:fill="auto"/>
          </w:tcPr>
          <w:p w14:paraId="473B55D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(11.1)</w:t>
            </w:r>
          </w:p>
        </w:tc>
        <w:tc>
          <w:tcPr>
            <w:tcW w:w="1163" w:type="dxa"/>
            <w:shd w:val="clear" w:color="auto" w:fill="auto"/>
          </w:tcPr>
          <w:p w14:paraId="6A3AC70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158 (11.9)</w:t>
            </w:r>
          </w:p>
        </w:tc>
        <w:tc>
          <w:tcPr>
            <w:tcW w:w="830" w:type="dxa"/>
            <w:shd w:val="clear" w:color="auto" w:fill="auto"/>
          </w:tcPr>
          <w:p w14:paraId="4437CD5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14:paraId="62222A9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1780379C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Non-smoker</w:t>
            </w:r>
          </w:p>
        </w:tc>
        <w:tc>
          <w:tcPr>
            <w:tcW w:w="1388" w:type="dxa"/>
            <w:shd w:val="clear" w:color="auto" w:fill="auto"/>
          </w:tcPr>
          <w:p w14:paraId="54AB253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4526(86.7)</w:t>
            </w:r>
          </w:p>
        </w:tc>
        <w:tc>
          <w:tcPr>
            <w:tcW w:w="1387" w:type="dxa"/>
            <w:shd w:val="clear" w:color="auto" w:fill="auto"/>
          </w:tcPr>
          <w:p w14:paraId="58ADFE1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123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4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(82.4)</w:t>
            </w:r>
          </w:p>
        </w:tc>
        <w:tc>
          <w:tcPr>
            <w:tcW w:w="1667" w:type="dxa"/>
            <w:shd w:val="clear" w:color="auto" w:fill="auto"/>
          </w:tcPr>
          <w:p w14:paraId="3969051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814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(88.5)</w:t>
            </w:r>
          </w:p>
        </w:tc>
        <w:tc>
          <w:tcPr>
            <w:tcW w:w="1667" w:type="dxa"/>
            <w:shd w:val="clear" w:color="auto" w:fill="auto"/>
          </w:tcPr>
          <w:p w14:paraId="5759630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1305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(88.9)</w:t>
            </w:r>
          </w:p>
        </w:tc>
        <w:tc>
          <w:tcPr>
            <w:tcW w:w="1163" w:type="dxa"/>
            <w:shd w:val="clear" w:color="auto" w:fill="auto"/>
          </w:tcPr>
          <w:p w14:paraId="3EE0055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117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(88.1)</w:t>
            </w:r>
          </w:p>
        </w:tc>
        <w:tc>
          <w:tcPr>
            <w:tcW w:w="830" w:type="dxa"/>
            <w:shd w:val="clear" w:color="auto" w:fill="auto"/>
          </w:tcPr>
          <w:p w14:paraId="0F150E8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14:paraId="42A1E0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4012F7B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Alcohol intake, %</w:t>
            </w:r>
          </w:p>
        </w:tc>
        <w:tc>
          <w:tcPr>
            <w:tcW w:w="1388" w:type="dxa"/>
            <w:shd w:val="clear" w:color="auto" w:fill="auto"/>
          </w:tcPr>
          <w:p w14:paraId="05BB7D2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  <w:shd w:val="clear" w:color="auto" w:fill="auto"/>
          </w:tcPr>
          <w:p w14:paraId="1AC5624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3AB5462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609857B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4268F1A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  <w:shd w:val="clear" w:color="auto" w:fill="auto"/>
          </w:tcPr>
          <w:p w14:paraId="5DA456E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7BAE4D2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57204B3F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Rarely</w:t>
            </w:r>
          </w:p>
        </w:tc>
        <w:tc>
          <w:tcPr>
            <w:tcW w:w="1388" w:type="dxa"/>
            <w:shd w:val="clear" w:color="auto" w:fill="auto"/>
          </w:tcPr>
          <w:p w14:paraId="3D237A6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722 (15.1)</w:t>
            </w:r>
          </w:p>
        </w:tc>
        <w:tc>
          <w:tcPr>
            <w:tcW w:w="1387" w:type="dxa"/>
            <w:shd w:val="clear" w:color="auto" w:fill="auto"/>
          </w:tcPr>
          <w:p w14:paraId="3AB215A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216 (15.6)</w:t>
            </w:r>
          </w:p>
        </w:tc>
        <w:tc>
          <w:tcPr>
            <w:tcW w:w="1667" w:type="dxa"/>
            <w:shd w:val="clear" w:color="auto" w:fill="auto"/>
          </w:tcPr>
          <w:p w14:paraId="4409878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(11.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32D817D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167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12.6)</w:t>
            </w:r>
          </w:p>
        </w:tc>
        <w:tc>
          <w:tcPr>
            <w:tcW w:w="1163" w:type="dxa"/>
            <w:shd w:val="clear" w:color="auto" w:fill="auto"/>
          </w:tcPr>
          <w:p w14:paraId="350353A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237 (19.6)</w:t>
            </w:r>
          </w:p>
        </w:tc>
        <w:tc>
          <w:tcPr>
            <w:tcW w:w="830" w:type="dxa"/>
            <w:shd w:val="clear" w:color="auto" w:fill="auto"/>
          </w:tcPr>
          <w:p w14:paraId="5A71E30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0CA05F6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3F84C3D0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Regularly</w:t>
            </w:r>
          </w:p>
        </w:tc>
        <w:tc>
          <w:tcPr>
            <w:tcW w:w="1388" w:type="dxa"/>
            <w:shd w:val="clear" w:color="auto" w:fill="auto"/>
          </w:tcPr>
          <w:p w14:paraId="0D28B59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2189 (45.7)</w:t>
            </w:r>
          </w:p>
        </w:tc>
        <w:tc>
          <w:tcPr>
            <w:tcW w:w="1387" w:type="dxa"/>
            <w:shd w:val="clear" w:color="auto" w:fill="auto"/>
          </w:tcPr>
          <w:p w14:paraId="1F48E1D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59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(42.7)</w:t>
            </w:r>
          </w:p>
        </w:tc>
        <w:tc>
          <w:tcPr>
            <w:tcW w:w="1667" w:type="dxa"/>
            <w:shd w:val="clear" w:color="auto" w:fill="auto"/>
          </w:tcPr>
          <w:p w14:paraId="020AC3C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391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(45.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227D386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609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(45.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0666C4B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598 (49.3)</w:t>
            </w:r>
          </w:p>
        </w:tc>
        <w:tc>
          <w:tcPr>
            <w:tcW w:w="830" w:type="dxa"/>
            <w:shd w:val="clear" w:color="auto" w:fill="auto"/>
          </w:tcPr>
          <w:p w14:paraId="5BCF030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39D0F38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151E2FF2">
            <w:pPr>
              <w:spacing w:after="0" w:line="240" w:lineRule="auto"/>
              <w:ind w:firstLine="180" w:firstLineChars="100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Frequently</w:t>
            </w:r>
          </w:p>
        </w:tc>
        <w:tc>
          <w:tcPr>
            <w:tcW w:w="1388" w:type="dxa"/>
            <w:shd w:val="clear" w:color="auto" w:fill="auto"/>
          </w:tcPr>
          <w:p w14:paraId="13AB405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1877 (39.2)</w:t>
            </w:r>
          </w:p>
        </w:tc>
        <w:tc>
          <w:tcPr>
            <w:tcW w:w="1387" w:type="dxa"/>
            <w:shd w:val="clear" w:color="auto" w:fill="auto"/>
          </w:tcPr>
          <w:p w14:paraId="074B610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(41.6)</w:t>
            </w:r>
          </w:p>
        </w:tc>
        <w:tc>
          <w:tcPr>
            <w:tcW w:w="1667" w:type="dxa"/>
            <w:shd w:val="clear" w:color="auto" w:fill="auto"/>
          </w:tcPr>
          <w:p w14:paraId="0300130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372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(43.0)</w:t>
            </w:r>
          </w:p>
        </w:tc>
        <w:tc>
          <w:tcPr>
            <w:tcW w:w="1667" w:type="dxa"/>
            <w:shd w:val="clear" w:color="auto" w:fill="auto"/>
          </w:tcPr>
          <w:p w14:paraId="5E74D2D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552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(41.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7CE92F8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377 (31.1)</w:t>
            </w:r>
          </w:p>
        </w:tc>
        <w:tc>
          <w:tcPr>
            <w:tcW w:w="830" w:type="dxa"/>
            <w:shd w:val="clear" w:color="auto" w:fill="auto"/>
          </w:tcPr>
          <w:p w14:paraId="55949AB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740D0E9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31D7911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P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hysical activity</w:t>
            </w:r>
            <w:r>
              <w:rPr>
                <w:rFonts w:ascii="Times New Roman" w:hAnsi="Times New Roman" w:eastAsia="HelveticaNeueLTPro-Roman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, %</w:t>
            </w:r>
          </w:p>
        </w:tc>
        <w:tc>
          <w:tcPr>
            <w:tcW w:w="1388" w:type="dxa"/>
            <w:shd w:val="clear" w:color="auto" w:fill="auto"/>
          </w:tcPr>
          <w:p w14:paraId="4C87CC8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  <w:shd w:val="clear" w:color="auto" w:fill="auto"/>
          </w:tcPr>
          <w:p w14:paraId="6B903FC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4C8EA65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  <w:shd w:val="clear" w:color="auto" w:fill="auto"/>
          </w:tcPr>
          <w:p w14:paraId="7986AA4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32DBBAD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  <w:shd w:val="clear" w:color="auto" w:fill="auto"/>
          </w:tcPr>
          <w:p w14:paraId="4092D03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0911CE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0B35732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GB" w:bidi="ar"/>
                <w14:ligatures w14:val="none"/>
              </w:rPr>
              <w:t>Inactive</w:t>
            </w:r>
          </w:p>
        </w:tc>
        <w:tc>
          <w:tcPr>
            <w:tcW w:w="1388" w:type="dxa"/>
            <w:shd w:val="clear" w:color="auto" w:fill="auto"/>
          </w:tcPr>
          <w:p w14:paraId="7B51E12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95 (1.8)</w:t>
            </w:r>
          </w:p>
        </w:tc>
        <w:tc>
          <w:tcPr>
            <w:tcW w:w="1387" w:type="dxa"/>
            <w:shd w:val="clear" w:color="auto" w:fill="auto"/>
          </w:tcPr>
          <w:p w14:paraId="7F8A942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29 (1.9)</w:t>
            </w:r>
          </w:p>
        </w:tc>
        <w:tc>
          <w:tcPr>
            <w:tcW w:w="1667" w:type="dxa"/>
            <w:shd w:val="clear" w:color="auto" w:fill="auto"/>
          </w:tcPr>
          <w:p w14:paraId="32134DA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12 (1.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738BA07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27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1.8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7757275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27 (2.0)</w:t>
            </w:r>
          </w:p>
        </w:tc>
        <w:tc>
          <w:tcPr>
            <w:tcW w:w="830" w:type="dxa"/>
            <w:shd w:val="clear" w:color="auto" w:fill="auto"/>
          </w:tcPr>
          <w:p w14:paraId="786E376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7E41FF9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697F4A6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GB" w:bidi="ar"/>
                <w14:ligatures w14:val="none"/>
              </w:rPr>
              <w:t>Low</w:t>
            </w:r>
          </w:p>
        </w:tc>
        <w:tc>
          <w:tcPr>
            <w:tcW w:w="1388" w:type="dxa"/>
            <w:shd w:val="clear" w:color="auto" w:fill="auto"/>
          </w:tcPr>
          <w:p w14:paraId="2FF2B84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965 (18.5)</w:t>
            </w:r>
          </w:p>
        </w:tc>
        <w:tc>
          <w:tcPr>
            <w:tcW w:w="1387" w:type="dxa"/>
            <w:shd w:val="clear" w:color="auto" w:fill="auto"/>
          </w:tcPr>
          <w:p w14:paraId="1552678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244 (16.3)</w:t>
            </w:r>
          </w:p>
        </w:tc>
        <w:tc>
          <w:tcPr>
            <w:tcW w:w="1667" w:type="dxa"/>
            <w:shd w:val="clear" w:color="auto" w:fill="auto"/>
          </w:tcPr>
          <w:p w14:paraId="2FD2CB9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 (13.8)</w:t>
            </w:r>
          </w:p>
        </w:tc>
        <w:tc>
          <w:tcPr>
            <w:tcW w:w="1667" w:type="dxa"/>
            <w:shd w:val="clear" w:color="auto" w:fill="auto"/>
          </w:tcPr>
          <w:p w14:paraId="4F5A24D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9(19.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1A376DF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315 (23.7)</w:t>
            </w:r>
          </w:p>
        </w:tc>
        <w:tc>
          <w:tcPr>
            <w:tcW w:w="830" w:type="dxa"/>
            <w:shd w:val="clear" w:color="auto" w:fill="auto"/>
          </w:tcPr>
          <w:p w14:paraId="05092B5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2756565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3BE0E93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GB" w:bidi="ar"/>
                <w14:ligatures w14:val="none"/>
              </w:rPr>
              <w:t>Moderate</w:t>
            </w:r>
          </w:p>
        </w:tc>
        <w:tc>
          <w:tcPr>
            <w:tcW w:w="1388" w:type="dxa"/>
            <w:shd w:val="clear" w:color="auto" w:fill="auto"/>
          </w:tcPr>
          <w:p w14:paraId="541DCBF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2985 (57.2)</w:t>
            </w:r>
          </w:p>
        </w:tc>
        <w:tc>
          <w:tcPr>
            <w:tcW w:w="1387" w:type="dxa"/>
            <w:shd w:val="clear" w:color="auto" w:fill="auto"/>
          </w:tcPr>
          <w:p w14:paraId="062A190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(54.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3448C2E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539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09B603C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16FC33B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(56.8)</w:t>
            </w:r>
          </w:p>
        </w:tc>
        <w:tc>
          <w:tcPr>
            <w:tcW w:w="830" w:type="dxa"/>
            <w:shd w:val="clear" w:color="auto" w:fill="auto"/>
          </w:tcPr>
          <w:p w14:paraId="0D66460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074B10C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2A2B8E7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GB" w:bidi="ar"/>
                <w14:ligatures w14:val="none"/>
              </w:rPr>
              <w:t>High</w:t>
            </w:r>
          </w:p>
        </w:tc>
        <w:tc>
          <w:tcPr>
            <w:tcW w:w="1388" w:type="dxa"/>
            <w:shd w:val="clear" w:color="auto" w:fill="auto"/>
          </w:tcPr>
          <w:p w14:paraId="7195408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1173 (22.5)</w:t>
            </w:r>
          </w:p>
        </w:tc>
        <w:tc>
          <w:tcPr>
            <w:tcW w:w="1387" w:type="dxa"/>
            <w:shd w:val="clear" w:color="auto" w:fill="auto"/>
          </w:tcPr>
          <w:p w14:paraId="21A8580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408 (27.2)</w:t>
            </w:r>
          </w:p>
        </w:tc>
        <w:tc>
          <w:tcPr>
            <w:tcW w:w="1667" w:type="dxa"/>
            <w:shd w:val="clear" w:color="auto" w:fill="auto"/>
          </w:tcPr>
          <w:p w14:paraId="0C0A917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3114DC6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(19.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299C74E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232 (17.5)</w:t>
            </w:r>
          </w:p>
        </w:tc>
        <w:tc>
          <w:tcPr>
            <w:tcW w:w="830" w:type="dxa"/>
            <w:shd w:val="clear" w:color="auto" w:fill="auto"/>
          </w:tcPr>
          <w:p w14:paraId="68340AE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3FB3B45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1E0D677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BMI, 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bidi="ar"/>
                <w14:ligatures w14:val="none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14:paraId="1BCFC16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27.07(5.53)</w:t>
            </w:r>
          </w:p>
        </w:tc>
        <w:tc>
          <w:tcPr>
            <w:tcW w:w="1387" w:type="dxa"/>
            <w:shd w:val="clear" w:color="auto" w:fill="auto"/>
          </w:tcPr>
          <w:p w14:paraId="44957EF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23.23 (2.24)</w:t>
            </w:r>
          </w:p>
        </w:tc>
        <w:tc>
          <w:tcPr>
            <w:tcW w:w="1667" w:type="dxa"/>
            <w:shd w:val="clear" w:color="auto" w:fill="auto"/>
          </w:tcPr>
          <w:p w14:paraId="4B43DC5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27.02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(2.1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shd w:val="clear" w:color="auto" w:fill="auto"/>
          </w:tcPr>
          <w:p w14:paraId="2D5AF79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27.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(2.2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shd w:val="clear" w:color="auto" w:fill="auto"/>
          </w:tcPr>
          <w:p w14:paraId="5E136E5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32.34(3.81)</w:t>
            </w:r>
          </w:p>
        </w:tc>
        <w:tc>
          <w:tcPr>
            <w:tcW w:w="830" w:type="dxa"/>
            <w:shd w:val="clear" w:color="auto" w:fill="auto"/>
          </w:tcPr>
          <w:p w14:paraId="70B6C0F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  <w:tr w14:paraId="0109E28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</w:tcPr>
          <w:p w14:paraId="7DD9201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Morbidity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status,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(%)</w:t>
            </w:r>
          </w:p>
        </w:tc>
        <w:tc>
          <w:tcPr>
            <w:tcW w:w="1388" w:type="dxa"/>
          </w:tcPr>
          <w:p w14:paraId="27A9E47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87" w:type="dxa"/>
          </w:tcPr>
          <w:p w14:paraId="5547D8B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</w:tcPr>
          <w:p w14:paraId="086C0A4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7" w:type="dxa"/>
          </w:tcPr>
          <w:p w14:paraId="5271519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63" w:type="dxa"/>
          </w:tcPr>
          <w:p w14:paraId="5BD26F9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0" w:type="dxa"/>
          </w:tcPr>
          <w:p w14:paraId="53849E2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54279BC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</w:tcPr>
          <w:p w14:paraId="0A6B5F6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Normal  </w:t>
            </w:r>
          </w:p>
        </w:tc>
        <w:tc>
          <w:tcPr>
            <w:tcW w:w="1388" w:type="dxa"/>
            <w:vAlign w:val="center"/>
          </w:tcPr>
          <w:p w14:paraId="615161C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1833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35.1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vAlign w:val="center"/>
          </w:tcPr>
          <w:p w14:paraId="75B54FD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643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42.9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vAlign w:val="center"/>
          </w:tcPr>
          <w:p w14:paraId="105B9E4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877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95.1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vAlign w:val="center"/>
          </w:tcPr>
          <w:p w14:paraId="6CE417E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163" w:type="dxa"/>
            <w:vAlign w:val="center"/>
          </w:tcPr>
          <w:p w14:paraId="48A3013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313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23.5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30" w:type="dxa"/>
          </w:tcPr>
          <w:p w14:paraId="36AD97A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29409B7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</w:tcPr>
          <w:p w14:paraId="7BA103B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orbid</w:t>
            </w:r>
          </w:p>
        </w:tc>
        <w:tc>
          <w:tcPr>
            <w:tcW w:w="1388" w:type="dxa"/>
            <w:vAlign w:val="center"/>
          </w:tcPr>
          <w:p w14:paraId="4C0A9C5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3388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64.9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vAlign w:val="center"/>
          </w:tcPr>
          <w:p w14:paraId="4D819A7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857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57.1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vAlign w:val="center"/>
          </w:tcPr>
          <w:p w14:paraId="7B942FA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4.9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667" w:type="dxa"/>
            <w:vAlign w:val="center"/>
          </w:tcPr>
          <w:p w14:paraId="3E84A40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1468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3" w:type="dxa"/>
            <w:vAlign w:val="center"/>
          </w:tcPr>
          <w:p w14:paraId="1AAD713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1018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76.5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830" w:type="dxa"/>
          </w:tcPr>
          <w:p w14:paraId="6DBB6C3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14:paraId="40745B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17" w:type="dxa"/>
            <w:vAlign w:val="center"/>
          </w:tcPr>
          <w:p w14:paraId="52A7D23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  <w14:ligatures w14:val="none"/>
              </w:rPr>
              <w:t>WHtR</w:t>
            </w:r>
          </w:p>
        </w:tc>
        <w:tc>
          <w:tcPr>
            <w:tcW w:w="1388" w:type="dxa"/>
          </w:tcPr>
          <w:p w14:paraId="3A320B7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0.57 (0.09)</w:t>
            </w:r>
          </w:p>
        </w:tc>
        <w:tc>
          <w:tcPr>
            <w:tcW w:w="1387" w:type="dxa"/>
          </w:tcPr>
          <w:p w14:paraId="3800424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0.50 (0.05)</w:t>
            </w:r>
          </w:p>
        </w:tc>
        <w:tc>
          <w:tcPr>
            <w:tcW w:w="1667" w:type="dxa"/>
          </w:tcPr>
          <w:p w14:paraId="68F70C9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0.56 (0.05)</w:t>
            </w:r>
          </w:p>
        </w:tc>
        <w:tc>
          <w:tcPr>
            <w:tcW w:w="1667" w:type="dxa"/>
          </w:tcPr>
          <w:p w14:paraId="203299F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0.57 (0.05)</w:t>
            </w:r>
          </w:p>
        </w:tc>
        <w:tc>
          <w:tcPr>
            <w:tcW w:w="1163" w:type="dxa"/>
          </w:tcPr>
          <w:p w14:paraId="0FF258D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14:ligatures w14:val="none"/>
              </w:rPr>
              <w:t>0.64 (0.06)</w:t>
            </w:r>
          </w:p>
        </w:tc>
        <w:tc>
          <w:tcPr>
            <w:tcW w:w="830" w:type="dxa"/>
          </w:tcPr>
          <w:p w14:paraId="02FB5F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&lt;0.001</w:t>
            </w:r>
          </w:p>
        </w:tc>
      </w:tr>
    </w:tbl>
    <w:p w14:paraId="06BF2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ascii="Times New Roman" w:hAnsi="Times New Roman" w:cs="Times New Roman"/>
          <w:b w:val="0"/>
          <w:bCs w:val="0"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 xml:space="preserve">Supplementary Table S4. </w:t>
      </w:r>
      <w:r>
        <w:rPr>
          <w:rFonts w:hint="eastAsia" w:ascii="Times New Roman" w:hAnsi="Times New Roman" w:cs="Times New Roman"/>
          <w:b w:val="0"/>
          <w:bCs w:val="0"/>
          <w:szCs w:val="21"/>
        </w:rPr>
        <w:t>Generalized estimated equation examining the effect of EASO-defined obesity on longitudinal change of ADL/IADL scores by time as a categorical variable</w:t>
      </w:r>
    </w:p>
    <w:tbl>
      <w:tblPr>
        <w:tblStyle w:val="17"/>
        <w:tblW w:w="872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3138"/>
        <w:gridCol w:w="997"/>
        <w:gridCol w:w="1654"/>
        <w:gridCol w:w="796"/>
      </w:tblGrid>
      <w:tr w14:paraId="2401E4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527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61469C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84332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ADL/IADL scores</w:t>
            </w:r>
          </w:p>
        </w:tc>
      </w:tr>
      <w:tr w14:paraId="0F5F0E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527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72DEA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BE2752A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β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760DF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95%CI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8FBFD6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14:paraId="450336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3F2E90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EASO-defined obesity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2E03C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02C3F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9F4E3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4AEBB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2963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3BDD1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0729E3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Normal weight (ref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4D64F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F8D7D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A61D2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63188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0C2D0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F026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overweight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EB9A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.435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CA7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.656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214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2AB1D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33ABC0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DBEA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FDEBD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EASO new obesity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DA5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0.407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2EC86C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263,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552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9C1E3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535897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1E487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65982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BMI obesity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E7CC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0.756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AE806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.615,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897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58C21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6343F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58777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Time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027D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E225C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72CA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B4216C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14:paraId="4C789A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3799119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01DC7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975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016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1B83D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071,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091F1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0.717</w:t>
            </w:r>
          </w:p>
        </w:tc>
      </w:tr>
      <w:tr w14:paraId="573D2D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8BE625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47EB5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1F22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C70010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067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269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6A8F5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0.001  </w:t>
            </w:r>
          </w:p>
        </w:tc>
      </w:tr>
      <w:tr w14:paraId="6EB831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BDBF6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526CC1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2FFC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0.437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480E8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330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D7268B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0B8195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0BF9F7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AA66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2E4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489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B585F3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368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611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13DAF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64A277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2D4B38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2E65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9EF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821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C2708A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702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941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2F6F49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6081F8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CBB40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DB6D6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70F5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1.002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FEFB5B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(0.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874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1.134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2825FB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63C51C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3BB034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87153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2CC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1.244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567CB2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1.108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1.380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E5EDD1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0B800B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2ACA61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EASO obesity × time</w:t>
            </w: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AFDE2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7CA5D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DB8FC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3A328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D84AA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B9D7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7C37E5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overweight × T2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4B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4E1F44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907E0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0.804</w:t>
            </w:r>
          </w:p>
        </w:tc>
      </w:tr>
      <w:tr w14:paraId="7938B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18ED8B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F725D0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new obesity× T2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51C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6710F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C041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0.920</w:t>
            </w:r>
          </w:p>
        </w:tc>
      </w:tr>
      <w:tr w14:paraId="33E8D7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6CCC55E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EA0947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BMI obesity × T2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853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039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D971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046514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0.480</w:t>
            </w:r>
          </w:p>
        </w:tc>
      </w:tr>
      <w:tr w14:paraId="268590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19C09A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CB054A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overweight × T3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8BA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049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A5EA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53B1D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0.623</w:t>
            </w:r>
          </w:p>
        </w:tc>
      </w:tr>
      <w:tr w14:paraId="652B5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98278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67694FB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new obesity× T3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A63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073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5854D0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620B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0.269</w:t>
            </w:r>
          </w:p>
        </w:tc>
      </w:tr>
      <w:tr w14:paraId="1BA335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C9CD3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6EB4B8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BMI obesity × T3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C52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574B2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.192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.061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B8D60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0.310</w:t>
            </w:r>
          </w:p>
        </w:tc>
      </w:tr>
      <w:tr w14:paraId="7A14A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2ED29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ED1202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EASO overweight × T4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FD1A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D9E397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.023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435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BFD25E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0.029</w:t>
            </w:r>
          </w:p>
        </w:tc>
      </w:tr>
      <w:tr w14:paraId="50AA81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731AF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6F1E11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EASO new obesity× T4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4D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44F3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.278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A3E36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0.052</w:t>
            </w:r>
          </w:p>
        </w:tc>
      </w:tr>
      <w:tr w14:paraId="660F90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3FFA10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10B0AE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BMI obesity × T4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1FF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179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CD00A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.315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.044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D68CEB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0.009</w:t>
            </w:r>
          </w:p>
        </w:tc>
      </w:tr>
      <w:tr w14:paraId="4908F5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14DBB1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685118B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EASO overweight × T5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D0AC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0.256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024DD0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.487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33974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0.029</w:t>
            </w:r>
          </w:p>
        </w:tc>
      </w:tr>
      <w:tr w14:paraId="101247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4E278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8FDF630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EASO new obesity× T5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4C4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-0.233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346450F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.393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 -0.073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3E7F26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0.004</w:t>
            </w:r>
          </w:p>
        </w:tc>
      </w:tr>
      <w:tr w14:paraId="31265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E3DE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77CE4736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BMI obesity × T5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258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-0.239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030204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.394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084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782319E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</w:tr>
      <w:tr w14:paraId="3AE9B3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72B51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3B60A92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overweight × T6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52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616B2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-0.105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.348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DD7DD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0.294</w:t>
            </w:r>
          </w:p>
        </w:tc>
      </w:tr>
      <w:tr w14:paraId="6F43BE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75BED4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7621A1E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EASO new obesity× T6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A0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-0.203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815534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.361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.046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D21CC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0.011</w:t>
            </w:r>
          </w:p>
        </w:tc>
      </w:tr>
      <w:tr w14:paraId="6038E4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F5591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BB0EA67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BMI obesity × T6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814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-0.338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79419C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.491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.185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A35F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4EB161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5306BA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31DBCB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overweight × T7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E8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3CABE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.160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322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5DD2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0.512</w:t>
            </w:r>
          </w:p>
        </w:tc>
      </w:tr>
      <w:tr w14:paraId="350B99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7E62B7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FC5199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EASO new obesity× T7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C79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-0.090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B842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.258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158EC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0.295</w:t>
            </w:r>
          </w:p>
        </w:tc>
      </w:tr>
      <w:tr w14:paraId="09E2BA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92F7A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4397A49E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BMI obesity × T7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555F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-0.328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16567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.492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165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4EACAE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125EC2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1CDC6D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28F0BEF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EASO overweight × T8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B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0.158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B5A25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408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8C736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0.213</w:t>
            </w:r>
          </w:p>
        </w:tc>
      </w:tr>
      <w:tr w14:paraId="3D064A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4B2768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05CE641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 xml:space="preserve">EASO new obesity× T8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28B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-0.205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1A5EEC9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385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026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12289A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0.025</w:t>
            </w:r>
          </w:p>
        </w:tc>
      </w:tr>
      <w:tr w14:paraId="1DB8C6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60181F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nil"/>
              <w:left w:val="nil"/>
              <w:bottom w:val="nil"/>
              <w:right w:val="nil"/>
            </w:tcBorders>
          </w:tcPr>
          <w:p w14:paraId="1B090163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BMI obesity × T8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E6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-0.409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14:paraId="2BDCAB9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583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</w:rPr>
              <w:t>234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663E9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14:paraId="555561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</w:trPr>
        <w:tc>
          <w:tcPr>
            <w:tcW w:w="872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1CDDE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 xml:space="preserve">Joint test: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 w:val="18"/>
                <w:szCs w:val="18"/>
              </w:rPr>
              <w:t>χ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  <w:vertAlign w:val="subscript"/>
              </w:rPr>
              <w:t>interaction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 xml:space="preserve"> =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>79.60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df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 xml:space="preserve"> =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eastAsia="等线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</w:tbl>
    <w:p w14:paraId="11083060">
      <w:pPr>
        <w:keepNext w:val="0"/>
        <w:keepLines w:val="0"/>
        <w:pageBreakBefore w:val="0"/>
        <w:widowControl w:val="0"/>
        <w:tabs>
          <w:tab w:val="left" w:pos="7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65" w:afterLines="84" w:afterAutospacing="0" w:line="240" w:lineRule="auto"/>
        <w:ind w:right="-273" w:rightChars="-124"/>
        <w:jc w:val="left"/>
        <w:textAlignment w:val="auto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Note: Models were adjusted for age, sex, marital status, </w:t>
      </w:r>
      <w:r>
        <w:rPr>
          <w:rFonts w:hint="eastAsia" w:ascii="Times New Roman" w:hAnsi="Times New Roman" w:cs="Times New Roman"/>
          <w:szCs w:val="21"/>
        </w:rPr>
        <w:t>education levels</w:t>
      </w:r>
      <w:r>
        <w:rPr>
          <w:rFonts w:ascii="Times New Roman" w:hAnsi="Times New Roman" w:cs="Times New Roman"/>
          <w:szCs w:val="21"/>
        </w:rPr>
        <w:t>, smoking, alcohol intake, and physical activity</w:t>
      </w:r>
      <w:r>
        <w:rPr>
          <w:rFonts w:hint="eastAsia" w:ascii="Times New Roman" w:hAnsi="Times New Roman" w:cs="Times New Roman"/>
          <w:szCs w:val="21"/>
        </w:rPr>
        <w:t>.</w:t>
      </w:r>
    </w:p>
    <w:p w14:paraId="7C388108">
      <w:pPr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br w:type="page"/>
      </w:r>
      <w:bookmarkStart w:id="1" w:name="_GoBack"/>
      <w:bookmarkEnd w:id="1"/>
    </w:p>
    <w:p w14:paraId="05D7F114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Supplementary</w:t>
      </w:r>
      <w:r>
        <w:rPr>
          <w:rFonts w:ascii="Times New Roman" w:hAnsi="Times New Roman" w:cs="Times New Roman"/>
          <w:b/>
          <w:bCs/>
        </w:rPr>
        <w:t xml:space="preserve"> Table </w:t>
      </w:r>
      <w:r>
        <w:rPr>
          <w:rFonts w:hint="eastAsia" w:ascii="Times New Roman" w:hAnsi="Times New Roman" w:cs="Times New Roman"/>
          <w:b/>
          <w:bCs/>
        </w:rPr>
        <w:t xml:space="preserve">S5. </w:t>
      </w:r>
      <w:r>
        <w:rPr>
          <w:rFonts w:ascii="Times New Roman" w:hAnsi="Times New Roman" w:cs="Times New Roman"/>
        </w:rPr>
        <w:t>Association</w:t>
      </w:r>
      <w:r>
        <w:rPr>
          <w:rFonts w:hint="eastAsia"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</w:t>
      </w:r>
      <w:r>
        <w:rPr>
          <w:rFonts w:hint="eastAsia" w:ascii="Times New Roman" w:hAnsi="Times New Roman" w:cs="Times New Roman"/>
        </w:rPr>
        <w:t xml:space="preserve">EASO-defined obesity </w:t>
      </w:r>
      <w:r>
        <w:rPr>
          <w:rFonts w:ascii="Times New Roman" w:hAnsi="Times New Roman" w:cs="Times New Roman"/>
        </w:rPr>
        <w:t xml:space="preserve">with </w:t>
      </w:r>
      <w:r>
        <w:rPr>
          <w:rFonts w:hint="eastAsia" w:ascii="Times New Roman" w:hAnsi="Times New Roman" w:cs="Times New Roman"/>
          <w:lang w:val="en-US" w:eastAsia="zh-CN"/>
        </w:rPr>
        <w:t xml:space="preserve">incident </w:t>
      </w:r>
      <w:r>
        <w:rPr>
          <w:rFonts w:ascii="Times New Roman" w:hAnsi="Times New Roman" w:cs="Times New Roman"/>
        </w:rPr>
        <w:t>functional limitations</w:t>
      </w:r>
      <w:r>
        <w:rPr>
          <w:rFonts w:hint="eastAsia" w:ascii="Times New Roman" w:hAnsi="Times New Roman" w:cs="Times New Roman"/>
        </w:rPr>
        <w:t>: Cox</w:t>
      </w:r>
      <w:r>
        <w:rPr>
          <w:rFonts w:ascii="Times New Roman" w:hAnsi="Times New Roman" w:cs="Times New Roman"/>
        </w:rPr>
        <w:t xml:space="preserve"> model</w:t>
      </w:r>
      <w:r>
        <w:rPr>
          <w:rFonts w:hint="eastAsia" w:ascii="Times New Roman" w:hAnsi="Times New Roman" w:cs="Times New Roman"/>
        </w:rPr>
        <w:t>s (exclude</w:t>
      </w:r>
      <w:r>
        <w:rPr>
          <w:rFonts w:hint="eastAsia" w:ascii="Times New Roman" w:hAnsi="Times New Roman" w:cs="Times New Roman"/>
          <w:sz w:val="21"/>
        </w:rPr>
        <w:t xml:space="preserve"> participants who experienced incident functional limitation in the previous two years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r>
        <w:rPr>
          <w:rFonts w:hint="eastAsia" w:ascii="Times New Roman" w:hAnsi="Times New Roman" w:cs="Times New Roman"/>
        </w:rPr>
        <w:t>follow-up</w:t>
      </w:r>
      <w:r>
        <w:rPr>
          <w:rFonts w:hint="eastAsia" w:ascii="Times New Roman" w:hAnsi="Times New Roman" w:cs="Times New Roman"/>
          <w:sz w:val="21"/>
        </w:rPr>
        <w:t>)</w:t>
      </w:r>
    </w:p>
    <w:tbl>
      <w:tblPr>
        <w:tblStyle w:val="17"/>
        <w:tblW w:w="91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254"/>
        <w:gridCol w:w="2566"/>
        <w:gridCol w:w="1468"/>
      </w:tblGrid>
      <w:tr w14:paraId="7A85C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1C62F06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22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71781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Sample (n, %)</w:t>
            </w: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9DD452C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HR (95% CI)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0AF554D">
            <w:pPr>
              <w:widowControl/>
              <w:spacing w:after="0" w:line="24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</w:p>
        </w:tc>
      </w:tr>
      <w:tr w14:paraId="37F3B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C066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Normal weight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B251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1357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（2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%）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2C284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1.00（reference）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9517B">
            <w:pPr>
              <w:widowControl/>
              <w:spacing w:after="0" w:line="24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14:paraId="0D65A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7798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EASO overweight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40D43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873  (18.8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%）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A0CD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0.93 (0.78,1.12)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39162">
            <w:pPr>
              <w:widowControl/>
              <w:spacing w:after="0" w:line="240" w:lineRule="auto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0.492</w:t>
            </w:r>
          </w:p>
        </w:tc>
      </w:tr>
      <w:tr w14:paraId="6B2F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D73CA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EASO new obesity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60E2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1274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（2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%）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0EC2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1.36 (1.17,1.58)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A5502">
            <w:pPr>
              <w:widowControl/>
              <w:spacing w:after="0" w:line="240" w:lineRule="auto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＜0.001</w:t>
            </w:r>
          </w:p>
        </w:tc>
      </w:tr>
      <w:tr w14:paraId="7BD0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56A54A5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BMI obesity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F06F70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1134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（2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%）</w:t>
            </w:r>
          </w:p>
        </w:tc>
        <w:tc>
          <w:tcPr>
            <w:tcW w:w="25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56EBD4B">
            <w:pPr>
              <w:widowControl/>
              <w:spacing w:after="0" w:line="240" w:lineRule="auto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1.50 (1.28,1.75)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1A7663">
            <w:pPr>
              <w:widowControl/>
              <w:spacing w:after="0" w:line="240" w:lineRule="auto"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＜0.001</w:t>
            </w:r>
          </w:p>
        </w:tc>
      </w:tr>
      <w:bookmarkEnd w:id="0"/>
    </w:tbl>
    <w:p w14:paraId="67657378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NeueLTPro-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C97E7"/>
    <w:multiLevelType w:val="singleLevel"/>
    <w:tmpl w:val="F8CC97E7"/>
    <w:lvl w:ilvl="0" w:tentative="0">
      <w:start w:val="1"/>
      <w:numFmt w:val="decimal"/>
      <w:suff w:val="space"/>
      <w:lvlText w:val="(%1)"/>
      <w:lvlJc w:val="left"/>
    </w:lvl>
  </w:abstractNum>
  <w:abstractNum w:abstractNumId="1">
    <w:nsid w:val="3076AB2C"/>
    <w:multiLevelType w:val="singleLevel"/>
    <w:tmpl w:val="3076AB2C"/>
    <w:lvl w:ilvl="0" w:tentative="0">
      <w:start w:val="1"/>
      <w:numFmt w:val="decimal"/>
      <w:suff w:val="space"/>
      <w:lvlText w:val="(%1)"/>
      <w:lvlJc w:val="left"/>
    </w:lvl>
  </w:abstractNum>
  <w:abstractNum w:abstractNumId="2">
    <w:nsid w:val="687E38A8"/>
    <w:multiLevelType w:val="singleLevel"/>
    <w:tmpl w:val="687E38A8"/>
    <w:lvl w:ilvl="0" w:tentative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C5"/>
    <w:rsid w:val="00002C55"/>
    <w:rsid w:val="00041497"/>
    <w:rsid w:val="00051010"/>
    <w:rsid w:val="000513BE"/>
    <w:rsid w:val="00075C34"/>
    <w:rsid w:val="000763A4"/>
    <w:rsid w:val="00092506"/>
    <w:rsid w:val="00093D49"/>
    <w:rsid w:val="000E34DD"/>
    <w:rsid w:val="001040D2"/>
    <w:rsid w:val="00140F93"/>
    <w:rsid w:val="001526C2"/>
    <w:rsid w:val="00156383"/>
    <w:rsid w:val="00165FEB"/>
    <w:rsid w:val="00200832"/>
    <w:rsid w:val="00246893"/>
    <w:rsid w:val="00281FC5"/>
    <w:rsid w:val="002C4080"/>
    <w:rsid w:val="002F62E9"/>
    <w:rsid w:val="003033C5"/>
    <w:rsid w:val="00311C68"/>
    <w:rsid w:val="003201E6"/>
    <w:rsid w:val="0032599D"/>
    <w:rsid w:val="00355BA9"/>
    <w:rsid w:val="003729BF"/>
    <w:rsid w:val="0038277F"/>
    <w:rsid w:val="003839A9"/>
    <w:rsid w:val="00397EBD"/>
    <w:rsid w:val="003A72A3"/>
    <w:rsid w:val="00414AC7"/>
    <w:rsid w:val="0044138D"/>
    <w:rsid w:val="004528E9"/>
    <w:rsid w:val="00462415"/>
    <w:rsid w:val="0048009E"/>
    <w:rsid w:val="004B240A"/>
    <w:rsid w:val="004E062C"/>
    <w:rsid w:val="005006AC"/>
    <w:rsid w:val="00514393"/>
    <w:rsid w:val="00520DC5"/>
    <w:rsid w:val="0055617A"/>
    <w:rsid w:val="00567504"/>
    <w:rsid w:val="005B50EA"/>
    <w:rsid w:val="00620487"/>
    <w:rsid w:val="00623611"/>
    <w:rsid w:val="00660994"/>
    <w:rsid w:val="00664A89"/>
    <w:rsid w:val="006E4688"/>
    <w:rsid w:val="00780953"/>
    <w:rsid w:val="007C1FDC"/>
    <w:rsid w:val="007E24E9"/>
    <w:rsid w:val="007F3940"/>
    <w:rsid w:val="00855565"/>
    <w:rsid w:val="009413EB"/>
    <w:rsid w:val="00953A31"/>
    <w:rsid w:val="00954120"/>
    <w:rsid w:val="009875FE"/>
    <w:rsid w:val="009D5017"/>
    <w:rsid w:val="00A24BF7"/>
    <w:rsid w:val="00A369BE"/>
    <w:rsid w:val="00A42362"/>
    <w:rsid w:val="00AB5A6D"/>
    <w:rsid w:val="00AB6783"/>
    <w:rsid w:val="00AC6354"/>
    <w:rsid w:val="00B63785"/>
    <w:rsid w:val="00B83AD0"/>
    <w:rsid w:val="00B83F91"/>
    <w:rsid w:val="00BC2B7A"/>
    <w:rsid w:val="00BC65B2"/>
    <w:rsid w:val="00BC75FD"/>
    <w:rsid w:val="00BD3B8B"/>
    <w:rsid w:val="00BF67B3"/>
    <w:rsid w:val="00C135D8"/>
    <w:rsid w:val="00C53E26"/>
    <w:rsid w:val="00C728A6"/>
    <w:rsid w:val="00CA7E44"/>
    <w:rsid w:val="00CE7362"/>
    <w:rsid w:val="00CF121A"/>
    <w:rsid w:val="00D30CAC"/>
    <w:rsid w:val="00D51C2A"/>
    <w:rsid w:val="00D54BE5"/>
    <w:rsid w:val="00D65122"/>
    <w:rsid w:val="00D979AC"/>
    <w:rsid w:val="00DA1C3B"/>
    <w:rsid w:val="00DA45E7"/>
    <w:rsid w:val="00DA567E"/>
    <w:rsid w:val="00DB349F"/>
    <w:rsid w:val="00DC1F3C"/>
    <w:rsid w:val="00DC7804"/>
    <w:rsid w:val="00DD6CC9"/>
    <w:rsid w:val="00E2752A"/>
    <w:rsid w:val="00E565FF"/>
    <w:rsid w:val="00E60698"/>
    <w:rsid w:val="00E92002"/>
    <w:rsid w:val="00EC5D37"/>
    <w:rsid w:val="00ED4538"/>
    <w:rsid w:val="00F006DA"/>
    <w:rsid w:val="00F74EC4"/>
    <w:rsid w:val="00FC6C1A"/>
    <w:rsid w:val="00FD6303"/>
    <w:rsid w:val="00FF2CAA"/>
    <w:rsid w:val="021D4467"/>
    <w:rsid w:val="06B55C69"/>
    <w:rsid w:val="0ABE59AD"/>
    <w:rsid w:val="0CBF7F31"/>
    <w:rsid w:val="0CC1217F"/>
    <w:rsid w:val="10CE4CEA"/>
    <w:rsid w:val="12BF0642"/>
    <w:rsid w:val="136B1002"/>
    <w:rsid w:val="18E776C7"/>
    <w:rsid w:val="1B825B4B"/>
    <w:rsid w:val="1C177AE5"/>
    <w:rsid w:val="1D056796"/>
    <w:rsid w:val="2DF06672"/>
    <w:rsid w:val="2F9F68E5"/>
    <w:rsid w:val="310E03BA"/>
    <w:rsid w:val="3D3B749E"/>
    <w:rsid w:val="3DB42F8F"/>
    <w:rsid w:val="3F38260D"/>
    <w:rsid w:val="3F42556D"/>
    <w:rsid w:val="40814976"/>
    <w:rsid w:val="42BD6F62"/>
    <w:rsid w:val="47AF1B14"/>
    <w:rsid w:val="4822132F"/>
    <w:rsid w:val="4B2525DE"/>
    <w:rsid w:val="4F9F6274"/>
    <w:rsid w:val="62772480"/>
    <w:rsid w:val="64B47494"/>
    <w:rsid w:val="6FD41960"/>
    <w:rsid w:val="717D6241"/>
    <w:rsid w:val="73D80476"/>
    <w:rsid w:val="7513286A"/>
    <w:rsid w:val="75575F89"/>
    <w:rsid w:val="78990159"/>
    <w:rsid w:val="79E46B61"/>
    <w:rsid w:val="79EE4887"/>
    <w:rsid w:val="7C1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3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footnote text"/>
    <w:basedOn w:val="1"/>
    <w:link w:val="44"/>
    <w:unhideWhenUsed/>
    <w:qFormat/>
    <w:uiPriority w:val="99"/>
    <w:pPr>
      <w:widowControl/>
      <w:spacing w:after="0" w:line="240" w:lineRule="auto"/>
    </w:pPr>
    <w:rPr>
      <w:rFonts w:cs="Times New Roman"/>
      <w:kern w:val="0"/>
      <w:sz w:val="20"/>
      <w:szCs w:val="20"/>
      <w14:ligatures w14:val="none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9">
    <w:name w:val="Light Shading Accent 1"/>
    <w:basedOn w:val="17"/>
    <w:qFormat/>
    <w:uiPriority w:val="60"/>
    <w:rPr>
      <w:color w:val="2F5597" w:themeColor="accent1" w:themeShade="BF"/>
      <w:szCs w:val="22"/>
    </w:rPr>
    <w:tblPr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1" w:themeFillTint="3F"/>
      </w:tcPr>
    </w:tblStylePr>
  </w:style>
  <w:style w:type="character" w:styleId="21">
    <w:name w:val="HTML Code"/>
    <w:basedOn w:val="20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2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1"/>
    <w:qFormat/>
    <w:uiPriority w:val="99"/>
    <w:rPr>
      <w:sz w:val="18"/>
      <w:szCs w:val="18"/>
    </w:rPr>
  </w:style>
  <w:style w:type="table" w:customStyle="1" w:styleId="42">
    <w:name w:val="网格型2"/>
    <w:basedOn w:val="1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3">
    <w:name w:val="Decimal Aligned"/>
    <w:basedOn w:val="1"/>
    <w:qFormat/>
    <w:uiPriority w:val="40"/>
    <w:pPr>
      <w:widowControl/>
      <w:tabs>
        <w:tab w:val="decimal" w:pos="360"/>
      </w:tabs>
      <w:spacing w:after="200" w:line="276" w:lineRule="auto"/>
    </w:pPr>
    <w:rPr>
      <w:rFonts w:cs="Times New Roman"/>
      <w:kern w:val="0"/>
      <w:szCs w:val="22"/>
      <w14:ligatures w14:val="none"/>
    </w:rPr>
  </w:style>
  <w:style w:type="character" w:customStyle="1" w:styleId="44">
    <w:name w:val="脚注文本 字符"/>
    <w:basedOn w:val="20"/>
    <w:link w:val="14"/>
    <w:qFormat/>
    <w:uiPriority w:val="99"/>
    <w:rPr>
      <w:rFonts w:cs="Times New Roman"/>
      <w:kern w:val="0"/>
      <w:sz w:val="20"/>
      <w:szCs w:val="20"/>
      <w14:ligatures w14:val="none"/>
    </w:rPr>
  </w:style>
  <w:style w:type="character" w:customStyle="1" w:styleId="45">
    <w:name w:val="不明显强调1"/>
    <w:basedOn w:val="20"/>
    <w:qFormat/>
    <w:uiPriority w:val="19"/>
    <w:rPr>
      <w:i/>
      <w:iCs/>
    </w:rPr>
  </w:style>
  <w:style w:type="character" w:customStyle="1" w:styleId="46">
    <w:name w:val="hljs-deletion"/>
    <w:basedOn w:val="20"/>
    <w:qFormat/>
    <w:uiPriority w:val="0"/>
  </w:style>
  <w:style w:type="character" w:customStyle="1" w:styleId="47">
    <w:name w:val="hljs-attribute"/>
    <w:basedOn w:val="20"/>
    <w:qFormat/>
    <w:uiPriority w:val="0"/>
  </w:style>
  <w:style w:type="character" w:customStyle="1" w:styleId="48">
    <w:name w:val="hljs-number"/>
    <w:basedOn w:val="20"/>
    <w:qFormat/>
    <w:uiPriority w:val="0"/>
  </w:style>
  <w:style w:type="character" w:customStyle="1" w:styleId="49">
    <w:name w:val="hljs-string"/>
    <w:basedOn w:val="2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F71F0-B0D0-4147-9BA0-F346D8BDD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918</Words>
  <Characters>5076</Characters>
  <Lines>1745</Lines>
  <Paragraphs>1428</Paragraphs>
  <TotalTime>11</TotalTime>
  <ScaleCrop>false</ScaleCrop>
  <LinksUpToDate>false</LinksUpToDate>
  <CharactersWithSpaces>5590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2025-10-27T02:33:00Z</dcterms:created>
  <dc:creator>五 五</dc:creator>
  <cp:lastModifiedBy>江案</cp:lastModifiedBy>
  <dcterms:modified xsi:type="dcterms:W3CDTF">2026-05-13T06:32:57Z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eyJoZGlkIjoiMzEwNTM5NzYwMDRjMzkwZTVkZjY2ODkwMGIxNGU0OTUiLCJ1c2VySWQiOiI4Mzc5ODE5OTUifQ==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E65B9863BBB34A0FB67DB10454E4700F_13</vt:lpwstr>
  </property>
  <property fmtid="{D5CDD505-2E9C-101B-9397-08002B2CF9AE}" pid="5" name="GrammarlyDocumentId">
    <vt:lpwstr>3b401709-d648-4b66-b07a-d2549981610a</vt:lpwstr>
  </property>
  <property fmtid="{D5CDD505-2E9C-101B-9397-08002B2CF9AE}" pid="6" name="ZOTERO_PREF_1">
    <vt:lpwstr>&lt;data data-version="3" zotero-version="7.0.30"&gt;&lt;session id="9q6bgncV"/&gt;&lt;style id="http://www.zotero.org/styles/advances-in-applied-clifford-algebras" hasBibliography="1" bibliographyStyleHasBeenSet="0"/&gt;&lt;prefs&gt;&lt;pref name="fieldType" value="Field"/&gt;&lt;/prefs</vt:lpwstr>
  </property>
  <property fmtid="{D5CDD505-2E9C-101B-9397-08002B2CF9AE}" pid="7" name="ZOTERO_PREF_2">
    <vt:lpwstr>&gt;&lt;/data&gt;</vt:lpwstr>
  </property>
</Properties>
</file>