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292F542" wp14:paraId="36D0EF75" wp14:textId="5270E30F">
      <w:pPr>
        <w:spacing w:before="0" w:beforeAutospacing="off" w:after="160" w:afterAutospacing="off" w:line="278" w:lineRule="auto"/>
      </w:pPr>
      <w:r w:rsidRPr="2292F542" w:rsidR="28563352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  <w:t xml:space="preserve">Table 2. Description and factor analysis of perceived satisfaction with ANC. 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2054"/>
        <w:gridCol w:w="512"/>
        <w:gridCol w:w="379"/>
        <w:gridCol w:w="872"/>
        <w:gridCol w:w="1134"/>
        <w:gridCol w:w="1500"/>
        <w:gridCol w:w="514"/>
        <w:gridCol w:w="730"/>
      </w:tblGrid>
      <w:tr w:rsidR="2292F542" w:rsidTr="2292F542" w14:paraId="5D61A48D">
        <w:trPr>
          <w:trHeight w:val="300"/>
        </w:trPr>
        <w:tc>
          <w:tcPr>
            <w:tcW w:w="2566" w:type="dxa"/>
            <w:gridSpan w:val="2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773D59D9" w14:textId="4027C9C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GB"/>
              </w:rPr>
              <w:t>Perceived ANC satisfaction</w:t>
            </w:r>
          </w:p>
        </w:tc>
        <w:tc>
          <w:tcPr>
            <w:tcW w:w="379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6D03771" w14:textId="7433A07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GB"/>
              </w:rPr>
              <w:t xml:space="preserve"> </w:t>
            </w:r>
          </w:p>
        </w:tc>
        <w:tc>
          <w:tcPr>
            <w:tcW w:w="87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176CBE6" w14:textId="34542D10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4B1D1E41" w14:textId="27CFD009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E052003" w14:textId="28BE0E5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GB"/>
              </w:rPr>
              <w:t xml:space="preserve"> </w:t>
            </w:r>
          </w:p>
        </w:tc>
        <w:tc>
          <w:tcPr>
            <w:tcW w:w="51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7F3B62C" w14:textId="3E20D59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GB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DDA4711" w14:textId="71E80C70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GB"/>
              </w:rPr>
              <w:t xml:space="preserve"> </w:t>
            </w:r>
          </w:p>
        </w:tc>
      </w:tr>
      <w:tr w:rsidR="2292F542" w:rsidTr="2292F542" w14:paraId="282798C4">
        <w:trPr>
          <w:trHeight w:val="300"/>
        </w:trPr>
        <w:tc>
          <w:tcPr>
            <w:tcW w:w="2054" w:type="dxa"/>
            <w:tcBorders>
              <w:top w:val="nil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63DE5D1F" w14:textId="36E93403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2" w:type="dxa"/>
            <w:tcBorders>
              <w:top w:val="nil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550A47AC" w14:textId="4F2FDE80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Median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894C9ED" w14:textId="0760F3C4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IQR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50BC2D4" w14:textId="4904E6E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Factor loadings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8562D4E" w14:textId="70A6138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Explained variance (%)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4DD3A745" w14:textId="19C43C2D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Cronbach’s a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4D73B9AA" w14:textId="120B3EEA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KMO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282D8E6" w14:textId="7CA4C39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BTS</w:t>
            </w:r>
          </w:p>
        </w:tc>
      </w:tr>
      <w:tr w:rsidR="2292F542" w:rsidTr="2292F542" w14:paraId="3C1CA169">
        <w:trPr>
          <w:trHeight w:val="300"/>
        </w:trPr>
        <w:tc>
          <w:tcPr>
            <w:tcW w:w="2054" w:type="dxa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6BE967C8" w14:textId="5AF7FAD9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1</w:t>
            </w:r>
          </w:p>
        </w:tc>
        <w:tc>
          <w:tcPr>
            <w:tcW w:w="51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ACEE7D4" w14:textId="6163D657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79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4A68A240" w14:textId="303D7931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7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56CC48C" w14:textId="41E5091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2BE3A96" w14:textId="1FCC328A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2524847" w14:textId="1441052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D38F3E6" w14:textId="60D553BD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0.77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29A9FD8" w14:textId="6AA481E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p&lt;0.001</w:t>
            </w:r>
          </w:p>
        </w:tc>
      </w:tr>
      <w:tr w:rsidR="2292F542" w:rsidTr="2292F542" w14:paraId="78A83346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026594B4" w14:textId="3DBE48F9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length of time I spent with the healthcare provider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C9679E7" w14:textId="352317A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2A1F54D" w14:textId="13312EB3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22C4396" w14:textId="3B006F8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0.68</w:t>
            </w:r>
          </w:p>
        </w:tc>
        <w:tc>
          <w:tcPr>
            <w:tcW w:w="1134" w:type="dxa"/>
            <w:vMerge w:val="restart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1CB464A" w14:textId="79277BB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73%</w:t>
            </w:r>
          </w:p>
        </w:tc>
        <w:tc>
          <w:tcPr>
            <w:tcW w:w="1500" w:type="dxa"/>
            <w:vMerge w:val="restart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2B2B324" w14:textId="5136E787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0.65</w:t>
            </w:r>
          </w:p>
        </w:tc>
        <w:tc>
          <w:tcPr>
            <w:tcW w:w="514" w:type="dxa"/>
            <w:vMerge w:val="restart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55FB975" w14:textId="2B345DF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E561D2E" w14:textId="6637EECA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32B9B6F4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2A4DF6D5" w14:textId="50DE92FD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waiting time to see a health worker for ANC visits.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C2AC7FE" w14:textId="74AD63B8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EC24029" w14:textId="32E870AB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D9570BE" w14:textId="1BFDD03D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0.70</w:t>
            </w:r>
          </w:p>
        </w:tc>
        <w:tc>
          <w:tcPr>
            <w:tcW w:w="113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1B96A64A"/>
        </w:tc>
        <w:tc>
          <w:tcPr>
            <w:tcW w:w="15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44993FE"/>
        </w:tc>
        <w:tc>
          <w:tcPr>
            <w:tcW w:w="51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13862082"/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01B9516" w14:textId="1DFCE150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7B027D76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5AC9623B" w14:textId="214D3F90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2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880196D" w14:textId="26A9C13B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4C973EE5" w14:textId="4635E44B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5F60CD0" w14:textId="0ACF645C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51A955C" w14:textId="1D408EB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8504B33" w14:textId="7DC9BD6D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15ACC52" w14:textId="6F372564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4D8443C" w14:textId="7220DF1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5C49FBE8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6712CDF3" w14:textId="08C8F371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availability of medications and medical supplies at this facility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CCCE51F" w14:textId="3E6A5F1C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D6BC278" w14:textId="1F10120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1D659BD" w14:textId="74CED050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0.78</w:t>
            </w:r>
          </w:p>
        </w:tc>
        <w:tc>
          <w:tcPr>
            <w:tcW w:w="1134" w:type="dxa"/>
            <w:vMerge w:val="restart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DC9A8E5" w14:textId="5DB4E467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84%</w:t>
            </w:r>
          </w:p>
        </w:tc>
        <w:tc>
          <w:tcPr>
            <w:tcW w:w="1500" w:type="dxa"/>
            <w:vMerge w:val="restart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BE0A907" w14:textId="07DFF3DC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0.81</w:t>
            </w:r>
          </w:p>
        </w:tc>
        <w:tc>
          <w:tcPr>
            <w:tcW w:w="514" w:type="dxa"/>
            <w:vMerge w:val="restart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2317C09" w14:textId="154DAC01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31E079A" w14:textId="315A7A0C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17EB559D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5050B061" w14:textId="62784145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laboratory services provided at this facility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7F2ADE0" w14:textId="637813FD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B9539E4" w14:textId="19B99601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C8D19B5" w14:textId="26A3EE1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0.79</w:t>
            </w:r>
          </w:p>
        </w:tc>
        <w:tc>
          <w:tcPr>
            <w:tcW w:w="113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D1CF661"/>
        </w:tc>
        <w:tc>
          <w:tcPr>
            <w:tcW w:w="15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28A3439"/>
        </w:tc>
        <w:tc>
          <w:tcPr>
            <w:tcW w:w="51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399FD87"/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AB43466" w14:textId="0E32D139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5DB0EF5A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4D80C330" w14:textId="6B364A9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3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4E47B528" w14:textId="208E2981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D589016" w14:textId="45C0917D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8B2897D" w14:textId="54ABE931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8F237D7" w14:textId="66FDF90A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401FEAA" w14:textId="589FD65E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D1491A6" w14:textId="7B8D6CFA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87A53B6" w14:textId="0BC2FA2E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773E0724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1CDCAEA8" w14:textId="7B7B2AF4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time between my ANC visits.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B86B168" w14:textId="3C5FB03A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4505BAED" w14:textId="7FBA8ECC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A9D959A" w14:textId="5C35D437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0.60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5A45939" w14:textId="33D357E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38%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29BE606" w14:textId="12F4228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0.60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B472559" w14:textId="1A29DEA9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5E08DD5" w14:textId="669FCBCB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501E6275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2B87165E" w14:textId="162BA43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Which facility my ANC takes place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947D0EA" w14:textId="6D7F4DF8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A32D70C" w14:textId="0C6E71FC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6BE0B6C" w14:textId="02D8D545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0.67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0A9C2FD" w14:textId="2FC3694A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9E9A475" w14:textId="690A8F67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B31B24D" w14:textId="116EE881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CD985D1" w14:textId="61F68777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3E115036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1259669B" w14:textId="0E5B8DA7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4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278058B" w14:textId="3311E27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D12D853" w14:textId="1214E08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87EC48A" w14:textId="62890A6A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8A1D44C" w14:textId="74C0182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67A70C9" w14:textId="445F2DEE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86B3072" w14:textId="73C89F8C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84D6409" w14:textId="7671433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5CF9181A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1E307273" w14:textId="72EEB4D7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pregnancy information I received during ANC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78C9AA5" w14:textId="0C2C6A3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EE8BDCE" w14:textId="0036F69D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E87DAF7" w14:textId="3C1BD07D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0.61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2496F7D" w14:textId="77460CF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59%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0B77B1B" w14:textId="6F34B877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0.48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2802246" w14:textId="379C82E1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A49458E" w14:textId="79A1BAF0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1A3C15F6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7E972A7E" w14:textId="776E4DAA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number of health workers providing care at the health facility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34578DC" w14:textId="24887A60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F370588" w14:textId="799A8394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A3B73EF" w14:textId="2B65FEDB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0.60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8D559D8" w14:textId="48FCB11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62B93CD" w14:textId="56D673D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0EF7428" w14:textId="7BF0D67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45ABBA18" w14:textId="53DF1D9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61E26926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78FFDB5C" w14:textId="70890AD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privacy I received during my visits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4415FB6C" w14:textId="44CEA6C8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1F565E0" w14:textId="7B72072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4B204FFF" w14:textId="08E24F8A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0.52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4C09739" w14:textId="7719BE38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B2DE49B" w14:textId="57804A21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6F24F14" w14:textId="49ACFD38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5D15944" w14:textId="7AED371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74583219">
        <w:trPr>
          <w:trHeight w:val="300"/>
        </w:trPr>
        <w:tc>
          <w:tcPr>
            <w:tcW w:w="2566" w:type="dxa"/>
            <w:gridSpan w:val="2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2AD18F87" w14:textId="631271D5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 xml:space="preserve">Items not included in derived factors </w:t>
            </w:r>
            <w:r w:rsidRPr="2292F542" w:rsidR="2292F54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2468A0E" w14:textId="244C621E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FD8157C" w14:textId="6974C08B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0B576D2" w14:textId="1E4DAAF3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7554C06" w14:textId="72DD63B3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4A2F85DA" w14:textId="371E134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C52157C" w14:textId="66F20823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5A49DB92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16F28363" w14:textId="61B03C3C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sex of my ANC provider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06D963A" w14:textId="52CE4E14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3C5CEC9" w14:textId="07906061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38A686E" w14:textId="398A460E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0.31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45CB78B" w14:textId="11F07D38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6EC8B76" w14:textId="6F9EC339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5DBC511" w14:textId="5F5AA62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1115278" w14:textId="776EA3F4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5EDB5770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0545EB33" w14:textId="69F6B4A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availability of space and comfort in the waiting area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57E0E31" w14:textId="0C915EE7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EF19B9B" w14:textId="655E0CD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F1B1CC3" w14:textId="13AB4A97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0.39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F58A534" w14:textId="24F30069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5C10E09" w14:textId="6B843FFA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5213007" w14:textId="38D409AB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F1B2321" w14:textId="3FA6DDD3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06121D03">
        <w:trPr>
          <w:trHeight w:val="300"/>
        </w:trPr>
        <w:tc>
          <w:tcPr>
            <w:tcW w:w="2054" w:type="dxa"/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6361E292" w14:textId="514E3B4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cost of services at ANC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17D2FEB" w14:textId="49484761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32B39691" w14:textId="5902114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72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6CBA29E" w14:textId="7EA3419B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0.29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2D0AA77E" w14:textId="3EF59914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E40988D" w14:textId="6F39D51D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32E29EB" w14:textId="55794236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67FE1510" w14:textId="4EB9C627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5A6B49A1">
        <w:trPr>
          <w:trHeight w:val="300"/>
        </w:trPr>
        <w:tc>
          <w:tcPr>
            <w:tcW w:w="2054" w:type="dxa"/>
            <w:tcBorders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0C13007F" w14:textId="28FB5194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Summary score with all items</w:t>
            </w:r>
          </w:p>
        </w:tc>
        <w:tc>
          <w:tcPr>
            <w:tcW w:w="512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44DADBB0" w14:textId="37F77DF8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4.2</w:t>
            </w:r>
          </w:p>
        </w:tc>
        <w:tc>
          <w:tcPr>
            <w:tcW w:w="379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16567EC" w14:textId="6BA7D542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0.7</w:t>
            </w:r>
          </w:p>
        </w:tc>
        <w:tc>
          <w:tcPr>
            <w:tcW w:w="872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713D26B" w14:textId="5C404DE0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13ED78AE" w14:textId="771D8513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570646FC" w14:textId="5390E6A1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4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0E91639F" w14:textId="1C99A87D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0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92F542" w:rsidP="2292F542" w:rsidRDefault="2292F542" w14:paraId="72D631DB" w14:textId="0E19BFB3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292F542" w:rsidTr="2292F542" w14:paraId="1C41E08F">
        <w:trPr>
          <w:trHeight w:val="300"/>
        </w:trPr>
        <w:tc>
          <w:tcPr>
            <w:tcW w:w="7695" w:type="dxa"/>
            <w:gridSpan w:val="8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622B5F64" w14:textId="33F7C7CF">
            <w:pPr>
              <w:spacing w:before="0" w:beforeAutospacing="off" w:after="0" w:afterAutospacing="off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val="en-US"/>
              </w:rPr>
              <w:t xml:space="preserve">a </w:t>
            </w: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These items had factor loadings |&lt;0.4| and were not included in the derived factors.</w:t>
            </w:r>
          </w:p>
        </w:tc>
      </w:tr>
      <w:tr w:rsidR="2292F542" w:rsidTr="2292F542" w14:paraId="1D9639D8">
        <w:trPr>
          <w:trHeight w:val="300"/>
        </w:trPr>
        <w:tc>
          <w:tcPr>
            <w:tcW w:w="7695" w:type="dxa"/>
            <w:gridSpan w:val="8"/>
            <w:tcBorders>
              <w:top w:val="single" w:sz="8"/>
              <w:left w:val="nil"/>
            </w:tcBorders>
            <w:tcMar>
              <w:left w:w="28" w:type="dxa"/>
              <w:right w:w="28" w:type="dxa"/>
            </w:tcMar>
            <w:vAlign w:val="top"/>
          </w:tcPr>
          <w:p w:rsidR="2292F542" w:rsidP="2292F542" w:rsidRDefault="2292F542" w14:paraId="4A31AB27" w14:textId="3243963F">
            <w:pPr>
              <w:spacing w:before="0" w:beforeAutospacing="off" w:after="0" w:afterAutospacing="off" w:line="276" w:lineRule="auto"/>
            </w:pPr>
            <w:r w:rsidRPr="2292F542" w:rsidR="2292F542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Abbreviations: KMO: Kaiser-Meyer-Olkin measure of sampling adequacy. BTS: Bartlett’s test of sphericity. </w:t>
            </w:r>
          </w:p>
        </w:tc>
      </w:tr>
    </w:tbl>
    <w:p xmlns:wp14="http://schemas.microsoft.com/office/word/2010/wordml" wp14:paraId="104E3129" wp14:textId="42EF97B4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4DF297"/>
    <w:rsid w:val="034DF297"/>
    <w:rsid w:val="2292F542"/>
    <w:rsid w:val="2856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B454F"/>
  <w15:chartTrackingRefBased/>
  <w15:docId w15:val="{A934FFD1-35DA-4601-801E-F77F7517C3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B6049B496A44994BEDFCCE7E5227A" ma:contentTypeVersion="23" ma:contentTypeDescription="Opprett et nytt dokument." ma:contentTypeScope="" ma:versionID="9bcf6de216d8133f287108eb115c0a0d">
  <xsd:schema xmlns:xsd="http://www.w3.org/2001/XMLSchema" xmlns:xs="http://www.w3.org/2001/XMLSchema" xmlns:p="http://schemas.microsoft.com/office/2006/metadata/properties" xmlns:ns2="9e7c1b5f-6b93-4ee4-9fa2-fda8f1b47cf5" xmlns:ns3="546d3f90-05a3-494f-ac29-87d65180f1c4" xmlns:ns4="650d0eb3-51da-448c-8647-696403258279" targetNamespace="http://schemas.microsoft.com/office/2006/metadata/properties" ma:root="true" ma:fieldsID="2b13b8e2daf824ffa337abfd635358b7" ns2:_="" ns3:_="" ns4:_="">
    <xsd:import namespace="9e7c1b5f-6b93-4ee4-9fa2-fda8f1b47cf5"/>
    <xsd:import namespace="546d3f90-05a3-494f-ac29-87d65180f1c4"/>
    <xsd:import namespace="650d0eb3-51da-448c-8647-696403258279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lcf76f155ced4ddcb4097134ff3c332f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4: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Forskning|0f5f2223-eda4-4242-95bb-f0d4fb8d3008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d3f90-05a3-494f-ac29-87d65180f1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6c4406f2-dde2-4eee-932b-3972be7feeb5}" ma:internalName="TaxCatchAll" ma:showField="CatchAllData" ma:web="546d3f90-05a3-494f-ac29-87d65180f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d0eb3-51da-448c-8647-696403258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icture" ma:index="30" nillable="true" ma:displayName="Picture" ma:format="Thumbnail" ma:internalName="Pictur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Forskning</TermName>
          <TermId xmlns="http://schemas.microsoft.com/office/infopath/2007/PartnerControls">0f5f2223-eda4-4242-95bb-f0d4fb8d3008</TermId>
        </TermInfo>
      </Terms>
    </FHI_TopicTaxHTField>
    <TaxCatchAll xmlns="546d3f90-05a3-494f-ac29-87d65180f1c4">
      <Value>1</Value>
    </TaxCatchAll>
    <Picture xmlns="650d0eb3-51da-448c-8647-696403258279" xsi:nil="true"/>
    <lcf76f155ced4ddcb4097134ff3c332f xmlns="650d0eb3-51da-448c-8647-696403258279">
      <Terms xmlns="http://schemas.microsoft.com/office/infopath/2007/PartnerControls"/>
    </lcf76f155ced4ddcb4097134ff3c332f>
    <TaxKeywordTaxHTField xmlns="546d3f90-05a3-494f-ac29-87d65180f1c4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67C2B701-8A2E-42C3-B817-71B5D1CB4C2A}"/>
</file>

<file path=customXml/itemProps2.xml><?xml version="1.0" encoding="utf-8"?>
<ds:datastoreItem xmlns:ds="http://schemas.openxmlformats.org/officeDocument/2006/customXml" ds:itemID="{2E0C4141-CC01-4551-AF8F-4582B42684F9}"/>
</file>

<file path=customXml/itemProps3.xml><?xml version="1.0" encoding="utf-8"?>
<ds:datastoreItem xmlns:ds="http://schemas.openxmlformats.org/officeDocument/2006/customXml" ds:itemID="{50BDD843-3E62-4123-9608-65DE0017E92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Zoumpoulia Papadopoulou</dc:creator>
  <cp:keywords/>
  <dc:description/>
  <cp:lastModifiedBy>Eleni Zoumpoulia Papadopoulou</cp:lastModifiedBy>
  <dcterms:created xsi:type="dcterms:W3CDTF">2026-05-12T13:15:18Z</dcterms:created>
  <dcterms:modified xsi:type="dcterms:W3CDTF">2026-05-12T13:15:38Z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0x010100806B6049B496A44994BEDFCCE7E5227A</vt:lpwstr>
  </property>
  <property fmtid="{D5CDD505-2E9C-101B-9397-08002B2CF9AE}" pid="3" name="FHI_Topic">
    <vt:lpwstr>1;#Forskning|0f5f2223-eda4-4242-95bb-f0d4fb8d3008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