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7EF23" w14:textId="77777777" w:rsidR="003D254F" w:rsidRPr="008B6B78" w:rsidRDefault="003D254F" w:rsidP="003D254F">
      <w:pPr>
        <w:spacing w:after="100"/>
        <w:ind w:left="426" w:hanging="426"/>
        <w:rPr>
          <w:rFonts w:eastAsia="Times New Roman" w:cs="Times New Roman"/>
          <w:b/>
          <w:bCs/>
          <w:sz w:val="24"/>
          <w:szCs w:val="24"/>
          <w:rtl/>
          <w:lang w:val="x-none" w:bidi="fa-IR"/>
        </w:rPr>
      </w:pPr>
      <w:r w:rsidRPr="008B6B78">
        <w:rPr>
          <w:rFonts w:eastAsia="Times New Roman" w:cs="Times New Roman"/>
          <w:b/>
          <w:bCs/>
          <w:sz w:val="24"/>
          <w:szCs w:val="24"/>
          <w:lang w:val="x-none" w:bidi="fa-IR"/>
        </w:rPr>
        <w:t>Appendices</w:t>
      </w:r>
    </w:p>
    <w:p w14:paraId="144DDD52" w14:textId="77777777" w:rsidR="003D254F" w:rsidRPr="008B6B78" w:rsidRDefault="003D254F" w:rsidP="003D254F">
      <w:pPr>
        <w:keepNext/>
        <w:keepLines/>
        <w:spacing w:before="120" w:line="240" w:lineRule="auto"/>
        <w:jc w:val="center"/>
        <w:outlineLvl w:val="1"/>
        <w:rPr>
          <w:rFonts w:cs="Times New Roman"/>
          <w:b/>
          <w:bCs/>
          <w:sz w:val="22"/>
          <w:lang w:val="x-none" w:eastAsia="x-none"/>
        </w:rPr>
      </w:pPr>
      <w:bookmarkStart w:id="0" w:name="_Toc111236179"/>
      <w:bookmarkStart w:id="1" w:name="_Toc121366390"/>
      <w:bookmarkStart w:id="2" w:name="_Toc121699358"/>
      <w:bookmarkStart w:id="3" w:name="_Toc131853494"/>
      <w:r w:rsidRPr="008B6B78">
        <w:rPr>
          <w:rFonts w:cs="Times New Roman"/>
          <w:b/>
          <w:bCs/>
          <w:sz w:val="22"/>
          <w:lang w:val="x-none" w:eastAsia="x-none"/>
        </w:rPr>
        <w:t xml:space="preserve">Appendix </w:t>
      </w:r>
      <w:bookmarkEnd w:id="0"/>
      <w:bookmarkEnd w:id="1"/>
      <w:bookmarkEnd w:id="2"/>
      <w:r w:rsidRPr="008B6B78">
        <w:rPr>
          <w:rFonts w:cs="Times New Roman"/>
          <w:b/>
          <w:bCs/>
          <w:sz w:val="22"/>
          <w:lang w:eastAsia="x-none"/>
        </w:rPr>
        <w:t>A</w:t>
      </w:r>
      <w:r w:rsidRPr="008B6B78">
        <w:rPr>
          <w:rFonts w:cs="Times New Roman"/>
          <w:b/>
          <w:bCs/>
          <w:sz w:val="22"/>
          <w:rtl/>
          <w:lang w:val="x-none" w:eastAsia="x-none"/>
        </w:rPr>
        <w:br/>
      </w:r>
      <w:bookmarkEnd w:id="3"/>
      <w:r w:rsidRPr="008B6B78">
        <w:rPr>
          <w:rFonts w:cs="Times New Roman"/>
          <w:b/>
          <w:bCs/>
          <w:sz w:val="22"/>
          <w:lang w:val="en" w:eastAsia="x-none"/>
        </w:rPr>
        <w:t>Researcher-Made Perception Questionnaire</w:t>
      </w:r>
    </w:p>
    <w:p w14:paraId="0A3050D5" w14:textId="77777777" w:rsidR="003D254F" w:rsidRPr="008B6B78" w:rsidRDefault="003D254F" w:rsidP="003D254F">
      <w:pPr>
        <w:spacing w:after="240" w:line="360" w:lineRule="auto"/>
        <w:rPr>
          <w:rFonts w:cs="Times New Roman"/>
          <w:color w:val="FF0000"/>
          <w:sz w:val="24"/>
          <w:szCs w:val="24"/>
          <w:lang w:val="x-none" w:eastAsia="x-none"/>
        </w:rPr>
      </w:pPr>
      <w:r w:rsidRPr="008B6B78">
        <w:rPr>
          <w:rFonts w:ascii="TimesNewRomanPS-BoldMT" w:hAnsi="TimesNewRomanPS-BoldMT" w:cs="Times New Roman"/>
          <w:sz w:val="24"/>
          <w:szCs w:val="24"/>
          <w:lang w:val="x-none" w:eastAsia="x-none"/>
        </w:rPr>
        <w:t>Direction</w:t>
      </w:r>
      <w:r w:rsidRPr="008B6B78">
        <w:rPr>
          <w:rFonts w:ascii="TimesNewRomanPS-BoldMT" w:hAnsi="TimesNewRomanPS-BoldMT" w:cs="Times New Roman"/>
          <w:sz w:val="18"/>
          <w:szCs w:val="18"/>
          <w:lang w:val="x-none" w:eastAsia="x-none"/>
        </w:rPr>
        <w:t>s</w:t>
      </w:r>
      <w:r w:rsidRPr="008B6B78">
        <w:rPr>
          <w:rFonts w:cs="Times New Roman"/>
          <w:sz w:val="24"/>
          <w:szCs w:val="24"/>
          <w:lang w:val="x-none" w:eastAsia="x-none"/>
        </w:rPr>
        <w:t>: Please read the following statements and consider them carefully, whether you agree with each of them at which level, due to the following criteria: Strongly agree, Agree, Neutral, Disagree, Strongly Disagree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15"/>
        <w:gridCol w:w="943"/>
        <w:gridCol w:w="720"/>
        <w:gridCol w:w="676"/>
        <w:gridCol w:w="943"/>
        <w:gridCol w:w="920"/>
      </w:tblGrid>
      <w:tr w:rsidR="003D254F" w:rsidRPr="008B6B78" w14:paraId="03C52A17" w14:textId="77777777" w:rsidTr="006C32D1">
        <w:trPr>
          <w:trHeight w:val="443"/>
          <w:tblHeader/>
        </w:trPr>
        <w:tc>
          <w:tcPr>
            <w:tcW w:w="2670" w:type="pct"/>
          </w:tcPr>
          <w:p w14:paraId="7A99BE2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color w:val="FF0000"/>
                <w:szCs w:val="20"/>
                <w:lang w:val="en"/>
              </w:rPr>
              <w:t>Investigating Gamified AI Tools (Doulingo) in Enhancing EFL Listening Comprehension</w:t>
            </w:r>
          </w:p>
        </w:tc>
        <w:tc>
          <w:tcPr>
            <w:tcW w:w="523" w:type="pct"/>
          </w:tcPr>
          <w:p w14:paraId="77203ED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Strongly Agree</w:t>
            </w:r>
          </w:p>
        </w:tc>
        <w:tc>
          <w:tcPr>
            <w:tcW w:w="399" w:type="pct"/>
          </w:tcPr>
          <w:p w14:paraId="2B17E7AB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Agree</w:t>
            </w:r>
          </w:p>
        </w:tc>
        <w:tc>
          <w:tcPr>
            <w:tcW w:w="375" w:type="pct"/>
          </w:tcPr>
          <w:p w14:paraId="4F1F670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fairly</w:t>
            </w:r>
          </w:p>
        </w:tc>
        <w:tc>
          <w:tcPr>
            <w:tcW w:w="523" w:type="pct"/>
          </w:tcPr>
          <w:p w14:paraId="02C17F6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Strongly disagree</w:t>
            </w:r>
          </w:p>
        </w:tc>
        <w:tc>
          <w:tcPr>
            <w:tcW w:w="510" w:type="pct"/>
          </w:tcPr>
          <w:p w14:paraId="544204F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disagree</w:t>
            </w:r>
          </w:p>
        </w:tc>
      </w:tr>
      <w:tr w:rsidR="003D254F" w:rsidRPr="008B6B78" w14:paraId="4CE96153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3DEC5ADE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systematically progress through Crown Levels (1 to 5), demonstrating incremental skill acquisition. (Structured Progression)</w:t>
            </w:r>
          </w:p>
        </w:tc>
        <w:tc>
          <w:tcPr>
            <w:tcW w:w="523" w:type="pct"/>
            <w:shd w:val="clear" w:color="auto" w:fill="F2F2F2"/>
          </w:tcPr>
          <w:p w14:paraId="2F66DE6D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186FC50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12E677A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2E8A3BC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08234A6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6D79AC0E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3047912F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advance through sequential units by completing exercises of increasing linguistic complexity. (Structured Progression)</w:t>
            </w:r>
          </w:p>
        </w:tc>
        <w:tc>
          <w:tcPr>
            <w:tcW w:w="523" w:type="pct"/>
          </w:tcPr>
          <w:p w14:paraId="44997E5B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</w:tcPr>
          <w:p w14:paraId="4F91516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</w:tcPr>
          <w:p w14:paraId="14EDEA24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</w:tcPr>
          <w:p w14:paraId="063C2041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</w:tcPr>
          <w:p w14:paraId="4BAE016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41B72783" w14:textId="77777777" w:rsidTr="006C32D1">
        <w:trPr>
          <w:trHeight w:val="427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6FCA7FC8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engage consistently with Duolingo’s daily lessons, maintaining an uninterrupted streak. (Engagement) </w:t>
            </w:r>
          </w:p>
        </w:tc>
        <w:tc>
          <w:tcPr>
            <w:tcW w:w="523" w:type="pct"/>
            <w:shd w:val="clear" w:color="auto" w:fill="F2F2F2"/>
          </w:tcPr>
          <w:p w14:paraId="46950EA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5F60AF6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1B36EBB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24FDED1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3C7DD091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64BED55C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2A73A874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actively accumulate Experience Points (XP) through various learning activities. (Engagement)</w:t>
            </w:r>
          </w:p>
        </w:tc>
        <w:tc>
          <w:tcPr>
            <w:tcW w:w="523" w:type="pct"/>
          </w:tcPr>
          <w:p w14:paraId="32123824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</w:tcPr>
          <w:p w14:paraId="00009A4B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</w:tcPr>
          <w:p w14:paraId="322BE139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</w:tcPr>
          <w:p w14:paraId="586C2777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</w:tcPr>
          <w:p w14:paraId="4832ED1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68731A64" w14:textId="77777777" w:rsidTr="006C32D1">
        <w:trPr>
          <w:trHeight w:val="427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080C1F3D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participate in weekly leaderboard rankings, which enhance my motivation to continue learning. (Engagement)</w:t>
            </w:r>
          </w:p>
        </w:tc>
        <w:tc>
          <w:tcPr>
            <w:tcW w:w="523" w:type="pct"/>
            <w:shd w:val="clear" w:color="auto" w:fill="F2F2F2"/>
          </w:tcPr>
          <w:p w14:paraId="54172174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166B451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2C4771E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4BE99B3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5BF53159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58400052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22C86039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engage with story-based content, progressing from simple to complex narratives. (Listening Comprehension) </w:t>
            </w:r>
          </w:p>
        </w:tc>
        <w:tc>
          <w:tcPr>
            <w:tcW w:w="523" w:type="pct"/>
          </w:tcPr>
          <w:p w14:paraId="7C2021C7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</w:tcPr>
          <w:p w14:paraId="77BCBC89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</w:tcPr>
          <w:p w14:paraId="1E99CDA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</w:tcPr>
          <w:p w14:paraId="0D74541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</w:tcPr>
          <w:p w14:paraId="42C9F16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0FCB2EEE" w14:textId="77777777" w:rsidTr="006C32D1">
        <w:trPr>
          <w:trHeight w:val="917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2A593131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successfully complete audio-based fill-in-the-gap exercises, demonstrating listening comprehension. (Listening Comprehension)</w:t>
            </w:r>
          </w:p>
        </w:tc>
        <w:tc>
          <w:tcPr>
            <w:tcW w:w="523" w:type="pct"/>
            <w:shd w:val="clear" w:color="auto" w:fill="F2F2F2"/>
          </w:tcPr>
          <w:p w14:paraId="3AC0F1C1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1707417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0C686A7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1CC871E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50C77B1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421D58B7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00D40BB3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accurately identify spoken vocabulary through image-based multiple-choice exercises. (Listening Comprehension) </w:t>
            </w:r>
          </w:p>
        </w:tc>
        <w:tc>
          <w:tcPr>
            <w:tcW w:w="523" w:type="pct"/>
          </w:tcPr>
          <w:p w14:paraId="61D17E15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99" w:type="pct"/>
          </w:tcPr>
          <w:p w14:paraId="3CDEE457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375" w:type="pct"/>
          </w:tcPr>
          <w:p w14:paraId="4DEAB47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23" w:type="pct"/>
          </w:tcPr>
          <w:p w14:paraId="4019674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  <w:tc>
          <w:tcPr>
            <w:tcW w:w="510" w:type="pct"/>
          </w:tcPr>
          <w:p w14:paraId="299B33C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szCs w:val="20"/>
              </w:rPr>
            </w:pPr>
          </w:p>
        </w:tc>
      </w:tr>
      <w:tr w:rsidR="003D254F" w:rsidRPr="008B6B78" w14:paraId="74F864F4" w14:textId="77777777" w:rsidTr="006C32D1">
        <w:trPr>
          <w:trHeight w:val="427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7AE14A01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utilize Duolingo’s audio repetition function to improve my pronunciation accuracy. (Listening Comprehension)</w:t>
            </w:r>
          </w:p>
        </w:tc>
        <w:tc>
          <w:tcPr>
            <w:tcW w:w="523" w:type="pct"/>
            <w:shd w:val="clear" w:color="auto" w:fill="F2F2F2"/>
          </w:tcPr>
          <w:p w14:paraId="2FE10D4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67C78C59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6D60229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1C1B3EF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5C4C44CD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4315E1AA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7845E7D6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actively participate in dialogue-based exercises within the Stories feature to enhance my listening skills. (Listening Comprehension) </w:t>
            </w:r>
          </w:p>
        </w:tc>
        <w:tc>
          <w:tcPr>
            <w:tcW w:w="523" w:type="pct"/>
          </w:tcPr>
          <w:p w14:paraId="2CDBFF0B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</w:tcPr>
          <w:p w14:paraId="0ED41E0B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</w:tcPr>
          <w:p w14:paraId="7A9145B0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</w:tcPr>
          <w:p w14:paraId="322B6BE5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</w:tcPr>
          <w:p w14:paraId="46D70CE1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7E53CFA4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397F0D00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proactively review lesson tips and grammar explanations before starting new units. (Interactive Learning)</w:t>
            </w:r>
          </w:p>
        </w:tc>
        <w:tc>
          <w:tcPr>
            <w:tcW w:w="523" w:type="pct"/>
            <w:shd w:val="clear" w:color="auto" w:fill="F2F2F2"/>
          </w:tcPr>
          <w:p w14:paraId="5A22957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7BCCAF3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766C0CD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2A3608E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7600233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1D7FFB60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7051BEB0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modify my responses based on system-generated feedback, demonstrating adaptive learning. (Interactive Learning) </w:t>
            </w:r>
          </w:p>
        </w:tc>
        <w:tc>
          <w:tcPr>
            <w:tcW w:w="523" w:type="pct"/>
          </w:tcPr>
          <w:p w14:paraId="0B0D4660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</w:tcPr>
          <w:p w14:paraId="17517BA9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</w:tcPr>
          <w:p w14:paraId="2C01D15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</w:tcPr>
          <w:p w14:paraId="5CC9EE3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</w:tcPr>
          <w:p w14:paraId="49C4C9D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0F449373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51DB432D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engage with authentic language contexts through interactive exercises in the Stories feature. (Interactive Learning) </w:t>
            </w:r>
          </w:p>
        </w:tc>
        <w:tc>
          <w:tcPr>
            <w:tcW w:w="523" w:type="pct"/>
            <w:shd w:val="clear" w:color="auto" w:fill="F2F2F2"/>
          </w:tcPr>
          <w:p w14:paraId="63AD031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7F5D73B5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3F2CD07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3546BD8D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75E28CE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5884D31C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54D95D4C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lastRenderedPageBreak/>
              <w:t>I use visual cues and contextual illustrations to aid comprehension of spoken language. (Interactive Learning)</w:t>
            </w:r>
          </w:p>
        </w:tc>
        <w:tc>
          <w:tcPr>
            <w:tcW w:w="523" w:type="pct"/>
          </w:tcPr>
          <w:p w14:paraId="31DD0121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</w:tcPr>
          <w:p w14:paraId="068124A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</w:tcPr>
          <w:p w14:paraId="236725E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</w:tcPr>
          <w:p w14:paraId="4726F57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</w:tcPr>
          <w:p w14:paraId="3CA31C63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087D93CD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7AA3CE82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participate in context-based conversational exercises that simulate real-world scenarios. (Interactive Learning)</w:t>
            </w:r>
          </w:p>
        </w:tc>
        <w:tc>
          <w:tcPr>
            <w:tcW w:w="523" w:type="pct"/>
            <w:shd w:val="clear" w:color="auto" w:fill="F2F2F2"/>
          </w:tcPr>
          <w:p w14:paraId="79363C4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30B41F2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091CED06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35BDB355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4995878A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6710D130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549BCAB5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progress through thematically structured units (e.g., travel, cuisine, family relations). (Thematic Learning)</w:t>
            </w:r>
          </w:p>
        </w:tc>
        <w:tc>
          <w:tcPr>
            <w:tcW w:w="523" w:type="pct"/>
          </w:tcPr>
          <w:p w14:paraId="77BC542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</w:tcPr>
          <w:p w14:paraId="0EF614B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</w:tcPr>
          <w:p w14:paraId="1184BC1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</w:tcPr>
          <w:p w14:paraId="2C31A15E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</w:tcPr>
          <w:p w14:paraId="07085E28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25680B92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</w:tcPr>
          <w:p w14:paraId="0B36022C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>I respond accurately to interactive comprehension questions throughout the learning process. (Thematic Learning)</w:t>
            </w:r>
          </w:p>
        </w:tc>
        <w:tc>
          <w:tcPr>
            <w:tcW w:w="523" w:type="pct"/>
            <w:shd w:val="clear" w:color="auto" w:fill="F2F2F2"/>
          </w:tcPr>
          <w:p w14:paraId="31FDFC65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  <w:shd w:val="clear" w:color="auto" w:fill="F2F2F2"/>
          </w:tcPr>
          <w:p w14:paraId="77C8812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  <w:shd w:val="clear" w:color="auto" w:fill="F2F2F2"/>
          </w:tcPr>
          <w:p w14:paraId="6210E7C0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  <w:shd w:val="clear" w:color="auto" w:fill="F2F2F2"/>
          </w:tcPr>
          <w:p w14:paraId="3D979E5F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  <w:shd w:val="clear" w:color="auto" w:fill="F2F2F2"/>
          </w:tcPr>
          <w:p w14:paraId="7CA3726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  <w:tr w:rsidR="003D254F" w:rsidRPr="008B6B78" w14:paraId="392F9646" w14:textId="77777777" w:rsidTr="006C32D1">
        <w:trPr>
          <w:trHeight w:val="414"/>
        </w:trPr>
        <w:tc>
          <w:tcPr>
            <w:tcW w:w="2670" w:type="pct"/>
            <w:tcBorders>
              <w:left w:val="single" w:sz="4" w:space="0" w:color="FFFFFF"/>
              <w:right w:val="single" w:sz="4" w:space="0" w:color="FFFFFF"/>
            </w:tcBorders>
          </w:tcPr>
          <w:p w14:paraId="23909E28" w14:textId="77777777" w:rsidR="003D254F" w:rsidRPr="008B6B78" w:rsidRDefault="003D254F" w:rsidP="006C32D1">
            <w:pPr>
              <w:rPr>
                <w:rFonts w:cs="Times New Roman"/>
                <w:b/>
                <w:bCs/>
                <w:szCs w:val="20"/>
                <w:lang w:bidi="fa-IR"/>
              </w:rPr>
            </w:pPr>
            <w:r w:rsidRPr="008B6B78">
              <w:t xml:space="preserve">I utilize the Practice Hub to reinforce difficult linguistic concepts independently. (Thematic Learning) </w:t>
            </w:r>
          </w:p>
        </w:tc>
        <w:tc>
          <w:tcPr>
            <w:tcW w:w="523" w:type="pct"/>
          </w:tcPr>
          <w:p w14:paraId="7E102E42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99" w:type="pct"/>
          </w:tcPr>
          <w:p w14:paraId="4DCB8FFD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75" w:type="pct"/>
          </w:tcPr>
          <w:p w14:paraId="155FBA0D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23" w:type="pct"/>
          </w:tcPr>
          <w:p w14:paraId="14712FBC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10" w:type="pct"/>
          </w:tcPr>
          <w:p w14:paraId="5540FCD0" w14:textId="77777777" w:rsidR="003D254F" w:rsidRPr="008B6B78" w:rsidRDefault="003D254F" w:rsidP="006C32D1">
            <w:pPr>
              <w:autoSpaceDE w:val="0"/>
              <w:autoSpaceDN w:val="0"/>
              <w:adjustRightInd w:val="0"/>
              <w:ind w:hanging="7"/>
              <w:rPr>
                <w:rFonts w:cs="Times New Roman"/>
                <w:b/>
                <w:bCs/>
                <w:szCs w:val="20"/>
              </w:rPr>
            </w:pPr>
          </w:p>
        </w:tc>
      </w:tr>
    </w:tbl>
    <w:p w14:paraId="71A4C5AE" w14:textId="77777777" w:rsidR="003D254F" w:rsidRPr="008B6B78" w:rsidRDefault="003D254F" w:rsidP="003D254F">
      <w:pPr>
        <w:ind w:firstLine="340"/>
        <w:rPr>
          <w:rFonts w:cs="Times New Roman"/>
        </w:rPr>
      </w:pPr>
    </w:p>
    <w:p w14:paraId="5940A4A3" w14:textId="77777777" w:rsidR="003D254F" w:rsidRPr="008B6B78" w:rsidRDefault="003D254F" w:rsidP="003D254F"/>
    <w:p w14:paraId="1FF8E7F2" w14:textId="77777777" w:rsidR="003D254F" w:rsidRPr="008B6B78" w:rsidRDefault="003D254F" w:rsidP="003D254F">
      <w:pPr>
        <w:keepNext/>
        <w:keepLines/>
        <w:spacing w:before="120" w:line="240" w:lineRule="auto"/>
        <w:jc w:val="center"/>
        <w:outlineLvl w:val="1"/>
        <w:rPr>
          <w:rFonts w:cs="Times New Roman"/>
          <w:b/>
          <w:bCs/>
          <w:sz w:val="22"/>
          <w:lang w:val="x-none" w:eastAsia="x-none"/>
        </w:rPr>
      </w:pPr>
      <w:bookmarkStart w:id="4" w:name="_Toc131853499"/>
      <w:r w:rsidRPr="008B6B78">
        <w:rPr>
          <w:rFonts w:cs="Times New Roman"/>
          <w:b/>
          <w:bCs/>
          <w:sz w:val="22"/>
          <w:lang w:val="x-none" w:eastAsia="x-none"/>
        </w:rPr>
        <w:t>Appendix B</w:t>
      </w:r>
      <w:r w:rsidRPr="008B6B78">
        <w:rPr>
          <w:rFonts w:cs="Times New Roman"/>
          <w:b/>
          <w:bCs/>
          <w:sz w:val="22"/>
          <w:rtl/>
          <w:lang w:val="x-none" w:eastAsia="x-none"/>
        </w:rPr>
        <w:br/>
      </w:r>
      <w:r w:rsidRPr="008B6B78">
        <w:rPr>
          <w:rFonts w:cs="Times New Roman"/>
          <w:b/>
          <w:bCs/>
          <w:sz w:val="22"/>
          <w:lang w:val="x-none" w:eastAsia="x-none"/>
        </w:rPr>
        <w:t>Interview Questions</w:t>
      </w:r>
      <w:bookmarkEnd w:id="4"/>
    </w:p>
    <w:p w14:paraId="2AE6E384" w14:textId="77777777" w:rsidR="003D254F" w:rsidRPr="008B6B78" w:rsidRDefault="003D254F" w:rsidP="003D254F">
      <w:pPr>
        <w:tabs>
          <w:tab w:val="num" w:pos="720"/>
        </w:tabs>
        <w:spacing w:after="160" w:line="259" w:lineRule="auto"/>
        <w:ind w:left="720" w:hanging="360"/>
        <w:jc w:val="left"/>
        <w:rPr>
          <w:rFonts w:ascii="Calibri" w:hAnsi="Calibri" w:cs="Arial"/>
          <w:sz w:val="22"/>
        </w:rPr>
      </w:pPr>
    </w:p>
    <w:p w14:paraId="76B3060F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bookmarkStart w:id="5" w:name="_Toc121366396"/>
      <w:bookmarkStart w:id="6" w:name="_Toc121699365"/>
      <w:bookmarkStart w:id="7" w:name="_Toc111236175"/>
      <w:bookmarkStart w:id="8" w:name="_Toc131853500"/>
      <w:r w:rsidRPr="008B6B78">
        <w:rPr>
          <w:rFonts w:cs="Times New Roman"/>
          <w:sz w:val="24"/>
          <w:szCs w:val="24"/>
          <w:lang w:eastAsia="x-none"/>
        </w:rPr>
        <w:t>1. Why do you like using Duolingo?</w:t>
      </w:r>
    </w:p>
    <w:p w14:paraId="4CFC55C0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2. How do you learn when you listen to English on Duolingo?</w:t>
      </w:r>
    </w:p>
    <w:p w14:paraId="07727A99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3. What's your favorite thing about Duolingo?</w:t>
      </w:r>
      <w:r w:rsidRPr="008B6B78">
        <w:rPr>
          <w:rFonts w:cs="Times New Roman" w:hint="cs"/>
          <w:sz w:val="24"/>
          <w:szCs w:val="24"/>
          <w:rtl/>
          <w:lang w:eastAsia="x-none"/>
        </w:rPr>
        <w:t xml:space="preserve"> </w:t>
      </w:r>
    </w:p>
    <w:p w14:paraId="4DD5FCDF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4. Have you ever understood something from Duolingo outside school? Like where?</w:t>
      </w:r>
    </w:p>
    <w:p w14:paraId="2552E72E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5. How do you practice listening on Duolingo?</w:t>
      </w:r>
    </w:p>
    <w:p w14:paraId="787BA653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rtl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6. How is learning with Duolingo different from your English class?</w:t>
      </w:r>
    </w:p>
    <w:p w14:paraId="3AA8BD75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</w:p>
    <w:p w14:paraId="7678FC5B" w14:textId="77777777" w:rsidR="003D254F" w:rsidRPr="008B6B78" w:rsidRDefault="003D254F" w:rsidP="003D254F">
      <w:pPr>
        <w:spacing w:after="240" w:line="360" w:lineRule="auto"/>
        <w:rPr>
          <w:rFonts w:cs="Times New Roman"/>
          <w:b/>
          <w:bCs/>
          <w:sz w:val="24"/>
          <w:szCs w:val="24"/>
          <w:lang w:eastAsia="x-none"/>
        </w:rPr>
      </w:pPr>
      <w:r w:rsidRPr="008B6B78">
        <w:rPr>
          <w:rFonts w:cs="Times New Roman"/>
          <w:b/>
          <w:bCs/>
          <w:sz w:val="24"/>
          <w:szCs w:val="24"/>
          <w:lang w:eastAsia="x-none"/>
        </w:rPr>
        <w:t>Follow-up questions</w:t>
      </w:r>
      <w:r w:rsidRPr="008B6B78">
        <w:rPr>
          <w:rFonts w:cs="Times New Roman" w:hint="cs"/>
          <w:b/>
          <w:bCs/>
          <w:sz w:val="24"/>
          <w:szCs w:val="24"/>
          <w:rtl/>
          <w:lang w:eastAsia="x-none"/>
        </w:rPr>
        <w:t>:</w:t>
      </w:r>
    </w:p>
    <w:p w14:paraId="1A761A82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- Why do you think so?</w:t>
      </w:r>
    </w:p>
    <w:p w14:paraId="3FE3B2FC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>- Can you tell me more?</w:t>
      </w:r>
    </w:p>
    <w:p w14:paraId="1D564B82" w14:textId="77777777" w:rsidR="003D254F" w:rsidRPr="008B6B78" w:rsidRDefault="003D254F" w:rsidP="003D254F">
      <w:pPr>
        <w:spacing w:after="240" w:line="360" w:lineRule="auto"/>
        <w:rPr>
          <w:rFonts w:cs="Times New Roman"/>
          <w:sz w:val="24"/>
          <w:szCs w:val="24"/>
          <w:rtl/>
          <w:lang w:eastAsia="x-none"/>
        </w:rPr>
      </w:pPr>
      <w:r w:rsidRPr="008B6B78">
        <w:rPr>
          <w:rFonts w:cs="Times New Roman"/>
          <w:sz w:val="24"/>
          <w:szCs w:val="24"/>
          <w:lang w:eastAsia="x-none"/>
        </w:rPr>
        <w:t xml:space="preserve"> - Like what?</w:t>
      </w:r>
    </w:p>
    <w:p w14:paraId="129B8B87" w14:textId="77777777" w:rsidR="003D254F" w:rsidRPr="008B6B78" w:rsidRDefault="003D254F" w:rsidP="003D254F">
      <w:pPr>
        <w:keepNext/>
        <w:keepLines/>
        <w:spacing w:before="120" w:line="240" w:lineRule="auto"/>
        <w:jc w:val="center"/>
        <w:outlineLvl w:val="1"/>
        <w:rPr>
          <w:rFonts w:cs="Times New Roman"/>
          <w:b/>
          <w:bCs/>
          <w:sz w:val="22"/>
          <w:lang w:val="x-none" w:eastAsia="x-none"/>
        </w:rPr>
      </w:pPr>
      <w:r w:rsidRPr="008B6B78">
        <w:rPr>
          <w:rFonts w:cs="Times New Roman"/>
          <w:b/>
          <w:bCs/>
          <w:sz w:val="22"/>
          <w:lang w:val="x-none" w:eastAsia="x-none"/>
        </w:rPr>
        <w:lastRenderedPageBreak/>
        <w:t>Appendix</w:t>
      </w:r>
      <w:bookmarkStart w:id="9" w:name="_Toc121366397"/>
      <w:bookmarkStart w:id="10" w:name="_Toc121390649"/>
      <w:bookmarkStart w:id="11" w:name="_Toc121699366"/>
      <w:bookmarkEnd w:id="5"/>
      <w:bookmarkEnd w:id="6"/>
      <w:r w:rsidRPr="008B6B78">
        <w:rPr>
          <w:rFonts w:cs="Times New Roman"/>
          <w:b/>
          <w:bCs/>
          <w:sz w:val="22"/>
          <w:lang w:val="x-none" w:eastAsia="x-none"/>
        </w:rPr>
        <w:t xml:space="preserve"> C</w:t>
      </w:r>
      <w:r w:rsidRPr="008B6B78">
        <w:rPr>
          <w:rFonts w:cs="Times New Roman"/>
          <w:b/>
          <w:bCs/>
          <w:sz w:val="22"/>
          <w:rtl/>
          <w:lang w:val="x-none" w:eastAsia="x-none"/>
        </w:rPr>
        <w:br/>
      </w:r>
      <w:r w:rsidRPr="008B6B78">
        <w:rPr>
          <w:rFonts w:cs="Times New Roman"/>
          <w:b/>
          <w:bCs/>
          <w:sz w:val="22"/>
          <w:lang w:val="x-none" w:eastAsia="x-none"/>
        </w:rPr>
        <w:t xml:space="preserve">Classroom Observation </w:t>
      </w:r>
      <w:bookmarkEnd w:id="7"/>
      <w:bookmarkEnd w:id="8"/>
      <w:bookmarkEnd w:id="9"/>
      <w:bookmarkEnd w:id="10"/>
      <w:bookmarkEnd w:id="11"/>
      <w:r w:rsidRPr="008B6B78">
        <w:rPr>
          <w:rFonts w:cs="Times New Roman"/>
          <w:b/>
          <w:bCs/>
          <w:sz w:val="22"/>
          <w:lang w:val="x-none" w:eastAsia="x-none"/>
        </w:rPr>
        <w:t>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557"/>
        <w:gridCol w:w="491"/>
        <w:gridCol w:w="3331"/>
      </w:tblGrid>
      <w:tr w:rsidR="003D254F" w:rsidRPr="008B6B78" w14:paraId="0A42C306" w14:textId="77777777" w:rsidTr="006C32D1">
        <w:trPr>
          <w:trHeight w:val="1520"/>
        </w:trPr>
        <w:tc>
          <w:tcPr>
            <w:tcW w:w="2572" w:type="pct"/>
          </w:tcPr>
          <w:p w14:paraId="74447097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Observer Name:</w:t>
            </w:r>
          </w:p>
          <w:p w14:paraId="00A033B1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 xml:space="preserve">Feedback date: </w:t>
            </w:r>
          </w:p>
          <w:p w14:paraId="1CEBB0E5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Type of teaching session:</w:t>
            </w:r>
          </w:p>
          <w:p w14:paraId="18EDFF63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Number of Participants:</w:t>
            </w:r>
          </w:p>
        </w:tc>
        <w:tc>
          <w:tcPr>
            <w:tcW w:w="2428" w:type="pct"/>
            <w:gridSpan w:val="3"/>
          </w:tcPr>
          <w:p w14:paraId="7D6B2ECC" w14:textId="77777777" w:rsidR="003D254F" w:rsidRPr="008B6B78" w:rsidRDefault="003D254F" w:rsidP="006C32D1">
            <w:pPr>
              <w:spacing w:after="160"/>
              <w:ind w:firstLine="34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Date:</w:t>
            </w:r>
          </w:p>
          <w:p w14:paraId="13EF48A7" w14:textId="77777777" w:rsidR="003D254F" w:rsidRPr="008B6B78" w:rsidRDefault="003D254F" w:rsidP="006C32D1">
            <w:pPr>
              <w:spacing w:after="160"/>
              <w:ind w:firstLine="34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Venue:</w:t>
            </w:r>
          </w:p>
          <w:p w14:paraId="5DC2E630" w14:textId="77777777" w:rsidR="003D254F" w:rsidRPr="008B6B78" w:rsidRDefault="003D254F" w:rsidP="006C32D1">
            <w:pPr>
              <w:spacing w:after="160"/>
              <w:ind w:firstLine="34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Time:</w:t>
            </w:r>
          </w:p>
          <w:p w14:paraId="1905B022" w14:textId="77777777" w:rsidR="003D254F" w:rsidRPr="008B6B78" w:rsidRDefault="003D254F" w:rsidP="006C32D1">
            <w:pPr>
              <w:spacing w:after="160"/>
              <w:ind w:firstLine="34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Subject/topic:</w:t>
            </w:r>
          </w:p>
        </w:tc>
      </w:tr>
      <w:tr w:rsidR="003D254F" w:rsidRPr="008B6B78" w14:paraId="28929A35" w14:textId="77777777" w:rsidTr="006C32D1">
        <w:trPr>
          <w:trHeight w:val="557"/>
        </w:trPr>
        <w:tc>
          <w:tcPr>
            <w:tcW w:w="5000" w:type="pct"/>
            <w:gridSpan w:val="4"/>
          </w:tcPr>
          <w:p w14:paraId="3E407946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Intended outcomes of the session:</w:t>
            </w:r>
          </w:p>
          <w:p w14:paraId="4A793FD5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i/>
                <w:iCs/>
                <w:color w:val="FF0000"/>
                <w:szCs w:val="20"/>
              </w:rPr>
              <w:t>Student reactions: Areas for improvement</w:t>
            </w:r>
          </w:p>
        </w:tc>
      </w:tr>
      <w:tr w:rsidR="003D254F" w:rsidRPr="008B6B78" w14:paraId="11DFAEC8" w14:textId="77777777" w:rsidTr="006C32D1">
        <w:trPr>
          <w:trHeight w:val="1160"/>
        </w:trPr>
        <w:tc>
          <w:tcPr>
            <w:tcW w:w="5000" w:type="pct"/>
            <w:gridSpan w:val="4"/>
          </w:tcPr>
          <w:p w14:paraId="1B32B634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 xml:space="preserve">Agreed focus of observation: </w:t>
            </w:r>
          </w:p>
          <w:p w14:paraId="03849F4B" w14:textId="77777777" w:rsidR="003D254F" w:rsidRPr="008B6B78" w:rsidRDefault="003D254F" w:rsidP="006C32D1">
            <w:pPr>
              <w:spacing w:after="160"/>
              <w:rPr>
                <w:rFonts w:cs="Times New Roman"/>
                <w:b/>
                <w:bCs/>
                <w:i/>
                <w:szCs w:val="20"/>
              </w:rPr>
            </w:pPr>
            <w:r w:rsidRPr="008B6B78">
              <w:rPr>
                <w:rFonts w:cs="Times New Roman"/>
                <w:b/>
                <w:bCs/>
                <w:i/>
                <w:color w:val="FF0000"/>
                <w:szCs w:val="20"/>
              </w:rPr>
              <w:t>Investigating Gamified AI Tools (Doulingo) in Enhancing EFL Listening Comprehension.</w:t>
            </w:r>
          </w:p>
        </w:tc>
      </w:tr>
      <w:tr w:rsidR="003D254F" w:rsidRPr="008B6B78" w14:paraId="27D1F373" w14:textId="77777777" w:rsidTr="006C32D1">
        <w:trPr>
          <w:trHeight w:val="413"/>
        </w:trPr>
        <w:tc>
          <w:tcPr>
            <w:tcW w:w="2572" w:type="pct"/>
          </w:tcPr>
          <w:p w14:paraId="4D40DA6A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Possible areas (Criteria) should be observed</w:t>
            </w:r>
          </w:p>
        </w:tc>
        <w:tc>
          <w:tcPr>
            <w:tcW w:w="309" w:type="pct"/>
          </w:tcPr>
          <w:p w14:paraId="4C07F158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Yes</w:t>
            </w:r>
          </w:p>
        </w:tc>
        <w:tc>
          <w:tcPr>
            <w:tcW w:w="272" w:type="pct"/>
          </w:tcPr>
          <w:p w14:paraId="67C298D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No</w:t>
            </w:r>
          </w:p>
        </w:tc>
        <w:tc>
          <w:tcPr>
            <w:tcW w:w="1847" w:type="pct"/>
          </w:tcPr>
          <w:p w14:paraId="2F6DF161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b/>
                <w:bCs/>
                <w:szCs w:val="20"/>
              </w:rPr>
            </w:pPr>
            <w:r w:rsidRPr="008B6B78">
              <w:rPr>
                <w:rFonts w:cs="Times New Roman"/>
                <w:b/>
                <w:bCs/>
                <w:szCs w:val="20"/>
              </w:rPr>
              <w:t>Comments</w:t>
            </w:r>
          </w:p>
        </w:tc>
      </w:tr>
      <w:tr w:rsidR="003D254F" w:rsidRPr="008B6B78" w14:paraId="5A4CC0CA" w14:textId="77777777" w:rsidTr="006C32D1">
        <w:tc>
          <w:tcPr>
            <w:tcW w:w="2572" w:type="pct"/>
          </w:tcPr>
          <w:p w14:paraId="3C755B1E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systematically progresses through Crown Levels (1 to 5), demonstrating incremental skill acquisition. (Structured Progression)</w:t>
            </w:r>
          </w:p>
        </w:tc>
        <w:tc>
          <w:tcPr>
            <w:tcW w:w="309" w:type="pct"/>
          </w:tcPr>
          <w:p w14:paraId="7D356DA7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  <w:p w14:paraId="05BCA51F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311736B5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  <w:p w14:paraId="629A8A2E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 w:val="restart"/>
          </w:tcPr>
          <w:p w14:paraId="5DB3EB0A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4D709BA3" w14:textId="77777777" w:rsidTr="006C32D1">
        <w:tc>
          <w:tcPr>
            <w:tcW w:w="2572" w:type="pct"/>
          </w:tcPr>
          <w:p w14:paraId="4D8CDD46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advances through sequential units by completing exercises of increasing linguistic complexity. (Structured Progression)</w:t>
            </w:r>
          </w:p>
        </w:tc>
        <w:tc>
          <w:tcPr>
            <w:tcW w:w="309" w:type="pct"/>
          </w:tcPr>
          <w:p w14:paraId="3011A2BE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2F9D247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3A8CFA71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2D97D10A" w14:textId="77777777" w:rsidTr="006C32D1">
        <w:tc>
          <w:tcPr>
            <w:tcW w:w="2572" w:type="pct"/>
          </w:tcPr>
          <w:p w14:paraId="740FAD34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engages consistently with Duolingo’s daily lessons, maintaining an uninterrupted streak. (Engagement)</w:t>
            </w:r>
          </w:p>
        </w:tc>
        <w:tc>
          <w:tcPr>
            <w:tcW w:w="309" w:type="pct"/>
          </w:tcPr>
          <w:p w14:paraId="1874A0C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4D498428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185FC867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494A6556" w14:textId="77777777" w:rsidTr="006C32D1">
        <w:tc>
          <w:tcPr>
            <w:tcW w:w="2572" w:type="pct"/>
          </w:tcPr>
          <w:p w14:paraId="343B3A42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actively accumulates Experience Points (XP) through various learning activities. (Engagement)</w:t>
            </w:r>
          </w:p>
        </w:tc>
        <w:tc>
          <w:tcPr>
            <w:tcW w:w="309" w:type="pct"/>
          </w:tcPr>
          <w:p w14:paraId="5F36D6B5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55D7CAB3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528812E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5EE76444" w14:textId="77777777" w:rsidTr="006C32D1">
        <w:tc>
          <w:tcPr>
            <w:tcW w:w="2572" w:type="pct"/>
          </w:tcPr>
          <w:p w14:paraId="461E7546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participates in weekly leaderboard rankings, which enhance motivation to continue learning. (Engagement)</w:t>
            </w:r>
          </w:p>
        </w:tc>
        <w:tc>
          <w:tcPr>
            <w:tcW w:w="309" w:type="pct"/>
          </w:tcPr>
          <w:p w14:paraId="1985E0E3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401131DE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6EB2DD7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4997E5DE" w14:textId="77777777" w:rsidTr="006C32D1">
        <w:tc>
          <w:tcPr>
            <w:tcW w:w="2572" w:type="pct"/>
          </w:tcPr>
          <w:p w14:paraId="6DFE6189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engages with story-based content, progressing from simple to complex narratives. (Listening Comprehension)</w:t>
            </w:r>
          </w:p>
        </w:tc>
        <w:tc>
          <w:tcPr>
            <w:tcW w:w="309" w:type="pct"/>
          </w:tcPr>
          <w:p w14:paraId="52F0C6FE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7A0EF2C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2A84F42B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17F1D93A" w14:textId="77777777" w:rsidTr="006C32D1">
        <w:tc>
          <w:tcPr>
            <w:tcW w:w="2572" w:type="pct"/>
          </w:tcPr>
          <w:p w14:paraId="635A6417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successfully completes audio-based fill-in-the-gap exercises, demonstrating listening comprehension. (Listening Comprehension)</w:t>
            </w:r>
          </w:p>
        </w:tc>
        <w:tc>
          <w:tcPr>
            <w:tcW w:w="309" w:type="pct"/>
          </w:tcPr>
          <w:p w14:paraId="1DBEBC85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3952FEF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400B98C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32A50373" w14:textId="77777777" w:rsidTr="006C32D1">
        <w:trPr>
          <w:trHeight w:val="845"/>
        </w:trPr>
        <w:tc>
          <w:tcPr>
            <w:tcW w:w="2572" w:type="pct"/>
          </w:tcPr>
          <w:p w14:paraId="34273700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accurately identifies spoken vocabulary through image-based multiple-choice exercises. (Listening Comprehension)</w:t>
            </w:r>
          </w:p>
        </w:tc>
        <w:tc>
          <w:tcPr>
            <w:tcW w:w="309" w:type="pct"/>
          </w:tcPr>
          <w:p w14:paraId="5F75C5E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44370783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0E281472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6889CFE9" w14:textId="77777777" w:rsidTr="006C32D1">
        <w:tc>
          <w:tcPr>
            <w:tcW w:w="2572" w:type="pct"/>
          </w:tcPr>
          <w:p w14:paraId="7F8228CB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utilizes Duolingo’s audio repetition function to improve pronunciation accuracy. (Listening Comprehension)</w:t>
            </w:r>
          </w:p>
        </w:tc>
        <w:tc>
          <w:tcPr>
            <w:tcW w:w="309" w:type="pct"/>
          </w:tcPr>
          <w:p w14:paraId="3F63E1AB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75D5229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0C9C7038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01886465" w14:textId="77777777" w:rsidTr="006C32D1">
        <w:tc>
          <w:tcPr>
            <w:tcW w:w="2572" w:type="pct"/>
          </w:tcPr>
          <w:p w14:paraId="09FA06FF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lastRenderedPageBreak/>
              <w:t>The learner actively participates in dialogue-based exercises within the Stories feature to enhance listening skills. (Listening Comprehension)</w:t>
            </w:r>
          </w:p>
        </w:tc>
        <w:tc>
          <w:tcPr>
            <w:tcW w:w="309" w:type="pct"/>
          </w:tcPr>
          <w:p w14:paraId="57EB26F2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7342089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4750CAFF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02A7AED1" w14:textId="77777777" w:rsidTr="006C32D1">
        <w:tc>
          <w:tcPr>
            <w:tcW w:w="2572" w:type="pct"/>
          </w:tcPr>
          <w:p w14:paraId="68801C4E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proactively reviews lesson tips and grammar explanations before starting new units. (Interactive Learning)</w:t>
            </w:r>
          </w:p>
        </w:tc>
        <w:tc>
          <w:tcPr>
            <w:tcW w:w="309" w:type="pct"/>
          </w:tcPr>
          <w:p w14:paraId="15CABD3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1DC9ED5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66A27D2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01CE058B" w14:textId="77777777" w:rsidTr="006C32D1">
        <w:tc>
          <w:tcPr>
            <w:tcW w:w="2572" w:type="pct"/>
          </w:tcPr>
          <w:p w14:paraId="75EA2824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modifies responses based on system-generated feedback, demonstrating adaptive learning. (Interactive Learning)</w:t>
            </w:r>
          </w:p>
        </w:tc>
        <w:tc>
          <w:tcPr>
            <w:tcW w:w="309" w:type="pct"/>
          </w:tcPr>
          <w:p w14:paraId="3312F154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78C104D8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1FE3D0C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31D11994" w14:textId="77777777" w:rsidTr="006C32D1">
        <w:tc>
          <w:tcPr>
            <w:tcW w:w="2572" w:type="pct"/>
          </w:tcPr>
          <w:p w14:paraId="57B75A65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engages with authentic language contexts through interactive exercises in the Stories feature. (Interactive Learning)</w:t>
            </w:r>
          </w:p>
        </w:tc>
        <w:tc>
          <w:tcPr>
            <w:tcW w:w="309" w:type="pct"/>
          </w:tcPr>
          <w:p w14:paraId="3013B7A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7F7A304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0D9BEC9E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1BD4B080" w14:textId="77777777" w:rsidTr="006C32D1">
        <w:tc>
          <w:tcPr>
            <w:tcW w:w="2572" w:type="pct"/>
          </w:tcPr>
          <w:p w14:paraId="3DCF14BD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uses visual cues and contextual illustrations to aid comprehension of spoken language. (Interactive Learning)</w:t>
            </w:r>
          </w:p>
        </w:tc>
        <w:tc>
          <w:tcPr>
            <w:tcW w:w="309" w:type="pct"/>
          </w:tcPr>
          <w:p w14:paraId="4C5B658F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6954030D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 w:val="restart"/>
          </w:tcPr>
          <w:p w14:paraId="5705FD56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51FD7671" w14:textId="77777777" w:rsidTr="006C32D1">
        <w:tc>
          <w:tcPr>
            <w:tcW w:w="2572" w:type="pct"/>
          </w:tcPr>
          <w:p w14:paraId="4983D353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participates in context-based conversational exercises that simulate real-world scenarios. (Interactive Learning)</w:t>
            </w:r>
          </w:p>
        </w:tc>
        <w:tc>
          <w:tcPr>
            <w:tcW w:w="309" w:type="pct"/>
          </w:tcPr>
          <w:p w14:paraId="614EF32A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2CD36E32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46374922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08DAAC4F" w14:textId="77777777" w:rsidTr="006C32D1">
        <w:tc>
          <w:tcPr>
            <w:tcW w:w="2572" w:type="pct"/>
          </w:tcPr>
          <w:p w14:paraId="03B5A5C5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progresses through thematically structured units (e.g., travel, cuisine, family relations). (Situated Learning)</w:t>
            </w:r>
          </w:p>
        </w:tc>
        <w:tc>
          <w:tcPr>
            <w:tcW w:w="309" w:type="pct"/>
          </w:tcPr>
          <w:p w14:paraId="6AA52C70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5DA6B587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5F8EEB03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8B6B78" w14:paraId="59D336DF" w14:textId="77777777" w:rsidTr="006C32D1">
        <w:tc>
          <w:tcPr>
            <w:tcW w:w="2572" w:type="pct"/>
          </w:tcPr>
          <w:p w14:paraId="4810FA7C" w14:textId="77777777" w:rsidR="003D254F" w:rsidRPr="008B6B78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responds accurately to interactive comprehension questions throughout the learning process. (Situated Learning)</w:t>
            </w:r>
          </w:p>
        </w:tc>
        <w:tc>
          <w:tcPr>
            <w:tcW w:w="309" w:type="pct"/>
          </w:tcPr>
          <w:p w14:paraId="4E665232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466C1843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3BEBA2D9" w14:textId="77777777" w:rsidR="003D254F" w:rsidRPr="008B6B78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  <w:tr w:rsidR="003D254F" w:rsidRPr="00E04A87" w14:paraId="0AD7767D" w14:textId="77777777" w:rsidTr="006C32D1">
        <w:tc>
          <w:tcPr>
            <w:tcW w:w="2572" w:type="pct"/>
          </w:tcPr>
          <w:p w14:paraId="16ECF343" w14:textId="77777777" w:rsidR="003D254F" w:rsidRPr="00E04A87" w:rsidRDefault="003D254F" w:rsidP="006C32D1">
            <w:pPr>
              <w:spacing w:after="160"/>
              <w:rPr>
                <w:rFonts w:cs="Times New Roman"/>
                <w:szCs w:val="20"/>
              </w:rPr>
            </w:pPr>
            <w:r w:rsidRPr="008B6B78">
              <w:t>The learner utilizes the Practice Hub to reinforce difficult linguistic concepts independently. (Situated Learning)</w:t>
            </w:r>
          </w:p>
        </w:tc>
        <w:tc>
          <w:tcPr>
            <w:tcW w:w="309" w:type="pct"/>
          </w:tcPr>
          <w:p w14:paraId="1B3D1A8C" w14:textId="77777777" w:rsidR="003D254F" w:rsidRPr="00E04A87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272" w:type="pct"/>
          </w:tcPr>
          <w:p w14:paraId="12303219" w14:textId="77777777" w:rsidR="003D254F" w:rsidRPr="00E04A87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  <w:tc>
          <w:tcPr>
            <w:tcW w:w="1847" w:type="pct"/>
            <w:vMerge/>
          </w:tcPr>
          <w:p w14:paraId="5DFE9643" w14:textId="77777777" w:rsidR="003D254F" w:rsidRPr="00E04A87" w:rsidRDefault="003D254F" w:rsidP="006C32D1">
            <w:pPr>
              <w:spacing w:after="160"/>
              <w:ind w:firstLine="29"/>
              <w:rPr>
                <w:rFonts w:cs="Times New Roman"/>
                <w:szCs w:val="20"/>
              </w:rPr>
            </w:pPr>
          </w:p>
        </w:tc>
      </w:tr>
    </w:tbl>
    <w:p w14:paraId="06E94D57" w14:textId="77777777" w:rsidR="003D254F" w:rsidRPr="007B5998" w:rsidRDefault="003D254F" w:rsidP="003D254F">
      <w:pPr>
        <w:rPr>
          <w:rFonts w:asciiTheme="majorBidi" w:hAnsiTheme="majorBidi" w:cstheme="majorBidi"/>
          <w:lang w:bidi="fa-IR"/>
        </w:rPr>
      </w:pPr>
    </w:p>
    <w:p w14:paraId="792061B2" w14:textId="77777777" w:rsidR="00F553FF" w:rsidRDefault="00F553FF"/>
    <w:sectPr w:rsidR="00F553FF" w:rsidSect="003D254F">
      <w:footerReference w:type="default" r:id="rId4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B15C" w14:textId="77777777" w:rsidR="003D254F" w:rsidRDefault="003D254F" w:rsidP="007B599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4F"/>
    <w:rsid w:val="003C2EF4"/>
    <w:rsid w:val="003D254F"/>
    <w:rsid w:val="00446799"/>
    <w:rsid w:val="00471820"/>
    <w:rsid w:val="006A7E07"/>
    <w:rsid w:val="00701021"/>
    <w:rsid w:val="00866E40"/>
    <w:rsid w:val="00B74216"/>
    <w:rsid w:val="00CF0FCC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5C17"/>
  <w15:chartTrackingRefBased/>
  <w15:docId w15:val="{81ABDF71-5510-4CB8-8D3B-D9012526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4F"/>
    <w:pPr>
      <w:spacing w:after="120" w:line="276" w:lineRule="auto"/>
      <w:jc w:val="both"/>
    </w:pPr>
    <w:rPr>
      <w:rFonts w:ascii="Times New Roman" w:eastAsia="Calibri" w:hAnsi="Times New Roman" w:cs="tim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54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54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54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54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54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54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54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54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54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54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2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54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2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5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2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54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2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54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3D2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D254F"/>
    <w:rPr>
      <w:rFonts w:ascii="Times New Roman" w:eastAsia="Calibri" w:hAnsi="Times New Roman" w:cs="tim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4907</Characters>
  <Application>Microsoft Office Word</Application>
  <DocSecurity>0</DocSecurity>
  <Lines>40</Lines>
  <Paragraphs>11</Paragraphs>
  <ScaleCrop>false</ScaleCrop>
  <Company>Springer Nature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2026-06-24T12:16:00Z</dcterms:created>
  <dcterms:modified xsi:type="dcterms:W3CDTF">2026-06-24T12:16:00Z</dcterms:modified>
</cp:coreProperties>
</file>