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1"/>
        <w:gridCol w:w="844"/>
        <w:gridCol w:w="3591"/>
        <w:gridCol w:w="2650"/>
      </w:tblGrid>
      <w:tr w:rsidR="005C4B4E" w:rsidRPr="005C4B4E" w14:paraId="02F86397" w14:textId="77777777" w:rsidTr="005C4B4E">
        <w:tc>
          <w:tcPr>
            <w:tcW w:w="0" w:type="auto"/>
            <w:hideMark/>
          </w:tcPr>
          <w:p w14:paraId="2AB1E309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5C4B4E">
              <w:rPr>
                <w:rFonts w:ascii="Times New Roman" w:hAnsi="Times New Roman" w:cs="Times New Roman"/>
                <w:b/>
                <w:bCs/>
              </w:rPr>
              <w:t>Section/Topic</w:t>
            </w:r>
          </w:p>
        </w:tc>
        <w:tc>
          <w:tcPr>
            <w:tcW w:w="0" w:type="auto"/>
            <w:hideMark/>
          </w:tcPr>
          <w:p w14:paraId="055FA04C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5C4B4E">
              <w:rPr>
                <w:rFonts w:ascii="Times New Roman" w:hAnsi="Times New Roman" w:cs="Times New Roman"/>
                <w:b/>
                <w:bCs/>
              </w:rPr>
              <w:t>Item No.</w:t>
            </w:r>
          </w:p>
        </w:tc>
        <w:tc>
          <w:tcPr>
            <w:tcW w:w="0" w:type="auto"/>
            <w:hideMark/>
          </w:tcPr>
          <w:p w14:paraId="409536C9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5C4B4E">
              <w:rPr>
                <w:rFonts w:ascii="Times New Roman" w:hAnsi="Times New Roman" w:cs="Times New Roman"/>
                <w:b/>
                <w:bCs/>
              </w:rPr>
              <w:t>Checklist Item</w:t>
            </w:r>
          </w:p>
        </w:tc>
        <w:tc>
          <w:tcPr>
            <w:tcW w:w="0" w:type="auto"/>
            <w:hideMark/>
          </w:tcPr>
          <w:p w14:paraId="3763992F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5C4B4E">
              <w:rPr>
                <w:rFonts w:ascii="Times New Roman" w:hAnsi="Times New Roman" w:cs="Times New Roman"/>
                <w:b/>
                <w:bCs/>
              </w:rPr>
              <w:t>Page No.</w:t>
            </w:r>
          </w:p>
        </w:tc>
      </w:tr>
      <w:tr w:rsidR="005C4B4E" w:rsidRPr="005C4B4E" w14:paraId="555FC4F3" w14:textId="77777777" w:rsidTr="005C4B4E">
        <w:tc>
          <w:tcPr>
            <w:tcW w:w="0" w:type="auto"/>
            <w:hideMark/>
          </w:tcPr>
          <w:p w14:paraId="0E113E39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  <w:b/>
                <w:bCs/>
              </w:rPr>
              <w:t>Title and Abstract</w:t>
            </w:r>
          </w:p>
        </w:tc>
        <w:tc>
          <w:tcPr>
            <w:tcW w:w="0" w:type="auto"/>
            <w:hideMark/>
          </w:tcPr>
          <w:p w14:paraId="468CC42F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0" w:type="auto"/>
            <w:hideMark/>
          </w:tcPr>
          <w:p w14:paraId="214F27C0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Identification as a randomized trial in the title</w:t>
            </w:r>
          </w:p>
        </w:tc>
        <w:tc>
          <w:tcPr>
            <w:tcW w:w="0" w:type="auto"/>
            <w:hideMark/>
          </w:tcPr>
          <w:p w14:paraId="74B4C112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1</w:t>
            </w:r>
          </w:p>
        </w:tc>
      </w:tr>
      <w:tr w:rsidR="005C4B4E" w:rsidRPr="005C4B4E" w14:paraId="01DE04C0" w14:textId="77777777" w:rsidTr="005C4B4E">
        <w:tc>
          <w:tcPr>
            <w:tcW w:w="0" w:type="auto"/>
            <w:hideMark/>
          </w:tcPr>
          <w:p w14:paraId="56139064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7973EAB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0" w:type="auto"/>
            <w:hideMark/>
          </w:tcPr>
          <w:p w14:paraId="104C0702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Structured summary of trial design, methods, results, and conclusions</w:t>
            </w:r>
          </w:p>
        </w:tc>
        <w:tc>
          <w:tcPr>
            <w:tcW w:w="0" w:type="auto"/>
            <w:hideMark/>
          </w:tcPr>
          <w:p w14:paraId="4FB585E2" w14:textId="5D0E6DCA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C4B4E" w:rsidRPr="005C4B4E" w14:paraId="535E71A9" w14:textId="77777777" w:rsidTr="005C4B4E">
        <w:tc>
          <w:tcPr>
            <w:tcW w:w="0" w:type="auto"/>
            <w:hideMark/>
          </w:tcPr>
          <w:p w14:paraId="3D68DE77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  <w:b/>
                <w:bCs/>
              </w:rPr>
              <w:t>Introduction</w:t>
            </w:r>
          </w:p>
        </w:tc>
        <w:tc>
          <w:tcPr>
            <w:tcW w:w="0" w:type="auto"/>
            <w:hideMark/>
          </w:tcPr>
          <w:p w14:paraId="7B2B5538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2a</w:t>
            </w:r>
          </w:p>
        </w:tc>
        <w:tc>
          <w:tcPr>
            <w:tcW w:w="0" w:type="auto"/>
            <w:hideMark/>
          </w:tcPr>
          <w:p w14:paraId="48713BF4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Scientific background and rationale</w:t>
            </w:r>
          </w:p>
        </w:tc>
        <w:tc>
          <w:tcPr>
            <w:tcW w:w="0" w:type="auto"/>
            <w:hideMark/>
          </w:tcPr>
          <w:p w14:paraId="3B15EE29" w14:textId="40A4DB34" w:rsidR="005C4B4E" w:rsidRPr="005C4B4E" w:rsidRDefault="00316D3C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C4B4E" w:rsidRPr="005C4B4E" w14:paraId="64EF5FE3" w14:textId="77777777" w:rsidTr="005C4B4E">
        <w:tc>
          <w:tcPr>
            <w:tcW w:w="0" w:type="auto"/>
            <w:hideMark/>
          </w:tcPr>
          <w:p w14:paraId="693B4745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22A0AF8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2b</w:t>
            </w:r>
          </w:p>
        </w:tc>
        <w:tc>
          <w:tcPr>
            <w:tcW w:w="0" w:type="auto"/>
            <w:hideMark/>
          </w:tcPr>
          <w:p w14:paraId="41F38AF5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Specific objectives or hypotheses</w:t>
            </w:r>
          </w:p>
        </w:tc>
        <w:tc>
          <w:tcPr>
            <w:tcW w:w="0" w:type="auto"/>
            <w:hideMark/>
          </w:tcPr>
          <w:p w14:paraId="3726C20E" w14:textId="3635CB44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C4B4E" w:rsidRPr="005C4B4E" w14:paraId="23965EB3" w14:textId="77777777" w:rsidTr="005C4B4E">
        <w:tc>
          <w:tcPr>
            <w:tcW w:w="0" w:type="auto"/>
            <w:hideMark/>
          </w:tcPr>
          <w:p w14:paraId="4E3E6846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  <w:b/>
                <w:bCs/>
              </w:rPr>
              <w:t>Methods</w:t>
            </w:r>
          </w:p>
        </w:tc>
        <w:tc>
          <w:tcPr>
            <w:tcW w:w="0" w:type="auto"/>
            <w:hideMark/>
          </w:tcPr>
          <w:p w14:paraId="4B3312FB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3a</w:t>
            </w:r>
          </w:p>
        </w:tc>
        <w:tc>
          <w:tcPr>
            <w:tcW w:w="0" w:type="auto"/>
            <w:hideMark/>
          </w:tcPr>
          <w:p w14:paraId="016C00F4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Description of trial design including allocation ratio</w:t>
            </w:r>
          </w:p>
        </w:tc>
        <w:tc>
          <w:tcPr>
            <w:tcW w:w="0" w:type="auto"/>
            <w:hideMark/>
          </w:tcPr>
          <w:p w14:paraId="276D34FC" w14:textId="255EAF7F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C4B4E" w:rsidRPr="005C4B4E" w14:paraId="3C611DEA" w14:textId="77777777" w:rsidTr="005C4B4E">
        <w:tc>
          <w:tcPr>
            <w:tcW w:w="0" w:type="auto"/>
            <w:hideMark/>
          </w:tcPr>
          <w:p w14:paraId="5ABBAC04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CC2F360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3b</w:t>
            </w:r>
          </w:p>
        </w:tc>
        <w:tc>
          <w:tcPr>
            <w:tcW w:w="0" w:type="auto"/>
            <w:hideMark/>
          </w:tcPr>
          <w:p w14:paraId="0DFF8AD6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Important changes to methods after trial commencement</w:t>
            </w:r>
          </w:p>
        </w:tc>
        <w:tc>
          <w:tcPr>
            <w:tcW w:w="0" w:type="auto"/>
            <w:hideMark/>
          </w:tcPr>
          <w:p w14:paraId="1F7DE905" w14:textId="3A8379F4" w:rsidR="005C4B4E" w:rsidRPr="005C4B4E" w:rsidRDefault="00920FA5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applicable (NA)</w:t>
            </w:r>
          </w:p>
        </w:tc>
      </w:tr>
      <w:tr w:rsidR="005C4B4E" w:rsidRPr="005C4B4E" w14:paraId="5506206C" w14:textId="77777777" w:rsidTr="005C4B4E">
        <w:tc>
          <w:tcPr>
            <w:tcW w:w="0" w:type="auto"/>
            <w:hideMark/>
          </w:tcPr>
          <w:p w14:paraId="74C55D37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296048F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4a</w:t>
            </w:r>
          </w:p>
        </w:tc>
        <w:tc>
          <w:tcPr>
            <w:tcW w:w="0" w:type="auto"/>
            <w:hideMark/>
          </w:tcPr>
          <w:p w14:paraId="6039CC45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Eligibility criteria for participants</w:t>
            </w:r>
          </w:p>
        </w:tc>
        <w:tc>
          <w:tcPr>
            <w:tcW w:w="0" w:type="auto"/>
            <w:hideMark/>
          </w:tcPr>
          <w:p w14:paraId="245E699B" w14:textId="56E264B0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C4B4E" w:rsidRPr="005C4B4E" w14:paraId="50188622" w14:textId="77777777" w:rsidTr="005C4B4E">
        <w:tc>
          <w:tcPr>
            <w:tcW w:w="0" w:type="auto"/>
            <w:hideMark/>
          </w:tcPr>
          <w:p w14:paraId="6716A327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A7DF9CA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4b</w:t>
            </w:r>
          </w:p>
        </w:tc>
        <w:tc>
          <w:tcPr>
            <w:tcW w:w="0" w:type="auto"/>
            <w:hideMark/>
          </w:tcPr>
          <w:p w14:paraId="7DE4A66D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Settings and locations where data were collected</w:t>
            </w:r>
          </w:p>
        </w:tc>
        <w:tc>
          <w:tcPr>
            <w:tcW w:w="0" w:type="auto"/>
            <w:hideMark/>
          </w:tcPr>
          <w:p w14:paraId="47D1A0F4" w14:textId="17E00DB9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C4B4E" w:rsidRPr="005C4B4E" w14:paraId="7D35544C" w14:textId="77777777" w:rsidTr="005C4B4E">
        <w:tc>
          <w:tcPr>
            <w:tcW w:w="0" w:type="auto"/>
            <w:hideMark/>
          </w:tcPr>
          <w:p w14:paraId="57DEA9DB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42718CB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14:paraId="3AEEDC3E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Interventions for each group with sufficient details</w:t>
            </w:r>
          </w:p>
        </w:tc>
        <w:tc>
          <w:tcPr>
            <w:tcW w:w="0" w:type="auto"/>
            <w:hideMark/>
          </w:tcPr>
          <w:p w14:paraId="78840EB6" w14:textId="7666C5C6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5C4B4E" w:rsidRPr="005C4B4E" w14:paraId="4D4E564D" w14:textId="77777777" w:rsidTr="005C4B4E">
        <w:tc>
          <w:tcPr>
            <w:tcW w:w="0" w:type="auto"/>
            <w:hideMark/>
          </w:tcPr>
          <w:p w14:paraId="01EFF54E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DA25107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6a</w:t>
            </w:r>
          </w:p>
        </w:tc>
        <w:tc>
          <w:tcPr>
            <w:tcW w:w="0" w:type="auto"/>
            <w:hideMark/>
          </w:tcPr>
          <w:p w14:paraId="070B7362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Primary and secondary outcome measures</w:t>
            </w:r>
          </w:p>
        </w:tc>
        <w:tc>
          <w:tcPr>
            <w:tcW w:w="0" w:type="auto"/>
            <w:hideMark/>
          </w:tcPr>
          <w:p w14:paraId="5D562821" w14:textId="39034FED" w:rsidR="005C4B4E" w:rsidRPr="005C4B4E" w:rsidRDefault="00D2174F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5C4B4E" w:rsidRPr="005C4B4E" w14:paraId="17B5E030" w14:textId="77777777" w:rsidTr="005C4B4E">
        <w:tc>
          <w:tcPr>
            <w:tcW w:w="0" w:type="auto"/>
            <w:hideMark/>
          </w:tcPr>
          <w:p w14:paraId="5151996B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27788B8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6b</w:t>
            </w:r>
          </w:p>
        </w:tc>
        <w:tc>
          <w:tcPr>
            <w:tcW w:w="0" w:type="auto"/>
            <w:hideMark/>
          </w:tcPr>
          <w:p w14:paraId="7EC4D56E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Changes to outcomes after trial commencement</w:t>
            </w:r>
          </w:p>
        </w:tc>
        <w:tc>
          <w:tcPr>
            <w:tcW w:w="0" w:type="auto"/>
            <w:hideMark/>
          </w:tcPr>
          <w:p w14:paraId="603CCDF3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NA</w:t>
            </w:r>
          </w:p>
        </w:tc>
      </w:tr>
      <w:tr w:rsidR="005C4B4E" w:rsidRPr="005C4B4E" w14:paraId="4AD461FE" w14:textId="77777777" w:rsidTr="005C4B4E">
        <w:tc>
          <w:tcPr>
            <w:tcW w:w="0" w:type="auto"/>
            <w:hideMark/>
          </w:tcPr>
          <w:p w14:paraId="37663D0C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840C442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7a</w:t>
            </w:r>
          </w:p>
        </w:tc>
        <w:tc>
          <w:tcPr>
            <w:tcW w:w="0" w:type="auto"/>
            <w:hideMark/>
          </w:tcPr>
          <w:p w14:paraId="17B5FC15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Sample size determination</w:t>
            </w:r>
          </w:p>
        </w:tc>
        <w:tc>
          <w:tcPr>
            <w:tcW w:w="0" w:type="auto"/>
            <w:hideMark/>
          </w:tcPr>
          <w:p w14:paraId="3B947EE1" w14:textId="6361ED1E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C4B4E" w:rsidRPr="005C4B4E" w14:paraId="7E62ECE2" w14:textId="77777777" w:rsidTr="005C4B4E">
        <w:tc>
          <w:tcPr>
            <w:tcW w:w="0" w:type="auto"/>
            <w:hideMark/>
          </w:tcPr>
          <w:p w14:paraId="50C02876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6DD12E0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7b</w:t>
            </w:r>
          </w:p>
        </w:tc>
        <w:tc>
          <w:tcPr>
            <w:tcW w:w="0" w:type="auto"/>
            <w:hideMark/>
          </w:tcPr>
          <w:p w14:paraId="1A2A1DAE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Interim analyses and stopping guidelines</w:t>
            </w:r>
          </w:p>
        </w:tc>
        <w:tc>
          <w:tcPr>
            <w:tcW w:w="0" w:type="auto"/>
            <w:hideMark/>
          </w:tcPr>
          <w:p w14:paraId="5CC14AE4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NA</w:t>
            </w:r>
          </w:p>
        </w:tc>
      </w:tr>
      <w:tr w:rsidR="005C4B4E" w:rsidRPr="005C4B4E" w14:paraId="2FFF16C0" w14:textId="77777777" w:rsidTr="005C4B4E">
        <w:tc>
          <w:tcPr>
            <w:tcW w:w="0" w:type="auto"/>
            <w:hideMark/>
          </w:tcPr>
          <w:p w14:paraId="3426950F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  <w:b/>
                <w:bCs/>
              </w:rPr>
              <w:t>Randomization</w:t>
            </w:r>
          </w:p>
        </w:tc>
        <w:tc>
          <w:tcPr>
            <w:tcW w:w="0" w:type="auto"/>
            <w:hideMark/>
          </w:tcPr>
          <w:p w14:paraId="47313D23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8a</w:t>
            </w:r>
          </w:p>
        </w:tc>
        <w:tc>
          <w:tcPr>
            <w:tcW w:w="0" w:type="auto"/>
            <w:hideMark/>
          </w:tcPr>
          <w:p w14:paraId="470335A4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Method used to generate random allocation sequence</w:t>
            </w:r>
          </w:p>
        </w:tc>
        <w:tc>
          <w:tcPr>
            <w:tcW w:w="0" w:type="auto"/>
            <w:hideMark/>
          </w:tcPr>
          <w:p w14:paraId="612DAAD2" w14:textId="5F6E5B62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C4B4E" w:rsidRPr="005C4B4E" w14:paraId="14B2F949" w14:textId="77777777" w:rsidTr="005C4B4E">
        <w:tc>
          <w:tcPr>
            <w:tcW w:w="0" w:type="auto"/>
            <w:hideMark/>
          </w:tcPr>
          <w:p w14:paraId="6818A322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43731F6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8b</w:t>
            </w:r>
          </w:p>
        </w:tc>
        <w:tc>
          <w:tcPr>
            <w:tcW w:w="0" w:type="auto"/>
            <w:hideMark/>
          </w:tcPr>
          <w:p w14:paraId="24845F58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Type of randomization and restrictions</w:t>
            </w:r>
          </w:p>
        </w:tc>
        <w:tc>
          <w:tcPr>
            <w:tcW w:w="0" w:type="auto"/>
            <w:hideMark/>
          </w:tcPr>
          <w:p w14:paraId="054A768F" w14:textId="5A314BB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C4B4E" w:rsidRPr="005C4B4E" w14:paraId="12FB0A97" w14:textId="77777777" w:rsidTr="005C4B4E">
        <w:tc>
          <w:tcPr>
            <w:tcW w:w="0" w:type="auto"/>
            <w:hideMark/>
          </w:tcPr>
          <w:p w14:paraId="311214E0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DB7A76D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hideMark/>
          </w:tcPr>
          <w:p w14:paraId="299EB01B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Allocation concealment mechanism</w:t>
            </w:r>
          </w:p>
        </w:tc>
        <w:tc>
          <w:tcPr>
            <w:tcW w:w="0" w:type="auto"/>
            <w:hideMark/>
          </w:tcPr>
          <w:p w14:paraId="47D6B56E" w14:textId="20AC845F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C4B4E" w:rsidRPr="005C4B4E" w14:paraId="47C8030A" w14:textId="77777777" w:rsidTr="005C4B4E">
        <w:tc>
          <w:tcPr>
            <w:tcW w:w="0" w:type="auto"/>
            <w:hideMark/>
          </w:tcPr>
          <w:p w14:paraId="43D1FD3A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9EC60A7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hideMark/>
          </w:tcPr>
          <w:p w14:paraId="2C44C48E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Implementation of randomization</w:t>
            </w:r>
          </w:p>
        </w:tc>
        <w:tc>
          <w:tcPr>
            <w:tcW w:w="0" w:type="auto"/>
            <w:hideMark/>
          </w:tcPr>
          <w:p w14:paraId="653545EA" w14:textId="7851050E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C4B4E" w:rsidRPr="005C4B4E" w14:paraId="1B4A8FFF" w14:textId="77777777" w:rsidTr="005C4B4E">
        <w:tc>
          <w:tcPr>
            <w:tcW w:w="0" w:type="auto"/>
            <w:hideMark/>
          </w:tcPr>
          <w:p w14:paraId="5F297916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51734C1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11a</w:t>
            </w:r>
          </w:p>
        </w:tc>
        <w:tc>
          <w:tcPr>
            <w:tcW w:w="0" w:type="auto"/>
            <w:hideMark/>
          </w:tcPr>
          <w:p w14:paraId="764FC24D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Blinding</w:t>
            </w:r>
          </w:p>
        </w:tc>
        <w:tc>
          <w:tcPr>
            <w:tcW w:w="0" w:type="auto"/>
            <w:hideMark/>
          </w:tcPr>
          <w:p w14:paraId="6CDDFD47" w14:textId="6365562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C4B4E" w:rsidRPr="005C4B4E" w14:paraId="4BD90CB5" w14:textId="77777777" w:rsidTr="005C4B4E">
        <w:tc>
          <w:tcPr>
            <w:tcW w:w="0" w:type="auto"/>
            <w:hideMark/>
          </w:tcPr>
          <w:p w14:paraId="1682DF37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5B9EF96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11b</w:t>
            </w:r>
          </w:p>
        </w:tc>
        <w:tc>
          <w:tcPr>
            <w:tcW w:w="0" w:type="auto"/>
            <w:hideMark/>
          </w:tcPr>
          <w:p w14:paraId="39292695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Similarity of interventions</w:t>
            </w:r>
          </w:p>
        </w:tc>
        <w:tc>
          <w:tcPr>
            <w:tcW w:w="0" w:type="auto"/>
            <w:hideMark/>
          </w:tcPr>
          <w:p w14:paraId="7AB9FAD7" w14:textId="4C775BA6" w:rsidR="005C4B4E" w:rsidRPr="005C4B4E" w:rsidRDefault="00D2174F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</w:tr>
      <w:tr w:rsidR="005C4B4E" w:rsidRPr="005C4B4E" w14:paraId="1CF7B885" w14:textId="77777777" w:rsidTr="005C4B4E">
        <w:tc>
          <w:tcPr>
            <w:tcW w:w="0" w:type="auto"/>
            <w:hideMark/>
          </w:tcPr>
          <w:p w14:paraId="60C9464E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  <w:b/>
                <w:bCs/>
              </w:rPr>
              <w:t>Statistical Methods</w:t>
            </w:r>
          </w:p>
        </w:tc>
        <w:tc>
          <w:tcPr>
            <w:tcW w:w="0" w:type="auto"/>
            <w:hideMark/>
          </w:tcPr>
          <w:p w14:paraId="249B1446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12a</w:t>
            </w:r>
          </w:p>
        </w:tc>
        <w:tc>
          <w:tcPr>
            <w:tcW w:w="0" w:type="auto"/>
            <w:hideMark/>
          </w:tcPr>
          <w:p w14:paraId="6C659785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Statistical methods for primary and secondary outcomes</w:t>
            </w:r>
          </w:p>
        </w:tc>
        <w:tc>
          <w:tcPr>
            <w:tcW w:w="0" w:type="auto"/>
            <w:hideMark/>
          </w:tcPr>
          <w:p w14:paraId="1072BE35" w14:textId="4A2E84E0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5C4B4E" w:rsidRPr="005C4B4E" w14:paraId="1FA06EEA" w14:textId="77777777" w:rsidTr="005C4B4E">
        <w:tc>
          <w:tcPr>
            <w:tcW w:w="0" w:type="auto"/>
            <w:hideMark/>
          </w:tcPr>
          <w:p w14:paraId="666E81CF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876C495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12b</w:t>
            </w:r>
          </w:p>
        </w:tc>
        <w:tc>
          <w:tcPr>
            <w:tcW w:w="0" w:type="auto"/>
            <w:hideMark/>
          </w:tcPr>
          <w:p w14:paraId="3F604E90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Additional analyses</w:t>
            </w:r>
          </w:p>
        </w:tc>
        <w:tc>
          <w:tcPr>
            <w:tcW w:w="0" w:type="auto"/>
            <w:hideMark/>
          </w:tcPr>
          <w:p w14:paraId="6CB2BA42" w14:textId="6EB6EAB4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4B4E" w:rsidRPr="005C4B4E" w14:paraId="1B7C5A5A" w14:textId="77777777" w:rsidTr="005C4B4E">
        <w:tc>
          <w:tcPr>
            <w:tcW w:w="0" w:type="auto"/>
            <w:hideMark/>
          </w:tcPr>
          <w:p w14:paraId="68CBC113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  <w:b/>
                <w:bCs/>
              </w:rPr>
              <w:t>Results</w:t>
            </w:r>
          </w:p>
        </w:tc>
        <w:tc>
          <w:tcPr>
            <w:tcW w:w="0" w:type="auto"/>
            <w:hideMark/>
          </w:tcPr>
          <w:p w14:paraId="6BBAED56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13a</w:t>
            </w:r>
          </w:p>
        </w:tc>
        <w:tc>
          <w:tcPr>
            <w:tcW w:w="0" w:type="auto"/>
            <w:hideMark/>
          </w:tcPr>
          <w:p w14:paraId="7D2FEA9C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Participant flow (assigned, treated, analysed)</w:t>
            </w:r>
          </w:p>
        </w:tc>
        <w:tc>
          <w:tcPr>
            <w:tcW w:w="0" w:type="auto"/>
            <w:hideMark/>
          </w:tcPr>
          <w:p w14:paraId="324851F1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 xml:space="preserve">12–16 </w:t>
            </w:r>
            <w:r w:rsidRPr="005C4B4E">
              <w:rPr>
                <w:rFonts w:ascii="Times New Roman" w:hAnsi="Times New Roman" w:cs="Times New Roman"/>
                <w:i/>
                <w:iCs/>
              </w:rPr>
              <w:t>(CONSORT flowchart recommended)</w:t>
            </w:r>
          </w:p>
        </w:tc>
      </w:tr>
      <w:tr w:rsidR="005C4B4E" w:rsidRPr="005C4B4E" w14:paraId="63AF501E" w14:textId="77777777" w:rsidTr="005C4B4E">
        <w:tc>
          <w:tcPr>
            <w:tcW w:w="0" w:type="auto"/>
            <w:hideMark/>
          </w:tcPr>
          <w:p w14:paraId="0CA2F355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25DC60A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13b</w:t>
            </w:r>
          </w:p>
        </w:tc>
        <w:tc>
          <w:tcPr>
            <w:tcW w:w="0" w:type="auto"/>
            <w:hideMark/>
          </w:tcPr>
          <w:p w14:paraId="42835662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Losses and exclusions after randomization</w:t>
            </w:r>
          </w:p>
        </w:tc>
        <w:tc>
          <w:tcPr>
            <w:tcW w:w="0" w:type="auto"/>
            <w:hideMark/>
          </w:tcPr>
          <w:p w14:paraId="4395C4E5" w14:textId="213FBFE8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C4B4E" w:rsidRPr="005C4B4E" w14:paraId="4872CD07" w14:textId="77777777" w:rsidTr="005C4B4E">
        <w:tc>
          <w:tcPr>
            <w:tcW w:w="0" w:type="auto"/>
            <w:hideMark/>
          </w:tcPr>
          <w:p w14:paraId="57A18150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9EAC1E9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14a</w:t>
            </w:r>
          </w:p>
        </w:tc>
        <w:tc>
          <w:tcPr>
            <w:tcW w:w="0" w:type="auto"/>
            <w:hideMark/>
          </w:tcPr>
          <w:p w14:paraId="6E1DFE67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Recruitment and follow-up dates</w:t>
            </w:r>
          </w:p>
        </w:tc>
        <w:tc>
          <w:tcPr>
            <w:tcW w:w="0" w:type="auto"/>
            <w:hideMark/>
          </w:tcPr>
          <w:p w14:paraId="0FB5B1CD" w14:textId="0EC4DA63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C4B4E" w:rsidRPr="005C4B4E" w14:paraId="50E216C9" w14:textId="77777777" w:rsidTr="005C4B4E">
        <w:tc>
          <w:tcPr>
            <w:tcW w:w="0" w:type="auto"/>
            <w:hideMark/>
          </w:tcPr>
          <w:p w14:paraId="77307149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877055E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14b</w:t>
            </w:r>
          </w:p>
        </w:tc>
        <w:tc>
          <w:tcPr>
            <w:tcW w:w="0" w:type="auto"/>
            <w:hideMark/>
          </w:tcPr>
          <w:p w14:paraId="2915A6C4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Why trial ended or stopped</w:t>
            </w:r>
          </w:p>
        </w:tc>
        <w:tc>
          <w:tcPr>
            <w:tcW w:w="0" w:type="auto"/>
            <w:hideMark/>
          </w:tcPr>
          <w:p w14:paraId="3EAB68D9" w14:textId="30D9915C" w:rsidR="005C4B4E" w:rsidRPr="005C4B4E" w:rsidRDefault="00920FA5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</w:tr>
      <w:tr w:rsidR="005C4B4E" w:rsidRPr="005C4B4E" w14:paraId="5358AA13" w14:textId="77777777" w:rsidTr="005C4B4E">
        <w:tc>
          <w:tcPr>
            <w:tcW w:w="0" w:type="auto"/>
            <w:hideMark/>
          </w:tcPr>
          <w:p w14:paraId="0C910194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1F6351A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hideMark/>
          </w:tcPr>
          <w:p w14:paraId="4D5FF1F9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Baseline demographic and clinical characteristics</w:t>
            </w:r>
          </w:p>
        </w:tc>
        <w:tc>
          <w:tcPr>
            <w:tcW w:w="0" w:type="auto"/>
            <w:hideMark/>
          </w:tcPr>
          <w:p w14:paraId="74D2BAE4" w14:textId="284A509C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C4B4E" w:rsidRPr="005C4B4E" w14:paraId="34F944B1" w14:textId="77777777" w:rsidTr="005C4B4E">
        <w:tc>
          <w:tcPr>
            <w:tcW w:w="0" w:type="auto"/>
            <w:hideMark/>
          </w:tcPr>
          <w:p w14:paraId="0B816E73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F76F98E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hideMark/>
          </w:tcPr>
          <w:p w14:paraId="1250BD3E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Numbers analysed</w:t>
            </w:r>
          </w:p>
        </w:tc>
        <w:tc>
          <w:tcPr>
            <w:tcW w:w="0" w:type="auto"/>
            <w:hideMark/>
          </w:tcPr>
          <w:p w14:paraId="3E78A25B" w14:textId="51F2374C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C4B4E">
              <w:rPr>
                <w:rFonts w:ascii="Times New Roman" w:hAnsi="Times New Roman" w:cs="Times New Roman"/>
              </w:rPr>
              <w:t>–1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C4B4E" w:rsidRPr="005C4B4E" w14:paraId="4144CDAB" w14:textId="77777777" w:rsidTr="005C4B4E">
        <w:tc>
          <w:tcPr>
            <w:tcW w:w="0" w:type="auto"/>
            <w:hideMark/>
          </w:tcPr>
          <w:p w14:paraId="59CD06A7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9851208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17a</w:t>
            </w:r>
          </w:p>
        </w:tc>
        <w:tc>
          <w:tcPr>
            <w:tcW w:w="0" w:type="auto"/>
            <w:hideMark/>
          </w:tcPr>
          <w:p w14:paraId="71117CD1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Outcomes and estimation</w:t>
            </w:r>
          </w:p>
        </w:tc>
        <w:tc>
          <w:tcPr>
            <w:tcW w:w="0" w:type="auto"/>
            <w:hideMark/>
          </w:tcPr>
          <w:p w14:paraId="46EE5BCE" w14:textId="0D35BF8F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C4B4E">
              <w:rPr>
                <w:rFonts w:ascii="Times New Roman" w:hAnsi="Times New Roman" w:cs="Times New Roman"/>
              </w:rPr>
              <w:t>–1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C4B4E" w:rsidRPr="005C4B4E" w14:paraId="1136C4AF" w14:textId="77777777" w:rsidTr="005C4B4E">
        <w:tc>
          <w:tcPr>
            <w:tcW w:w="0" w:type="auto"/>
            <w:hideMark/>
          </w:tcPr>
          <w:p w14:paraId="0792FF2D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2D5423F6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17b</w:t>
            </w:r>
          </w:p>
        </w:tc>
        <w:tc>
          <w:tcPr>
            <w:tcW w:w="0" w:type="auto"/>
            <w:hideMark/>
          </w:tcPr>
          <w:p w14:paraId="0FF45A34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Absolute and relative effect sizes for binary outcomes</w:t>
            </w:r>
          </w:p>
        </w:tc>
        <w:tc>
          <w:tcPr>
            <w:tcW w:w="0" w:type="auto"/>
            <w:hideMark/>
          </w:tcPr>
          <w:p w14:paraId="2C353B75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NA</w:t>
            </w:r>
          </w:p>
        </w:tc>
      </w:tr>
      <w:tr w:rsidR="005C4B4E" w:rsidRPr="005C4B4E" w14:paraId="6529183B" w14:textId="77777777" w:rsidTr="005C4B4E">
        <w:tc>
          <w:tcPr>
            <w:tcW w:w="0" w:type="auto"/>
            <w:hideMark/>
          </w:tcPr>
          <w:p w14:paraId="7D24247E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E98FB71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hideMark/>
          </w:tcPr>
          <w:p w14:paraId="7DF3200C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Ancillary analyses</w:t>
            </w:r>
          </w:p>
        </w:tc>
        <w:tc>
          <w:tcPr>
            <w:tcW w:w="0" w:type="auto"/>
            <w:hideMark/>
          </w:tcPr>
          <w:p w14:paraId="73217241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14–16</w:t>
            </w:r>
          </w:p>
        </w:tc>
      </w:tr>
      <w:tr w:rsidR="005C4B4E" w:rsidRPr="005C4B4E" w14:paraId="6ED89C1A" w14:textId="77777777" w:rsidTr="005C4B4E">
        <w:tc>
          <w:tcPr>
            <w:tcW w:w="0" w:type="auto"/>
            <w:hideMark/>
          </w:tcPr>
          <w:p w14:paraId="74936992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645F395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hideMark/>
          </w:tcPr>
          <w:p w14:paraId="549E8A8C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Harms or unintended effects</w:t>
            </w:r>
          </w:p>
        </w:tc>
        <w:tc>
          <w:tcPr>
            <w:tcW w:w="0" w:type="auto"/>
            <w:hideMark/>
          </w:tcPr>
          <w:p w14:paraId="6135FA85" w14:textId="11C4ACCA" w:rsidR="005C4B4E" w:rsidRPr="005C4B4E" w:rsidRDefault="00920FA5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</w:tr>
      <w:tr w:rsidR="005C4B4E" w:rsidRPr="005C4B4E" w14:paraId="56AAD7AD" w14:textId="77777777" w:rsidTr="005C4B4E">
        <w:tc>
          <w:tcPr>
            <w:tcW w:w="0" w:type="auto"/>
            <w:hideMark/>
          </w:tcPr>
          <w:p w14:paraId="06E97ED8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  <w:b/>
                <w:bCs/>
              </w:rPr>
              <w:t>Discussion</w:t>
            </w:r>
          </w:p>
        </w:tc>
        <w:tc>
          <w:tcPr>
            <w:tcW w:w="0" w:type="auto"/>
            <w:hideMark/>
          </w:tcPr>
          <w:p w14:paraId="46B3DF70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hideMark/>
          </w:tcPr>
          <w:p w14:paraId="7D8FA3A6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Limitations</w:t>
            </w:r>
          </w:p>
        </w:tc>
        <w:tc>
          <w:tcPr>
            <w:tcW w:w="0" w:type="auto"/>
            <w:hideMark/>
          </w:tcPr>
          <w:p w14:paraId="0A8620F4" w14:textId="50EB359C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5C4B4E" w:rsidRPr="005C4B4E" w14:paraId="3F723433" w14:textId="77777777" w:rsidTr="005C4B4E">
        <w:tc>
          <w:tcPr>
            <w:tcW w:w="0" w:type="auto"/>
            <w:hideMark/>
          </w:tcPr>
          <w:p w14:paraId="7320FA09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3252494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  <w:hideMark/>
          </w:tcPr>
          <w:p w14:paraId="52F91E9A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Generalisability</w:t>
            </w:r>
          </w:p>
        </w:tc>
        <w:tc>
          <w:tcPr>
            <w:tcW w:w="0" w:type="auto"/>
            <w:hideMark/>
          </w:tcPr>
          <w:p w14:paraId="3A17D5CF" w14:textId="4091D24D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5C4B4E" w:rsidRPr="005C4B4E" w14:paraId="62D74B0B" w14:textId="77777777" w:rsidTr="005C4B4E">
        <w:tc>
          <w:tcPr>
            <w:tcW w:w="0" w:type="auto"/>
            <w:hideMark/>
          </w:tcPr>
          <w:p w14:paraId="1B4965BE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9D0DC00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  <w:hideMark/>
          </w:tcPr>
          <w:p w14:paraId="0C94CBC3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Interpretation</w:t>
            </w:r>
          </w:p>
        </w:tc>
        <w:tc>
          <w:tcPr>
            <w:tcW w:w="0" w:type="auto"/>
            <w:hideMark/>
          </w:tcPr>
          <w:p w14:paraId="4359B090" w14:textId="00E57E33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C4B4E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5C4B4E" w:rsidRPr="005C4B4E" w14:paraId="2C14F1C0" w14:textId="77777777" w:rsidTr="005C4B4E">
        <w:tc>
          <w:tcPr>
            <w:tcW w:w="0" w:type="auto"/>
            <w:hideMark/>
          </w:tcPr>
          <w:p w14:paraId="7866D0D1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  <w:b/>
                <w:bCs/>
              </w:rPr>
              <w:t>Other Information</w:t>
            </w:r>
          </w:p>
        </w:tc>
        <w:tc>
          <w:tcPr>
            <w:tcW w:w="0" w:type="auto"/>
            <w:hideMark/>
          </w:tcPr>
          <w:p w14:paraId="1B65CA61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  <w:hideMark/>
          </w:tcPr>
          <w:p w14:paraId="2B11A6CF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Registration number and trial registry</w:t>
            </w:r>
          </w:p>
        </w:tc>
        <w:tc>
          <w:tcPr>
            <w:tcW w:w="0" w:type="auto"/>
            <w:hideMark/>
          </w:tcPr>
          <w:p w14:paraId="5F39162F" w14:textId="187521E1" w:rsidR="005C4B4E" w:rsidRPr="005C4B4E" w:rsidRDefault="004A3993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C4B4E" w:rsidRPr="005C4B4E" w14:paraId="27799F1D" w14:textId="77777777" w:rsidTr="005C4B4E">
        <w:tc>
          <w:tcPr>
            <w:tcW w:w="0" w:type="auto"/>
            <w:hideMark/>
          </w:tcPr>
          <w:p w14:paraId="3A8B2313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6CD5EF5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  <w:hideMark/>
          </w:tcPr>
          <w:p w14:paraId="0FC08252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Where full protocol can be accessed</w:t>
            </w:r>
          </w:p>
        </w:tc>
        <w:tc>
          <w:tcPr>
            <w:tcW w:w="0" w:type="auto"/>
            <w:hideMark/>
          </w:tcPr>
          <w:p w14:paraId="675448CC" w14:textId="247F6CFF" w:rsidR="005C4B4E" w:rsidRPr="005C4B4E" w:rsidRDefault="000573CD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C4B4E" w:rsidRPr="005C4B4E" w14:paraId="73CC25CF" w14:textId="77777777" w:rsidTr="005C4B4E">
        <w:tc>
          <w:tcPr>
            <w:tcW w:w="0" w:type="auto"/>
            <w:hideMark/>
          </w:tcPr>
          <w:p w14:paraId="7FD9EFAD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6CCBF60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hideMark/>
          </w:tcPr>
          <w:p w14:paraId="57D6A5B5" w14:textId="77777777" w:rsidR="005C4B4E" w:rsidRPr="005C4B4E" w:rsidRDefault="005C4B4E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C4B4E">
              <w:rPr>
                <w:rFonts w:ascii="Times New Roman" w:hAnsi="Times New Roman" w:cs="Times New Roman"/>
              </w:rPr>
              <w:t>Funding and role of funders</w:t>
            </w:r>
          </w:p>
        </w:tc>
        <w:tc>
          <w:tcPr>
            <w:tcW w:w="0" w:type="auto"/>
            <w:hideMark/>
          </w:tcPr>
          <w:p w14:paraId="609FF6CE" w14:textId="27A59648" w:rsidR="005C4B4E" w:rsidRPr="005C4B4E" w:rsidRDefault="004A3993" w:rsidP="005C4B4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</w:tbl>
    <w:p w14:paraId="6A606B8D" w14:textId="77777777" w:rsidR="0092722D" w:rsidRDefault="0092722D"/>
    <w:sectPr w:rsidR="009272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22D"/>
    <w:rsid w:val="000573CD"/>
    <w:rsid w:val="00316D3C"/>
    <w:rsid w:val="004A3993"/>
    <w:rsid w:val="005C4B4E"/>
    <w:rsid w:val="008742EC"/>
    <w:rsid w:val="00920FA5"/>
    <w:rsid w:val="0092722D"/>
    <w:rsid w:val="00B20FA0"/>
    <w:rsid w:val="00D2174F"/>
    <w:rsid w:val="00E4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7976A"/>
  <w15:chartTrackingRefBased/>
  <w15:docId w15:val="{DE1B9BBD-0DEE-4FF7-B5EB-A11B2CB5A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k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72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72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72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72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72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72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72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72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72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72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72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72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722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722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72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72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72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72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72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72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72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72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72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72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72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722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72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722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722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C4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hiral karwa</dc:creator>
  <cp:keywords/>
  <dc:description/>
  <cp:lastModifiedBy>hiral karwa</cp:lastModifiedBy>
  <cp:revision>6</cp:revision>
  <dcterms:created xsi:type="dcterms:W3CDTF">2026-06-17T09:25:00Z</dcterms:created>
  <dcterms:modified xsi:type="dcterms:W3CDTF">2026-06-19T05:24:00Z</dcterms:modified>
</cp:coreProperties>
</file>