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8D0" w:rsidRPr="00725289" w:rsidRDefault="00000000">
      <w:pPr>
        <w:spacing w:after="120"/>
        <w:rPr>
          <w:b/>
          <w:bCs/>
          <w:sz w:val="24"/>
          <w:szCs w:val="24"/>
        </w:rPr>
      </w:pPr>
      <w:r w:rsidRPr="00543E09">
        <w:rPr>
          <w:b/>
          <w:bCs/>
          <w:sz w:val="24"/>
          <w:szCs w:val="24"/>
        </w:rPr>
        <w:t xml:space="preserve">Supplementary Table S1. </w:t>
      </w:r>
      <w:r w:rsidRPr="00725289">
        <w:rPr>
          <w:b/>
          <w:bCs/>
          <w:sz w:val="24"/>
          <w:szCs w:val="24"/>
        </w:rPr>
        <w:t>Response rates and overall survival according to specific treatment regimen.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270"/>
        <w:gridCol w:w="2154"/>
        <w:gridCol w:w="2318"/>
        <w:gridCol w:w="1974"/>
        <w:gridCol w:w="1662"/>
        <w:gridCol w:w="787"/>
      </w:tblGrid>
      <w:tr w:rsidR="00543E09" w:rsidRPr="00543E09" w:rsidTr="00725289">
        <w:tc>
          <w:tcPr>
            <w:tcW w:w="916" w:type="pct"/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725289" w:rsidRDefault="00543E09">
            <w:pPr>
              <w:rPr>
                <w:b/>
              </w:rPr>
            </w:pPr>
          </w:p>
        </w:tc>
        <w:tc>
          <w:tcPr>
            <w:tcW w:w="2466" w:type="pct"/>
            <w:gridSpan w:val="3"/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725289" w:rsidRDefault="00543E09">
            <w:pPr>
              <w:jc w:val="center"/>
              <w:rPr>
                <w:b/>
              </w:rPr>
            </w:pPr>
            <w:r w:rsidRPr="00725289">
              <w:rPr>
                <w:b/>
              </w:rPr>
              <w:t>VEN-based</w:t>
            </w:r>
          </w:p>
        </w:tc>
        <w:tc>
          <w:tcPr>
            <w:tcW w:w="1330" w:type="pct"/>
            <w:gridSpan w:val="2"/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725289" w:rsidRDefault="00543E09">
            <w:pPr>
              <w:jc w:val="center"/>
              <w:rPr>
                <w:b/>
              </w:rPr>
            </w:pPr>
            <w:r w:rsidRPr="00725289">
              <w:rPr>
                <w:b/>
              </w:rPr>
              <w:t>HMA monotherapy</w:t>
            </w:r>
          </w:p>
        </w:tc>
        <w:tc>
          <w:tcPr>
            <w:tcW w:w="288" w:type="pct"/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725289" w:rsidRDefault="00543E09">
            <w:pPr>
              <w:jc w:val="center"/>
              <w:rPr>
                <w:b/>
              </w:rPr>
            </w:pPr>
          </w:p>
        </w:tc>
      </w:tr>
      <w:tr w:rsidR="004458D0" w:rsidRPr="00543E09" w:rsidTr="00725289">
        <w:tc>
          <w:tcPr>
            <w:tcW w:w="916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rPr>
                <w:b/>
              </w:rPr>
            </w:pPr>
            <w:r w:rsidRPr="00725289">
              <w:rPr>
                <w:b/>
              </w:rPr>
              <w:t>Response</w:t>
            </w:r>
          </w:p>
        </w:tc>
        <w:tc>
          <w:tcPr>
            <w:tcW w:w="830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AZA + VEN (n = 740)</w:t>
            </w:r>
          </w:p>
        </w:tc>
        <w:tc>
          <w:tcPr>
            <w:tcW w:w="788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DEC + VEN (n = 31)</w:t>
            </w:r>
          </w:p>
        </w:tc>
        <w:tc>
          <w:tcPr>
            <w:tcW w:w="848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LDAC + VEN (n = 26)</w:t>
            </w:r>
          </w:p>
        </w:tc>
        <w:tc>
          <w:tcPr>
            <w:tcW w:w="722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AZA (n = 1,130)</w:t>
            </w:r>
          </w:p>
        </w:tc>
        <w:tc>
          <w:tcPr>
            <w:tcW w:w="608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DEC (n = 218)</w:t>
            </w:r>
          </w:p>
        </w:tc>
        <w:tc>
          <w:tcPr>
            <w:tcW w:w="288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725289" w:rsidRDefault="00000000">
            <w:pPr>
              <w:jc w:val="center"/>
              <w:rPr>
                <w:b/>
              </w:rPr>
            </w:pPr>
            <w:r w:rsidRPr="00725289">
              <w:rPr>
                <w:b/>
              </w:rPr>
              <w:t>P</w:t>
            </w:r>
          </w:p>
        </w:tc>
      </w:tr>
      <w:tr w:rsidR="00543E09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r w:rsidRPr="00543E09">
              <w:t>CRc, n (%)</w:t>
            </w: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487 (65.8)</w:t>
            </w: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18 (58.1)</w:t>
            </w: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8 (30.8)</w:t>
            </w: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233 (20.6)</w:t>
            </w: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37 (17.0)</w:t>
            </w:r>
          </w:p>
        </w:tc>
        <w:tc>
          <w:tcPr>
            <w:tcW w:w="288" w:type="pct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rPr>
                <w:b/>
                <w:bCs/>
              </w:rPr>
              <w:t>&lt;0.001</w:t>
            </w:r>
          </w:p>
        </w:tc>
      </w:tr>
      <w:tr w:rsidR="00543E09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r w:rsidRPr="00543E09">
              <w:t>PR, n (%)</w:t>
            </w: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79 (10.7)</w:t>
            </w: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2 (6.5)</w:t>
            </w: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2 (7.7)</w:t>
            </w: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141 (12.5)</w:t>
            </w: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29 (13.3)</w:t>
            </w:r>
          </w:p>
        </w:tc>
        <w:tc>
          <w:tcPr>
            <w:tcW w:w="288" w:type="pct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</w:p>
        </w:tc>
      </w:tr>
      <w:tr w:rsidR="00543E09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r w:rsidRPr="00543E09">
              <w:t>Refractory, n (%)</w:t>
            </w: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84 (12.7)</w:t>
            </w: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8 (25.8)</w:t>
            </w: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11 (42.3)</w:t>
            </w: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519 (45.9)</w:t>
            </w: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109 (50.0)</w:t>
            </w:r>
          </w:p>
        </w:tc>
        <w:tc>
          <w:tcPr>
            <w:tcW w:w="288" w:type="pct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</w:p>
        </w:tc>
      </w:tr>
      <w:tr w:rsidR="00543E09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r w:rsidRPr="00543E09">
              <w:t>Death, n (%)</w:t>
            </w: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80 (10.8)</w:t>
            </w: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3 (9.7)</w:t>
            </w: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5 (19.2)</w:t>
            </w: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237 (21.0)</w:t>
            </w: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  <w:r w:rsidRPr="00543E09">
              <w:t>43 (19.7)</w:t>
            </w:r>
          </w:p>
        </w:tc>
        <w:tc>
          <w:tcPr>
            <w:tcW w:w="288" w:type="pct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43E09" w:rsidRPr="00543E09" w:rsidRDefault="00543E09">
            <w:pPr>
              <w:jc w:val="center"/>
            </w:pPr>
          </w:p>
        </w:tc>
      </w:tr>
      <w:tr w:rsidR="004458D0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  <w:tc>
          <w:tcPr>
            <w:tcW w:w="2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</w:tr>
      <w:tr w:rsidR="004458D0" w:rsidRPr="00543E09" w:rsidTr="00543E09">
        <w:tc>
          <w:tcPr>
            <w:tcW w:w="916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r w:rsidRPr="00543E09">
              <w:t>Median OS, mo (95% CI)</w:t>
            </w:r>
          </w:p>
        </w:tc>
        <w:tc>
          <w:tcPr>
            <w:tcW w:w="83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12.3 (10.8–14.3)</w:t>
            </w:r>
          </w:p>
        </w:tc>
        <w:tc>
          <w:tcPr>
            <w:tcW w:w="7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5.6 (4.2–16.5)</w:t>
            </w:r>
          </w:p>
        </w:tc>
        <w:tc>
          <w:tcPr>
            <w:tcW w:w="84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6.2 (4.2–14.3)</w:t>
            </w:r>
          </w:p>
        </w:tc>
        <w:tc>
          <w:tcPr>
            <w:tcW w:w="72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8.3 (7.5–9.3)</w:t>
            </w:r>
          </w:p>
        </w:tc>
        <w:tc>
          <w:tcPr>
            <w:tcW w:w="60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7.8 (6.2–9.7)</w:t>
            </w:r>
          </w:p>
        </w:tc>
        <w:tc>
          <w:tcPr>
            <w:tcW w:w="288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rPr>
                <w:b/>
                <w:bCs/>
              </w:rPr>
              <w:t>&lt;0.001</w:t>
            </w:r>
          </w:p>
        </w:tc>
      </w:tr>
      <w:tr w:rsidR="004458D0" w:rsidRPr="00543E09" w:rsidTr="00543E09">
        <w:tc>
          <w:tcPr>
            <w:tcW w:w="916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r w:rsidRPr="00543E09">
              <w:t>HR (95% CI)</w:t>
            </w:r>
          </w:p>
        </w:tc>
        <w:tc>
          <w:tcPr>
            <w:tcW w:w="830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0.63 (0.56–0.70)</w:t>
            </w:r>
          </w:p>
        </w:tc>
        <w:tc>
          <w:tcPr>
            <w:tcW w:w="788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0.93 (0.64–1.37)</w:t>
            </w:r>
          </w:p>
        </w:tc>
        <w:tc>
          <w:tcPr>
            <w:tcW w:w="848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1.26 (0.83–1.92)</w:t>
            </w:r>
          </w:p>
        </w:tc>
        <w:tc>
          <w:tcPr>
            <w:tcW w:w="722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Reference</w:t>
            </w:r>
          </w:p>
        </w:tc>
        <w:tc>
          <w:tcPr>
            <w:tcW w:w="608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000000">
            <w:pPr>
              <w:jc w:val="center"/>
            </w:pPr>
            <w:r w:rsidRPr="00543E09">
              <w:t>0.90 (0.77–1.05)</w:t>
            </w:r>
          </w:p>
        </w:tc>
        <w:tc>
          <w:tcPr>
            <w:tcW w:w="288" w:type="pct"/>
            <w:tcBorders>
              <w:bottom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D0" w:rsidRPr="00543E09" w:rsidRDefault="004458D0">
            <w:pPr>
              <w:jc w:val="center"/>
            </w:pPr>
          </w:p>
        </w:tc>
      </w:tr>
    </w:tbl>
    <w:p w:rsidR="004458D0" w:rsidRPr="00543E09" w:rsidRDefault="00000000" w:rsidP="00543E09">
      <w:pPr>
        <w:spacing w:before="80"/>
        <w:jc w:val="both"/>
      </w:pPr>
      <w:r w:rsidRPr="00543E09">
        <w:t>Data are presented as n (%). Abbreviations: CRc, composite complete remission (CR + CRi); PR, partial remission; OS, overall survival; mo, months; CI, confidence interval; HR, hazard ratio. Evaluable patients only (response not available excluded). HRs from Cox regression with AZA monotherapy as reference. P-values from chi-square test for overall response distribution (response) and log-rank test (OS).</w:t>
      </w:r>
    </w:p>
    <w:sectPr w:rsidR="004458D0" w:rsidRPr="00543E09">
      <w:pgSz w:w="15840" w:h="122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752"/>
    <w:multiLevelType w:val="hybridMultilevel"/>
    <w:tmpl w:val="13B8F2D4"/>
    <w:lvl w:ilvl="0" w:tplc="4EDCE302">
      <w:start w:val="1"/>
      <w:numFmt w:val="bullet"/>
      <w:lvlText w:val="●"/>
      <w:lvlJc w:val="left"/>
      <w:pPr>
        <w:ind w:left="720" w:hanging="360"/>
      </w:pPr>
    </w:lvl>
    <w:lvl w:ilvl="1" w:tplc="46E2E06E">
      <w:start w:val="1"/>
      <w:numFmt w:val="bullet"/>
      <w:lvlText w:val="○"/>
      <w:lvlJc w:val="left"/>
      <w:pPr>
        <w:ind w:left="1440" w:hanging="360"/>
      </w:pPr>
    </w:lvl>
    <w:lvl w:ilvl="2" w:tplc="8ED2AA2C">
      <w:start w:val="1"/>
      <w:numFmt w:val="bullet"/>
      <w:lvlText w:val="■"/>
      <w:lvlJc w:val="left"/>
      <w:pPr>
        <w:ind w:left="2160" w:hanging="360"/>
      </w:pPr>
    </w:lvl>
    <w:lvl w:ilvl="3" w:tplc="F2321BFC">
      <w:start w:val="1"/>
      <w:numFmt w:val="bullet"/>
      <w:lvlText w:val="●"/>
      <w:lvlJc w:val="left"/>
      <w:pPr>
        <w:ind w:left="2880" w:hanging="360"/>
      </w:pPr>
    </w:lvl>
    <w:lvl w:ilvl="4" w:tplc="0AAA849A">
      <w:start w:val="1"/>
      <w:numFmt w:val="bullet"/>
      <w:lvlText w:val="○"/>
      <w:lvlJc w:val="left"/>
      <w:pPr>
        <w:ind w:left="3600" w:hanging="360"/>
      </w:pPr>
    </w:lvl>
    <w:lvl w:ilvl="5" w:tplc="69148E8C">
      <w:start w:val="1"/>
      <w:numFmt w:val="bullet"/>
      <w:lvlText w:val="■"/>
      <w:lvlJc w:val="left"/>
      <w:pPr>
        <w:ind w:left="4320" w:hanging="360"/>
      </w:pPr>
    </w:lvl>
    <w:lvl w:ilvl="6" w:tplc="1FB4B14E">
      <w:start w:val="1"/>
      <w:numFmt w:val="bullet"/>
      <w:lvlText w:val="●"/>
      <w:lvlJc w:val="left"/>
      <w:pPr>
        <w:ind w:left="5040" w:hanging="360"/>
      </w:pPr>
    </w:lvl>
    <w:lvl w:ilvl="7" w:tplc="761A452C">
      <w:start w:val="1"/>
      <w:numFmt w:val="bullet"/>
      <w:lvlText w:val="●"/>
      <w:lvlJc w:val="left"/>
      <w:pPr>
        <w:ind w:left="5760" w:hanging="360"/>
      </w:pPr>
    </w:lvl>
    <w:lvl w:ilvl="8" w:tplc="2B4EC99A">
      <w:start w:val="1"/>
      <w:numFmt w:val="bullet"/>
      <w:lvlText w:val="●"/>
      <w:lvlJc w:val="left"/>
      <w:pPr>
        <w:ind w:left="6480" w:hanging="360"/>
      </w:pPr>
    </w:lvl>
  </w:abstractNum>
  <w:num w:numId="1" w16cid:durableId="16059189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D0"/>
    <w:rsid w:val="002652D2"/>
    <w:rsid w:val="0029430E"/>
    <w:rsid w:val="004458D0"/>
    <w:rsid w:val="00543E09"/>
    <w:rsid w:val="00725289"/>
    <w:rsid w:val="009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67CD3B-DEB1-314F-8C5D-5604770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FR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944</Characters>
  <Application>Microsoft Office Word</Application>
  <DocSecurity>0</DocSecurity>
  <Lines>14</Lines>
  <Paragraphs>3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ASPAS REQUENA GASPAR</cp:lastModifiedBy>
  <cp:revision>3</cp:revision>
  <dcterms:created xsi:type="dcterms:W3CDTF">2026-03-27T15:50:00Z</dcterms:created>
  <dcterms:modified xsi:type="dcterms:W3CDTF">2026-05-10T21:11:00Z</dcterms:modified>
</cp:coreProperties>
</file>