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A29AC" w14:textId="46436789" w:rsidR="00483780" w:rsidRPr="00483780" w:rsidRDefault="00483780" w:rsidP="00483780">
      <w:r w:rsidRPr="00483780">
        <w:rPr>
          <w:b/>
          <w:bCs/>
        </w:rPr>
        <w:t>Table S</w:t>
      </w:r>
      <w:r w:rsidR="006272DB">
        <w:rPr>
          <w:b/>
          <w:bCs/>
        </w:rPr>
        <w:t>1</w:t>
      </w:r>
      <w:r w:rsidRPr="00483780">
        <w:t>. CMIP6 global climate models used in this study. Climate data were obtained from the NASA Earth Exchange Global Daily Downscaled Projections (NEX-GDDP) dataset, which provides bias-corrected and downscaled outputs at ~0.25° spatial resolution. Models were selected based on the availability of required meteorological variables and continuous simulations for historical (1985–2014) and future (2015–2100) periods under SSP245 and SSP585 scenarios.</w:t>
      </w:r>
    </w:p>
    <w:tbl>
      <w:tblPr>
        <w:tblStyle w:val="ListTable6Colorful"/>
        <w:tblW w:w="0" w:type="auto"/>
        <w:tblLook w:val="04A0" w:firstRow="1" w:lastRow="0" w:firstColumn="1" w:lastColumn="0" w:noHBand="0" w:noVBand="1"/>
      </w:tblPr>
      <w:tblGrid>
        <w:gridCol w:w="595"/>
        <w:gridCol w:w="1735"/>
        <w:gridCol w:w="5865"/>
        <w:gridCol w:w="1165"/>
      </w:tblGrid>
      <w:tr w:rsidR="0088566B" w:rsidRPr="0088566B" w14:paraId="7CA5DE3B" w14:textId="77777777" w:rsidTr="008856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7671F8" w14:textId="77777777" w:rsidR="0088566B" w:rsidRPr="0088566B" w:rsidRDefault="0088566B" w:rsidP="0088566B">
            <w:pPr>
              <w:spacing w:after="160" w:line="278" w:lineRule="auto"/>
            </w:pPr>
            <w:r w:rsidRPr="0088566B">
              <w:t>No.</w:t>
            </w:r>
          </w:p>
        </w:tc>
        <w:tc>
          <w:tcPr>
            <w:tcW w:w="0" w:type="auto"/>
            <w:hideMark/>
          </w:tcPr>
          <w:p w14:paraId="7EFF2143" w14:textId="77777777" w:rsidR="0088566B" w:rsidRPr="0088566B" w:rsidRDefault="0088566B" w:rsidP="0088566B">
            <w:pPr>
              <w:spacing w:after="160" w:line="278" w:lineRule="auto"/>
              <w:cnfStyle w:val="100000000000" w:firstRow="1" w:lastRow="0" w:firstColumn="0" w:lastColumn="0" w:oddVBand="0" w:evenVBand="0" w:oddHBand="0" w:evenHBand="0" w:firstRowFirstColumn="0" w:firstRowLastColumn="0" w:lastRowFirstColumn="0" w:lastRowLastColumn="0"/>
            </w:pPr>
            <w:r w:rsidRPr="0088566B">
              <w:t>Model Name</w:t>
            </w:r>
          </w:p>
        </w:tc>
        <w:tc>
          <w:tcPr>
            <w:tcW w:w="0" w:type="auto"/>
            <w:hideMark/>
          </w:tcPr>
          <w:p w14:paraId="1CAC1661" w14:textId="77777777" w:rsidR="0088566B" w:rsidRPr="0088566B" w:rsidRDefault="0088566B" w:rsidP="0088566B">
            <w:pPr>
              <w:spacing w:after="160" w:line="278" w:lineRule="auto"/>
              <w:cnfStyle w:val="100000000000" w:firstRow="1" w:lastRow="0" w:firstColumn="0" w:lastColumn="0" w:oddVBand="0" w:evenVBand="0" w:oddHBand="0" w:evenHBand="0" w:firstRowFirstColumn="0" w:firstRowLastColumn="0" w:lastRowFirstColumn="0" w:lastRowLastColumn="0"/>
            </w:pPr>
            <w:r w:rsidRPr="0088566B">
              <w:t>Modeling Center / Institution</w:t>
            </w:r>
          </w:p>
        </w:tc>
        <w:tc>
          <w:tcPr>
            <w:tcW w:w="0" w:type="auto"/>
            <w:hideMark/>
          </w:tcPr>
          <w:p w14:paraId="10E357A4" w14:textId="77777777" w:rsidR="0088566B" w:rsidRPr="0088566B" w:rsidRDefault="0088566B" w:rsidP="0088566B">
            <w:pPr>
              <w:spacing w:after="160" w:line="278" w:lineRule="auto"/>
              <w:cnfStyle w:val="100000000000" w:firstRow="1" w:lastRow="0" w:firstColumn="0" w:lastColumn="0" w:oddVBand="0" w:evenVBand="0" w:oddHBand="0" w:evenHBand="0" w:firstRowFirstColumn="0" w:firstRowLastColumn="0" w:lastRowFirstColumn="0" w:lastRowLastColumn="0"/>
            </w:pPr>
            <w:r w:rsidRPr="0088566B">
              <w:t>Country</w:t>
            </w:r>
          </w:p>
        </w:tc>
      </w:tr>
      <w:tr w:rsidR="0088566B" w:rsidRPr="0088566B" w14:paraId="62D3F83C" w14:textId="77777777" w:rsidTr="008856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24B6B5C" w14:textId="77777777" w:rsidR="0088566B" w:rsidRPr="0088566B" w:rsidRDefault="0088566B" w:rsidP="0088566B">
            <w:pPr>
              <w:spacing w:after="160" w:line="278" w:lineRule="auto"/>
            </w:pPr>
            <w:r w:rsidRPr="0088566B">
              <w:t>1</w:t>
            </w:r>
          </w:p>
        </w:tc>
        <w:tc>
          <w:tcPr>
            <w:tcW w:w="0" w:type="auto"/>
            <w:hideMark/>
          </w:tcPr>
          <w:p w14:paraId="22624785" w14:textId="77777777" w:rsidR="0088566B" w:rsidRPr="0088566B" w:rsidRDefault="0088566B" w:rsidP="0088566B">
            <w:pPr>
              <w:spacing w:after="160" w:line="278" w:lineRule="auto"/>
              <w:cnfStyle w:val="000000100000" w:firstRow="0" w:lastRow="0" w:firstColumn="0" w:lastColumn="0" w:oddVBand="0" w:evenVBand="0" w:oddHBand="1" w:evenHBand="0" w:firstRowFirstColumn="0" w:firstRowLastColumn="0" w:lastRowFirstColumn="0" w:lastRowLastColumn="0"/>
            </w:pPr>
            <w:r w:rsidRPr="0088566B">
              <w:t>ACCESS-CM2</w:t>
            </w:r>
          </w:p>
        </w:tc>
        <w:tc>
          <w:tcPr>
            <w:tcW w:w="0" w:type="auto"/>
            <w:hideMark/>
          </w:tcPr>
          <w:p w14:paraId="2F5E7B68" w14:textId="77777777" w:rsidR="0088566B" w:rsidRPr="0088566B" w:rsidRDefault="0088566B" w:rsidP="0088566B">
            <w:pPr>
              <w:spacing w:after="160" w:line="278" w:lineRule="auto"/>
              <w:cnfStyle w:val="000000100000" w:firstRow="0" w:lastRow="0" w:firstColumn="0" w:lastColumn="0" w:oddVBand="0" w:evenVBand="0" w:oddHBand="1" w:evenHBand="0" w:firstRowFirstColumn="0" w:firstRowLastColumn="0" w:lastRowFirstColumn="0" w:lastRowLastColumn="0"/>
            </w:pPr>
            <w:r w:rsidRPr="0088566B">
              <w:t>CSIRO-ARCCSS</w:t>
            </w:r>
          </w:p>
        </w:tc>
        <w:tc>
          <w:tcPr>
            <w:tcW w:w="0" w:type="auto"/>
            <w:hideMark/>
          </w:tcPr>
          <w:p w14:paraId="56B11734" w14:textId="77777777" w:rsidR="0088566B" w:rsidRPr="0088566B" w:rsidRDefault="0088566B" w:rsidP="0088566B">
            <w:pPr>
              <w:spacing w:after="160" w:line="278" w:lineRule="auto"/>
              <w:cnfStyle w:val="000000100000" w:firstRow="0" w:lastRow="0" w:firstColumn="0" w:lastColumn="0" w:oddVBand="0" w:evenVBand="0" w:oddHBand="1" w:evenHBand="0" w:firstRowFirstColumn="0" w:firstRowLastColumn="0" w:lastRowFirstColumn="0" w:lastRowLastColumn="0"/>
            </w:pPr>
            <w:r w:rsidRPr="0088566B">
              <w:t>Australia</w:t>
            </w:r>
          </w:p>
        </w:tc>
      </w:tr>
      <w:tr w:rsidR="0088566B" w:rsidRPr="0088566B" w14:paraId="7DDB505E" w14:textId="77777777" w:rsidTr="0088566B">
        <w:tc>
          <w:tcPr>
            <w:cnfStyle w:val="001000000000" w:firstRow="0" w:lastRow="0" w:firstColumn="1" w:lastColumn="0" w:oddVBand="0" w:evenVBand="0" w:oddHBand="0" w:evenHBand="0" w:firstRowFirstColumn="0" w:firstRowLastColumn="0" w:lastRowFirstColumn="0" w:lastRowLastColumn="0"/>
            <w:tcW w:w="0" w:type="auto"/>
            <w:hideMark/>
          </w:tcPr>
          <w:p w14:paraId="78E70789" w14:textId="77777777" w:rsidR="0088566B" w:rsidRPr="0088566B" w:rsidRDefault="0088566B" w:rsidP="0088566B">
            <w:pPr>
              <w:spacing w:after="160" w:line="278" w:lineRule="auto"/>
            </w:pPr>
            <w:r w:rsidRPr="0088566B">
              <w:t>2</w:t>
            </w:r>
          </w:p>
        </w:tc>
        <w:tc>
          <w:tcPr>
            <w:tcW w:w="0" w:type="auto"/>
            <w:hideMark/>
          </w:tcPr>
          <w:p w14:paraId="521908A2" w14:textId="77777777" w:rsidR="0088566B" w:rsidRPr="0088566B" w:rsidRDefault="0088566B" w:rsidP="0088566B">
            <w:pPr>
              <w:spacing w:after="160" w:line="278" w:lineRule="auto"/>
              <w:cnfStyle w:val="000000000000" w:firstRow="0" w:lastRow="0" w:firstColumn="0" w:lastColumn="0" w:oddVBand="0" w:evenVBand="0" w:oddHBand="0" w:evenHBand="0" w:firstRowFirstColumn="0" w:firstRowLastColumn="0" w:lastRowFirstColumn="0" w:lastRowLastColumn="0"/>
            </w:pPr>
            <w:r w:rsidRPr="0088566B">
              <w:t>CanESM5</w:t>
            </w:r>
          </w:p>
        </w:tc>
        <w:tc>
          <w:tcPr>
            <w:tcW w:w="0" w:type="auto"/>
            <w:hideMark/>
          </w:tcPr>
          <w:p w14:paraId="256CFE0D" w14:textId="77777777" w:rsidR="0088566B" w:rsidRPr="0088566B" w:rsidRDefault="0088566B" w:rsidP="0088566B">
            <w:pPr>
              <w:spacing w:after="160" w:line="278" w:lineRule="auto"/>
              <w:cnfStyle w:val="000000000000" w:firstRow="0" w:lastRow="0" w:firstColumn="0" w:lastColumn="0" w:oddVBand="0" w:evenVBand="0" w:oddHBand="0" w:evenHBand="0" w:firstRowFirstColumn="0" w:firstRowLastColumn="0" w:lastRowFirstColumn="0" w:lastRowLastColumn="0"/>
            </w:pPr>
            <w:r w:rsidRPr="0088566B">
              <w:t>Canadian Centre for Climate Modelling and Analysis (</w:t>
            </w:r>
            <w:proofErr w:type="spellStart"/>
            <w:r w:rsidRPr="0088566B">
              <w:t>CCCma</w:t>
            </w:r>
            <w:proofErr w:type="spellEnd"/>
            <w:r w:rsidRPr="0088566B">
              <w:t>)</w:t>
            </w:r>
          </w:p>
        </w:tc>
        <w:tc>
          <w:tcPr>
            <w:tcW w:w="0" w:type="auto"/>
            <w:hideMark/>
          </w:tcPr>
          <w:p w14:paraId="615B1256" w14:textId="77777777" w:rsidR="0088566B" w:rsidRPr="0088566B" w:rsidRDefault="0088566B" w:rsidP="0088566B">
            <w:pPr>
              <w:spacing w:after="160" w:line="278" w:lineRule="auto"/>
              <w:cnfStyle w:val="000000000000" w:firstRow="0" w:lastRow="0" w:firstColumn="0" w:lastColumn="0" w:oddVBand="0" w:evenVBand="0" w:oddHBand="0" w:evenHBand="0" w:firstRowFirstColumn="0" w:firstRowLastColumn="0" w:lastRowFirstColumn="0" w:lastRowLastColumn="0"/>
            </w:pPr>
            <w:r w:rsidRPr="0088566B">
              <w:t>Canada</w:t>
            </w:r>
          </w:p>
        </w:tc>
      </w:tr>
      <w:tr w:rsidR="0088566B" w:rsidRPr="0088566B" w14:paraId="26F73841" w14:textId="77777777" w:rsidTr="008856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A73243" w14:textId="77777777" w:rsidR="0088566B" w:rsidRPr="0088566B" w:rsidRDefault="0088566B" w:rsidP="0088566B">
            <w:pPr>
              <w:spacing w:after="160" w:line="278" w:lineRule="auto"/>
            </w:pPr>
            <w:r w:rsidRPr="0088566B">
              <w:t>3</w:t>
            </w:r>
          </w:p>
        </w:tc>
        <w:tc>
          <w:tcPr>
            <w:tcW w:w="0" w:type="auto"/>
            <w:hideMark/>
          </w:tcPr>
          <w:p w14:paraId="664027F4" w14:textId="77777777" w:rsidR="0088566B" w:rsidRPr="0088566B" w:rsidRDefault="0088566B" w:rsidP="0088566B">
            <w:pPr>
              <w:spacing w:after="160" w:line="278" w:lineRule="auto"/>
              <w:cnfStyle w:val="000000100000" w:firstRow="0" w:lastRow="0" w:firstColumn="0" w:lastColumn="0" w:oddVBand="0" w:evenVBand="0" w:oddHBand="1" w:evenHBand="0" w:firstRowFirstColumn="0" w:firstRowLastColumn="0" w:lastRowFirstColumn="0" w:lastRowLastColumn="0"/>
            </w:pPr>
            <w:r w:rsidRPr="0088566B">
              <w:t>CNRM-CM6-1</w:t>
            </w:r>
          </w:p>
        </w:tc>
        <w:tc>
          <w:tcPr>
            <w:tcW w:w="0" w:type="auto"/>
            <w:hideMark/>
          </w:tcPr>
          <w:p w14:paraId="46499FE5" w14:textId="77777777" w:rsidR="0088566B" w:rsidRPr="0088566B" w:rsidRDefault="0088566B" w:rsidP="0088566B">
            <w:pPr>
              <w:spacing w:after="160" w:line="278" w:lineRule="auto"/>
              <w:cnfStyle w:val="000000100000" w:firstRow="0" w:lastRow="0" w:firstColumn="0" w:lastColumn="0" w:oddVBand="0" w:evenVBand="0" w:oddHBand="1" w:evenHBand="0" w:firstRowFirstColumn="0" w:firstRowLastColumn="0" w:lastRowFirstColumn="0" w:lastRowLastColumn="0"/>
            </w:pPr>
            <w:r w:rsidRPr="0088566B">
              <w:t>CNRM-CERFACS</w:t>
            </w:r>
          </w:p>
        </w:tc>
        <w:tc>
          <w:tcPr>
            <w:tcW w:w="0" w:type="auto"/>
            <w:hideMark/>
          </w:tcPr>
          <w:p w14:paraId="1187EF62" w14:textId="77777777" w:rsidR="0088566B" w:rsidRPr="0088566B" w:rsidRDefault="0088566B" w:rsidP="0088566B">
            <w:pPr>
              <w:spacing w:after="160" w:line="278" w:lineRule="auto"/>
              <w:cnfStyle w:val="000000100000" w:firstRow="0" w:lastRow="0" w:firstColumn="0" w:lastColumn="0" w:oddVBand="0" w:evenVBand="0" w:oddHBand="1" w:evenHBand="0" w:firstRowFirstColumn="0" w:firstRowLastColumn="0" w:lastRowFirstColumn="0" w:lastRowLastColumn="0"/>
            </w:pPr>
            <w:r w:rsidRPr="0088566B">
              <w:t>France</w:t>
            </w:r>
          </w:p>
        </w:tc>
      </w:tr>
      <w:tr w:rsidR="0088566B" w:rsidRPr="0088566B" w14:paraId="61AA1D96" w14:textId="77777777" w:rsidTr="0088566B">
        <w:tc>
          <w:tcPr>
            <w:cnfStyle w:val="001000000000" w:firstRow="0" w:lastRow="0" w:firstColumn="1" w:lastColumn="0" w:oddVBand="0" w:evenVBand="0" w:oddHBand="0" w:evenHBand="0" w:firstRowFirstColumn="0" w:firstRowLastColumn="0" w:lastRowFirstColumn="0" w:lastRowLastColumn="0"/>
            <w:tcW w:w="0" w:type="auto"/>
            <w:hideMark/>
          </w:tcPr>
          <w:p w14:paraId="7535CB2F" w14:textId="77777777" w:rsidR="0088566B" w:rsidRPr="0088566B" w:rsidRDefault="0088566B" w:rsidP="0088566B">
            <w:pPr>
              <w:spacing w:after="160" w:line="278" w:lineRule="auto"/>
            </w:pPr>
            <w:r w:rsidRPr="0088566B">
              <w:t>4</w:t>
            </w:r>
          </w:p>
        </w:tc>
        <w:tc>
          <w:tcPr>
            <w:tcW w:w="0" w:type="auto"/>
            <w:hideMark/>
          </w:tcPr>
          <w:p w14:paraId="2BC0C568" w14:textId="77777777" w:rsidR="0088566B" w:rsidRPr="0088566B" w:rsidRDefault="0088566B" w:rsidP="0088566B">
            <w:pPr>
              <w:spacing w:after="160" w:line="278" w:lineRule="auto"/>
              <w:cnfStyle w:val="000000000000" w:firstRow="0" w:lastRow="0" w:firstColumn="0" w:lastColumn="0" w:oddVBand="0" w:evenVBand="0" w:oddHBand="0" w:evenHBand="0" w:firstRowFirstColumn="0" w:firstRowLastColumn="0" w:lastRowFirstColumn="0" w:lastRowLastColumn="0"/>
            </w:pPr>
            <w:r w:rsidRPr="0088566B">
              <w:t>EC-Earth3</w:t>
            </w:r>
          </w:p>
        </w:tc>
        <w:tc>
          <w:tcPr>
            <w:tcW w:w="0" w:type="auto"/>
            <w:hideMark/>
          </w:tcPr>
          <w:p w14:paraId="1D620006" w14:textId="77777777" w:rsidR="0088566B" w:rsidRPr="0088566B" w:rsidRDefault="0088566B" w:rsidP="0088566B">
            <w:pPr>
              <w:spacing w:after="160" w:line="278" w:lineRule="auto"/>
              <w:cnfStyle w:val="000000000000" w:firstRow="0" w:lastRow="0" w:firstColumn="0" w:lastColumn="0" w:oddVBand="0" w:evenVBand="0" w:oddHBand="0" w:evenHBand="0" w:firstRowFirstColumn="0" w:firstRowLastColumn="0" w:lastRowFirstColumn="0" w:lastRowLastColumn="0"/>
            </w:pPr>
            <w:r w:rsidRPr="0088566B">
              <w:t>EC-Earth Consortium</w:t>
            </w:r>
          </w:p>
        </w:tc>
        <w:tc>
          <w:tcPr>
            <w:tcW w:w="0" w:type="auto"/>
            <w:hideMark/>
          </w:tcPr>
          <w:p w14:paraId="53A7A678" w14:textId="77777777" w:rsidR="0088566B" w:rsidRPr="0088566B" w:rsidRDefault="0088566B" w:rsidP="0088566B">
            <w:pPr>
              <w:spacing w:after="160" w:line="278" w:lineRule="auto"/>
              <w:cnfStyle w:val="000000000000" w:firstRow="0" w:lastRow="0" w:firstColumn="0" w:lastColumn="0" w:oddVBand="0" w:evenVBand="0" w:oddHBand="0" w:evenHBand="0" w:firstRowFirstColumn="0" w:firstRowLastColumn="0" w:lastRowFirstColumn="0" w:lastRowLastColumn="0"/>
            </w:pPr>
            <w:r w:rsidRPr="0088566B">
              <w:t>Europe</w:t>
            </w:r>
          </w:p>
        </w:tc>
      </w:tr>
      <w:tr w:rsidR="0088566B" w:rsidRPr="0088566B" w14:paraId="6F2DE410" w14:textId="77777777" w:rsidTr="008856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3DF515" w14:textId="77777777" w:rsidR="0088566B" w:rsidRPr="0088566B" w:rsidRDefault="0088566B" w:rsidP="0088566B">
            <w:pPr>
              <w:spacing w:after="160" w:line="278" w:lineRule="auto"/>
            </w:pPr>
            <w:r w:rsidRPr="0088566B">
              <w:t>5</w:t>
            </w:r>
          </w:p>
        </w:tc>
        <w:tc>
          <w:tcPr>
            <w:tcW w:w="0" w:type="auto"/>
            <w:hideMark/>
          </w:tcPr>
          <w:p w14:paraId="21F00E8E" w14:textId="77777777" w:rsidR="0088566B" w:rsidRPr="0088566B" w:rsidRDefault="0088566B" w:rsidP="0088566B">
            <w:pPr>
              <w:spacing w:after="160" w:line="278" w:lineRule="auto"/>
              <w:cnfStyle w:val="000000100000" w:firstRow="0" w:lastRow="0" w:firstColumn="0" w:lastColumn="0" w:oddVBand="0" w:evenVBand="0" w:oddHBand="1" w:evenHBand="0" w:firstRowFirstColumn="0" w:firstRowLastColumn="0" w:lastRowFirstColumn="0" w:lastRowLastColumn="0"/>
            </w:pPr>
            <w:r w:rsidRPr="0088566B">
              <w:t>FGOALS-g3</w:t>
            </w:r>
          </w:p>
        </w:tc>
        <w:tc>
          <w:tcPr>
            <w:tcW w:w="0" w:type="auto"/>
            <w:hideMark/>
          </w:tcPr>
          <w:p w14:paraId="116B34F5" w14:textId="77777777" w:rsidR="0088566B" w:rsidRPr="0088566B" w:rsidRDefault="0088566B" w:rsidP="0088566B">
            <w:pPr>
              <w:spacing w:after="160" w:line="278" w:lineRule="auto"/>
              <w:cnfStyle w:val="000000100000" w:firstRow="0" w:lastRow="0" w:firstColumn="0" w:lastColumn="0" w:oddVBand="0" w:evenVBand="0" w:oddHBand="1" w:evenHBand="0" w:firstRowFirstColumn="0" w:firstRowLastColumn="0" w:lastRowFirstColumn="0" w:lastRowLastColumn="0"/>
            </w:pPr>
            <w:r w:rsidRPr="0088566B">
              <w:t>Chinese Academy of Sciences (CAS)</w:t>
            </w:r>
          </w:p>
        </w:tc>
        <w:tc>
          <w:tcPr>
            <w:tcW w:w="0" w:type="auto"/>
            <w:hideMark/>
          </w:tcPr>
          <w:p w14:paraId="58DB4689" w14:textId="77777777" w:rsidR="0088566B" w:rsidRPr="0088566B" w:rsidRDefault="0088566B" w:rsidP="0088566B">
            <w:pPr>
              <w:spacing w:after="160" w:line="278" w:lineRule="auto"/>
              <w:cnfStyle w:val="000000100000" w:firstRow="0" w:lastRow="0" w:firstColumn="0" w:lastColumn="0" w:oddVBand="0" w:evenVBand="0" w:oddHBand="1" w:evenHBand="0" w:firstRowFirstColumn="0" w:firstRowLastColumn="0" w:lastRowFirstColumn="0" w:lastRowLastColumn="0"/>
            </w:pPr>
            <w:r w:rsidRPr="0088566B">
              <w:t>China</w:t>
            </w:r>
          </w:p>
        </w:tc>
      </w:tr>
      <w:tr w:rsidR="0088566B" w:rsidRPr="0088566B" w14:paraId="5FA321D4" w14:textId="77777777" w:rsidTr="0088566B">
        <w:tc>
          <w:tcPr>
            <w:cnfStyle w:val="001000000000" w:firstRow="0" w:lastRow="0" w:firstColumn="1" w:lastColumn="0" w:oddVBand="0" w:evenVBand="0" w:oddHBand="0" w:evenHBand="0" w:firstRowFirstColumn="0" w:firstRowLastColumn="0" w:lastRowFirstColumn="0" w:lastRowLastColumn="0"/>
            <w:tcW w:w="0" w:type="auto"/>
            <w:hideMark/>
          </w:tcPr>
          <w:p w14:paraId="4E93220A" w14:textId="77777777" w:rsidR="0088566B" w:rsidRPr="0088566B" w:rsidRDefault="0088566B" w:rsidP="0088566B">
            <w:pPr>
              <w:spacing w:after="160" w:line="278" w:lineRule="auto"/>
            </w:pPr>
            <w:r w:rsidRPr="0088566B">
              <w:t>6</w:t>
            </w:r>
          </w:p>
        </w:tc>
        <w:tc>
          <w:tcPr>
            <w:tcW w:w="0" w:type="auto"/>
            <w:hideMark/>
          </w:tcPr>
          <w:p w14:paraId="7D8DA695" w14:textId="77777777" w:rsidR="0088566B" w:rsidRPr="0088566B" w:rsidRDefault="0088566B" w:rsidP="0088566B">
            <w:pPr>
              <w:spacing w:after="160" w:line="278" w:lineRule="auto"/>
              <w:cnfStyle w:val="000000000000" w:firstRow="0" w:lastRow="0" w:firstColumn="0" w:lastColumn="0" w:oddVBand="0" w:evenVBand="0" w:oddHBand="0" w:evenHBand="0" w:firstRowFirstColumn="0" w:firstRowLastColumn="0" w:lastRowFirstColumn="0" w:lastRowLastColumn="0"/>
            </w:pPr>
            <w:r w:rsidRPr="0088566B">
              <w:t>GFDL-ESM4</w:t>
            </w:r>
          </w:p>
        </w:tc>
        <w:tc>
          <w:tcPr>
            <w:tcW w:w="0" w:type="auto"/>
            <w:hideMark/>
          </w:tcPr>
          <w:p w14:paraId="3E3C90E0" w14:textId="77777777" w:rsidR="0088566B" w:rsidRPr="0088566B" w:rsidRDefault="0088566B" w:rsidP="0088566B">
            <w:pPr>
              <w:spacing w:after="160" w:line="278" w:lineRule="auto"/>
              <w:cnfStyle w:val="000000000000" w:firstRow="0" w:lastRow="0" w:firstColumn="0" w:lastColumn="0" w:oddVBand="0" w:evenVBand="0" w:oddHBand="0" w:evenHBand="0" w:firstRowFirstColumn="0" w:firstRowLastColumn="0" w:lastRowFirstColumn="0" w:lastRowLastColumn="0"/>
            </w:pPr>
            <w:r w:rsidRPr="0088566B">
              <w:t>NOAA Geophysical Fluid Dynamics Laboratory (GFDL)</w:t>
            </w:r>
          </w:p>
        </w:tc>
        <w:tc>
          <w:tcPr>
            <w:tcW w:w="0" w:type="auto"/>
            <w:hideMark/>
          </w:tcPr>
          <w:p w14:paraId="348EA6D6" w14:textId="77777777" w:rsidR="0088566B" w:rsidRPr="0088566B" w:rsidRDefault="0088566B" w:rsidP="0088566B">
            <w:pPr>
              <w:spacing w:after="160" w:line="278" w:lineRule="auto"/>
              <w:cnfStyle w:val="000000000000" w:firstRow="0" w:lastRow="0" w:firstColumn="0" w:lastColumn="0" w:oddVBand="0" w:evenVBand="0" w:oddHBand="0" w:evenHBand="0" w:firstRowFirstColumn="0" w:firstRowLastColumn="0" w:lastRowFirstColumn="0" w:lastRowLastColumn="0"/>
            </w:pPr>
            <w:r w:rsidRPr="0088566B">
              <w:t>USA</w:t>
            </w:r>
          </w:p>
        </w:tc>
      </w:tr>
      <w:tr w:rsidR="0088566B" w:rsidRPr="0088566B" w14:paraId="1766D69B" w14:textId="77777777" w:rsidTr="008856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55A3CD" w14:textId="77777777" w:rsidR="0088566B" w:rsidRPr="0088566B" w:rsidRDefault="0088566B" w:rsidP="0088566B">
            <w:pPr>
              <w:spacing w:after="160" w:line="278" w:lineRule="auto"/>
            </w:pPr>
            <w:r w:rsidRPr="0088566B">
              <w:t>7</w:t>
            </w:r>
          </w:p>
        </w:tc>
        <w:tc>
          <w:tcPr>
            <w:tcW w:w="0" w:type="auto"/>
            <w:hideMark/>
          </w:tcPr>
          <w:p w14:paraId="4079A486" w14:textId="77777777" w:rsidR="0088566B" w:rsidRPr="0088566B" w:rsidRDefault="0088566B" w:rsidP="0088566B">
            <w:pPr>
              <w:spacing w:after="160" w:line="278" w:lineRule="auto"/>
              <w:cnfStyle w:val="000000100000" w:firstRow="0" w:lastRow="0" w:firstColumn="0" w:lastColumn="0" w:oddVBand="0" w:evenVBand="0" w:oddHBand="1" w:evenHBand="0" w:firstRowFirstColumn="0" w:firstRowLastColumn="0" w:lastRowFirstColumn="0" w:lastRowLastColumn="0"/>
            </w:pPr>
            <w:r w:rsidRPr="0088566B">
              <w:t>GISS-E2-1-G</w:t>
            </w:r>
          </w:p>
        </w:tc>
        <w:tc>
          <w:tcPr>
            <w:tcW w:w="0" w:type="auto"/>
            <w:hideMark/>
          </w:tcPr>
          <w:p w14:paraId="15A9733C" w14:textId="77777777" w:rsidR="0088566B" w:rsidRPr="0088566B" w:rsidRDefault="0088566B" w:rsidP="0088566B">
            <w:pPr>
              <w:spacing w:after="160" w:line="278" w:lineRule="auto"/>
              <w:cnfStyle w:val="000000100000" w:firstRow="0" w:lastRow="0" w:firstColumn="0" w:lastColumn="0" w:oddVBand="0" w:evenVBand="0" w:oddHBand="1" w:evenHBand="0" w:firstRowFirstColumn="0" w:firstRowLastColumn="0" w:lastRowFirstColumn="0" w:lastRowLastColumn="0"/>
            </w:pPr>
            <w:r w:rsidRPr="0088566B">
              <w:t>NASA Goddard Institute for Space Studies (GISS)</w:t>
            </w:r>
          </w:p>
        </w:tc>
        <w:tc>
          <w:tcPr>
            <w:tcW w:w="0" w:type="auto"/>
            <w:hideMark/>
          </w:tcPr>
          <w:p w14:paraId="20B6945F" w14:textId="77777777" w:rsidR="0088566B" w:rsidRPr="0088566B" w:rsidRDefault="0088566B" w:rsidP="0088566B">
            <w:pPr>
              <w:spacing w:after="160" w:line="278" w:lineRule="auto"/>
              <w:cnfStyle w:val="000000100000" w:firstRow="0" w:lastRow="0" w:firstColumn="0" w:lastColumn="0" w:oddVBand="0" w:evenVBand="0" w:oddHBand="1" w:evenHBand="0" w:firstRowFirstColumn="0" w:firstRowLastColumn="0" w:lastRowFirstColumn="0" w:lastRowLastColumn="0"/>
            </w:pPr>
            <w:r w:rsidRPr="0088566B">
              <w:t>USA</w:t>
            </w:r>
          </w:p>
        </w:tc>
      </w:tr>
      <w:tr w:rsidR="0088566B" w:rsidRPr="0088566B" w14:paraId="2F212101" w14:textId="77777777" w:rsidTr="0088566B">
        <w:tc>
          <w:tcPr>
            <w:cnfStyle w:val="001000000000" w:firstRow="0" w:lastRow="0" w:firstColumn="1" w:lastColumn="0" w:oddVBand="0" w:evenVBand="0" w:oddHBand="0" w:evenHBand="0" w:firstRowFirstColumn="0" w:firstRowLastColumn="0" w:lastRowFirstColumn="0" w:lastRowLastColumn="0"/>
            <w:tcW w:w="0" w:type="auto"/>
            <w:hideMark/>
          </w:tcPr>
          <w:p w14:paraId="5F43C6D5" w14:textId="77777777" w:rsidR="0088566B" w:rsidRPr="0088566B" w:rsidRDefault="0088566B" w:rsidP="0088566B">
            <w:pPr>
              <w:spacing w:after="160" w:line="278" w:lineRule="auto"/>
            </w:pPr>
            <w:r w:rsidRPr="0088566B">
              <w:t>8</w:t>
            </w:r>
          </w:p>
        </w:tc>
        <w:tc>
          <w:tcPr>
            <w:tcW w:w="0" w:type="auto"/>
            <w:hideMark/>
          </w:tcPr>
          <w:p w14:paraId="462FC101" w14:textId="77777777" w:rsidR="0088566B" w:rsidRPr="0088566B" w:rsidRDefault="0088566B" w:rsidP="0088566B">
            <w:pPr>
              <w:spacing w:after="160" w:line="278" w:lineRule="auto"/>
              <w:cnfStyle w:val="000000000000" w:firstRow="0" w:lastRow="0" w:firstColumn="0" w:lastColumn="0" w:oddVBand="0" w:evenVBand="0" w:oddHBand="0" w:evenHBand="0" w:firstRowFirstColumn="0" w:firstRowLastColumn="0" w:lastRowFirstColumn="0" w:lastRowLastColumn="0"/>
            </w:pPr>
            <w:r w:rsidRPr="0088566B">
              <w:t>INM-CM5-0</w:t>
            </w:r>
          </w:p>
        </w:tc>
        <w:tc>
          <w:tcPr>
            <w:tcW w:w="0" w:type="auto"/>
            <w:hideMark/>
          </w:tcPr>
          <w:p w14:paraId="310C2539" w14:textId="77777777" w:rsidR="0088566B" w:rsidRPr="0088566B" w:rsidRDefault="0088566B" w:rsidP="0088566B">
            <w:pPr>
              <w:spacing w:after="160" w:line="278" w:lineRule="auto"/>
              <w:cnfStyle w:val="000000000000" w:firstRow="0" w:lastRow="0" w:firstColumn="0" w:lastColumn="0" w:oddVBand="0" w:evenVBand="0" w:oddHBand="0" w:evenHBand="0" w:firstRowFirstColumn="0" w:firstRowLastColumn="0" w:lastRowFirstColumn="0" w:lastRowLastColumn="0"/>
            </w:pPr>
            <w:r w:rsidRPr="0088566B">
              <w:t>Institute of Numerical Mathematics (INM)</w:t>
            </w:r>
          </w:p>
        </w:tc>
        <w:tc>
          <w:tcPr>
            <w:tcW w:w="0" w:type="auto"/>
            <w:hideMark/>
          </w:tcPr>
          <w:p w14:paraId="39FCB7BA" w14:textId="77777777" w:rsidR="0088566B" w:rsidRPr="0088566B" w:rsidRDefault="0088566B" w:rsidP="0088566B">
            <w:pPr>
              <w:spacing w:after="160" w:line="278" w:lineRule="auto"/>
              <w:cnfStyle w:val="000000000000" w:firstRow="0" w:lastRow="0" w:firstColumn="0" w:lastColumn="0" w:oddVBand="0" w:evenVBand="0" w:oddHBand="0" w:evenHBand="0" w:firstRowFirstColumn="0" w:firstRowLastColumn="0" w:lastRowFirstColumn="0" w:lastRowLastColumn="0"/>
            </w:pPr>
            <w:r w:rsidRPr="0088566B">
              <w:t>Russia</w:t>
            </w:r>
          </w:p>
        </w:tc>
      </w:tr>
      <w:tr w:rsidR="0088566B" w:rsidRPr="0088566B" w14:paraId="6A81C563" w14:textId="77777777" w:rsidTr="008856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FBF350" w14:textId="77777777" w:rsidR="0088566B" w:rsidRPr="0088566B" w:rsidRDefault="0088566B" w:rsidP="0088566B">
            <w:pPr>
              <w:spacing w:after="160" w:line="278" w:lineRule="auto"/>
            </w:pPr>
            <w:r w:rsidRPr="0088566B">
              <w:t>9</w:t>
            </w:r>
          </w:p>
        </w:tc>
        <w:tc>
          <w:tcPr>
            <w:tcW w:w="0" w:type="auto"/>
            <w:hideMark/>
          </w:tcPr>
          <w:p w14:paraId="70B216A1" w14:textId="77777777" w:rsidR="0088566B" w:rsidRPr="0088566B" w:rsidRDefault="0088566B" w:rsidP="0088566B">
            <w:pPr>
              <w:spacing w:after="160" w:line="278" w:lineRule="auto"/>
              <w:cnfStyle w:val="000000100000" w:firstRow="0" w:lastRow="0" w:firstColumn="0" w:lastColumn="0" w:oddVBand="0" w:evenVBand="0" w:oddHBand="1" w:evenHBand="0" w:firstRowFirstColumn="0" w:firstRowLastColumn="0" w:lastRowFirstColumn="0" w:lastRowLastColumn="0"/>
            </w:pPr>
            <w:r w:rsidRPr="0088566B">
              <w:t>IPSL-CM6A-LR</w:t>
            </w:r>
          </w:p>
        </w:tc>
        <w:tc>
          <w:tcPr>
            <w:tcW w:w="0" w:type="auto"/>
            <w:hideMark/>
          </w:tcPr>
          <w:p w14:paraId="7B1B2522" w14:textId="77777777" w:rsidR="0088566B" w:rsidRPr="0088566B" w:rsidRDefault="0088566B" w:rsidP="0088566B">
            <w:pPr>
              <w:spacing w:after="160" w:line="278" w:lineRule="auto"/>
              <w:cnfStyle w:val="000000100000" w:firstRow="0" w:lastRow="0" w:firstColumn="0" w:lastColumn="0" w:oddVBand="0" w:evenVBand="0" w:oddHBand="1" w:evenHBand="0" w:firstRowFirstColumn="0" w:firstRowLastColumn="0" w:lastRowFirstColumn="0" w:lastRowLastColumn="0"/>
            </w:pPr>
            <w:proofErr w:type="spellStart"/>
            <w:r w:rsidRPr="0088566B">
              <w:t>Institut</w:t>
            </w:r>
            <w:proofErr w:type="spellEnd"/>
            <w:r w:rsidRPr="0088566B">
              <w:t xml:space="preserve"> Pierre-Simon Laplace (IPSL)</w:t>
            </w:r>
          </w:p>
        </w:tc>
        <w:tc>
          <w:tcPr>
            <w:tcW w:w="0" w:type="auto"/>
            <w:hideMark/>
          </w:tcPr>
          <w:p w14:paraId="5B6C72ED" w14:textId="77777777" w:rsidR="0088566B" w:rsidRPr="0088566B" w:rsidRDefault="0088566B" w:rsidP="0088566B">
            <w:pPr>
              <w:spacing w:after="160" w:line="278" w:lineRule="auto"/>
              <w:cnfStyle w:val="000000100000" w:firstRow="0" w:lastRow="0" w:firstColumn="0" w:lastColumn="0" w:oddVBand="0" w:evenVBand="0" w:oddHBand="1" w:evenHBand="0" w:firstRowFirstColumn="0" w:firstRowLastColumn="0" w:lastRowFirstColumn="0" w:lastRowLastColumn="0"/>
            </w:pPr>
            <w:r w:rsidRPr="0088566B">
              <w:t>France</w:t>
            </w:r>
          </w:p>
        </w:tc>
      </w:tr>
      <w:tr w:rsidR="0088566B" w:rsidRPr="0088566B" w14:paraId="7DE72B1C" w14:textId="77777777" w:rsidTr="0088566B">
        <w:tc>
          <w:tcPr>
            <w:cnfStyle w:val="001000000000" w:firstRow="0" w:lastRow="0" w:firstColumn="1" w:lastColumn="0" w:oddVBand="0" w:evenVBand="0" w:oddHBand="0" w:evenHBand="0" w:firstRowFirstColumn="0" w:firstRowLastColumn="0" w:lastRowFirstColumn="0" w:lastRowLastColumn="0"/>
            <w:tcW w:w="0" w:type="auto"/>
            <w:hideMark/>
          </w:tcPr>
          <w:p w14:paraId="0F7E5842" w14:textId="77777777" w:rsidR="0088566B" w:rsidRPr="0088566B" w:rsidRDefault="0088566B" w:rsidP="0088566B">
            <w:pPr>
              <w:spacing w:after="160" w:line="278" w:lineRule="auto"/>
            </w:pPr>
            <w:r w:rsidRPr="0088566B">
              <w:t>10</w:t>
            </w:r>
          </w:p>
        </w:tc>
        <w:tc>
          <w:tcPr>
            <w:tcW w:w="0" w:type="auto"/>
            <w:hideMark/>
          </w:tcPr>
          <w:p w14:paraId="7D0CA806" w14:textId="77777777" w:rsidR="0088566B" w:rsidRPr="0088566B" w:rsidRDefault="0088566B" w:rsidP="0088566B">
            <w:pPr>
              <w:spacing w:after="160" w:line="278" w:lineRule="auto"/>
              <w:cnfStyle w:val="000000000000" w:firstRow="0" w:lastRow="0" w:firstColumn="0" w:lastColumn="0" w:oddVBand="0" w:evenVBand="0" w:oddHBand="0" w:evenHBand="0" w:firstRowFirstColumn="0" w:firstRowLastColumn="0" w:lastRowFirstColumn="0" w:lastRowLastColumn="0"/>
            </w:pPr>
            <w:r w:rsidRPr="0088566B">
              <w:t>MIROC6</w:t>
            </w:r>
          </w:p>
        </w:tc>
        <w:tc>
          <w:tcPr>
            <w:tcW w:w="0" w:type="auto"/>
            <w:hideMark/>
          </w:tcPr>
          <w:p w14:paraId="6996FC64" w14:textId="77777777" w:rsidR="0088566B" w:rsidRPr="0088566B" w:rsidRDefault="0088566B" w:rsidP="0088566B">
            <w:pPr>
              <w:spacing w:after="160" w:line="278" w:lineRule="auto"/>
              <w:cnfStyle w:val="000000000000" w:firstRow="0" w:lastRow="0" w:firstColumn="0" w:lastColumn="0" w:oddVBand="0" w:evenVBand="0" w:oddHBand="0" w:evenHBand="0" w:firstRowFirstColumn="0" w:firstRowLastColumn="0" w:lastRowFirstColumn="0" w:lastRowLastColumn="0"/>
            </w:pPr>
            <w:r w:rsidRPr="0088566B">
              <w:t>MIROC Consortium</w:t>
            </w:r>
          </w:p>
        </w:tc>
        <w:tc>
          <w:tcPr>
            <w:tcW w:w="0" w:type="auto"/>
            <w:hideMark/>
          </w:tcPr>
          <w:p w14:paraId="605D7F3D" w14:textId="77777777" w:rsidR="0088566B" w:rsidRPr="0088566B" w:rsidRDefault="0088566B" w:rsidP="0088566B">
            <w:pPr>
              <w:spacing w:after="160" w:line="278" w:lineRule="auto"/>
              <w:cnfStyle w:val="000000000000" w:firstRow="0" w:lastRow="0" w:firstColumn="0" w:lastColumn="0" w:oddVBand="0" w:evenVBand="0" w:oddHBand="0" w:evenHBand="0" w:firstRowFirstColumn="0" w:firstRowLastColumn="0" w:lastRowFirstColumn="0" w:lastRowLastColumn="0"/>
            </w:pPr>
            <w:r w:rsidRPr="0088566B">
              <w:t>Japan</w:t>
            </w:r>
          </w:p>
        </w:tc>
      </w:tr>
      <w:tr w:rsidR="0088566B" w:rsidRPr="0088566B" w14:paraId="47CB1A94" w14:textId="77777777" w:rsidTr="008856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6DDD37" w14:textId="77777777" w:rsidR="0088566B" w:rsidRPr="0088566B" w:rsidRDefault="0088566B" w:rsidP="0088566B">
            <w:pPr>
              <w:spacing w:after="160" w:line="278" w:lineRule="auto"/>
            </w:pPr>
            <w:r w:rsidRPr="0088566B">
              <w:t>11</w:t>
            </w:r>
          </w:p>
        </w:tc>
        <w:tc>
          <w:tcPr>
            <w:tcW w:w="0" w:type="auto"/>
            <w:hideMark/>
          </w:tcPr>
          <w:p w14:paraId="19CC4D31" w14:textId="77777777" w:rsidR="0088566B" w:rsidRPr="0088566B" w:rsidRDefault="0088566B" w:rsidP="0088566B">
            <w:pPr>
              <w:spacing w:after="160" w:line="278" w:lineRule="auto"/>
              <w:cnfStyle w:val="000000100000" w:firstRow="0" w:lastRow="0" w:firstColumn="0" w:lastColumn="0" w:oddVBand="0" w:evenVBand="0" w:oddHBand="1" w:evenHBand="0" w:firstRowFirstColumn="0" w:firstRowLastColumn="0" w:lastRowFirstColumn="0" w:lastRowLastColumn="0"/>
            </w:pPr>
            <w:r w:rsidRPr="0088566B">
              <w:t>MPI-ESM1-2-LR</w:t>
            </w:r>
          </w:p>
        </w:tc>
        <w:tc>
          <w:tcPr>
            <w:tcW w:w="0" w:type="auto"/>
            <w:hideMark/>
          </w:tcPr>
          <w:p w14:paraId="4DBA0BD8" w14:textId="77777777" w:rsidR="0088566B" w:rsidRPr="0088566B" w:rsidRDefault="0088566B" w:rsidP="0088566B">
            <w:pPr>
              <w:spacing w:after="160" w:line="278" w:lineRule="auto"/>
              <w:cnfStyle w:val="000000100000" w:firstRow="0" w:lastRow="0" w:firstColumn="0" w:lastColumn="0" w:oddVBand="0" w:evenVBand="0" w:oddHBand="1" w:evenHBand="0" w:firstRowFirstColumn="0" w:firstRowLastColumn="0" w:lastRowFirstColumn="0" w:lastRowLastColumn="0"/>
            </w:pPr>
            <w:r w:rsidRPr="0088566B">
              <w:t>Max Planck Institute for Meteorology (MPI-M)</w:t>
            </w:r>
          </w:p>
        </w:tc>
        <w:tc>
          <w:tcPr>
            <w:tcW w:w="0" w:type="auto"/>
            <w:hideMark/>
          </w:tcPr>
          <w:p w14:paraId="75653C66" w14:textId="77777777" w:rsidR="0088566B" w:rsidRPr="0088566B" w:rsidRDefault="0088566B" w:rsidP="0088566B">
            <w:pPr>
              <w:spacing w:after="160" w:line="278" w:lineRule="auto"/>
              <w:cnfStyle w:val="000000100000" w:firstRow="0" w:lastRow="0" w:firstColumn="0" w:lastColumn="0" w:oddVBand="0" w:evenVBand="0" w:oddHBand="1" w:evenHBand="0" w:firstRowFirstColumn="0" w:firstRowLastColumn="0" w:lastRowFirstColumn="0" w:lastRowLastColumn="0"/>
            </w:pPr>
            <w:r w:rsidRPr="0088566B">
              <w:t>Germany</w:t>
            </w:r>
          </w:p>
        </w:tc>
      </w:tr>
      <w:tr w:rsidR="0088566B" w:rsidRPr="0088566B" w14:paraId="4E755833" w14:textId="77777777" w:rsidTr="0088566B">
        <w:tc>
          <w:tcPr>
            <w:cnfStyle w:val="001000000000" w:firstRow="0" w:lastRow="0" w:firstColumn="1" w:lastColumn="0" w:oddVBand="0" w:evenVBand="0" w:oddHBand="0" w:evenHBand="0" w:firstRowFirstColumn="0" w:firstRowLastColumn="0" w:lastRowFirstColumn="0" w:lastRowLastColumn="0"/>
            <w:tcW w:w="0" w:type="auto"/>
            <w:hideMark/>
          </w:tcPr>
          <w:p w14:paraId="55C76D9D" w14:textId="77777777" w:rsidR="0088566B" w:rsidRPr="0088566B" w:rsidRDefault="0088566B" w:rsidP="0088566B">
            <w:pPr>
              <w:spacing w:after="160" w:line="278" w:lineRule="auto"/>
            </w:pPr>
            <w:r w:rsidRPr="0088566B">
              <w:t>12</w:t>
            </w:r>
          </w:p>
        </w:tc>
        <w:tc>
          <w:tcPr>
            <w:tcW w:w="0" w:type="auto"/>
            <w:hideMark/>
          </w:tcPr>
          <w:p w14:paraId="5EC515AC" w14:textId="77777777" w:rsidR="0088566B" w:rsidRPr="0088566B" w:rsidRDefault="0088566B" w:rsidP="0088566B">
            <w:pPr>
              <w:spacing w:after="160" w:line="278" w:lineRule="auto"/>
              <w:cnfStyle w:val="000000000000" w:firstRow="0" w:lastRow="0" w:firstColumn="0" w:lastColumn="0" w:oddVBand="0" w:evenVBand="0" w:oddHBand="0" w:evenHBand="0" w:firstRowFirstColumn="0" w:firstRowLastColumn="0" w:lastRowFirstColumn="0" w:lastRowLastColumn="0"/>
            </w:pPr>
            <w:r w:rsidRPr="0088566B">
              <w:t>MRI-ESM2-0</w:t>
            </w:r>
          </w:p>
        </w:tc>
        <w:tc>
          <w:tcPr>
            <w:tcW w:w="0" w:type="auto"/>
            <w:hideMark/>
          </w:tcPr>
          <w:p w14:paraId="49DD4811" w14:textId="77777777" w:rsidR="0088566B" w:rsidRPr="0088566B" w:rsidRDefault="0088566B" w:rsidP="0088566B">
            <w:pPr>
              <w:spacing w:after="160" w:line="278" w:lineRule="auto"/>
              <w:cnfStyle w:val="000000000000" w:firstRow="0" w:lastRow="0" w:firstColumn="0" w:lastColumn="0" w:oddVBand="0" w:evenVBand="0" w:oddHBand="0" w:evenHBand="0" w:firstRowFirstColumn="0" w:firstRowLastColumn="0" w:lastRowFirstColumn="0" w:lastRowLastColumn="0"/>
            </w:pPr>
            <w:r w:rsidRPr="0088566B">
              <w:t>Meteorological Research Institute (MRI)</w:t>
            </w:r>
          </w:p>
        </w:tc>
        <w:tc>
          <w:tcPr>
            <w:tcW w:w="0" w:type="auto"/>
            <w:hideMark/>
          </w:tcPr>
          <w:p w14:paraId="4922932F" w14:textId="77777777" w:rsidR="0088566B" w:rsidRPr="0088566B" w:rsidRDefault="0088566B" w:rsidP="0088566B">
            <w:pPr>
              <w:spacing w:after="160" w:line="278" w:lineRule="auto"/>
              <w:cnfStyle w:val="000000000000" w:firstRow="0" w:lastRow="0" w:firstColumn="0" w:lastColumn="0" w:oddVBand="0" w:evenVBand="0" w:oddHBand="0" w:evenHBand="0" w:firstRowFirstColumn="0" w:firstRowLastColumn="0" w:lastRowFirstColumn="0" w:lastRowLastColumn="0"/>
            </w:pPr>
            <w:r w:rsidRPr="0088566B">
              <w:t>Japan</w:t>
            </w:r>
          </w:p>
        </w:tc>
      </w:tr>
    </w:tbl>
    <w:p w14:paraId="500F564A" w14:textId="77777777" w:rsidR="00483780" w:rsidRDefault="00483780"/>
    <w:p w14:paraId="30566310" w14:textId="77777777" w:rsidR="006272DB" w:rsidRDefault="006272DB" w:rsidP="006272DB">
      <w:pPr>
        <w:jc w:val="center"/>
        <w:rPr>
          <w:b/>
          <w:bCs/>
        </w:rPr>
      </w:pPr>
    </w:p>
    <w:p w14:paraId="47DDF9E7" w14:textId="77777777" w:rsidR="006272DB" w:rsidRDefault="006272DB" w:rsidP="006272DB">
      <w:pPr>
        <w:jc w:val="center"/>
        <w:rPr>
          <w:b/>
          <w:bCs/>
        </w:rPr>
      </w:pPr>
    </w:p>
    <w:p w14:paraId="1F3D7CF9" w14:textId="77777777" w:rsidR="006272DB" w:rsidRDefault="006272DB" w:rsidP="006272DB">
      <w:pPr>
        <w:jc w:val="center"/>
        <w:rPr>
          <w:b/>
          <w:bCs/>
        </w:rPr>
      </w:pPr>
    </w:p>
    <w:p w14:paraId="5D0CA28A" w14:textId="77777777" w:rsidR="006272DB" w:rsidRDefault="006272DB" w:rsidP="006272DB">
      <w:pPr>
        <w:jc w:val="center"/>
        <w:rPr>
          <w:b/>
          <w:bCs/>
        </w:rPr>
      </w:pPr>
    </w:p>
    <w:p w14:paraId="34C0B329" w14:textId="77777777" w:rsidR="006272DB" w:rsidRDefault="006272DB" w:rsidP="006272DB">
      <w:pPr>
        <w:jc w:val="center"/>
        <w:rPr>
          <w:b/>
          <w:bCs/>
        </w:rPr>
      </w:pPr>
    </w:p>
    <w:p w14:paraId="7C233267" w14:textId="77777777" w:rsidR="006272DB" w:rsidRDefault="006272DB" w:rsidP="006272DB">
      <w:pPr>
        <w:jc w:val="center"/>
        <w:rPr>
          <w:b/>
          <w:bCs/>
        </w:rPr>
      </w:pPr>
    </w:p>
    <w:p w14:paraId="1E73ADB0" w14:textId="6D518370" w:rsidR="006272DB" w:rsidRDefault="006272DB" w:rsidP="006272DB">
      <w:pPr>
        <w:jc w:val="center"/>
      </w:pPr>
      <w:r w:rsidRPr="006272DB">
        <w:rPr>
          <w:b/>
          <w:bCs/>
        </w:rPr>
        <w:lastRenderedPageBreak/>
        <w:t>Table S</w:t>
      </w:r>
      <w:r w:rsidRPr="006272DB">
        <w:rPr>
          <w:b/>
          <w:bCs/>
        </w:rPr>
        <w:t>2</w:t>
      </w:r>
      <w:r w:rsidRPr="006272DB">
        <w:t>. Performance of CMIP6 GCMs against reference climatology (1985–2014)</w:t>
      </w:r>
    </w:p>
    <w:tbl>
      <w:tblPr>
        <w:tblStyle w:val="ListTable6Colorful"/>
        <w:tblW w:w="0" w:type="auto"/>
        <w:jc w:val="center"/>
        <w:tblLook w:val="04A0" w:firstRow="1" w:lastRow="0" w:firstColumn="1" w:lastColumn="0" w:noHBand="0" w:noVBand="1"/>
      </w:tblPr>
      <w:tblGrid>
        <w:gridCol w:w="1878"/>
        <w:gridCol w:w="2454"/>
        <w:gridCol w:w="1801"/>
      </w:tblGrid>
      <w:tr w:rsidR="006272DB" w:rsidRPr="006272DB" w14:paraId="0E2BF39E" w14:textId="77777777" w:rsidTr="006272D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DB651E7" w14:textId="77777777" w:rsidR="006272DB" w:rsidRPr="006272DB" w:rsidRDefault="006272DB" w:rsidP="006272DB">
            <w:pPr>
              <w:spacing w:after="160" w:line="278" w:lineRule="auto"/>
            </w:pPr>
            <w:r w:rsidRPr="006272DB">
              <w:t>Model Name</w:t>
            </w:r>
          </w:p>
        </w:tc>
        <w:tc>
          <w:tcPr>
            <w:tcW w:w="0" w:type="auto"/>
            <w:hideMark/>
          </w:tcPr>
          <w:p w14:paraId="2670BE19" w14:textId="77777777" w:rsidR="006272DB" w:rsidRPr="006272DB" w:rsidRDefault="006272DB" w:rsidP="006272DB">
            <w:pPr>
              <w:spacing w:after="160" w:line="278" w:lineRule="auto"/>
              <w:cnfStyle w:val="100000000000" w:firstRow="1" w:lastRow="0" w:firstColumn="0" w:lastColumn="0" w:oddVBand="0" w:evenVBand="0" w:oddHBand="0" w:evenHBand="0" w:firstRowFirstColumn="0" w:firstRowLastColumn="0" w:lastRowFirstColumn="0" w:lastRowLastColumn="0"/>
            </w:pPr>
            <w:r w:rsidRPr="006272DB">
              <w:t>Mean Correlation (R)</w:t>
            </w:r>
          </w:p>
        </w:tc>
        <w:tc>
          <w:tcPr>
            <w:tcW w:w="0" w:type="auto"/>
            <w:hideMark/>
          </w:tcPr>
          <w:p w14:paraId="4E397AE1" w14:textId="77777777" w:rsidR="006272DB" w:rsidRPr="006272DB" w:rsidRDefault="006272DB" w:rsidP="006272DB">
            <w:pPr>
              <w:spacing w:after="160" w:line="278" w:lineRule="auto"/>
              <w:cnfStyle w:val="100000000000" w:firstRow="1" w:lastRow="0" w:firstColumn="0" w:lastColumn="0" w:oddVBand="0" w:evenVBand="0" w:oddHBand="0" w:evenHBand="0" w:firstRowFirstColumn="0" w:firstRowLastColumn="0" w:lastRowFirstColumn="0" w:lastRowLastColumn="0"/>
            </w:pPr>
            <w:r w:rsidRPr="006272DB">
              <w:t>Mean SD Ratio</w:t>
            </w:r>
          </w:p>
        </w:tc>
      </w:tr>
      <w:tr w:rsidR="006272DB" w:rsidRPr="006272DB" w14:paraId="01ADAF7F" w14:textId="77777777" w:rsidTr="006272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72D9AC3" w14:textId="77777777" w:rsidR="006272DB" w:rsidRPr="006272DB" w:rsidRDefault="006272DB" w:rsidP="006272DB">
            <w:pPr>
              <w:spacing w:after="160" w:line="278" w:lineRule="auto"/>
            </w:pPr>
            <w:r w:rsidRPr="006272DB">
              <w:t>CanESM5</w:t>
            </w:r>
          </w:p>
        </w:tc>
        <w:tc>
          <w:tcPr>
            <w:tcW w:w="0" w:type="auto"/>
            <w:hideMark/>
          </w:tcPr>
          <w:p w14:paraId="3B9704AE" w14:textId="77777777" w:rsidR="006272DB" w:rsidRPr="006272DB" w:rsidRDefault="006272DB" w:rsidP="006272DB">
            <w:pPr>
              <w:spacing w:after="160" w:line="278" w:lineRule="auto"/>
              <w:cnfStyle w:val="000000100000" w:firstRow="0" w:lastRow="0" w:firstColumn="0" w:lastColumn="0" w:oddVBand="0" w:evenVBand="0" w:oddHBand="1" w:evenHBand="0" w:firstRowFirstColumn="0" w:firstRowLastColumn="0" w:lastRowFirstColumn="0" w:lastRowLastColumn="0"/>
            </w:pPr>
            <w:r w:rsidRPr="006272DB">
              <w:t>0.832</w:t>
            </w:r>
          </w:p>
        </w:tc>
        <w:tc>
          <w:tcPr>
            <w:tcW w:w="0" w:type="auto"/>
            <w:hideMark/>
          </w:tcPr>
          <w:p w14:paraId="2B9B58E2" w14:textId="77777777" w:rsidR="006272DB" w:rsidRPr="006272DB" w:rsidRDefault="006272DB" w:rsidP="006272DB">
            <w:pPr>
              <w:spacing w:after="160" w:line="278" w:lineRule="auto"/>
              <w:cnfStyle w:val="000000100000" w:firstRow="0" w:lastRow="0" w:firstColumn="0" w:lastColumn="0" w:oddVBand="0" w:evenVBand="0" w:oddHBand="1" w:evenHBand="0" w:firstRowFirstColumn="0" w:firstRowLastColumn="0" w:lastRowFirstColumn="0" w:lastRowLastColumn="0"/>
            </w:pPr>
            <w:r w:rsidRPr="006272DB">
              <w:t>0.95</w:t>
            </w:r>
          </w:p>
        </w:tc>
      </w:tr>
      <w:tr w:rsidR="006272DB" w:rsidRPr="006272DB" w14:paraId="4B385589" w14:textId="77777777" w:rsidTr="006272D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F3242FF" w14:textId="77777777" w:rsidR="006272DB" w:rsidRPr="006272DB" w:rsidRDefault="006272DB" w:rsidP="006272DB">
            <w:pPr>
              <w:spacing w:after="160" w:line="278" w:lineRule="auto"/>
            </w:pPr>
            <w:r w:rsidRPr="006272DB">
              <w:t>CNRM-CM6-1</w:t>
            </w:r>
          </w:p>
        </w:tc>
        <w:tc>
          <w:tcPr>
            <w:tcW w:w="0" w:type="auto"/>
            <w:hideMark/>
          </w:tcPr>
          <w:p w14:paraId="464122C1" w14:textId="77777777" w:rsidR="006272DB" w:rsidRPr="006272DB" w:rsidRDefault="006272DB" w:rsidP="006272DB">
            <w:pPr>
              <w:spacing w:after="160" w:line="278" w:lineRule="auto"/>
              <w:cnfStyle w:val="000000000000" w:firstRow="0" w:lastRow="0" w:firstColumn="0" w:lastColumn="0" w:oddVBand="0" w:evenVBand="0" w:oddHBand="0" w:evenHBand="0" w:firstRowFirstColumn="0" w:firstRowLastColumn="0" w:lastRowFirstColumn="0" w:lastRowLastColumn="0"/>
            </w:pPr>
            <w:r w:rsidRPr="006272DB">
              <w:t>0.832</w:t>
            </w:r>
          </w:p>
        </w:tc>
        <w:tc>
          <w:tcPr>
            <w:tcW w:w="0" w:type="auto"/>
            <w:hideMark/>
          </w:tcPr>
          <w:p w14:paraId="4BDF2918" w14:textId="77777777" w:rsidR="006272DB" w:rsidRPr="006272DB" w:rsidRDefault="006272DB" w:rsidP="006272DB">
            <w:pPr>
              <w:spacing w:after="160" w:line="278" w:lineRule="auto"/>
              <w:cnfStyle w:val="000000000000" w:firstRow="0" w:lastRow="0" w:firstColumn="0" w:lastColumn="0" w:oddVBand="0" w:evenVBand="0" w:oddHBand="0" w:evenHBand="0" w:firstRowFirstColumn="0" w:firstRowLastColumn="0" w:lastRowFirstColumn="0" w:lastRowLastColumn="0"/>
            </w:pPr>
            <w:r w:rsidRPr="006272DB">
              <w:t>0.95</w:t>
            </w:r>
          </w:p>
        </w:tc>
      </w:tr>
      <w:tr w:rsidR="006272DB" w:rsidRPr="006272DB" w14:paraId="22F79C8F" w14:textId="77777777" w:rsidTr="006272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B363E1D" w14:textId="77777777" w:rsidR="006272DB" w:rsidRPr="006272DB" w:rsidRDefault="006272DB" w:rsidP="006272DB">
            <w:pPr>
              <w:spacing w:after="160" w:line="278" w:lineRule="auto"/>
            </w:pPr>
            <w:r w:rsidRPr="006272DB">
              <w:t>INM-CM5-0</w:t>
            </w:r>
          </w:p>
        </w:tc>
        <w:tc>
          <w:tcPr>
            <w:tcW w:w="0" w:type="auto"/>
            <w:hideMark/>
          </w:tcPr>
          <w:p w14:paraId="7AF9B41A" w14:textId="77777777" w:rsidR="006272DB" w:rsidRPr="006272DB" w:rsidRDefault="006272DB" w:rsidP="006272DB">
            <w:pPr>
              <w:spacing w:after="160" w:line="278" w:lineRule="auto"/>
              <w:cnfStyle w:val="000000100000" w:firstRow="0" w:lastRow="0" w:firstColumn="0" w:lastColumn="0" w:oddVBand="0" w:evenVBand="0" w:oddHBand="1" w:evenHBand="0" w:firstRowFirstColumn="0" w:firstRowLastColumn="0" w:lastRowFirstColumn="0" w:lastRowLastColumn="0"/>
            </w:pPr>
            <w:r w:rsidRPr="006272DB">
              <w:t>0.832</w:t>
            </w:r>
          </w:p>
        </w:tc>
        <w:tc>
          <w:tcPr>
            <w:tcW w:w="0" w:type="auto"/>
            <w:hideMark/>
          </w:tcPr>
          <w:p w14:paraId="587F33EB" w14:textId="77777777" w:rsidR="006272DB" w:rsidRPr="006272DB" w:rsidRDefault="006272DB" w:rsidP="006272DB">
            <w:pPr>
              <w:spacing w:after="160" w:line="278" w:lineRule="auto"/>
              <w:cnfStyle w:val="000000100000" w:firstRow="0" w:lastRow="0" w:firstColumn="0" w:lastColumn="0" w:oddVBand="0" w:evenVBand="0" w:oddHBand="1" w:evenHBand="0" w:firstRowFirstColumn="0" w:firstRowLastColumn="0" w:lastRowFirstColumn="0" w:lastRowLastColumn="0"/>
            </w:pPr>
            <w:r w:rsidRPr="006272DB">
              <w:t>0.96</w:t>
            </w:r>
          </w:p>
        </w:tc>
      </w:tr>
      <w:tr w:rsidR="006272DB" w:rsidRPr="006272DB" w14:paraId="7CE6182F" w14:textId="77777777" w:rsidTr="006272D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03DD9CB" w14:textId="77777777" w:rsidR="006272DB" w:rsidRPr="006272DB" w:rsidRDefault="006272DB" w:rsidP="006272DB">
            <w:pPr>
              <w:spacing w:after="160" w:line="278" w:lineRule="auto"/>
            </w:pPr>
            <w:r w:rsidRPr="006272DB">
              <w:t>MIROC6</w:t>
            </w:r>
          </w:p>
        </w:tc>
        <w:tc>
          <w:tcPr>
            <w:tcW w:w="0" w:type="auto"/>
            <w:hideMark/>
          </w:tcPr>
          <w:p w14:paraId="2FD8EAEF" w14:textId="77777777" w:rsidR="006272DB" w:rsidRPr="006272DB" w:rsidRDefault="006272DB" w:rsidP="006272DB">
            <w:pPr>
              <w:spacing w:after="160" w:line="278" w:lineRule="auto"/>
              <w:cnfStyle w:val="000000000000" w:firstRow="0" w:lastRow="0" w:firstColumn="0" w:lastColumn="0" w:oddVBand="0" w:evenVBand="0" w:oddHBand="0" w:evenHBand="0" w:firstRowFirstColumn="0" w:firstRowLastColumn="0" w:lastRowFirstColumn="0" w:lastRowLastColumn="0"/>
            </w:pPr>
            <w:r w:rsidRPr="006272DB">
              <w:t>0.831</w:t>
            </w:r>
          </w:p>
        </w:tc>
        <w:tc>
          <w:tcPr>
            <w:tcW w:w="0" w:type="auto"/>
            <w:hideMark/>
          </w:tcPr>
          <w:p w14:paraId="2FB9906B" w14:textId="77777777" w:rsidR="006272DB" w:rsidRPr="006272DB" w:rsidRDefault="006272DB" w:rsidP="006272DB">
            <w:pPr>
              <w:spacing w:after="160" w:line="278" w:lineRule="auto"/>
              <w:cnfStyle w:val="000000000000" w:firstRow="0" w:lastRow="0" w:firstColumn="0" w:lastColumn="0" w:oddVBand="0" w:evenVBand="0" w:oddHBand="0" w:evenHBand="0" w:firstRowFirstColumn="0" w:firstRowLastColumn="0" w:lastRowFirstColumn="0" w:lastRowLastColumn="0"/>
            </w:pPr>
            <w:r w:rsidRPr="006272DB">
              <w:t>0.95</w:t>
            </w:r>
          </w:p>
        </w:tc>
      </w:tr>
      <w:tr w:rsidR="006272DB" w:rsidRPr="006272DB" w14:paraId="4E011EA9" w14:textId="77777777" w:rsidTr="006272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23AAF93" w14:textId="77777777" w:rsidR="006272DB" w:rsidRPr="006272DB" w:rsidRDefault="006272DB" w:rsidP="006272DB">
            <w:pPr>
              <w:spacing w:after="160" w:line="278" w:lineRule="auto"/>
            </w:pPr>
            <w:r w:rsidRPr="006272DB">
              <w:t>MRI-ESM2-0</w:t>
            </w:r>
          </w:p>
        </w:tc>
        <w:tc>
          <w:tcPr>
            <w:tcW w:w="0" w:type="auto"/>
            <w:hideMark/>
          </w:tcPr>
          <w:p w14:paraId="406E4E7A" w14:textId="77777777" w:rsidR="006272DB" w:rsidRPr="006272DB" w:rsidRDefault="006272DB" w:rsidP="006272DB">
            <w:pPr>
              <w:spacing w:after="160" w:line="278" w:lineRule="auto"/>
              <w:cnfStyle w:val="000000100000" w:firstRow="0" w:lastRow="0" w:firstColumn="0" w:lastColumn="0" w:oddVBand="0" w:evenVBand="0" w:oddHBand="1" w:evenHBand="0" w:firstRowFirstColumn="0" w:firstRowLastColumn="0" w:lastRowFirstColumn="0" w:lastRowLastColumn="0"/>
            </w:pPr>
            <w:r w:rsidRPr="006272DB">
              <w:t>0.831</w:t>
            </w:r>
          </w:p>
        </w:tc>
        <w:tc>
          <w:tcPr>
            <w:tcW w:w="0" w:type="auto"/>
            <w:hideMark/>
          </w:tcPr>
          <w:p w14:paraId="62C58160" w14:textId="77777777" w:rsidR="006272DB" w:rsidRPr="006272DB" w:rsidRDefault="006272DB" w:rsidP="006272DB">
            <w:pPr>
              <w:spacing w:after="160" w:line="278" w:lineRule="auto"/>
              <w:cnfStyle w:val="000000100000" w:firstRow="0" w:lastRow="0" w:firstColumn="0" w:lastColumn="0" w:oddVBand="0" w:evenVBand="0" w:oddHBand="1" w:evenHBand="0" w:firstRowFirstColumn="0" w:firstRowLastColumn="0" w:lastRowFirstColumn="0" w:lastRowLastColumn="0"/>
            </w:pPr>
            <w:r w:rsidRPr="006272DB">
              <w:t>0.95</w:t>
            </w:r>
          </w:p>
        </w:tc>
      </w:tr>
      <w:tr w:rsidR="006272DB" w:rsidRPr="006272DB" w14:paraId="306A7475" w14:textId="77777777" w:rsidTr="006272D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C020A9F" w14:textId="77777777" w:rsidR="006272DB" w:rsidRPr="006272DB" w:rsidRDefault="006272DB" w:rsidP="006272DB">
            <w:pPr>
              <w:spacing w:after="160" w:line="278" w:lineRule="auto"/>
            </w:pPr>
            <w:r w:rsidRPr="006272DB">
              <w:t>GISS-E2-1-G</w:t>
            </w:r>
          </w:p>
        </w:tc>
        <w:tc>
          <w:tcPr>
            <w:tcW w:w="0" w:type="auto"/>
            <w:hideMark/>
          </w:tcPr>
          <w:p w14:paraId="155E2558" w14:textId="77777777" w:rsidR="006272DB" w:rsidRPr="006272DB" w:rsidRDefault="006272DB" w:rsidP="006272DB">
            <w:pPr>
              <w:spacing w:after="160" w:line="278" w:lineRule="auto"/>
              <w:cnfStyle w:val="000000000000" w:firstRow="0" w:lastRow="0" w:firstColumn="0" w:lastColumn="0" w:oddVBand="0" w:evenVBand="0" w:oddHBand="0" w:evenHBand="0" w:firstRowFirstColumn="0" w:firstRowLastColumn="0" w:lastRowFirstColumn="0" w:lastRowLastColumn="0"/>
            </w:pPr>
            <w:r w:rsidRPr="006272DB">
              <w:t>0.831</w:t>
            </w:r>
          </w:p>
        </w:tc>
        <w:tc>
          <w:tcPr>
            <w:tcW w:w="0" w:type="auto"/>
            <w:hideMark/>
          </w:tcPr>
          <w:p w14:paraId="57CB618E" w14:textId="77777777" w:rsidR="006272DB" w:rsidRPr="006272DB" w:rsidRDefault="006272DB" w:rsidP="006272DB">
            <w:pPr>
              <w:spacing w:after="160" w:line="278" w:lineRule="auto"/>
              <w:cnfStyle w:val="000000000000" w:firstRow="0" w:lastRow="0" w:firstColumn="0" w:lastColumn="0" w:oddVBand="0" w:evenVBand="0" w:oddHBand="0" w:evenHBand="0" w:firstRowFirstColumn="0" w:firstRowLastColumn="0" w:lastRowFirstColumn="0" w:lastRowLastColumn="0"/>
            </w:pPr>
            <w:r w:rsidRPr="006272DB">
              <w:t>0.96</w:t>
            </w:r>
          </w:p>
        </w:tc>
      </w:tr>
      <w:tr w:rsidR="006272DB" w:rsidRPr="006272DB" w14:paraId="4C03770B" w14:textId="77777777" w:rsidTr="006272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F02673F" w14:textId="77777777" w:rsidR="006272DB" w:rsidRPr="006272DB" w:rsidRDefault="006272DB" w:rsidP="006272DB">
            <w:pPr>
              <w:spacing w:after="160" w:line="278" w:lineRule="auto"/>
            </w:pPr>
            <w:r w:rsidRPr="006272DB">
              <w:t>FGOALS-g3</w:t>
            </w:r>
          </w:p>
        </w:tc>
        <w:tc>
          <w:tcPr>
            <w:tcW w:w="0" w:type="auto"/>
            <w:hideMark/>
          </w:tcPr>
          <w:p w14:paraId="1A3FC550" w14:textId="77777777" w:rsidR="006272DB" w:rsidRPr="006272DB" w:rsidRDefault="006272DB" w:rsidP="006272DB">
            <w:pPr>
              <w:spacing w:after="160" w:line="278" w:lineRule="auto"/>
              <w:cnfStyle w:val="000000100000" w:firstRow="0" w:lastRow="0" w:firstColumn="0" w:lastColumn="0" w:oddVBand="0" w:evenVBand="0" w:oddHBand="1" w:evenHBand="0" w:firstRowFirstColumn="0" w:firstRowLastColumn="0" w:lastRowFirstColumn="0" w:lastRowLastColumn="0"/>
            </w:pPr>
            <w:r w:rsidRPr="006272DB">
              <w:t>0.831</w:t>
            </w:r>
          </w:p>
        </w:tc>
        <w:tc>
          <w:tcPr>
            <w:tcW w:w="0" w:type="auto"/>
            <w:hideMark/>
          </w:tcPr>
          <w:p w14:paraId="1B81576B" w14:textId="77777777" w:rsidR="006272DB" w:rsidRPr="006272DB" w:rsidRDefault="006272DB" w:rsidP="006272DB">
            <w:pPr>
              <w:spacing w:after="160" w:line="278" w:lineRule="auto"/>
              <w:cnfStyle w:val="000000100000" w:firstRow="0" w:lastRow="0" w:firstColumn="0" w:lastColumn="0" w:oddVBand="0" w:evenVBand="0" w:oddHBand="1" w:evenHBand="0" w:firstRowFirstColumn="0" w:firstRowLastColumn="0" w:lastRowFirstColumn="0" w:lastRowLastColumn="0"/>
            </w:pPr>
            <w:r w:rsidRPr="006272DB">
              <w:t>0.96</w:t>
            </w:r>
          </w:p>
        </w:tc>
      </w:tr>
      <w:tr w:rsidR="006272DB" w:rsidRPr="006272DB" w14:paraId="6A974A71" w14:textId="77777777" w:rsidTr="006272D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BFAAC4D" w14:textId="77777777" w:rsidR="006272DB" w:rsidRPr="006272DB" w:rsidRDefault="006272DB" w:rsidP="006272DB">
            <w:pPr>
              <w:spacing w:after="160" w:line="278" w:lineRule="auto"/>
            </w:pPr>
            <w:r w:rsidRPr="006272DB">
              <w:t>EC-Earth3</w:t>
            </w:r>
          </w:p>
        </w:tc>
        <w:tc>
          <w:tcPr>
            <w:tcW w:w="0" w:type="auto"/>
            <w:hideMark/>
          </w:tcPr>
          <w:p w14:paraId="1AB0CE81" w14:textId="77777777" w:rsidR="006272DB" w:rsidRPr="006272DB" w:rsidRDefault="006272DB" w:rsidP="006272DB">
            <w:pPr>
              <w:spacing w:after="160" w:line="278" w:lineRule="auto"/>
              <w:cnfStyle w:val="000000000000" w:firstRow="0" w:lastRow="0" w:firstColumn="0" w:lastColumn="0" w:oddVBand="0" w:evenVBand="0" w:oddHBand="0" w:evenHBand="0" w:firstRowFirstColumn="0" w:firstRowLastColumn="0" w:lastRowFirstColumn="0" w:lastRowLastColumn="0"/>
            </w:pPr>
            <w:r w:rsidRPr="006272DB">
              <w:t>0.831</w:t>
            </w:r>
          </w:p>
        </w:tc>
        <w:tc>
          <w:tcPr>
            <w:tcW w:w="0" w:type="auto"/>
            <w:hideMark/>
          </w:tcPr>
          <w:p w14:paraId="0BEEFE1D" w14:textId="77777777" w:rsidR="006272DB" w:rsidRPr="006272DB" w:rsidRDefault="006272DB" w:rsidP="006272DB">
            <w:pPr>
              <w:spacing w:after="160" w:line="278" w:lineRule="auto"/>
              <w:cnfStyle w:val="000000000000" w:firstRow="0" w:lastRow="0" w:firstColumn="0" w:lastColumn="0" w:oddVBand="0" w:evenVBand="0" w:oddHBand="0" w:evenHBand="0" w:firstRowFirstColumn="0" w:firstRowLastColumn="0" w:lastRowFirstColumn="0" w:lastRowLastColumn="0"/>
            </w:pPr>
            <w:r w:rsidRPr="006272DB">
              <w:t>0.95</w:t>
            </w:r>
          </w:p>
        </w:tc>
      </w:tr>
      <w:tr w:rsidR="006272DB" w:rsidRPr="006272DB" w14:paraId="74487FF3" w14:textId="77777777" w:rsidTr="006272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90FBBD3" w14:textId="77777777" w:rsidR="006272DB" w:rsidRPr="006272DB" w:rsidRDefault="006272DB" w:rsidP="006272DB">
            <w:pPr>
              <w:spacing w:after="160" w:line="278" w:lineRule="auto"/>
            </w:pPr>
            <w:r w:rsidRPr="006272DB">
              <w:t>IPSL-CM6A-LR</w:t>
            </w:r>
          </w:p>
        </w:tc>
        <w:tc>
          <w:tcPr>
            <w:tcW w:w="0" w:type="auto"/>
            <w:hideMark/>
          </w:tcPr>
          <w:p w14:paraId="7BA56145" w14:textId="77777777" w:rsidR="006272DB" w:rsidRPr="006272DB" w:rsidRDefault="006272DB" w:rsidP="006272DB">
            <w:pPr>
              <w:spacing w:after="160" w:line="278" w:lineRule="auto"/>
              <w:cnfStyle w:val="000000100000" w:firstRow="0" w:lastRow="0" w:firstColumn="0" w:lastColumn="0" w:oddVBand="0" w:evenVBand="0" w:oddHBand="1" w:evenHBand="0" w:firstRowFirstColumn="0" w:firstRowLastColumn="0" w:lastRowFirstColumn="0" w:lastRowLastColumn="0"/>
            </w:pPr>
            <w:r w:rsidRPr="006272DB">
              <w:t>0.830</w:t>
            </w:r>
          </w:p>
        </w:tc>
        <w:tc>
          <w:tcPr>
            <w:tcW w:w="0" w:type="auto"/>
            <w:hideMark/>
          </w:tcPr>
          <w:p w14:paraId="1291892F" w14:textId="77777777" w:rsidR="006272DB" w:rsidRPr="006272DB" w:rsidRDefault="006272DB" w:rsidP="006272DB">
            <w:pPr>
              <w:spacing w:after="160" w:line="278" w:lineRule="auto"/>
              <w:cnfStyle w:val="000000100000" w:firstRow="0" w:lastRow="0" w:firstColumn="0" w:lastColumn="0" w:oddVBand="0" w:evenVBand="0" w:oddHBand="1" w:evenHBand="0" w:firstRowFirstColumn="0" w:firstRowLastColumn="0" w:lastRowFirstColumn="0" w:lastRowLastColumn="0"/>
            </w:pPr>
            <w:r w:rsidRPr="006272DB">
              <w:t>0.95</w:t>
            </w:r>
          </w:p>
        </w:tc>
      </w:tr>
      <w:tr w:rsidR="006272DB" w:rsidRPr="006272DB" w14:paraId="4AF9E1E1" w14:textId="77777777" w:rsidTr="006272D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C61901B" w14:textId="77777777" w:rsidR="006272DB" w:rsidRPr="006272DB" w:rsidRDefault="006272DB" w:rsidP="006272DB">
            <w:pPr>
              <w:spacing w:after="160" w:line="278" w:lineRule="auto"/>
            </w:pPr>
            <w:r w:rsidRPr="006272DB">
              <w:t>ACCESS-CM2</w:t>
            </w:r>
          </w:p>
        </w:tc>
        <w:tc>
          <w:tcPr>
            <w:tcW w:w="0" w:type="auto"/>
            <w:hideMark/>
          </w:tcPr>
          <w:p w14:paraId="65E214FA" w14:textId="77777777" w:rsidR="006272DB" w:rsidRPr="006272DB" w:rsidRDefault="006272DB" w:rsidP="006272DB">
            <w:pPr>
              <w:spacing w:after="160" w:line="278" w:lineRule="auto"/>
              <w:cnfStyle w:val="000000000000" w:firstRow="0" w:lastRow="0" w:firstColumn="0" w:lastColumn="0" w:oddVBand="0" w:evenVBand="0" w:oddHBand="0" w:evenHBand="0" w:firstRowFirstColumn="0" w:firstRowLastColumn="0" w:lastRowFirstColumn="0" w:lastRowLastColumn="0"/>
            </w:pPr>
            <w:r w:rsidRPr="006272DB">
              <w:t>0.830</w:t>
            </w:r>
          </w:p>
        </w:tc>
        <w:tc>
          <w:tcPr>
            <w:tcW w:w="0" w:type="auto"/>
            <w:hideMark/>
          </w:tcPr>
          <w:p w14:paraId="2D4BAB5D" w14:textId="77777777" w:rsidR="006272DB" w:rsidRPr="006272DB" w:rsidRDefault="006272DB" w:rsidP="006272DB">
            <w:pPr>
              <w:spacing w:after="160" w:line="278" w:lineRule="auto"/>
              <w:cnfStyle w:val="000000000000" w:firstRow="0" w:lastRow="0" w:firstColumn="0" w:lastColumn="0" w:oddVBand="0" w:evenVBand="0" w:oddHBand="0" w:evenHBand="0" w:firstRowFirstColumn="0" w:firstRowLastColumn="0" w:lastRowFirstColumn="0" w:lastRowLastColumn="0"/>
            </w:pPr>
            <w:r w:rsidRPr="006272DB">
              <w:t>0.95</w:t>
            </w:r>
          </w:p>
        </w:tc>
      </w:tr>
      <w:tr w:rsidR="006272DB" w:rsidRPr="006272DB" w14:paraId="726AC1FB" w14:textId="77777777" w:rsidTr="006272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F5B5F6F" w14:textId="77777777" w:rsidR="006272DB" w:rsidRPr="006272DB" w:rsidRDefault="006272DB" w:rsidP="006272DB">
            <w:pPr>
              <w:spacing w:after="160" w:line="278" w:lineRule="auto"/>
            </w:pPr>
            <w:r w:rsidRPr="006272DB">
              <w:t>MPI-ESM1-2-LR</w:t>
            </w:r>
          </w:p>
        </w:tc>
        <w:tc>
          <w:tcPr>
            <w:tcW w:w="0" w:type="auto"/>
            <w:hideMark/>
          </w:tcPr>
          <w:p w14:paraId="1F691857" w14:textId="77777777" w:rsidR="006272DB" w:rsidRPr="006272DB" w:rsidRDefault="006272DB" w:rsidP="006272DB">
            <w:pPr>
              <w:spacing w:after="160" w:line="278" w:lineRule="auto"/>
              <w:cnfStyle w:val="000000100000" w:firstRow="0" w:lastRow="0" w:firstColumn="0" w:lastColumn="0" w:oddVBand="0" w:evenVBand="0" w:oddHBand="1" w:evenHBand="0" w:firstRowFirstColumn="0" w:firstRowLastColumn="0" w:lastRowFirstColumn="0" w:lastRowLastColumn="0"/>
            </w:pPr>
            <w:r w:rsidRPr="006272DB">
              <w:t>0.830</w:t>
            </w:r>
          </w:p>
        </w:tc>
        <w:tc>
          <w:tcPr>
            <w:tcW w:w="0" w:type="auto"/>
            <w:hideMark/>
          </w:tcPr>
          <w:p w14:paraId="1DD7948E" w14:textId="77777777" w:rsidR="006272DB" w:rsidRPr="006272DB" w:rsidRDefault="006272DB" w:rsidP="006272DB">
            <w:pPr>
              <w:spacing w:after="160" w:line="278" w:lineRule="auto"/>
              <w:cnfStyle w:val="000000100000" w:firstRow="0" w:lastRow="0" w:firstColumn="0" w:lastColumn="0" w:oddVBand="0" w:evenVBand="0" w:oddHBand="1" w:evenHBand="0" w:firstRowFirstColumn="0" w:firstRowLastColumn="0" w:lastRowFirstColumn="0" w:lastRowLastColumn="0"/>
            </w:pPr>
            <w:r w:rsidRPr="006272DB">
              <w:t>0.95</w:t>
            </w:r>
          </w:p>
        </w:tc>
      </w:tr>
      <w:tr w:rsidR="006272DB" w:rsidRPr="006272DB" w14:paraId="5720F40A" w14:textId="77777777" w:rsidTr="006272D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4A0B572" w14:textId="77777777" w:rsidR="006272DB" w:rsidRPr="006272DB" w:rsidRDefault="006272DB" w:rsidP="006272DB">
            <w:pPr>
              <w:spacing w:after="160" w:line="278" w:lineRule="auto"/>
            </w:pPr>
            <w:r w:rsidRPr="006272DB">
              <w:t>GFDL-ESM4</w:t>
            </w:r>
          </w:p>
        </w:tc>
        <w:tc>
          <w:tcPr>
            <w:tcW w:w="0" w:type="auto"/>
            <w:hideMark/>
          </w:tcPr>
          <w:p w14:paraId="245D8240" w14:textId="77777777" w:rsidR="006272DB" w:rsidRPr="006272DB" w:rsidRDefault="006272DB" w:rsidP="006272DB">
            <w:pPr>
              <w:spacing w:after="160" w:line="278" w:lineRule="auto"/>
              <w:cnfStyle w:val="000000000000" w:firstRow="0" w:lastRow="0" w:firstColumn="0" w:lastColumn="0" w:oddVBand="0" w:evenVBand="0" w:oddHBand="0" w:evenHBand="0" w:firstRowFirstColumn="0" w:firstRowLastColumn="0" w:lastRowFirstColumn="0" w:lastRowLastColumn="0"/>
            </w:pPr>
            <w:r w:rsidRPr="006272DB">
              <w:t>0.830</w:t>
            </w:r>
          </w:p>
        </w:tc>
        <w:tc>
          <w:tcPr>
            <w:tcW w:w="0" w:type="auto"/>
            <w:hideMark/>
          </w:tcPr>
          <w:p w14:paraId="325A8EB1" w14:textId="77777777" w:rsidR="006272DB" w:rsidRPr="006272DB" w:rsidRDefault="006272DB" w:rsidP="006272DB">
            <w:pPr>
              <w:spacing w:after="160" w:line="278" w:lineRule="auto"/>
              <w:cnfStyle w:val="000000000000" w:firstRow="0" w:lastRow="0" w:firstColumn="0" w:lastColumn="0" w:oddVBand="0" w:evenVBand="0" w:oddHBand="0" w:evenHBand="0" w:firstRowFirstColumn="0" w:firstRowLastColumn="0" w:lastRowFirstColumn="0" w:lastRowLastColumn="0"/>
            </w:pPr>
            <w:r w:rsidRPr="006272DB">
              <w:t>0.95</w:t>
            </w:r>
          </w:p>
        </w:tc>
      </w:tr>
    </w:tbl>
    <w:p w14:paraId="334AC8D7" w14:textId="77777777" w:rsidR="006272DB" w:rsidRDefault="006272DB"/>
    <w:p w14:paraId="68E30185" w14:textId="77777777" w:rsidR="006272DB" w:rsidRDefault="006272DB" w:rsidP="006272DB">
      <w:pPr>
        <w:rPr>
          <w:b/>
          <w:bCs/>
        </w:rPr>
      </w:pPr>
    </w:p>
    <w:p w14:paraId="09C0265D" w14:textId="77777777" w:rsidR="006272DB" w:rsidRDefault="006272DB" w:rsidP="006272DB">
      <w:pPr>
        <w:rPr>
          <w:b/>
          <w:bCs/>
        </w:rPr>
      </w:pPr>
    </w:p>
    <w:p w14:paraId="4685C1A4" w14:textId="77777777" w:rsidR="006272DB" w:rsidRDefault="006272DB" w:rsidP="006272DB">
      <w:pPr>
        <w:rPr>
          <w:b/>
          <w:bCs/>
        </w:rPr>
      </w:pPr>
    </w:p>
    <w:p w14:paraId="229EA578" w14:textId="77777777" w:rsidR="006272DB" w:rsidRDefault="006272DB" w:rsidP="006272DB">
      <w:pPr>
        <w:rPr>
          <w:b/>
          <w:bCs/>
        </w:rPr>
      </w:pPr>
    </w:p>
    <w:p w14:paraId="6EDCE9B2" w14:textId="77777777" w:rsidR="006272DB" w:rsidRDefault="006272DB" w:rsidP="006272DB">
      <w:pPr>
        <w:rPr>
          <w:b/>
          <w:bCs/>
        </w:rPr>
      </w:pPr>
    </w:p>
    <w:p w14:paraId="5666A5AB" w14:textId="77777777" w:rsidR="006272DB" w:rsidRDefault="006272DB" w:rsidP="006272DB">
      <w:pPr>
        <w:rPr>
          <w:b/>
          <w:bCs/>
        </w:rPr>
      </w:pPr>
    </w:p>
    <w:p w14:paraId="688FC545" w14:textId="77777777" w:rsidR="006272DB" w:rsidRDefault="006272DB" w:rsidP="006272DB">
      <w:pPr>
        <w:rPr>
          <w:b/>
          <w:bCs/>
        </w:rPr>
      </w:pPr>
    </w:p>
    <w:p w14:paraId="1D4804DC" w14:textId="77777777" w:rsidR="006272DB" w:rsidRDefault="006272DB" w:rsidP="006272DB">
      <w:pPr>
        <w:rPr>
          <w:b/>
          <w:bCs/>
        </w:rPr>
      </w:pPr>
    </w:p>
    <w:p w14:paraId="68324B1A" w14:textId="77777777" w:rsidR="006272DB" w:rsidRDefault="006272DB" w:rsidP="006272DB">
      <w:pPr>
        <w:rPr>
          <w:b/>
          <w:bCs/>
        </w:rPr>
      </w:pPr>
    </w:p>
    <w:p w14:paraId="55656588" w14:textId="77777777" w:rsidR="006272DB" w:rsidRDefault="006272DB" w:rsidP="006272DB">
      <w:pPr>
        <w:rPr>
          <w:b/>
          <w:bCs/>
        </w:rPr>
      </w:pPr>
    </w:p>
    <w:p w14:paraId="59E6BEE4" w14:textId="1774A5EC" w:rsidR="006272DB" w:rsidRDefault="006272DB" w:rsidP="006272DB">
      <w:r w:rsidRPr="009E07C0">
        <w:rPr>
          <w:b/>
          <w:bCs/>
        </w:rPr>
        <w:lastRenderedPageBreak/>
        <w:t>Table S</w:t>
      </w:r>
      <w:r>
        <w:rPr>
          <w:b/>
          <w:bCs/>
        </w:rPr>
        <w:t>3</w:t>
      </w:r>
      <w:r w:rsidRPr="009E07C0">
        <w:rPr>
          <w:b/>
          <w:bCs/>
        </w:rPr>
        <w:t>.</w:t>
      </w:r>
      <w:r w:rsidRPr="009E07C0">
        <w:t xml:space="preserve"> Runoff coefficient values used to estimate surface runoff based on land use, slope, and soil texture. Coefficients increase with slope and soil clay content, reflecting reduced infiltration capacity and higher surface runoff potential. Land use categories include forest, grass, cropland, bare soil, and impervious surfaces (IMP). Soil texture classes follow the USDA classification system, and slope is expressed in percent. Values are adapted from established hydrological modeling frameworks</w:t>
      </w:r>
      <w:r>
        <w:t xml:space="preserve"> </w:t>
      </w:r>
      <w:r>
        <w:fldChar w:fldCharType="begin"/>
      </w:r>
      <w:r>
        <w:instrText xml:space="preserve"> ADDIN ZOTERO_ITEM CSL_CITATION {"citationID":"ubt3aLPZ","properties":{"formattedCitation":"(Liu and Smedt, 2004)","plainCitation":"(Liu and Smedt, 2004)","noteIndex":0},"citationItems":[{"id":384,"uris":["http://zotero.org/users/local/Y6u48wog/items/2W4RKLZQ"],"itemData":{"id":384,"type":"article-journal","abstract":"A GIS-based distributed watershed model, WetSpa Extension, has been under development suitable for use of flood prediction and watershed management on catchment scale. The model is physically based and simulates hydrological processes of precipitation, snowmelt, interception, depression, surface runoff, infiltration, evapotranspiration, percolation, interflow, groundwater flow, etc. continuously both in time and space, for which the water and energy balance are maintained on each raster cell. Surface runoff is produced using a modified coefficient method based on the cell characteristics of slope, land use, and soil type, and allowed to vary with soil moisture, rainfall intensity and storm duration. Interflow is computed based on the Darcy’s law and the kinematic approximation as a function of the effective hydraulic conductivity and the hydraulic gradient, while groundwater flow is estimated with a linear reservoir method on a small subcatchment scale as a function of groundwater storage and a recession coefficient. Special emphasis is given to the overland flow and channel flow routing using the method of linear diffusive wave approximation, which is capable to predict flow discharge at any converging point downstream by a unit response function. The model accounts for spatially distributed hydrological and geophysical characteristics of the catchment and therefore is suitable for studying the impact of land use change on the hydrological behaviours of a river basin.","language":"en","page":"126","source":"Zotero","title":"WetSpa Extension, A GIS-based Hydrologic Model for Flood Prediction and Watershed Management","author":[{"family":"Liu","given":"Y B"},{"family":"Smedt","given":"F De"}],"issued":{"date-parts":[["2004",3]]}}}],"schema":"https://github.com/citation-style-language/schema/raw/master/csl-citation.json"} </w:instrText>
      </w:r>
      <w:r>
        <w:fldChar w:fldCharType="separate"/>
      </w:r>
      <w:r w:rsidRPr="009E07C0">
        <w:rPr>
          <w:rFonts w:ascii="Aptos" w:hAnsi="Aptos"/>
        </w:rPr>
        <w:t>(Liu and Smedt, 2004)</w:t>
      </w:r>
      <w:r>
        <w:fldChar w:fldCharType="end"/>
      </w:r>
      <w:r w:rsidRPr="009E07C0">
        <w:t>.</w:t>
      </w:r>
    </w:p>
    <w:p w14:paraId="04362558" w14:textId="77777777" w:rsidR="006272DB" w:rsidRDefault="006272DB" w:rsidP="006272DB">
      <w:r w:rsidRPr="009E07C0">
        <w:rPr>
          <w:noProof/>
        </w:rPr>
        <w:drawing>
          <wp:inline distT="0" distB="0" distL="0" distR="0" wp14:anchorId="2C4365C1" wp14:editId="30A36D36">
            <wp:extent cx="5943600" cy="4025900"/>
            <wp:effectExtent l="0" t="0" r="0" b="0"/>
            <wp:docPr id="2057838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765333" name=""/>
                    <pic:cNvPicPr/>
                  </pic:nvPicPr>
                  <pic:blipFill>
                    <a:blip r:embed="rId5"/>
                    <a:stretch>
                      <a:fillRect/>
                    </a:stretch>
                  </pic:blipFill>
                  <pic:spPr>
                    <a:xfrm>
                      <a:off x="0" y="0"/>
                      <a:ext cx="5943600" cy="4025900"/>
                    </a:xfrm>
                    <a:prstGeom prst="rect">
                      <a:avLst/>
                    </a:prstGeom>
                  </pic:spPr>
                </pic:pic>
              </a:graphicData>
            </a:graphic>
          </wp:inline>
        </w:drawing>
      </w:r>
    </w:p>
    <w:p w14:paraId="19A6D712" w14:textId="77777777" w:rsidR="006272DB" w:rsidRDefault="006272DB" w:rsidP="006272DB">
      <w:pPr>
        <w:rPr>
          <w:b/>
          <w:bCs/>
        </w:rPr>
      </w:pPr>
    </w:p>
    <w:p w14:paraId="76C796FA" w14:textId="77777777" w:rsidR="006272DB" w:rsidRDefault="006272DB" w:rsidP="006272DB">
      <w:pPr>
        <w:rPr>
          <w:b/>
          <w:bCs/>
        </w:rPr>
      </w:pPr>
    </w:p>
    <w:p w14:paraId="0176EDCF" w14:textId="77777777" w:rsidR="006272DB" w:rsidRDefault="006272DB" w:rsidP="006272DB">
      <w:pPr>
        <w:rPr>
          <w:b/>
          <w:bCs/>
        </w:rPr>
      </w:pPr>
    </w:p>
    <w:p w14:paraId="3D4D100C" w14:textId="77777777" w:rsidR="006272DB" w:rsidRDefault="006272DB" w:rsidP="006272DB">
      <w:pPr>
        <w:rPr>
          <w:b/>
          <w:bCs/>
        </w:rPr>
      </w:pPr>
    </w:p>
    <w:p w14:paraId="12A15119" w14:textId="77777777" w:rsidR="006272DB" w:rsidRDefault="006272DB" w:rsidP="006272DB">
      <w:pPr>
        <w:rPr>
          <w:b/>
          <w:bCs/>
        </w:rPr>
      </w:pPr>
    </w:p>
    <w:p w14:paraId="0BD8E777" w14:textId="77777777" w:rsidR="006272DB" w:rsidRDefault="006272DB" w:rsidP="006272DB">
      <w:pPr>
        <w:rPr>
          <w:b/>
          <w:bCs/>
        </w:rPr>
      </w:pPr>
    </w:p>
    <w:p w14:paraId="48C01BF9" w14:textId="77777777" w:rsidR="006272DB" w:rsidRDefault="006272DB" w:rsidP="006272DB">
      <w:pPr>
        <w:rPr>
          <w:b/>
          <w:bCs/>
        </w:rPr>
      </w:pPr>
    </w:p>
    <w:p w14:paraId="085CD2BF" w14:textId="77777777" w:rsidR="006272DB" w:rsidRDefault="006272DB" w:rsidP="006272DB">
      <w:pPr>
        <w:rPr>
          <w:b/>
          <w:bCs/>
        </w:rPr>
      </w:pPr>
    </w:p>
    <w:p w14:paraId="07AB2F2C" w14:textId="10D3870E" w:rsidR="006272DB" w:rsidRPr="009E07C0" w:rsidRDefault="006272DB" w:rsidP="006272DB">
      <w:pPr>
        <w:rPr>
          <w:b/>
          <w:bCs/>
        </w:rPr>
      </w:pPr>
      <w:r w:rsidRPr="009E07C0">
        <w:rPr>
          <w:b/>
          <w:bCs/>
        </w:rPr>
        <w:lastRenderedPageBreak/>
        <w:t>Methods S1. Estimation of Potential Evapotranspiration</w:t>
      </w:r>
    </w:p>
    <w:p w14:paraId="4D3D69A0" w14:textId="77777777" w:rsidR="006272DB" w:rsidRPr="009E07C0" w:rsidRDefault="006272DB" w:rsidP="006272DB">
      <w:r w:rsidRPr="009E07C0">
        <w:t>Potential evapotranspiration (PET) was estimated using the FAO-56 Penman–Monteith formulation (FAO-56 Penman–Monteith equation) at the daily time scale and subsequently aggregated to monthly totals. Daily reference evapotranspiration (ET₀) was calculated as:</w:t>
      </w:r>
    </w:p>
    <w:p w14:paraId="4809F345" w14:textId="77777777" w:rsidR="006272DB" w:rsidRPr="009E07C0" w:rsidRDefault="006272DB" w:rsidP="006272DB">
      <m:oMathPara>
        <m:oMath>
          <m:r>
            <w:rPr>
              <w:rFonts w:ascii="Cambria Math" w:hAnsi="Cambria Math"/>
            </w:rPr>
            <m:t>E</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f>
            <m:fPr>
              <m:ctrlPr>
                <w:rPr>
                  <w:rFonts w:ascii="Cambria Math" w:hAnsi="Cambria Math"/>
                </w:rPr>
              </m:ctrlPr>
            </m:fPr>
            <m:num>
              <m:r>
                <w:rPr>
                  <w:rFonts w:ascii="Cambria Math" w:hAnsi="Cambria Math"/>
                </w:rPr>
                <m:t>0.408</m:t>
              </m:r>
              <m:r>
                <m:rPr>
                  <m:sty m:val="p"/>
                </m:rPr>
                <w:rPr>
                  <w:rFonts w:ascii="Cambria Math" w:hAnsi="Cambria Math"/>
                </w:rPr>
                <m:t>Δ</m:t>
              </m:r>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n</m:t>
                  </m:r>
                </m:sub>
              </m:sSub>
              <m:r>
                <w:rPr>
                  <w:rFonts w:ascii="Cambria Math" w:hAnsi="Cambria Math"/>
                </w:rPr>
                <m:t>-G)+γ</m:t>
              </m:r>
              <m:f>
                <m:fPr>
                  <m:ctrlPr>
                    <w:rPr>
                      <w:rFonts w:ascii="Cambria Math" w:hAnsi="Cambria Math"/>
                    </w:rPr>
                  </m:ctrlPr>
                </m:fPr>
                <m:num>
                  <m:r>
                    <w:rPr>
                      <w:rFonts w:ascii="Cambria Math" w:hAnsi="Cambria Math"/>
                    </w:rPr>
                    <m:t>900</m:t>
                  </m:r>
                </m:num>
                <m:den>
                  <m:r>
                    <w:rPr>
                      <w:rFonts w:ascii="Cambria Math" w:hAnsi="Cambria Math"/>
                    </w:rPr>
                    <m:t>T+273.16</m:t>
                  </m:r>
                </m:den>
              </m:f>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s</m:t>
                  </m:r>
                </m:sub>
              </m:sSub>
              <m: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a</m:t>
                  </m:r>
                </m:sub>
              </m:sSub>
              <m:r>
                <w:rPr>
                  <w:rFonts w:ascii="Cambria Math" w:hAnsi="Cambria Math"/>
                </w:rPr>
                <m:t>)</m:t>
              </m:r>
            </m:num>
            <m:den>
              <m:r>
                <m:rPr>
                  <m:sty m:val="p"/>
                </m:rPr>
                <w:rPr>
                  <w:rFonts w:ascii="Cambria Math" w:hAnsi="Cambria Math"/>
                </w:rPr>
                <m:t>Δ</m:t>
              </m:r>
              <m:r>
                <w:rPr>
                  <w:rFonts w:ascii="Cambria Math" w:hAnsi="Cambria Math"/>
                </w:rPr>
                <m:t>+γ(1+0.34</m:t>
              </m:r>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m:t>
              </m:r>
            </m:den>
          </m:f>
          <m:r>
            <m:rPr>
              <m:sty m:val="p"/>
            </m:rPr>
            <w:rPr>
              <w:rFonts w:ascii="Cambria Math" w:hAnsi="Cambria Math"/>
            </w:rPr>
            <w:br/>
          </m:r>
        </m:oMath>
      </m:oMathPara>
    </w:p>
    <w:p w14:paraId="40C6773B" w14:textId="77777777" w:rsidR="006272DB" w:rsidRPr="009E07C0" w:rsidRDefault="006272DB" w:rsidP="006272DB">
      <w:r w:rsidRPr="009E07C0">
        <w:t xml:space="preserve">where </w:t>
      </w:r>
      <w:r w:rsidRPr="009E07C0">
        <w:rPr>
          <w:i/>
          <w:iCs/>
        </w:rPr>
        <w:t>T</w:t>
      </w:r>
      <w:r w:rsidRPr="009E07C0">
        <w:t xml:space="preserve"> is mean air temperature (°C), </w:t>
      </w:r>
      <w:r w:rsidRPr="009E07C0">
        <w:rPr>
          <w:i/>
          <w:iCs/>
        </w:rPr>
        <w:t>u₂</w:t>
      </w:r>
      <w:r w:rsidRPr="009E07C0">
        <w:t xml:space="preserve"> is wind speed at 2 m height (m s</w:t>
      </w:r>
      <w:r w:rsidRPr="009E07C0">
        <w:rPr>
          <w:rFonts w:ascii="Cambria Math" w:hAnsi="Cambria Math" w:cs="Cambria Math"/>
        </w:rPr>
        <w:t>⁻</w:t>
      </w:r>
      <w:r w:rsidRPr="009E07C0">
        <w:rPr>
          <w:rFonts w:ascii="Aptos" w:hAnsi="Aptos" w:cs="Aptos"/>
        </w:rPr>
        <w:t>¹</w:t>
      </w:r>
      <w:r w:rsidRPr="009E07C0">
        <w:t xml:space="preserve">), </w:t>
      </w:r>
      <w:r w:rsidRPr="009E07C0">
        <w:rPr>
          <w:i/>
          <w:iCs/>
        </w:rPr>
        <w:t>e</w:t>
      </w:r>
      <w:r w:rsidRPr="009E07C0">
        <w:rPr>
          <w:rFonts w:ascii="Cambria Math" w:hAnsi="Cambria Math" w:cs="Cambria Math"/>
          <w:i/>
          <w:iCs/>
        </w:rPr>
        <w:t>ₛ</w:t>
      </w:r>
      <w:r w:rsidRPr="009E07C0">
        <w:t xml:space="preserve"> and </w:t>
      </w:r>
      <w:r w:rsidRPr="009E07C0">
        <w:rPr>
          <w:i/>
          <w:iCs/>
        </w:rPr>
        <w:t>e</w:t>
      </w:r>
      <w:r w:rsidRPr="009E07C0">
        <w:rPr>
          <w:rFonts w:ascii="Cambria Math" w:hAnsi="Cambria Math" w:cs="Cambria Math"/>
          <w:i/>
          <w:iCs/>
        </w:rPr>
        <w:t>ₐ</w:t>
      </w:r>
      <w:r w:rsidRPr="009E07C0">
        <w:t xml:space="preserve"> are saturation and actual vapor pressure (kPa), Δ is the slope of the saturation vapor pressure curve (kPa °C</w:t>
      </w:r>
      <w:r w:rsidRPr="009E07C0">
        <w:rPr>
          <w:rFonts w:ascii="Cambria Math" w:hAnsi="Cambria Math" w:cs="Cambria Math"/>
        </w:rPr>
        <w:t>⁻</w:t>
      </w:r>
      <w:r w:rsidRPr="009E07C0">
        <w:rPr>
          <w:rFonts w:ascii="Aptos" w:hAnsi="Aptos" w:cs="Aptos"/>
        </w:rPr>
        <w:t>¹</w:t>
      </w:r>
      <w:r w:rsidRPr="009E07C0">
        <w:t xml:space="preserve">), </w:t>
      </w:r>
      <w:r w:rsidRPr="009E07C0">
        <w:rPr>
          <w:rFonts w:ascii="Aptos" w:hAnsi="Aptos" w:cs="Aptos"/>
        </w:rPr>
        <w:t>γ</w:t>
      </w:r>
      <w:r w:rsidRPr="009E07C0">
        <w:t xml:space="preserve"> is the psychrometric constant (kPa </w:t>
      </w:r>
      <w:r w:rsidRPr="009E07C0">
        <w:rPr>
          <w:rFonts w:ascii="Aptos" w:hAnsi="Aptos" w:cs="Aptos"/>
        </w:rPr>
        <w:t>°</w:t>
      </w:r>
      <w:r w:rsidRPr="009E07C0">
        <w:t>C</w:t>
      </w:r>
      <w:r w:rsidRPr="009E07C0">
        <w:rPr>
          <w:rFonts w:ascii="Cambria Math" w:hAnsi="Cambria Math" w:cs="Cambria Math"/>
        </w:rPr>
        <w:t>⁻</w:t>
      </w:r>
      <w:r w:rsidRPr="009E07C0">
        <w:rPr>
          <w:rFonts w:ascii="Aptos" w:hAnsi="Aptos" w:cs="Aptos"/>
        </w:rPr>
        <w:t>¹</w:t>
      </w:r>
      <w:r w:rsidRPr="009E07C0">
        <w:t xml:space="preserve">), </w:t>
      </w:r>
      <w:r w:rsidRPr="009E07C0">
        <w:rPr>
          <w:i/>
          <w:iCs/>
        </w:rPr>
        <w:t>R</w:t>
      </w:r>
      <w:r w:rsidRPr="009E07C0">
        <w:rPr>
          <w:rFonts w:ascii="Cambria Math" w:hAnsi="Cambria Math" w:cs="Cambria Math"/>
          <w:i/>
          <w:iCs/>
        </w:rPr>
        <w:t>ₙ</w:t>
      </w:r>
      <w:r w:rsidRPr="009E07C0">
        <w:t xml:space="preserve"> is net radiation (MJ m</w:t>
      </w:r>
      <w:r w:rsidRPr="009E07C0">
        <w:rPr>
          <w:rFonts w:ascii="Cambria Math" w:hAnsi="Cambria Math" w:cs="Cambria Math"/>
        </w:rPr>
        <w:t>⁻</w:t>
      </w:r>
      <w:r w:rsidRPr="009E07C0">
        <w:rPr>
          <w:rFonts w:ascii="Aptos" w:hAnsi="Aptos" w:cs="Aptos"/>
        </w:rPr>
        <w:t>²</w:t>
      </w:r>
      <w:r w:rsidRPr="009E07C0">
        <w:t xml:space="preserve"> day</w:t>
      </w:r>
      <w:r w:rsidRPr="009E07C0">
        <w:rPr>
          <w:rFonts w:ascii="Cambria Math" w:hAnsi="Cambria Math" w:cs="Cambria Math"/>
        </w:rPr>
        <w:t>⁻</w:t>
      </w:r>
      <w:r w:rsidRPr="009E07C0">
        <w:rPr>
          <w:rFonts w:ascii="Aptos" w:hAnsi="Aptos" w:cs="Aptos"/>
        </w:rPr>
        <w:t>¹</w:t>
      </w:r>
      <w:r w:rsidRPr="009E07C0">
        <w:t xml:space="preserve">), and </w:t>
      </w:r>
      <w:r w:rsidRPr="009E07C0">
        <w:rPr>
          <w:i/>
          <w:iCs/>
        </w:rPr>
        <w:t>G</w:t>
      </w:r>
      <w:r w:rsidRPr="009E07C0">
        <w:t xml:space="preserve"> is soil heat flux density.</w:t>
      </w:r>
    </w:p>
    <w:p w14:paraId="18D8F21F" w14:textId="77777777" w:rsidR="006272DB" w:rsidRPr="009E07C0" w:rsidRDefault="006272DB" w:rsidP="006272DB">
      <w:pPr>
        <w:rPr>
          <w:b/>
          <w:bCs/>
        </w:rPr>
      </w:pPr>
      <w:r w:rsidRPr="009E07C0">
        <w:rPr>
          <w:b/>
          <w:bCs/>
        </w:rPr>
        <w:t>S1.1 Vapor Pressure Calculations</w:t>
      </w:r>
    </w:p>
    <w:p w14:paraId="55CD4103" w14:textId="77777777" w:rsidR="006272DB" w:rsidRPr="009E07C0" w:rsidRDefault="006272DB" w:rsidP="006272DB">
      <w:r w:rsidRPr="009E07C0">
        <w:t>Saturation vapor pressure was computed from daily temperature using:</w:t>
      </w:r>
    </w:p>
    <w:p w14:paraId="3E44014F" w14:textId="77777777" w:rsidR="006272DB" w:rsidRPr="009E07C0" w:rsidRDefault="006272DB" w:rsidP="006272DB">
      <m:oMathPara>
        <m:oMath>
          <m:sSub>
            <m:sSubPr>
              <m:ctrlPr>
                <w:rPr>
                  <w:rFonts w:ascii="Cambria Math" w:hAnsi="Cambria Math"/>
                </w:rPr>
              </m:ctrlPr>
            </m:sSubPr>
            <m:e>
              <m:r>
                <w:rPr>
                  <w:rFonts w:ascii="Cambria Math" w:hAnsi="Cambria Math"/>
                </w:rPr>
                <m:t>e</m:t>
              </m:r>
            </m:e>
            <m:sub>
              <m:r>
                <w:rPr>
                  <w:rFonts w:ascii="Cambria Math" w:hAnsi="Cambria Math"/>
                </w:rPr>
                <m:t>s</m:t>
              </m:r>
            </m:sub>
          </m:sSub>
          <m:r>
            <w:rPr>
              <w:rFonts w:ascii="Cambria Math" w:hAnsi="Cambria Math"/>
            </w:rPr>
            <m:t>(T)=0.6108</m:t>
          </m:r>
          <m:r>
            <m:rPr>
              <m:sty m:val="p"/>
            </m:rPr>
            <w:rPr>
              <w:rFonts w:ascii="Cambria Math" w:hAnsi="Cambria Math"/>
            </w:rPr>
            <m:t>exp</m:t>
          </m:r>
          <m:r>
            <w:rPr>
              <w:rFonts w:ascii="Cambria Math" w:hAnsi="Cambria Math"/>
            </w:rPr>
            <m:t>⁡</m:t>
          </m:r>
          <m:d>
            <m:dPr>
              <m:ctrlPr>
                <w:rPr>
                  <w:rFonts w:ascii="Cambria Math" w:hAnsi="Cambria Math"/>
                </w:rPr>
              </m:ctrlPr>
            </m:dPr>
            <m:e>
              <m:f>
                <m:fPr>
                  <m:ctrlPr>
                    <w:rPr>
                      <w:rFonts w:ascii="Cambria Math" w:hAnsi="Cambria Math"/>
                    </w:rPr>
                  </m:ctrlPr>
                </m:fPr>
                <m:num>
                  <m:r>
                    <w:rPr>
                      <w:rFonts w:ascii="Cambria Math" w:hAnsi="Cambria Math"/>
                    </w:rPr>
                    <m:t>17.27T</m:t>
                  </m:r>
                </m:num>
                <m:den>
                  <m:r>
                    <w:rPr>
                      <w:rFonts w:ascii="Cambria Math" w:hAnsi="Cambria Math"/>
                    </w:rPr>
                    <m:t>T+237.3</m:t>
                  </m:r>
                </m:den>
              </m:f>
            </m:e>
          </m:d>
          <m:r>
            <m:rPr>
              <m:sty m:val="p"/>
            </m:rPr>
            <w:rPr>
              <w:rFonts w:ascii="Cambria Math" w:hAnsi="Cambria Math"/>
            </w:rPr>
            <w:br/>
          </m:r>
        </m:oMath>
      </m:oMathPara>
    </w:p>
    <w:p w14:paraId="51F2F8C8" w14:textId="77777777" w:rsidR="006272DB" w:rsidRPr="009E07C0" w:rsidRDefault="006272DB" w:rsidP="006272DB">
      <w:r w:rsidRPr="009E07C0">
        <w:t>Saturation vapor pressure was calculated separately for daily maximum and minimum temperature and averaged as:</w:t>
      </w:r>
    </w:p>
    <w:p w14:paraId="713EFCA0" w14:textId="77777777" w:rsidR="006272DB" w:rsidRPr="009E07C0" w:rsidRDefault="006272DB" w:rsidP="006272DB">
      <m:oMathPara>
        <m:oMath>
          <m:sSub>
            <m:sSubPr>
              <m:ctrlPr>
                <w:rPr>
                  <w:rFonts w:ascii="Cambria Math" w:hAnsi="Cambria Math"/>
                </w:rPr>
              </m:ctrlPr>
            </m:sSubPr>
            <m:e>
              <m:r>
                <w:rPr>
                  <w:rFonts w:ascii="Cambria Math" w:hAnsi="Cambria Math"/>
                </w:rPr>
                <m:t>e</m:t>
              </m:r>
            </m:e>
            <m:sub>
              <m:r>
                <w:rPr>
                  <w:rFonts w:ascii="Cambria Math" w:hAnsi="Cambria Math"/>
                </w:rPr>
                <m:t>s</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e</m:t>
                  </m:r>
                </m:e>
                <m:sub>
                  <m:r>
                    <w:rPr>
                      <w:rFonts w:ascii="Cambria Math" w:hAnsi="Cambria Math"/>
                    </w:rPr>
                    <m:t>s</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max</m:t>
                  </m:r>
                </m:sub>
              </m:sSub>
              <m: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s</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min</m:t>
                  </m:r>
                </m:sub>
              </m:sSub>
              <m:r>
                <w:rPr>
                  <w:rFonts w:ascii="Cambria Math" w:hAnsi="Cambria Math"/>
                </w:rPr>
                <m:t>)</m:t>
              </m:r>
            </m:num>
            <m:den>
              <m:r>
                <w:rPr>
                  <w:rFonts w:ascii="Cambria Math" w:hAnsi="Cambria Math"/>
                </w:rPr>
                <m:t>2</m:t>
              </m:r>
            </m:den>
          </m:f>
          <m:r>
            <m:rPr>
              <m:sty m:val="p"/>
            </m:rPr>
            <w:rPr>
              <w:rFonts w:ascii="Cambria Math" w:hAnsi="Cambria Math"/>
            </w:rPr>
            <w:br/>
          </m:r>
        </m:oMath>
      </m:oMathPara>
    </w:p>
    <w:p w14:paraId="186E7C84" w14:textId="77777777" w:rsidR="006272DB" w:rsidRPr="009E07C0" w:rsidRDefault="006272DB" w:rsidP="006272DB">
      <w:r w:rsidRPr="009E07C0">
        <w:t>Actual vapor pressure was estimated from relative humidity:</w:t>
      </w:r>
    </w:p>
    <w:p w14:paraId="61AB8721" w14:textId="77777777" w:rsidR="006272DB" w:rsidRPr="009E07C0" w:rsidRDefault="006272DB" w:rsidP="006272DB">
      <m:oMathPara>
        <m:oMath>
          <m:sSub>
            <m:sSubPr>
              <m:ctrlPr>
                <w:rPr>
                  <w:rFonts w:ascii="Cambria Math" w:hAnsi="Cambria Math"/>
                </w:rPr>
              </m:ctrlPr>
            </m:sSubPr>
            <m:e>
              <m:r>
                <w:rPr>
                  <w:rFonts w:ascii="Cambria Math" w:hAnsi="Cambria Math"/>
                </w:rPr>
                <m:t>e</m:t>
              </m:r>
            </m:e>
            <m:sub>
              <m:r>
                <w:rPr>
                  <w:rFonts w:ascii="Cambria Math" w:hAnsi="Cambria Math"/>
                </w:rPr>
                <m:t>a</m:t>
              </m:r>
            </m:sub>
          </m:sSub>
          <m:r>
            <w:rPr>
              <w:rFonts w:ascii="Cambria Math" w:hAnsi="Cambria Math"/>
            </w:rPr>
            <m:t>=</m:t>
          </m:r>
          <m:f>
            <m:fPr>
              <m:ctrlPr>
                <w:rPr>
                  <w:rFonts w:ascii="Cambria Math" w:hAnsi="Cambria Math"/>
                </w:rPr>
              </m:ctrlPr>
            </m:fPr>
            <m:num>
              <m:r>
                <w:rPr>
                  <w:rFonts w:ascii="Cambria Math" w:hAnsi="Cambria Math"/>
                </w:rPr>
                <m:t>RH</m:t>
              </m:r>
            </m:num>
            <m:den>
              <m:r>
                <w:rPr>
                  <w:rFonts w:ascii="Cambria Math" w:hAnsi="Cambria Math"/>
                </w:rPr>
                <m:t>100</m:t>
              </m:r>
            </m:den>
          </m:f>
          <m: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s</m:t>
              </m:r>
            </m:sub>
          </m:sSub>
          <m:r>
            <m:rPr>
              <m:sty m:val="p"/>
            </m:rPr>
            <w:rPr>
              <w:rFonts w:ascii="Cambria Math" w:hAnsi="Cambria Math"/>
            </w:rPr>
            <w:br/>
          </m:r>
        </m:oMath>
      </m:oMathPara>
    </w:p>
    <w:p w14:paraId="0C6BD927" w14:textId="77777777" w:rsidR="006272DB" w:rsidRPr="009E07C0" w:rsidRDefault="006272DB" w:rsidP="006272DB">
      <w:pPr>
        <w:rPr>
          <w:b/>
          <w:bCs/>
        </w:rPr>
      </w:pPr>
      <w:r w:rsidRPr="009E07C0">
        <w:rPr>
          <w:b/>
          <w:bCs/>
        </w:rPr>
        <w:t>S1.2 Slope of Saturation Vapor Pressure Curve</w:t>
      </w:r>
    </w:p>
    <w:p w14:paraId="207670AE" w14:textId="77777777" w:rsidR="006272DB" w:rsidRPr="009E07C0" w:rsidRDefault="006272DB" w:rsidP="006272DB">
      <w:r w:rsidRPr="009E07C0">
        <w:t>The slope of the saturation vapor pressure curve was calculated as:</w:t>
      </w:r>
    </w:p>
    <w:p w14:paraId="7ACD8FEF" w14:textId="77777777" w:rsidR="006272DB" w:rsidRPr="009E07C0" w:rsidRDefault="006272DB" w:rsidP="006272DB">
      <m:oMathPara>
        <m:oMath>
          <m:r>
            <m:rPr>
              <m:sty m:val="p"/>
            </m:rPr>
            <w:rPr>
              <w:rFonts w:ascii="Cambria Math" w:hAnsi="Cambria Math"/>
            </w:rPr>
            <m:t>Δ</m:t>
          </m:r>
          <m:r>
            <w:rPr>
              <w:rFonts w:ascii="Cambria Math" w:hAnsi="Cambria Math"/>
            </w:rPr>
            <m:t>=</m:t>
          </m:r>
          <m:f>
            <m:fPr>
              <m:ctrlPr>
                <w:rPr>
                  <w:rFonts w:ascii="Cambria Math" w:hAnsi="Cambria Math"/>
                </w:rPr>
              </m:ctrlPr>
            </m:fPr>
            <m:num>
              <m:r>
                <w:rPr>
                  <w:rFonts w:ascii="Cambria Math" w:hAnsi="Cambria Math"/>
                </w:rPr>
                <m:t>4098⋅</m:t>
              </m:r>
              <m:sSub>
                <m:sSubPr>
                  <m:ctrlPr>
                    <w:rPr>
                      <w:rFonts w:ascii="Cambria Math" w:hAnsi="Cambria Math"/>
                    </w:rPr>
                  </m:ctrlPr>
                </m:sSubPr>
                <m:e>
                  <m:r>
                    <w:rPr>
                      <w:rFonts w:ascii="Cambria Math" w:hAnsi="Cambria Math"/>
                    </w:rPr>
                    <m:t>e</m:t>
                  </m:r>
                </m:e>
                <m:sub>
                  <m:r>
                    <w:rPr>
                      <w:rFonts w:ascii="Cambria Math" w:hAnsi="Cambria Math"/>
                    </w:rPr>
                    <m:t>s</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mean</m:t>
                  </m:r>
                </m:sub>
              </m:sSub>
              <m:r>
                <w:rPr>
                  <w:rFonts w:ascii="Cambria Math" w:hAnsi="Cambria Math"/>
                </w:rPr>
                <m:t>)</m:t>
              </m:r>
            </m:num>
            <m:den>
              <m:d>
                <m:dPr>
                  <m:sepChr m:val="+"/>
                  <m:endChr m:val=""/>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mean</m:t>
                      </m:r>
                    </m:sub>
                  </m:sSub>
                </m:e>
                <m:e>
                  <m:r>
                    <w:rPr>
                      <w:rFonts w:ascii="Cambria Math" w:hAnsi="Cambria Math"/>
                    </w:rPr>
                    <m:t>237.3</m:t>
                  </m:r>
                  <m:sSup>
                    <m:sSupPr>
                      <m:ctrlPr>
                        <w:rPr>
                          <w:rFonts w:ascii="Cambria Math" w:hAnsi="Cambria Math"/>
                        </w:rPr>
                      </m:ctrlPr>
                    </m:sSupPr>
                    <m:e>
                      <m:r>
                        <w:rPr>
                          <w:rFonts w:ascii="Cambria Math" w:hAnsi="Cambria Math"/>
                        </w:rPr>
                        <m:t>)</m:t>
                      </m:r>
                    </m:e>
                    <m:sup>
                      <m:r>
                        <w:rPr>
                          <w:rFonts w:ascii="Cambria Math" w:hAnsi="Cambria Math"/>
                        </w:rPr>
                        <m:t>2</m:t>
                      </m:r>
                    </m:sup>
                  </m:sSup>
                </m:e>
              </m:d>
            </m:den>
          </m:f>
          <m:r>
            <m:rPr>
              <m:sty m:val="p"/>
            </m:rPr>
            <w:rPr>
              <w:rFonts w:ascii="Cambria Math" w:hAnsi="Cambria Math"/>
            </w:rPr>
            <w:br/>
          </m:r>
        </m:oMath>
      </m:oMathPara>
    </w:p>
    <w:p w14:paraId="3B17C407" w14:textId="77777777" w:rsidR="006272DB" w:rsidRPr="009E07C0" w:rsidRDefault="006272DB" w:rsidP="006272DB">
      <w:pPr>
        <w:rPr>
          <w:b/>
          <w:bCs/>
        </w:rPr>
      </w:pPr>
      <w:r w:rsidRPr="009E07C0">
        <w:rPr>
          <w:b/>
          <w:bCs/>
        </w:rPr>
        <w:t>S1.3 Atmospheric Pressure and Psychrometric Constant</w:t>
      </w:r>
    </w:p>
    <w:p w14:paraId="19C8124B" w14:textId="77777777" w:rsidR="006272DB" w:rsidRPr="009E07C0" w:rsidRDefault="006272DB" w:rsidP="006272DB">
      <w:r w:rsidRPr="009E07C0">
        <w:lastRenderedPageBreak/>
        <w:t>Atmospheric pressure (</w:t>
      </w:r>
      <w:r w:rsidRPr="009E07C0">
        <w:rPr>
          <w:i/>
          <w:iCs/>
        </w:rPr>
        <w:t>P</w:t>
      </w:r>
      <w:r w:rsidRPr="009E07C0">
        <w:t>) was derived from elevation obtained from the Shuttle Radar Topography Mission using:</w:t>
      </w:r>
    </w:p>
    <w:p w14:paraId="2B72813E" w14:textId="77777777" w:rsidR="006272DB" w:rsidRPr="009E07C0" w:rsidRDefault="006272DB" w:rsidP="006272DB">
      <m:oMathPara>
        <m:oMath>
          <m:r>
            <w:rPr>
              <w:rFonts w:ascii="Cambria Math" w:hAnsi="Cambria Math"/>
            </w:rPr>
            <m:t>P=101.3</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293-0.0065z</m:t>
                      </m:r>
                    </m:num>
                    <m:den>
                      <m:r>
                        <w:rPr>
                          <w:rFonts w:ascii="Cambria Math" w:hAnsi="Cambria Math"/>
                        </w:rPr>
                        <m:t>293</m:t>
                      </m:r>
                    </m:den>
                  </m:f>
                </m:e>
              </m:d>
            </m:e>
            <m:sup>
              <m:r>
                <w:rPr>
                  <w:rFonts w:ascii="Cambria Math" w:hAnsi="Cambria Math"/>
                </w:rPr>
                <m:t>5.26</m:t>
              </m:r>
            </m:sup>
          </m:sSup>
          <m:r>
            <m:rPr>
              <m:sty m:val="p"/>
            </m:rPr>
            <w:rPr>
              <w:rFonts w:ascii="Cambria Math" w:hAnsi="Cambria Math"/>
            </w:rPr>
            <w:br/>
          </m:r>
        </m:oMath>
      </m:oMathPara>
    </w:p>
    <w:p w14:paraId="62D4F1A0" w14:textId="77777777" w:rsidR="006272DB" w:rsidRPr="009E07C0" w:rsidRDefault="006272DB" w:rsidP="006272DB">
      <w:r w:rsidRPr="009E07C0">
        <w:t xml:space="preserve">where </w:t>
      </w:r>
      <w:r w:rsidRPr="009E07C0">
        <w:rPr>
          <w:i/>
          <w:iCs/>
        </w:rPr>
        <w:t>z</w:t>
      </w:r>
      <w:r w:rsidRPr="009E07C0">
        <w:t xml:space="preserve"> is elevation (m).</w:t>
      </w:r>
    </w:p>
    <w:p w14:paraId="1E46799E" w14:textId="77777777" w:rsidR="006272DB" w:rsidRPr="009E07C0" w:rsidRDefault="006272DB" w:rsidP="006272DB">
      <w:r w:rsidRPr="009E07C0">
        <w:t>The psychrometric constant was then calculated as:</w:t>
      </w:r>
    </w:p>
    <w:p w14:paraId="10B46ADB" w14:textId="77777777" w:rsidR="006272DB" w:rsidRPr="009E07C0" w:rsidRDefault="006272DB" w:rsidP="006272DB">
      <m:oMathPara>
        <m:oMath>
          <m:r>
            <w:rPr>
              <w:rFonts w:ascii="Cambria Math" w:hAnsi="Cambria Math"/>
            </w:rPr>
            <m:t>γ=0.000665P</m:t>
          </m:r>
          <m:r>
            <m:rPr>
              <m:sty m:val="p"/>
            </m:rPr>
            <w:rPr>
              <w:rFonts w:ascii="Cambria Math" w:hAnsi="Cambria Math"/>
            </w:rPr>
            <w:br/>
          </m:r>
        </m:oMath>
      </m:oMathPara>
    </w:p>
    <w:p w14:paraId="74741FD5" w14:textId="77777777" w:rsidR="006272DB" w:rsidRPr="009E07C0" w:rsidRDefault="006272DB" w:rsidP="006272DB">
      <w:pPr>
        <w:rPr>
          <w:b/>
          <w:bCs/>
        </w:rPr>
      </w:pPr>
      <w:r w:rsidRPr="009E07C0">
        <w:rPr>
          <w:b/>
          <w:bCs/>
        </w:rPr>
        <w:t>S1.4 Wind Speed Adjustment</w:t>
      </w:r>
    </w:p>
    <w:p w14:paraId="25F62B23" w14:textId="77777777" w:rsidR="006272DB" w:rsidRPr="009E07C0" w:rsidRDefault="006272DB" w:rsidP="006272DB">
      <w:r w:rsidRPr="009E07C0">
        <w:t>Wind speed was adjusted to a standard height of 2 m using FAO logarithmic wind profile relationships where required.</w:t>
      </w:r>
    </w:p>
    <w:p w14:paraId="6FE1A1D2" w14:textId="77777777" w:rsidR="006272DB" w:rsidRPr="009E07C0" w:rsidRDefault="006272DB" w:rsidP="006272DB">
      <w:pPr>
        <w:rPr>
          <w:b/>
          <w:bCs/>
        </w:rPr>
      </w:pPr>
      <w:r w:rsidRPr="009E07C0">
        <w:rPr>
          <w:b/>
          <w:bCs/>
        </w:rPr>
        <w:t>S1.5 Radiation Components</w:t>
      </w:r>
    </w:p>
    <w:p w14:paraId="3E09F9C3" w14:textId="77777777" w:rsidR="006272DB" w:rsidRPr="009E07C0" w:rsidRDefault="006272DB" w:rsidP="006272DB">
      <w:r w:rsidRPr="009E07C0">
        <w:t>Net radiation was calculated following FAO-56 procedures.</w:t>
      </w:r>
    </w:p>
    <w:p w14:paraId="1FBF8D13" w14:textId="77777777" w:rsidR="006272DB" w:rsidRPr="009E07C0" w:rsidRDefault="006272DB" w:rsidP="006272DB">
      <w:r w:rsidRPr="009E07C0">
        <w:t>Extraterrestrial radiation (</w:t>
      </w:r>
      <w:r w:rsidRPr="009E07C0">
        <w:rPr>
          <w:i/>
          <w:iCs/>
        </w:rPr>
        <w:t>R</w:t>
      </w:r>
      <w:r w:rsidRPr="009E07C0">
        <w:rPr>
          <w:rFonts w:ascii="Cambria Math" w:hAnsi="Cambria Math" w:cs="Cambria Math"/>
          <w:i/>
          <w:iCs/>
        </w:rPr>
        <w:t>ₐ</w:t>
      </w:r>
      <w:r w:rsidRPr="009E07C0">
        <w:t>) was computed from latitude and day of year using solar geometry relationships. Clear-sky radiation (</w:t>
      </w:r>
      <w:r w:rsidRPr="009E07C0">
        <w:rPr>
          <w:i/>
          <w:iCs/>
        </w:rPr>
        <w:t>R</w:t>
      </w:r>
      <w:r w:rsidRPr="009E07C0">
        <w:rPr>
          <w:rFonts w:ascii="Cambria Math" w:hAnsi="Cambria Math" w:cs="Cambria Math"/>
          <w:i/>
          <w:iCs/>
        </w:rPr>
        <w:t>ₛₒ</w:t>
      </w:r>
      <w:r w:rsidRPr="009E07C0">
        <w:t>) was estimated as:</w:t>
      </w:r>
    </w:p>
    <w:p w14:paraId="1293E693" w14:textId="77777777" w:rsidR="006272DB" w:rsidRPr="009E07C0" w:rsidRDefault="006272DB" w:rsidP="006272DB">
      <m:oMathPara>
        <m:oMath>
          <m:sSub>
            <m:sSubPr>
              <m:ctrlPr>
                <w:rPr>
                  <w:rFonts w:ascii="Cambria Math" w:hAnsi="Cambria Math"/>
                </w:rPr>
              </m:ctrlPr>
            </m:sSubPr>
            <m:e>
              <m:r>
                <w:rPr>
                  <w:rFonts w:ascii="Cambria Math" w:hAnsi="Cambria Math"/>
                </w:rPr>
                <m:t>R</m:t>
              </m:r>
            </m:e>
            <m:sub>
              <m:r>
                <w:rPr>
                  <w:rFonts w:ascii="Cambria Math" w:hAnsi="Cambria Math"/>
                </w:rPr>
                <m:t>so</m:t>
              </m:r>
            </m:sub>
          </m:sSub>
          <m:r>
            <w:rPr>
              <w:rFonts w:ascii="Cambria Math" w:hAnsi="Cambria Math"/>
            </w:rPr>
            <m:t>=(0.75+2×</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z)</m:t>
          </m:r>
          <m:sSub>
            <m:sSubPr>
              <m:ctrlPr>
                <w:rPr>
                  <w:rFonts w:ascii="Cambria Math" w:hAnsi="Cambria Math"/>
                </w:rPr>
              </m:ctrlPr>
            </m:sSubPr>
            <m:e>
              <m:r>
                <w:rPr>
                  <w:rFonts w:ascii="Cambria Math" w:hAnsi="Cambria Math"/>
                </w:rPr>
                <m:t>R</m:t>
              </m:r>
            </m:e>
            <m:sub>
              <m:r>
                <w:rPr>
                  <w:rFonts w:ascii="Cambria Math" w:hAnsi="Cambria Math"/>
                </w:rPr>
                <m:t>a</m:t>
              </m:r>
            </m:sub>
          </m:sSub>
          <m:r>
            <m:rPr>
              <m:sty m:val="p"/>
            </m:rPr>
            <w:rPr>
              <w:rFonts w:ascii="Cambria Math" w:hAnsi="Cambria Math"/>
            </w:rPr>
            <w:br/>
          </m:r>
        </m:oMath>
      </m:oMathPara>
    </w:p>
    <w:p w14:paraId="4F01529E" w14:textId="77777777" w:rsidR="006272DB" w:rsidRPr="009E07C0" w:rsidRDefault="006272DB" w:rsidP="006272DB">
      <w:r w:rsidRPr="009E07C0">
        <w:t>Net shortwave radiation (</w:t>
      </w:r>
      <w:r w:rsidRPr="009E07C0">
        <w:rPr>
          <w:i/>
          <w:iCs/>
        </w:rPr>
        <w:t>R</w:t>
      </w:r>
      <w:r w:rsidRPr="009E07C0">
        <w:rPr>
          <w:rFonts w:ascii="Cambria Math" w:hAnsi="Cambria Math" w:cs="Cambria Math"/>
          <w:i/>
          <w:iCs/>
        </w:rPr>
        <w:t>ₙₛ</w:t>
      </w:r>
      <w:r w:rsidRPr="009E07C0">
        <w:t>) was calculated as:</w:t>
      </w:r>
    </w:p>
    <w:p w14:paraId="00CB609A" w14:textId="77777777" w:rsidR="006272DB" w:rsidRPr="009E07C0" w:rsidRDefault="006272DB" w:rsidP="006272DB">
      <m:oMathPara>
        <m:oMath>
          <m:sSub>
            <m:sSubPr>
              <m:ctrlPr>
                <w:rPr>
                  <w:rFonts w:ascii="Cambria Math" w:hAnsi="Cambria Math"/>
                </w:rPr>
              </m:ctrlPr>
            </m:sSubPr>
            <m:e>
              <m:r>
                <w:rPr>
                  <w:rFonts w:ascii="Cambria Math" w:hAnsi="Cambria Math"/>
                </w:rPr>
                <m:t>R</m:t>
              </m:r>
            </m:e>
            <m:sub>
              <m:r>
                <w:rPr>
                  <w:rFonts w:ascii="Cambria Math" w:hAnsi="Cambria Math"/>
                </w:rPr>
                <m:t>ns</m:t>
              </m:r>
            </m:sub>
          </m:sSub>
          <m:r>
            <w:rPr>
              <w:rFonts w:ascii="Cambria Math" w:hAnsi="Cambria Math"/>
            </w:rPr>
            <m:t>=(1-α)</m:t>
          </m:r>
          <m:sSub>
            <m:sSubPr>
              <m:ctrlPr>
                <w:rPr>
                  <w:rFonts w:ascii="Cambria Math" w:hAnsi="Cambria Math"/>
                </w:rPr>
              </m:ctrlPr>
            </m:sSubPr>
            <m:e>
              <m:r>
                <w:rPr>
                  <w:rFonts w:ascii="Cambria Math" w:hAnsi="Cambria Math"/>
                </w:rPr>
                <m:t>R</m:t>
              </m:r>
            </m:e>
            <m:sub>
              <m:r>
                <w:rPr>
                  <w:rFonts w:ascii="Cambria Math" w:hAnsi="Cambria Math"/>
                </w:rPr>
                <m:t>s</m:t>
              </m:r>
            </m:sub>
          </m:sSub>
          <m:r>
            <m:rPr>
              <m:sty m:val="p"/>
            </m:rPr>
            <w:rPr>
              <w:rFonts w:ascii="Cambria Math" w:hAnsi="Cambria Math"/>
            </w:rPr>
            <w:br/>
          </m:r>
        </m:oMath>
      </m:oMathPara>
    </w:p>
    <w:p w14:paraId="1545A853" w14:textId="77777777" w:rsidR="006272DB" w:rsidRPr="009E07C0" w:rsidRDefault="006272DB" w:rsidP="006272DB">
      <w:r w:rsidRPr="009E07C0">
        <w:t>where surface albedo (</w:t>
      </w:r>
      <w:r w:rsidRPr="009E07C0">
        <w:rPr>
          <w:i/>
          <w:iCs/>
        </w:rPr>
        <w:t>α</w:t>
      </w:r>
      <w:r w:rsidRPr="009E07C0">
        <w:t xml:space="preserve">) was assumed to be 0.23 and </w:t>
      </w:r>
      <w:r w:rsidRPr="009E07C0">
        <w:rPr>
          <w:i/>
          <w:iCs/>
        </w:rPr>
        <w:t>R</w:t>
      </w:r>
      <w:r w:rsidRPr="009E07C0">
        <w:rPr>
          <w:rFonts w:ascii="Cambria Math" w:hAnsi="Cambria Math" w:cs="Cambria Math"/>
          <w:i/>
          <w:iCs/>
        </w:rPr>
        <w:t>ₛ</w:t>
      </w:r>
      <w:r w:rsidRPr="009E07C0">
        <w:t xml:space="preserve"> represents incoming solar radiation.</w:t>
      </w:r>
    </w:p>
    <w:p w14:paraId="2C572A5B" w14:textId="77777777" w:rsidR="006272DB" w:rsidRPr="009E07C0" w:rsidRDefault="006272DB" w:rsidP="006272DB">
      <w:r w:rsidRPr="009E07C0">
        <w:t>Net longwave radiation (</w:t>
      </w:r>
      <w:r w:rsidRPr="009E07C0">
        <w:rPr>
          <w:i/>
          <w:iCs/>
        </w:rPr>
        <w:t>R</w:t>
      </w:r>
      <w:r w:rsidRPr="009E07C0">
        <w:rPr>
          <w:rFonts w:ascii="Cambria Math" w:hAnsi="Cambria Math" w:cs="Cambria Math"/>
          <w:i/>
          <w:iCs/>
        </w:rPr>
        <w:t>ₙₗ</w:t>
      </w:r>
      <w:r w:rsidRPr="009E07C0">
        <w:t>) was computed using the Stefan–Boltzmann law with humidity and cloud correction factors. Net radiation was then determined as:</w:t>
      </w:r>
    </w:p>
    <w:p w14:paraId="2700BEDD" w14:textId="77777777" w:rsidR="006272DB" w:rsidRPr="009E07C0" w:rsidRDefault="006272DB" w:rsidP="006272DB">
      <m:oMathPara>
        <m:oMath>
          <m:sSub>
            <m:sSubPr>
              <m:ctrlPr>
                <w:rPr>
                  <w:rFonts w:ascii="Cambria Math" w:hAnsi="Cambria Math"/>
                </w:rPr>
              </m:ctrlPr>
            </m:sSubPr>
            <m:e>
              <m:r>
                <w:rPr>
                  <w:rFonts w:ascii="Cambria Math" w:hAnsi="Cambria Math"/>
                </w:rPr>
                <m:t>R</m:t>
              </m:r>
            </m:e>
            <m:sub>
              <m:r>
                <w:rPr>
                  <w:rFonts w:ascii="Cambria Math" w:hAnsi="Cambria Math"/>
                </w:rPr>
                <m:t>n</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ns</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nl</m:t>
              </m:r>
            </m:sub>
          </m:sSub>
          <m:r>
            <m:rPr>
              <m:sty m:val="p"/>
            </m:rPr>
            <w:rPr>
              <w:rFonts w:ascii="Cambria Math" w:hAnsi="Cambria Math"/>
            </w:rPr>
            <w:br/>
          </m:r>
        </m:oMath>
      </m:oMathPara>
    </w:p>
    <w:p w14:paraId="62A6DF4A" w14:textId="77777777" w:rsidR="006272DB" w:rsidRPr="009E07C0" w:rsidRDefault="006272DB" w:rsidP="006272DB">
      <w:pPr>
        <w:rPr>
          <w:b/>
          <w:bCs/>
        </w:rPr>
      </w:pPr>
      <w:r w:rsidRPr="009E07C0">
        <w:rPr>
          <w:b/>
          <w:bCs/>
        </w:rPr>
        <w:t>S1.6 Soil Heat Flux and Temporal Aggregation</w:t>
      </w:r>
    </w:p>
    <w:p w14:paraId="36D10884" w14:textId="77777777" w:rsidR="006272DB" w:rsidRPr="009E07C0" w:rsidRDefault="006272DB" w:rsidP="006272DB">
      <w:r w:rsidRPr="009E07C0">
        <w:lastRenderedPageBreak/>
        <w:t>Soil heat flux (</w:t>
      </w:r>
      <w:r w:rsidRPr="009E07C0">
        <w:rPr>
          <w:i/>
          <w:iCs/>
        </w:rPr>
        <w:t>G</w:t>
      </w:r>
      <w:r w:rsidRPr="009E07C0">
        <w:t>) was assumed negligible at the daily time scale and set to zero. Daily PET estimates were aggregated to monthly totals by multiplying by the number of days in each month.</w:t>
      </w:r>
    </w:p>
    <w:p w14:paraId="0C407E08" w14:textId="77777777" w:rsidR="006272DB" w:rsidRPr="009E07C0" w:rsidRDefault="006272DB" w:rsidP="006272DB">
      <w:r w:rsidRPr="009E07C0">
        <w:t>PET calculations were performed separately for each climate model prior to ensemble aggregation to maintain consistency across model inputs.</w:t>
      </w:r>
    </w:p>
    <w:p w14:paraId="212FB6B9" w14:textId="77777777" w:rsidR="006272DB" w:rsidRDefault="006272DB" w:rsidP="006272DB"/>
    <w:p w14:paraId="3E81AB6D" w14:textId="1DF0E114" w:rsidR="006272DB" w:rsidRPr="00483780" w:rsidRDefault="006272DB" w:rsidP="006272DB">
      <w:pPr>
        <w:rPr>
          <w:b/>
          <w:bCs/>
        </w:rPr>
      </w:pPr>
      <w:r w:rsidRPr="00483780">
        <w:rPr>
          <w:b/>
          <w:bCs/>
        </w:rPr>
        <w:t>Methods S2. Spatial Surplus Partitioning Model (SSPM)</w:t>
      </w:r>
    </w:p>
    <w:p w14:paraId="0F9A54BC" w14:textId="77777777" w:rsidR="006272DB" w:rsidRPr="00483780" w:rsidRDefault="006272DB" w:rsidP="006272DB">
      <w:r w:rsidRPr="00483780">
        <w:t>The Spatial Surplus Partitioning Model (SSPM) is a simplified, spatially explicit framework developed to estimate hydrological partitioning at the basin scale under varying climate and land surface conditions. The model operates at a monthly time step and partitions available water into evapotranspiration, runoff, and infiltration based on climatic inputs and land surface characteristics.</w:t>
      </w:r>
    </w:p>
    <w:p w14:paraId="2EB1657F" w14:textId="77777777" w:rsidR="006272DB" w:rsidRPr="00483780" w:rsidRDefault="006272DB" w:rsidP="006272DB">
      <w:pPr>
        <w:rPr>
          <w:b/>
          <w:bCs/>
        </w:rPr>
      </w:pPr>
      <w:r w:rsidRPr="00483780">
        <w:rPr>
          <w:b/>
          <w:bCs/>
        </w:rPr>
        <w:t>S2.1 Conceptual Framework</w:t>
      </w:r>
    </w:p>
    <w:p w14:paraId="668F91A0" w14:textId="77777777" w:rsidR="006272DB" w:rsidRPr="00483780" w:rsidRDefault="006272DB" w:rsidP="006272DB">
      <w:r w:rsidRPr="00483780">
        <w:t>The SSPM is based on a surplus-driven water balance approach in which precipitation (</w:t>
      </w:r>
      <w:r w:rsidRPr="00483780">
        <w:rPr>
          <w:i/>
          <w:iCs/>
        </w:rPr>
        <w:t>P</w:t>
      </w:r>
      <w:r w:rsidRPr="00483780">
        <w:t>) is partitioned into actual evapotranspiration (</w:t>
      </w:r>
      <w:r w:rsidRPr="00483780">
        <w:rPr>
          <w:i/>
          <w:iCs/>
        </w:rPr>
        <w:t>AET</w:t>
      </w:r>
      <w:r w:rsidRPr="00483780">
        <w:t>), runoff (</w:t>
      </w:r>
      <w:r w:rsidRPr="00483780">
        <w:rPr>
          <w:i/>
          <w:iCs/>
        </w:rPr>
        <w:t>RO</w:t>
      </w:r>
      <w:r w:rsidRPr="00483780">
        <w:t>), and infiltration (</w:t>
      </w:r>
      <w:r w:rsidRPr="00483780">
        <w:rPr>
          <w:i/>
          <w:iCs/>
        </w:rPr>
        <w:t>IN</w:t>
      </w:r>
      <w:r w:rsidRPr="00483780">
        <w:t>). The model assumes that hydrological fluxes are governed primarily by the availability of water (climate forcing) and land surface controls (vegetation, soil, and slope).</w:t>
      </w:r>
    </w:p>
    <w:p w14:paraId="2CD294D2" w14:textId="77777777" w:rsidR="006272DB" w:rsidRPr="00483780" w:rsidRDefault="006272DB" w:rsidP="006272DB">
      <w:r w:rsidRPr="00483780">
        <w:t>At each grid cell and time step, the water balance is expressed as:</w:t>
      </w:r>
    </w:p>
    <w:p w14:paraId="25A41322" w14:textId="77777777" w:rsidR="006272DB" w:rsidRPr="00483780" w:rsidRDefault="006272DB" w:rsidP="006272DB">
      <m:oMathPara>
        <m:oMath>
          <m:r>
            <w:rPr>
              <w:rFonts w:ascii="Cambria Math" w:hAnsi="Cambria Math"/>
            </w:rPr>
            <m:t>P=AET+RO+IN</m:t>
          </m:r>
          <m:r>
            <w:rPr>
              <w:rFonts w:ascii="Cambria Math" w:hAnsi="Cambria Math"/>
            </w:rPr>
            <w:br/>
          </m:r>
        </m:oMath>
      </m:oMathPara>
    </w:p>
    <w:p w14:paraId="227EC6D6" w14:textId="77777777" w:rsidR="006272DB" w:rsidRPr="00483780" w:rsidRDefault="006272DB" w:rsidP="006272DB">
      <w:r w:rsidRPr="00483780">
        <w:t>Water available for partitioning is defined as the surplus:</w:t>
      </w:r>
    </w:p>
    <w:p w14:paraId="749EBE28" w14:textId="77777777" w:rsidR="006272DB" w:rsidRPr="00483780" w:rsidRDefault="006272DB" w:rsidP="006272DB">
      <m:oMathPara>
        <m:oMath>
          <m:r>
            <w:rPr>
              <w:rFonts w:ascii="Cambria Math" w:hAnsi="Cambria Math"/>
            </w:rPr>
            <m:t>S=P-AET</m:t>
          </m:r>
          <m:r>
            <w:rPr>
              <w:rFonts w:ascii="Cambria Math" w:hAnsi="Cambria Math"/>
            </w:rPr>
            <w:br/>
          </m:r>
        </m:oMath>
      </m:oMathPara>
    </w:p>
    <w:p w14:paraId="08F1EA23" w14:textId="77777777" w:rsidR="006272DB" w:rsidRPr="00483780" w:rsidRDefault="006272DB" w:rsidP="006272DB">
      <w:r w:rsidRPr="00483780">
        <w:t xml:space="preserve">where </w:t>
      </w:r>
      <w:r w:rsidRPr="00483780">
        <w:rPr>
          <w:i/>
          <w:iCs/>
        </w:rPr>
        <w:t>S</w:t>
      </w:r>
      <w:r w:rsidRPr="00483780">
        <w:t xml:space="preserve"> represents the portion of precipitation not consumed by evapotranspiration.</w:t>
      </w:r>
    </w:p>
    <w:p w14:paraId="43AFFFE1" w14:textId="77777777" w:rsidR="006272DB" w:rsidRPr="00483780" w:rsidRDefault="006272DB" w:rsidP="006272DB">
      <w:pPr>
        <w:rPr>
          <w:b/>
          <w:bCs/>
        </w:rPr>
      </w:pPr>
      <w:r w:rsidRPr="00483780">
        <w:rPr>
          <w:b/>
          <w:bCs/>
        </w:rPr>
        <w:t>S2.2 Estimation of Actual Evapotranspiration</w:t>
      </w:r>
    </w:p>
    <w:p w14:paraId="51F8394C" w14:textId="77777777" w:rsidR="006272DB" w:rsidRPr="00483780" w:rsidRDefault="006272DB" w:rsidP="006272DB">
      <w:r w:rsidRPr="00483780">
        <w:t xml:space="preserve">Actual evapotranspiration (AET) was estimated </w:t>
      </w:r>
      <w:proofErr w:type="gramStart"/>
      <w:r w:rsidRPr="00483780">
        <w:t>using</w:t>
      </w:r>
      <w:proofErr w:type="gramEnd"/>
      <w:r w:rsidRPr="00483780">
        <w:t xml:space="preserve"> a </w:t>
      </w:r>
      <w:proofErr w:type="spellStart"/>
      <w:r w:rsidRPr="00483780">
        <w:t>Budyko</w:t>
      </w:r>
      <w:proofErr w:type="spellEnd"/>
      <w:r w:rsidRPr="00483780">
        <w:t>-type framework, in which AET is a function of precipitation, potential evapotranspiration (PET), and a landscape parameter (</w:t>
      </w:r>
      <w:r w:rsidRPr="00483780">
        <w:rPr>
          <w:i/>
          <w:iCs/>
        </w:rPr>
        <w:t>ω</w:t>
      </w:r>
      <w:r w:rsidRPr="00483780">
        <w:t>) representing land surface controls:</w:t>
      </w:r>
    </w:p>
    <w:p w14:paraId="3ABAFB4A" w14:textId="77777777" w:rsidR="006272DB" w:rsidRPr="00483780" w:rsidRDefault="006272DB" w:rsidP="006272DB">
      <m:oMathPara>
        <m:oMath>
          <m:f>
            <m:fPr>
              <m:ctrlPr>
                <w:rPr>
                  <w:rFonts w:ascii="Cambria Math" w:hAnsi="Cambria Math"/>
                </w:rPr>
              </m:ctrlPr>
            </m:fPr>
            <m:num>
              <m:r>
                <w:rPr>
                  <w:rFonts w:ascii="Cambria Math" w:hAnsi="Cambria Math"/>
                </w:rPr>
                <m:t>AET</m:t>
              </m:r>
            </m:num>
            <m:den>
              <m:r>
                <w:rPr>
                  <w:rFonts w:ascii="Cambria Math" w:hAnsi="Cambria Math"/>
                </w:rPr>
                <m:t>P</m:t>
              </m:r>
            </m:den>
          </m:f>
          <m:r>
            <w:rPr>
              <w:rFonts w:ascii="Cambria Math" w:hAnsi="Cambria Math"/>
            </w:rPr>
            <m:t>=f</m:t>
          </m:r>
          <m:d>
            <m:dPr>
              <m:sepChr m:val=","/>
              <m:ctrlPr>
                <w:rPr>
                  <w:rFonts w:ascii="Cambria Math" w:hAnsi="Cambria Math"/>
                </w:rPr>
              </m:ctrlPr>
            </m:dPr>
            <m:e>
              <m:f>
                <m:fPr>
                  <m:ctrlPr>
                    <w:rPr>
                      <w:rFonts w:ascii="Cambria Math" w:hAnsi="Cambria Math"/>
                    </w:rPr>
                  </m:ctrlPr>
                </m:fPr>
                <m:num>
                  <m:r>
                    <w:rPr>
                      <w:rFonts w:ascii="Cambria Math" w:hAnsi="Cambria Math"/>
                    </w:rPr>
                    <m:t>PET</m:t>
                  </m:r>
                </m:num>
                <m:den>
                  <m:r>
                    <w:rPr>
                      <w:rFonts w:ascii="Cambria Math" w:hAnsi="Cambria Math"/>
                    </w:rPr>
                    <m:t>P</m:t>
                  </m:r>
                </m:den>
              </m:f>
            </m:e>
            <m:e>
              <m:r>
                <w:rPr>
                  <w:rFonts w:ascii="Cambria Math" w:hAnsi="Cambria Math"/>
                </w:rPr>
                <m:t>ω</m:t>
              </m:r>
            </m:e>
          </m:d>
          <m:r>
            <m:rPr>
              <m:sty m:val="p"/>
            </m:rPr>
            <w:rPr>
              <w:rFonts w:ascii="Cambria Math" w:hAnsi="Cambria Math"/>
            </w:rPr>
            <w:br/>
          </m:r>
        </m:oMath>
      </m:oMathPara>
    </w:p>
    <w:p w14:paraId="32472831" w14:textId="77777777" w:rsidR="006272DB" w:rsidRPr="00483780" w:rsidRDefault="006272DB" w:rsidP="006272DB">
      <w:r w:rsidRPr="00483780">
        <w:lastRenderedPageBreak/>
        <w:t xml:space="preserve">The parameter </w:t>
      </w:r>
      <w:r w:rsidRPr="00483780">
        <w:rPr>
          <w:i/>
          <w:iCs/>
        </w:rPr>
        <w:t>ω</w:t>
      </w:r>
      <w:r w:rsidRPr="00483780">
        <w:t xml:space="preserve"> captures the influence of vegetation, soil, and land use on evapotranspiration efficiency and was derived from land cover fractions using LUH2 datasets.</w:t>
      </w:r>
    </w:p>
    <w:p w14:paraId="6EDD9F43" w14:textId="77777777" w:rsidR="006272DB" w:rsidRPr="00483780" w:rsidRDefault="006272DB" w:rsidP="006272DB">
      <w:pPr>
        <w:rPr>
          <w:b/>
          <w:bCs/>
        </w:rPr>
      </w:pPr>
      <w:r w:rsidRPr="00483780">
        <w:rPr>
          <w:b/>
          <w:bCs/>
        </w:rPr>
        <w:t>S2.3 Partitioning of Surplus Water</w:t>
      </w:r>
    </w:p>
    <w:p w14:paraId="4733C7C6" w14:textId="77777777" w:rsidR="006272DB" w:rsidRPr="00483780" w:rsidRDefault="006272DB" w:rsidP="006272DB">
      <w:r w:rsidRPr="00483780">
        <w:t>The surplus water (</w:t>
      </w:r>
      <w:r w:rsidRPr="00483780">
        <w:rPr>
          <w:i/>
          <w:iCs/>
        </w:rPr>
        <w:t>S = P - AET</w:t>
      </w:r>
      <w:r w:rsidRPr="00483780">
        <w:t>) was partitioned into runoff and infiltration using spatially varying runoff coefficients (</w:t>
      </w:r>
      <w:r w:rsidRPr="00483780">
        <w:rPr>
          <w:i/>
          <w:iCs/>
        </w:rPr>
        <w:t>C</w:t>
      </w:r>
      <w:r w:rsidRPr="00483780">
        <w:t>), which depend on land use, soil texture, and slope:</w:t>
      </w:r>
    </w:p>
    <w:p w14:paraId="2883C947" w14:textId="77777777" w:rsidR="006272DB" w:rsidRPr="00483780" w:rsidRDefault="006272DB" w:rsidP="006272DB">
      <m:oMathPara>
        <m:oMath>
          <m:r>
            <w:rPr>
              <w:rFonts w:ascii="Cambria Math" w:hAnsi="Cambria Math"/>
            </w:rPr>
            <m:t>RO=C⋅S</m:t>
          </m:r>
          <m:r>
            <w:rPr>
              <w:rFonts w:ascii="Cambria Math" w:hAnsi="Cambria Math"/>
            </w:rPr>
            <w:br/>
          </m:r>
        </m:oMath>
        <m:oMath>
          <m:r>
            <w:rPr>
              <w:rFonts w:ascii="Cambria Math" w:hAnsi="Cambria Math"/>
            </w:rPr>
            <m:t>IN=S-RO</m:t>
          </m:r>
          <m:r>
            <w:rPr>
              <w:rFonts w:ascii="Cambria Math" w:hAnsi="Cambria Math"/>
            </w:rPr>
            <w:br/>
          </m:r>
        </m:oMath>
      </m:oMathPara>
    </w:p>
    <w:p w14:paraId="62CD742B" w14:textId="77777777" w:rsidR="006272DB" w:rsidRPr="00483780" w:rsidRDefault="006272DB" w:rsidP="006272DB">
      <w:r w:rsidRPr="00483780">
        <w:t xml:space="preserve">Runoff coefficients were assigned using a lookup table (Table S2) derived from established hydrological modeling approaches. Higher values of </w:t>
      </w:r>
      <w:r w:rsidRPr="00483780">
        <w:rPr>
          <w:i/>
          <w:iCs/>
        </w:rPr>
        <w:t>C</w:t>
      </w:r>
      <w:r w:rsidRPr="00483780">
        <w:t xml:space="preserve"> correspond to increased surface runoff potential associated with impervious surfaces, steep slopes, and fine-textured soils.</w:t>
      </w:r>
    </w:p>
    <w:p w14:paraId="7EEE8B7B" w14:textId="77777777" w:rsidR="006272DB" w:rsidRPr="00483780" w:rsidRDefault="006272DB" w:rsidP="006272DB">
      <w:pPr>
        <w:rPr>
          <w:b/>
          <w:bCs/>
        </w:rPr>
      </w:pPr>
      <w:r w:rsidRPr="00483780">
        <w:rPr>
          <w:b/>
          <w:bCs/>
        </w:rPr>
        <w:t>S2.4 Spatial Implementation</w:t>
      </w:r>
    </w:p>
    <w:p w14:paraId="2069E32C" w14:textId="77777777" w:rsidR="006272DB" w:rsidRPr="00483780" w:rsidRDefault="006272DB" w:rsidP="006272DB">
      <w:r w:rsidRPr="00483780">
        <w:t>All calculations were performed on a gridded spatial framework at ~0.25° resolution. Input datasets were resampled and aligned to a common grid and projection prior to analysis. Hydrological components were computed at the grid scale and subsequently aggregated to basin level using watershed boundaries.</w:t>
      </w:r>
    </w:p>
    <w:p w14:paraId="193CE1A2" w14:textId="77777777" w:rsidR="006272DB" w:rsidRPr="00483780" w:rsidRDefault="006272DB" w:rsidP="006272DB">
      <w:pPr>
        <w:rPr>
          <w:b/>
          <w:bCs/>
        </w:rPr>
      </w:pPr>
      <w:r w:rsidRPr="00483780">
        <w:rPr>
          <w:b/>
          <w:bCs/>
        </w:rPr>
        <w:t>S2.5 Temporal Resolution and Aggregation</w:t>
      </w:r>
    </w:p>
    <w:p w14:paraId="4FA8C4BD" w14:textId="77777777" w:rsidR="006272DB" w:rsidRPr="00483780" w:rsidRDefault="006272DB" w:rsidP="006272DB">
      <w:r w:rsidRPr="00483780">
        <w:t>The SSPM operates at a monthly time step using climate inputs derived from daily GCM data aggregated to monthly values. Annual totals were computed for trend analysis and basin-scale comparisons.</w:t>
      </w:r>
    </w:p>
    <w:p w14:paraId="18906C0A" w14:textId="77777777" w:rsidR="006272DB" w:rsidRPr="00483780" w:rsidRDefault="006272DB" w:rsidP="006272DB">
      <w:pPr>
        <w:rPr>
          <w:b/>
          <w:bCs/>
        </w:rPr>
      </w:pPr>
      <w:r w:rsidRPr="00483780">
        <w:rPr>
          <w:b/>
          <w:bCs/>
        </w:rPr>
        <w:t>S2.6 Model Assumptions and Limitations</w:t>
      </w:r>
    </w:p>
    <w:p w14:paraId="778D8C41" w14:textId="77777777" w:rsidR="006272DB" w:rsidRPr="00483780" w:rsidRDefault="006272DB" w:rsidP="006272DB">
      <w:r w:rsidRPr="00483780">
        <w:t>The SSPM adopts a simplified representation of hydrological processes with the following assumptions:</w:t>
      </w:r>
    </w:p>
    <w:p w14:paraId="0C4A848A" w14:textId="77777777" w:rsidR="006272DB" w:rsidRPr="00483780" w:rsidRDefault="006272DB" w:rsidP="006272DB">
      <w:pPr>
        <w:numPr>
          <w:ilvl w:val="0"/>
          <w:numId w:val="1"/>
        </w:numPr>
      </w:pPr>
      <w:r w:rsidRPr="00483780">
        <w:t xml:space="preserve">No explicit representation of lateral routing or storage processes </w:t>
      </w:r>
    </w:p>
    <w:p w14:paraId="21CB5D67" w14:textId="77777777" w:rsidR="006272DB" w:rsidRPr="00483780" w:rsidRDefault="006272DB" w:rsidP="006272DB">
      <w:pPr>
        <w:numPr>
          <w:ilvl w:val="0"/>
          <w:numId w:val="1"/>
        </w:numPr>
      </w:pPr>
      <w:r w:rsidRPr="00483780">
        <w:t xml:space="preserve">Infiltration is interpreted as vertical flux contributing to groundwater recharge </w:t>
      </w:r>
    </w:p>
    <w:p w14:paraId="11CB05E6" w14:textId="77777777" w:rsidR="006272DB" w:rsidRPr="00483780" w:rsidRDefault="006272DB" w:rsidP="006272DB">
      <w:pPr>
        <w:numPr>
          <w:ilvl w:val="0"/>
          <w:numId w:val="1"/>
        </w:numPr>
      </w:pPr>
      <w:r w:rsidRPr="00483780">
        <w:t xml:space="preserve">Runoff represents surface and near-surface flow without channel routing </w:t>
      </w:r>
    </w:p>
    <w:p w14:paraId="34ADF4FD" w14:textId="77777777" w:rsidR="006272DB" w:rsidRPr="00483780" w:rsidRDefault="006272DB" w:rsidP="006272DB">
      <w:pPr>
        <w:numPr>
          <w:ilvl w:val="0"/>
          <w:numId w:val="1"/>
        </w:numPr>
      </w:pPr>
      <w:r w:rsidRPr="00483780">
        <w:t xml:space="preserve">Soil moisture dynamics are implicitly represented through the </w:t>
      </w:r>
      <w:proofErr w:type="spellStart"/>
      <w:r w:rsidRPr="00483780">
        <w:t>Budyko</w:t>
      </w:r>
      <w:proofErr w:type="spellEnd"/>
      <w:r w:rsidRPr="00483780">
        <w:t xml:space="preserve"> framework </w:t>
      </w:r>
    </w:p>
    <w:p w14:paraId="109C5CBD" w14:textId="77777777" w:rsidR="006272DB" w:rsidRPr="00483780" w:rsidRDefault="006272DB" w:rsidP="006272DB">
      <w:r w:rsidRPr="00483780">
        <w:t>Despite these simplifications, the model provides a robust first-order estimate of hydrological partitioning and is suitable for assessing relative changes under different climate and land use scenarios.</w:t>
      </w:r>
    </w:p>
    <w:p w14:paraId="599E756E" w14:textId="77777777" w:rsidR="006272DB" w:rsidRPr="00483780" w:rsidRDefault="006272DB" w:rsidP="006272DB">
      <w:pPr>
        <w:rPr>
          <w:b/>
          <w:bCs/>
        </w:rPr>
      </w:pPr>
      <w:r w:rsidRPr="00483780">
        <w:rPr>
          <w:b/>
          <w:bCs/>
        </w:rPr>
        <w:lastRenderedPageBreak/>
        <w:t>S2.7 Model Strengths</w:t>
      </w:r>
    </w:p>
    <w:p w14:paraId="2F0BF4B3" w14:textId="77777777" w:rsidR="006272DB" w:rsidRPr="00483780" w:rsidRDefault="006272DB" w:rsidP="006272DB">
      <w:r w:rsidRPr="00483780">
        <w:t>The SSPM framework offers several advantages:</w:t>
      </w:r>
    </w:p>
    <w:p w14:paraId="78B7348A" w14:textId="77777777" w:rsidR="006272DB" w:rsidRPr="00483780" w:rsidRDefault="006272DB" w:rsidP="006272DB">
      <w:pPr>
        <w:numPr>
          <w:ilvl w:val="0"/>
          <w:numId w:val="2"/>
        </w:numPr>
      </w:pPr>
      <w:r w:rsidRPr="00483780">
        <w:t xml:space="preserve">Computational efficiency for large ensembles of climate models </w:t>
      </w:r>
    </w:p>
    <w:p w14:paraId="27679735" w14:textId="77777777" w:rsidR="006272DB" w:rsidRPr="00483780" w:rsidRDefault="006272DB" w:rsidP="006272DB">
      <w:pPr>
        <w:numPr>
          <w:ilvl w:val="0"/>
          <w:numId w:val="2"/>
        </w:numPr>
      </w:pPr>
      <w:r w:rsidRPr="00483780">
        <w:t xml:space="preserve">Explicit representation of spatial heterogeneity in land surface controls </w:t>
      </w:r>
    </w:p>
    <w:p w14:paraId="4C209682" w14:textId="77777777" w:rsidR="006272DB" w:rsidRPr="00483780" w:rsidRDefault="006272DB" w:rsidP="006272DB">
      <w:pPr>
        <w:numPr>
          <w:ilvl w:val="0"/>
          <w:numId w:val="2"/>
        </w:numPr>
      </w:pPr>
      <w:r w:rsidRPr="00483780">
        <w:t xml:space="preserve">Flexibility to incorporate land use </w:t>
      </w:r>
      <w:proofErr w:type="gramStart"/>
      <w:r w:rsidRPr="00483780">
        <w:t>change</w:t>
      </w:r>
      <w:proofErr w:type="gramEnd"/>
      <w:r w:rsidRPr="00483780">
        <w:t xml:space="preserve"> through time-varying parameters </w:t>
      </w:r>
    </w:p>
    <w:p w14:paraId="193AD34B" w14:textId="77777777" w:rsidR="006272DB" w:rsidRPr="00483780" w:rsidRDefault="006272DB" w:rsidP="006272DB">
      <w:pPr>
        <w:numPr>
          <w:ilvl w:val="0"/>
          <w:numId w:val="2"/>
        </w:numPr>
      </w:pPr>
      <w:r w:rsidRPr="00483780">
        <w:t>Transparency and interpretability compared to fully dynamic hydrological models</w:t>
      </w:r>
    </w:p>
    <w:p w14:paraId="27E01086" w14:textId="77777777" w:rsidR="006272DB" w:rsidRDefault="006272DB"/>
    <w:p w14:paraId="031F9C8B" w14:textId="77777777" w:rsidR="006272DB" w:rsidRDefault="006272DB"/>
    <w:p w14:paraId="1EACA608" w14:textId="77777777" w:rsidR="006272DB" w:rsidRDefault="006272DB"/>
    <w:p w14:paraId="601E0F1C" w14:textId="130F76B6" w:rsidR="009E07C0" w:rsidRPr="009E07C0" w:rsidRDefault="009E07C0" w:rsidP="009E07C0">
      <w:r w:rsidRPr="009E07C0">
        <w:rPr>
          <w:noProof/>
        </w:rPr>
        <w:lastRenderedPageBreak/>
        <w:drawing>
          <wp:inline distT="0" distB="0" distL="0" distR="0" wp14:anchorId="38884DD1" wp14:editId="2DC0DEBB">
            <wp:extent cx="5943600" cy="5481320"/>
            <wp:effectExtent l="0" t="0" r="0" b="5080"/>
            <wp:docPr id="10587012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5481320"/>
                    </a:xfrm>
                    <a:prstGeom prst="rect">
                      <a:avLst/>
                    </a:prstGeom>
                    <a:noFill/>
                    <a:ln>
                      <a:noFill/>
                    </a:ln>
                  </pic:spPr>
                </pic:pic>
              </a:graphicData>
            </a:graphic>
          </wp:inline>
        </w:drawing>
      </w:r>
    </w:p>
    <w:p w14:paraId="6C16CE62" w14:textId="081AAE58" w:rsidR="009E07C0" w:rsidRDefault="009E07C0">
      <w:r w:rsidRPr="009E07C0">
        <w:rPr>
          <w:b/>
          <w:bCs/>
        </w:rPr>
        <w:t>Figure S1.</w:t>
      </w:r>
      <w:r w:rsidRPr="009E07C0">
        <w:t xml:space="preserve"> Annual precipitation trends across basins for the historical period and future scenarios (SSP245 and SSP585). Lines show ensemble means and shaded bands represent the 10th–90th percentile range across models. The vertical dashed line indicates the transition from historical (1985–2014) to projected (2015–2100) periods.</w:t>
      </w:r>
    </w:p>
    <w:p w14:paraId="75A3A3A7" w14:textId="77777777" w:rsidR="009E07C0" w:rsidRDefault="009E07C0"/>
    <w:p w14:paraId="66A04696" w14:textId="77777777" w:rsidR="009E07C0" w:rsidRDefault="009E07C0"/>
    <w:p w14:paraId="15B2C5DC" w14:textId="77777777" w:rsidR="00292596" w:rsidRDefault="00292596"/>
    <w:p w14:paraId="4255E18E" w14:textId="77777777" w:rsidR="00292596" w:rsidRDefault="00292596"/>
    <w:p w14:paraId="20D39619" w14:textId="441426DD" w:rsidR="00292596" w:rsidRPr="00292596" w:rsidRDefault="00292596" w:rsidP="00292596">
      <w:r w:rsidRPr="00292596">
        <w:rPr>
          <w:noProof/>
        </w:rPr>
        <w:lastRenderedPageBreak/>
        <w:drawing>
          <wp:inline distT="0" distB="0" distL="0" distR="0" wp14:anchorId="50ECA06F" wp14:editId="4AB08C8D">
            <wp:extent cx="5943600" cy="5481320"/>
            <wp:effectExtent l="0" t="0" r="0" b="5080"/>
            <wp:docPr id="7171132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5481320"/>
                    </a:xfrm>
                    <a:prstGeom prst="rect">
                      <a:avLst/>
                    </a:prstGeom>
                    <a:noFill/>
                    <a:ln>
                      <a:noFill/>
                    </a:ln>
                  </pic:spPr>
                </pic:pic>
              </a:graphicData>
            </a:graphic>
          </wp:inline>
        </w:drawing>
      </w:r>
    </w:p>
    <w:p w14:paraId="670478F7" w14:textId="341FCB96" w:rsidR="00292596" w:rsidRPr="00292596" w:rsidRDefault="00292596" w:rsidP="00292596">
      <w:r w:rsidRPr="00292596">
        <w:rPr>
          <w:b/>
          <w:bCs/>
        </w:rPr>
        <w:t>Figure S</w:t>
      </w:r>
      <w:r>
        <w:rPr>
          <w:b/>
          <w:bCs/>
        </w:rPr>
        <w:t>2</w:t>
      </w:r>
      <w:r w:rsidRPr="00292596">
        <w:rPr>
          <w:b/>
          <w:bCs/>
        </w:rPr>
        <w:t>.</w:t>
      </w:r>
      <w:r w:rsidRPr="00292596">
        <w:t xml:space="preserve"> Annual runoff trends across basins under historical conditions and future climate scenarios (SSP245 and SSP585). Solid lines represent ensemble mean runoff, while shaded bands indicate inter-model variability (10th–90th percentile range) across the climate model ensemble. The vertical dashed line denotes the transition from the historical period (1985–2014) to future projections (2015–2100).</w:t>
      </w:r>
    </w:p>
    <w:p w14:paraId="68ACA0C5" w14:textId="77777777" w:rsidR="00292596" w:rsidRDefault="00292596"/>
    <w:p w14:paraId="76F8FC6D" w14:textId="77777777" w:rsidR="00292596" w:rsidRDefault="00292596"/>
    <w:p w14:paraId="0F4BD163" w14:textId="77777777" w:rsidR="00292596" w:rsidRDefault="00292596"/>
    <w:p w14:paraId="79BDA8F0" w14:textId="6B0F9FB9" w:rsidR="00292596" w:rsidRPr="00292596" w:rsidRDefault="00292596" w:rsidP="00292596">
      <w:r w:rsidRPr="00292596">
        <w:rPr>
          <w:noProof/>
        </w:rPr>
        <w:lastRenderedPageBreak/>
        <w:drawing>
          <wp:inline distT="0" distB="0" distL="0" distR="0" wp14:anchorId="6A19C594" wp14:editId="7F57143E">
            <wp:extent cx="5943600" cy="5481320"/>
            <wp:effectExtent l="0" t="0" r="0" b="5080"/>
            <wp:docPr id="2318898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5481320"/>
                    </a:xfrm>
                    <a:prstGeom prst="rect">
                      <a:avLst/>
                    </a:prstGeom>
                    <a:noFill/>
                    <a:ln>
                      <a:noFill/>
                    </a:ln>
                  </pic:spPr>
                </pic:pic>
              </a:graphicData>
            </a:graphic>
          </wp:inline>
        </w:drawing>
      </w:r>
    </w:p>
    <w:p w14:paraId="1B6C3988" w14:textId="19F8F837" w:rsidR="00292596" w:rsidRPr="00292596" w:rsidRDefault="00292596" w:rsidP="00292596">
      <w:r w:rsidRPr="00292596">
        <w:rPr>
          <w:b/>
          <w:bCs/>
        </w:rPr>
        <w:t>Figure S</w:t>
      </w:r>
      <w:r>
        <w:rPr>
          <w:b/>
          <w:bCs/>
        </w:rPr>
        <w:t>3</w:t>
      </w:r>
      <w:r w:rsidRPr="00292596">
        <w:rPr>
          <w:b/>
          <w:bCs/>
        </w:rPr>
        <w:t>.</w:t>
      </w:r>
      <w:r w:rsidRPr="00292596">
        <w:t xml:space="preserve"> Annual infiltration trends across basins under historical conditions and future climate scenarios (SSP245 and SSP585). Solid lines represent ensemble mean infiltration, while shaded bands indicate inter-model variability (10th–90th percentile range) across the climate model ensemble. The vertical dashed line denotes the transition from the historical period (1985–2014) to future projections (2015–2100).</w:t>
      </w:r>
    </w:p>
    <w:p w14:paraId="6D58806F" w14:textId="77777777" w:rsidR="00292596" w:rsidRDefault="00292596"/>
    <w:p w14:paraId="25A84749" w14:textId="77777777" w:rsidR="00C05EAB" w:rsidRPr="0088566B" w:rsidRDefault="00C05EAB" w:rsidP="00C05EAB">
      <w:r w:rsidRPr="0088566B">
        <w:rPr>
          <w:noProof/>
        </w:rPr>
        <w:lastRenderedPageBreak/>
        <w:drawing>
          <wp:inline distT="0" distB="0" distL="0" distR="0" wp14:anchorId="7513E376" wp14:editId="170A2373">
            <wp:extent cx="5943600" cy="6934200"/>
            <wp:effectExtent l="0" t="0" r="0" b="0"/>
            <wp:docPr id="80441726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6934200"/>
                    </a:xfrm>
                    <a:prstGeom prst="rect">
                      <a:avLst/>
                    </a:prstGeom>
                    <a:noFill/>
                    <a:ln>
                      <a:noFill/>
                    </a:ln>
                  </pic:spPr>
                </pic:pic>
              </a:graphicData>
            </a:graphic>
          </wp:inline>
        </w:drawing>
      </w:r>
    </w:p>
    <w:p w14:paraId="43C370CB" w14:textId="77777777" w:rsidR="00C05EAB" w:rsidRDefault="00C05EAB" w:rsidP="00C05EAB"/>
    <w:p w14:paraId="3BCAFB35" w14:textId="77777777" w:rsidR="00C05EAB" w:rsidRDefault="00C05EAB" w:rsidP="00C05EAB">
      <w:r w:rsidRPr="0088566B">
        <w:rPr>
          <w:b/>
          <w:bCs/>
        </w:rPr>
        <w:t>Figure S</w:t>
      </w:r>
      <w:r>
        <w:rPr>
          <w:b/>
          <w:bCs/>
        </w:rPr>
        <w:t>4</w:t>
      </w:r>
      <w:r w:rsidRPr="0088566B">
        <w:rPr>
          <w:b/>
          <w:bCs/>
        </w:rPr>
        <w:t>.</w:t>
      </w:r>
      <w:r w:rsidRPr="0088566B">
        <w:t xml:space="preserve"> Sen’s slope estimates of annual precipitation, AET, runoff, and infiltration across basins under SSP245 and SSP585 (2015–2100). Points show trend magnitude (mm year</w:t>
      </w:r>
      <w:r w:rsidRPr="0088566B">
        <w:rPr>
          <w:rFonts w:ascii="Cambria Math" w:hAnsi="Cambria Math" w:cs="Cambria Math"/>
        </w:rPr>
        <w:t>⁻</w:t>
      </w:r>
      <w:r w:rsidRPr="0088566B">
        <w:rPr>
          <w:rFonts w:ascii="Aptos" w:hAnsi="Aptos" w:cs="Aptos"/>
        </w:rPr>
        <w:t>¹</w:t>
      </w:r>
      <w:r w:rsidRPr="0088566B">
        <w:t>), and asterisks (*) denote statistically significant trends (Mann</w:t>
      </w:r>
      <w:r w:rsidRPr="0088566B">
        <w:rPr>
          <w:rFonts w:ascii="Aptos" w:hAnsi="Aptos" w:cs="Aptos"/>
        </w:rPr>
        <w:t>–</w:t>
      </w:r>
      <w:r w:rsidRPr="0088566B">
        <w:t>Kendall test, p &lt; 0.05).</w:t>
      </w:r>
    </w:p>
    <w:p w14:paraId="62EDB4F5" w14:textId="24A1B411" w:rsidR="005A7A96" w:rsidRPr="005A7A96" w:rsidRDefault="005A7A96" w:rsidP="005A7A96">
      <w:r w:rsidRPr="005A7A96">
        <w:rPr>
          <w:noProof/>
        </w:rPr>
        <w:lastRenderedPageBreak/>
        <w:drawing>
          <wp:inline distT="0" distB="0" distL="0" distR="0" wp14:anchorId="065AC2BE" wp14:editId="6157EA85">
            <wp:extent cx="5943600" cy="1579245"/>
            <wp:effectExtent l="0" t="0" r="0" b="1905"/>
            <wp:docPr id="21368095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1579245"/>
                    </a:xfrm>
                    <a:prstGeom prst="rect">
                      <a:avLst/>
                    </a:prstGeom>
                    <a:noFill/>
                    <a:ln>
                      <a:noFill/>
                    </a:ln>
                  </pic:spPr>
                </pic:pic>
              </a:graphicData>
            </a:graphic>
          </wp:inline>
        </w:drawing>
      </w:r>
    </w:p>
    <w:p w14:paraId="4B812843" w14:textId="77777777" w:rsidR="005A7A96" w:rsidRPr="005A7A96" w:rsidRDefault="005A7A96" w:rsidP="005A7A96">
      <w:r w:rsidRPr="005A7A96">
        <w:rPr>
          <w:b/>
          <w:bCs/>
        </w:rPr>
        <w:t>Figure S4.</w:t>
      </w:r>
      <w:r w:rsidRPr="005A7A96">
        <w:t xml:space="preserve"> Spatial distribution of the </w:t>
      </w:r>
      <w:proofErr w:type="spellStart"/>
      <w:r w:rsidRPr="005A7A96">
        <w:t>Budyko</w:t>
      </w:r>
      <w:proofErr w:type="spellEnd"/>
      <w:r w:rsidRPr="005A7A96">
        <w:t xml:space="preserve"> parameter (ω) for (a) historical mean conditions (1985–2014), (b) end-century mean under SSP585 (2071–2100), and (c) the projected change (</w:t>
      </w:r>
      <w:proofErr w:type="spellStart"/>
      <w:r w:rsidRPr="005A7A96">
        <w:t>Δω</w:t>
      </w:r>
      <w:proofErr w:type="spellEnd"/>
      <w:r w:rsidRPr="005A7A96">
        <w:t>; SSP585 minus historical). The ω parameter reflects landscape controls on evapotranspiration and water partitioning, with higher values indicating greater evaporative capacity associated with vegetation and land surface characteristics. Changes in ω primarily reflect shifts in land use and vegetation structure across basins.</w:t>
      </w:r>
    </w:p>
    <w:p w14:paraId="3E941E66" w14:textId="24A0FCD1" w:rsidR="00DA739D" w:rsidRDefault="00DA739D" w:rsidP="00DA739D"/>
    <w:p w14:paraId="31B8F8B0" w14:textId="61F2E3B3" w:rsidR="005A7A96" w:rsidRPr="005A7A96" w:rsidRDefault="005A7A96" w:rsidP="005A7A96">
      <w:r w:rsidRPr="005A7A96">
        <w:rPr>
          <w:noProof/>
        </w:rPr>
        <w:lastRenderedPageBreak/>
        <w:drawing>
          <wp:inline distT="0" distB="0" distL="0" distR="0" wp14:anchorId="08F17242" wp14:editId="33D083AA">
            <wp:extent cx="5943600" cy="6934200"/>
            <wp:effectExtent l="0" t="0" r="0" b="0"/>
            <wp:docPr id="171590409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6934200"/>
                    </a:xfrm>
                    <a:prstGeom prst="rect">
                      <a:avLst/>
                    </a:prstGeom>
                    <a:noFill/>
                    <a:ln>
                      <a:noFill/>
                    </a:ln>
                  </pic:spPr>
                </pic:pic>
              </a:graphicData>
            </a:graphic>
          </wp:inline>
        </w:drawing>
      </w:r>
    </w:p>
    <w:p w14:paraId="75AC31AA" w14:textId="3E245D6E" w:rsidR="008858B2" w:rsidRPr="008858B2" w:rsidRDefault="008858B2" w:rsidP="008858B2">
      <w:pPr>
        <w:rPr>
          <w:b/>
          <w:bCs/>
        </w:rPr>
      </w:pPr>
      <w:r w:rsidRPr="008858B2">
        <w:rPr>
          <w:b/>
          <w:bCs/>
        </w:rPr>
        <w:t>Figure S</w:t>
      </w:r>
      <w:r w:rsidR="00C05EAB">
        <w:rPr>
          <w:b/>
          <w:bCs/>
        </w:rPr>
        <w:t>6</w:t>
      </w:r>
      <w:r w:rsidRPr="008858B2">
        <w:rPr>
          <w:b/>
          <w:bCs/>
        </w:rPr>
        <w:t xml:space="preserve">. </w:t>
      </w:r>
      <w:r w:rsidRPr="008858B2">
        <w:t>Annual hydrologic partitioning ratios (RO/P, IN/P, and AET/P) across basins under historical and future scenarios (SSP245 and SSP585). The vertical dashed line indicates the transition from historical (1985–2014) to projected (2015–2100) periods.</w:t>
      </w:r>
    </w:p>
    <w:p w14:paraId="3227BD0C" w14:textId="5C6DA6FD" w:rsidR="005A7A96" w:rsidRPr="005A7A96" w:rsidRDefault="005A7A96" w:rsidP="005A7A96">
      <w:r w:rsidRPr="005A7A96">
        <w:t>.</w:t>
      </w:r>
    </w:p>
    <w:sectPr w:rsidR="005A7A96" w:rsidRPr="005A7A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B2B22"/>
    <w:multiLevelType w:val="multilevel"/>
    <w:tmpl w:val="E3746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B37C74"/>
    <w:multiLevelType w:val="multilevel"/>
    <w:tmpl w:val="8EC82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2500067">
    <w:abstractNumId w:val="1"/>
  </w:num>
  <w:num w:numId="2" w16cid:durableId="568617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7C0"/>
    <w:rsid w:val="001C7E48"/>
    <w:rsid w:val="00292596"/>
    <w:rsid w:val="00483780"/>
    <w:rsid w:val="005A7A96"/>
    <w:rsid w:val="006272DB"/>
    <w:rsid w:val="007E466C"/>
    <w:rsid w:val="00847A3A"/>
    <w:rsid w:val="0088566B"/>
    <w:rsid w:val="008858B2"/>
    <w:rsid w:val="009E07C0"/>
    <w:rsid w:val="00B94AF2"/>
    <w:rsid w:val="00C05EAB"/>
    <w:rsid w:val="00DA739D"/>
    <w:rsid w:val="00FB0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197C5"/>
  <w15:chartTrackingRefBased/>
  <w15:docId w15:val="{04B266AB-D573-423A-B84D-7F020E697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2DB"/>
  </w:style>
  <w:style w:type="paragraph" w:styleId="Heading1">
    <w:name w:val="heading 1"/>
    <w:basedOn w:val="Normal"/>
    <w:next w:val="Normal"/>
    <w:link w:val="Heading1Char"/>
    <w:uiPriority w:val="9"/>
    <w:qFormat/>
    <w:rsid w:val="009E07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07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07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07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07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07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07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07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07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7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07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07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07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07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07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07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07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07C0"/>
    <w:rPr>
      <w:rFonts w:eastAsiaTheme="majorEastAsia" w:cstheme="majorBidi"/>
      <w:color w:val="272727" w:themeColor="text1" w:themeTint="D8"/>
    </w:rPr>
  </w:style>
  <w:style w:type="paragraph" w:styleId="Title">
    <w:name w:val="Title"/>
    <w:basedOn w:val="Normal"/>
    <w:next w:val="Normal"/>
    <w:link w:val="TitleChar"/>
    <w:uiPriority w:val="10"/>
    <w:qFormat/>
    <w:rsid w:val="009E07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07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07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07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07C0"/>
    <w:pPr>
      <w:spacing w:before="160"/>
      <w:jc w:val="center"/>
    </w:pPr>
    <w:rPr>
      <w:i/>
      <w:iCs/>
      <w:color w:val="404040" w:themeColor="text1" w:themeTint="BF"/>
    </w:rPr>
  </w:style>
  <w:style w:type="character" w:customStyle="1" w:styleId="QuoteChar">
    <w:name w:val="Quote Char"/>
    <w:basedOn w:val="DefaultParagraphFont"/>
    <w:link w:val="Quote"/>
    <w:uiPriority w:val="29"/>
    <w:rsid w:val="009E07C0"/>
    <w:rPr>
      <w:i/>
      <w:iCs/>
      <w:color w:val="404040" w:themeColor="text1" w:themeTint="BF"/>
    </w:rPr>
  </w:style>
  <w:style w:type="paragraph" w:styleId="ListParagraph">
    <w:name w:val="List Paragraph"/>
    <w:basedOn w:val="Normal"/>
    <w:uiPriority w:val="34"/>
    <w:qFormat/>
    <w:rsid w:val="009E07C0"/>
    <w:pPr>
      <w:ind w:left="720"/>
      <w:contextualSpacing/>
    </w:pPr>
  </w:style>
  <w:style w:type="character" w:styleId="IntenseEmphasis">
    <w:name w:val="Intense Emphasis"/>
    <w:basedOn w:val="DefaultParagraphFont"/>
    <w:uiPriority w:val="21"/>
    <w:qFormat/>
    <w:rsid w:val="009E07C0"/>
    <w:rPr>
      <w:i/>
      <w:iCs/>
      <w:color w:val="0F4761" w:themeColor="accent1" w:themeShade="BF"/>
    </w:rPr>
  </w:style>
  <w:style w:type="paragraph" w:styleId="IntenseQuote">
    <w:name w:val="Intense Quote"/>
    <w:basedOn w:val="Normal"/>
    <w:next w:val="Normal"/>
    <w:link w:val="IntenseQuoteChar"/>
    <w:uiPriority w:val="30"/>
    <w:qFormat/>
    <w:rsid w:val="009E07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07C0"/>
    <w:rPr>
      <w:i/>
      <w:iCs/>
      <w:color w:val="0F4761" w:themeColor="accent1" w:themeShade="BF"/>
    </w:rPr>
  </w:style>
  <w:style w:type="character" w:styleId="IntenseReference">
    <w:name w:val="Intense Reference"/>
    <w:basedOn w:val="DefaultParagraphFont"/>
    <w:uiPriority w:val="32"/>
    <w:qFormat/>
    <w:rsid w:val="009E07C0"/>
    <w:rPr>
      <w:b/>
      <w:bCs/>
      <w:smallCaps/>
      <w:color w:val="0F4761" w:themeColor="accent1" w:themeShade="BF"/>
      <w:spacing w:val="5"/>
    </w:rPr>
  </w:style>
  <w:style w:type="table" w:styleId="ListTable1Light">
    <w:name w:val="List Table 1 Light"/>
    <w:basedOn w:val="TableNormal"/>
    <w:uiPriority w:val="46"/>
    <w:rsid w:val="0088566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88566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14</Pages>
  <Words>1922</Words>
  <Characters>10958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 Hanumantha</dc:creator>
  <cp:keywords/>
  <dc:description/>
  <cp:lastModifiedBy>Ravi Hanumantha</cp:lastModifiedBy>
  <cp:revision>4</cp:revision>
  <dcterms:created xsi:type="dcterms:W3CDTF">2026-04-22T19:12:00Z</dcterms:created>
  <dcterms:modified xsi:type="dcterms:W3CDTF">2026-04-24T02:21:00Z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id="FpefUqhn"/&gt;&lt;style id="http://www.zotero.org/styles/hydrological-processes" hasBibliography="1" bibliographyStyleHasBeenSet="0"/&gt;&lt;prefs&gt;&lt;pref name="fieldType" value="Field"/&gt;&lt;/prefs&gt;&lt;/data&gt;</vt:lpwstr>
  </property>
</Properties>
</file>