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D3D83" w14:textId="77777777" w:rsidR="00800F4B" w:rsidRPr="00800F4B" w:rsidRDefault="00000000" w:rsidP="00800F4B">
      <w:pPr>
        <w:spacing w:line="480" w:lineRule="auto"/>
        <w:jc w:val="center"/>
        <w:rPr>
          <w:rFonts w:ascii="Times New Roman" w:hAnsi="Times New Roman" w:cs="Times New Roman"/>
          <w:b/>
          <w:bCs/>
          <w:lang w:val="en-GB"/>
        </w:rPr>
      </w:pPr>
      <w:r w:rsidRPr="00800F4B">
        <w:rPr>
          <w:rFonts w:ascii="Times New Roman" w:hAnsi="Times New Roman" w:cs="Times New Roman"/>
          <w:b/>
          <w:bCs/>
          <w:lang w:val="en-GB"/>
        </w:rPr>
        <w:t>Supplementary Information for:</w:t>
      </w:r>
    </w:p>
    <w:p w14:paraId="4A1D7A78" w14:textId="77777777" w:rsidR="00800F4B" w:rsidRPr="00800F4B" w:rsidRDefault="00800F4B" w:rsidP="00800F4B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67F02A0E" w14:textId="77777777" w:rsidR="00800F4B" w:rsidRPr="00800F4B" w:rsidRDefault="00000000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800F4B">
        <w:rPr>
          <w:rFonts w:ascii="Times New Roman" w:hAnsi="Times New Roman" w:cs="Times New Roman"/>
          <w:b/>
          <w:bCs/>
          <w:lang w:val="en-GB"/>
        </w:rPr>
        <w:t>Marine biodegradation of otherwise persistent engineering nylons</w:t>
      </w:r>
    </w:p>
    <w:p w14:paraId="038A3A79" w14:textId="77777777" w:rsidR="003D5D97" w:rsidRPr="00800F4B" w:rsidRDefault="003D5D97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68F1F032" w14:textId="77777777" w:rsidR="003D5D97" w:rsidRPr="00800F4B" w:rsidRDefault="00000000" w:rsidP="00800F4B">
      <w:pPr>
        <w:spacing w:line="480" w:lineRule="auto"/>
        <w:contextualSpacing/>
        <w:mirrorIndents/>
        <w:jc w:val="both"/>
        <w:rPr>
          <w:rFonts w:ascii="Times New Roman" w:eastAsia="ＭＳ 明朝" w:hAnsi="Times New Roman" w:cs="Times New Roman"/>
          <w:lang w:val="en-GB"/>
        </w:rPr>
      </w:pPr>
      <w:r w:rsidRPr="00800F4B">
        <w:rPr>
          <w:rFonts w:ascii="Times New Roman" w:eastAsia="ＭＳ 明朝" w:hAnsi="Times New Roman" w:cs="Times New Roman"/>
          <w:lang w:val="en-GB"/>
        </w:rPr>
        <w:t>Shota Ando</w:t>
      </w:r>
      <w:r w:rsidR="00FE110B">
        <w:rPr>
          <w:rFonts w:ascii="Times New Roman" w:eastAsia="ＭＳ 明朝" w:hAnsi="Times New Roman" w:cs="Times New Roman"/>
          <w:lang w:val="en-GB"/>
        </w:rPr>
        <w:t xml:space="preserve">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1,2#*</w:t>
      </w:r>
      <w:r w:rsidRPr="00800F4B">
        <w:rPr>
          <w:rFonts w:ascii="Times New Roman" w:eastAsia="ＭＳ 明朝" w:hAnsi="Times New Roman" w:cs="Times New Roman"/>
          <w:lang w:val="en-GB"/>
        </w:rPr>
        <w:t xml:space="preserve">, Daisuke Kasai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3#*</w:t>
      </w:r>
      <w:r w:rsidRPr="00800F4B">
        <w:rPr>
          <w:rFonts w:ascii="Times New Roman" w:eastAsia="ＭＳ 明朝" w:hAnsi="Times New Roman" w:cs="Times New Roman"/>
          <w:lang w:val="en-GB"/>
        </w:rPr>
        <w:t xml:space="preserve">, Takashi Masaki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4</w:t>
      </w:r>
      <w:r w:rsidRPr="00800F4B">
        <w:rPr>
          <w:rFonts w:ascii="Times New Roman" w:eastAsia="ＭＳ 明朝" w:hAnsi="Times New Roman" w:cs="Times New Roman"/>
          <w:lang w:val="en-GB"/>
        </w:rPr>
        <w:t xml:space="preserve">, Eri Ueno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1,2</w:t>
      </w:r>
      <w:r w:rsidRPr="00800F4B">
        <w:rPr>
          <w:rFonts w:ascii="Times New Roman" w:eastAsia="ＭＳ 明朝" w:hAnsi="Times New Roman" w:cs="Times New Roman"/>
          <w:lang w:val="en-GB"/>
        </w:rPr>
        <w:t xml:space="preserve">, Megumi Akiyama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1,2</w:t>
      </w:r>
      <w:r w:rsidRPr="00800F4B">
        <w:rPr>
          <w:rFonts w:ascii="Times New Roman" w:eastAsia="ＭＳ 明朝" w:hAnsi="Times New Roman" w:cs="Times New Roman"/>
          <w:lang w:val="en-GB"/>
        </w:rPr>
        <w:t>, Takahiro Imai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1,2</w:t>
      </w:r>
      <w:r w:rsidRPr="00800F4B">
        <w:rPr>
          <w:rFonts w:ascii="Times New Roman" w:eastAsia="ＭＳ 明朝" w:hAnsi="Times New Roman" w:cs="Times New Roman"/>
          <w:lang w:val="en-GB"/>
        </w:rPr>
        <w:t>, Yugo Miyakawa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3</w:t>
      </w:r>
      <w:r w:rsidRPr="00800F4B">
        <w:rPr>
          <w:rFonts w:ascii="Times New Roman" w:eastAsia="ＭＳ 明朝" w:hAnsi="Times New Roman" w:cs="Times New Roman"/>
          <w:lang w:val="en-GB"/>
        </w:rPr>
        <w:t xml:space="preserve">, Namiko Gibu </w:t>
      </w:r>
      <w:r w:rsidR="00302821" w:rsidRPr="00800F4B">
        <w:rPr>
          <w:rFonts w:ascii="Times New Roman" w:eastAsia="ＭＳ 明朝" w:hAnsi="Times New Roman" w:cs="Times New Roman"/>
          <w:vertAlign w:val="superscript"/>
        </w:rPr>
        <w:t xml:space="preserve">3,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5</w:t>
      </w:r>
      <w:r w:rsidRPr="00800F4B">
        <w:rPr>
          <w:rFonts w:ascii="Times New Roman" w:eastAsia="ＭＳ 明朝" w:hAnsi="Times New Roman" w:cs="Times New Roman"/>
          <w:lang w:val="en-GB"/>
        </w:rPr>
        <w:t xml:space="preserve">, Yingjun An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6</w:t>
      </w:r>
      <w:r w:rsidRPr="00800F4B">
        <w:rPr>
          <w:rFonts w:ascii="Times New Roman" w:eastAsia="ＭＳ 明朝" w:hAnsi="Times New Roman" w:cs="Times New Roman"/>
          <w:lang w:val="en-GB"/>
        </w:rPr>
        <w:t xml:space="preserve">, Hironori Taguchi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7</w:t>
      </w:r>
      <w:r w:rsidRPr="00800F4B">
        <w:rPr>
          <w:rFonts w:ascii="Times New Roman" w:eastAsia="ＭＳ 明朝" w:hAnsi="Times New Roman" w:cs="Times New Roman"/>
          <w:lang w:val="en-GB"/>
        </w:rPr>
        <w:t xml:space="preserve">, Takako Kikuchi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7</w:t>
      </w:r>
      <w:r w:rsidRPr="00800F4B">
        <w:rPr>
          <w:rFonts w:ascii="Times New Roman" w:eastAsia="ＭＳ 明朝" w:hAnsi="Times New Roman" w:cs="Times New Roman"/>
          <w:lang w:val="en-GB"/>
        </w:rPr>
        <w:t xml:space="preserve">, Maina Yonemura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8</w:t>
      </w:r>
      <w:r w:rsidRPr="00800F4B">
        <w:rPr>
          <w:rFonts w:ascii="Times New Roman" w:eastAsia="ＭＳ 明朝" w:hAnsi="Times New Roman" w:cs="Times New Roman"/>
          <w:lang w:val="en-GB"/>
        </w:rPr>
        <w:t xml:space="preserve">, Dai-ichiro Kato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8</w:t>
      </w:r>
      <w:r w:rsidRPr="00800F4B">
        <w:rPr>
          <w:rFonts w:ascii="Times New Roman" w:eastAsia="ＭＳ 明朝" w:hAnsi="Times New Roman" w:cs="Times New Roman"/>
          <w:lang w:val="en-GB"/>
        </w:rPr>
        <w:t xml:space="preserve">, </w:t>
      </w:r>
      <w:r w:rsidR="002468EB" w:rsidRPr="00800F4B">
        <w:rPr>
          <w:rFonts w:ascii="Times New Roman" w:eastAsia="ＭＳ 明朝" w:hAnsi="Times New Roman" w:cs="Times New Roman"/>
          <w:szCs w:val="21"/>
          <w:lang w:val="en-GB"/>
        </w:rPr>
        <w:t xml:space="preserve">Nao Sagawa </w:t>
      </w:r>
      <w:r w:rsidR="002468EB" w:rsidRPr="00800F4B">
        <w:rPr>
          <w:rFonts w:ascii="Times New Roman" w:eastAsia="ＭＳ 明朝" w:hAnsi="Times New Roman" w:cs="Times New Roman"/>
          <w:szCs w:val="21"/>
          <w:vertAlign w:val="superscript"/>
          <w:lang w:val="en-GB"/>
        </w:rPr>
        <w:t>9</w:t>
      </w:r>
      <w:r w:rsidR="002468EB" w:rsidRPr="00800F4B">
        <w:rPr>
          <w:rFonts w:ascii="Times New Roman" w:eastAsia="ＭＳ 明朝" w:hAnsi="Times New Roman" w:cs="Times New Roman"/>
          <w:szCs w:val="21"/>
          <w:lang w:val="en-GB"/>
        </w:rPr>
        <w:t xml:space="preserve">, </w:t>
      </w:r>
      <w:r w:rsidRPr="00800F4B">
        <w:rPr>
          <w:rFonts w:ascii="Times New Roman" w:eastAsia="ＭＳ 明朝" w:hAnsi="Times New Roman" w:cs="Times New Roman"/>
          <w:lang w:val="en-GB"/>
        </w:rPr>
        <w:t xml:space="preserve">Hirofumi Hinata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9</w:t>
      </w:r>
      <w:r w:rsidRPr="00800F4B">
        <w:rPr>
          <w:rFonts w:ascii="Times New Roman" w:eastAsia="ＭＳ 明朝" w:hAnsi="Times New Roman" w:cs="Times New Roman"/>
          <w:lang w:val="en-GB"/>
        </w:rPr>
        <w:t xml:space="preserve">, Hiroshi Morita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10</w:t>
      </w:r>
      <w:r w:rsidRPr="00800F4B">
        <w:rPr>
          <w:rFonts w:ascii="Times New Roman" w:eastAsia="ＭＳ 明朝" w:hAnsi="Times New Roman" w:cs="Times New Roman"/>
          <w:lang w:val="en-GB"/>
        </w:rPr>
        <w:t xml:space="preserve">, Kaho Tsuchiya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11</w:t>
      </w:r>
      <w:r w:rsidRPr="00800F4B">
        <w:rPr>
          <w:rFonts w:ascii="Times New Roman" w:eastAsia="ＭＳ 明朝" w:hAnsi="Times New Roman" w:cs="Times New Roman"/>
          <w:lang w:val="en-GB"/>
        </w:rPr>
        <w:t xml:space="preserve">, Munenori Hayashida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12</w:t>
      </w:r>
      <w:r w:rsidRPr="00800F4B">
        <w:rPr>
          <w:rFonts w:ascii="Times New Roman" w:eastAsia="ＭＳ 明朝" w:hAnsi="Times New Roman" w:cs="Times New Roman"/>
          <w:lang w:val="en-GB"/>
        </w:rPr>
        <w:t xml:space="preserve">, Yusuke Saito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12</w:t>
      </w:r>
      <w:r w:rsidRPr="00800F4B">
        <w:rPr>
          <w:rFonts w:ascii="Times New Roman" w:eastAsia="ＭＳ 明朝" w:hAnsi="Times New Roman" w:cs="Times New Roman"/>
          <w:lang w:val="en-GB"/>
        </w:rPr>
        <w:t xml:space="preserve">, Miwa Yamada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11, 12</w:t>
      </w:r>
      <w:r w:rsidRPr="00800F4B">
        <w:rPr>
          <w:rFonts w:ascii="Times New Roman" w:eastAsia="ＭＳ 明朝" w:hAnsi="Times New Roman" w:cs="Times New Roman"/>
          <w:lang w:val="en-GB"/>
        </w:rPr>
        <w:t xml:space="preserve">, Yutaka Kobayashi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13</w:t>
      </w:r>
      <w:r w:rsidRPr="00800F4B">
        <w:rPr>
          <w:rFonts w:ascii="Times New Roman" w:eastAsia="ＭＳ 明朝" w:hAnsi="Times New Roman" w:cs="Times New Roman"/>
          <w:lang w:val="en-GB"/>
        </w:rPr>
        <w:t xml:space="preserve">, Hiroshi Ito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13, 14</w:t>
      </w:r>
      <w:r w:rsidRPr="00800F4B">
        <w:rPr>
          <w:rFonts w:ascii="Times New Roman" w:eastAsia="ＭＳ 明朝" w:hAnsi="Times New Roman" w:cs="Times New Roman"/>
          <w:lang w:val="en-GB"/>
        </w:rPr>
        <w:t xml:space="preserve">, Atsushi Takahara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6</w:t>
      </w:r>
      <w:r w:rsidRPr="00800F4B">
        <w:rPr>
          <w:rFonts w:ascii="Times New Roman" w:eastAsia="ＭＳ 明朝" w:hAnsi="Times New Roman" w:cs="Times New Roman"/>
          <w:lang w:val="en-GB"/>
        </w:rPr>
        <w:t xml:space="preserve">, Kohzo Ito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1,2*</w:t>
      </w:r>
    </w:p>
    <w:p w14:paraId="2498AFDE" w14:textId="77777777" w:rsidR="003D5D97" w:rsidRPr="00800F4B" w:rsidRDefault="003D5D97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109F9B3D" w14:textId="77777777" w:rsidR="003D5D97" w:rsidRPr="00800F4B" w:rsidRDefault="00000000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 xml:space="preserve">1 </w:t>
      </w:r>
      <w:r w:rsidRPr="00800F4B">
        <w:rPr>
          <w:rFonts w:ascii="Times New Roman" w:eastAsia="ＭＳ 明朝" w:hAnsi="Times New Roman" w:cs="Times New Roman"/>
          <w:lang w:val="en-GB"/>
        </w:rPr>
        <w:t xml:space="preserve">Graduate School of Frontier Sciences, the University of Tokyo, Chiba, Japan.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2</w:t>
      </w:r>
      <w:r w:rsidRPr="00800F4B">
        <w:rPr>
          <w:rFonts w:ascii="Times New Roman" w:eastAsia="ＭＳ 明朝" w:hAnsi="Times New Roman" w:cs="Times New Roman"/>
          <w:lang w:val="en-GB"/>
        </w:rPr>
        <w:t xml:space="preserve">Research Center for Macromolecules and Biomaterials, National Institute for Materials Science, Ibaraki, Japan.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3</w:t>
      </w:r>
      <w:r w:rsidRPr="00800F4B">
        <w:rPr>
          <w:rFonts w:ascii="Times New Roman" w:eastAsia="ＭＳ 明朝" w:hAnsi="Times New Roman" w:cs="Times New Roman"/>
          <w:lang w:val="en-GB"/>
        </w:rPr>
        <w:t xml:space="preserve">Department of Materials Science and Bioengineering, Nagaoka University of Technology, Niigata, Japan.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4</w:t>
      </w:r>
      <w:r w:rsidRPr="00800F4B">
        <w:rPr>
          <w:rFonts w:ascii="Times New Roman" w:eastAsia="ＭＳ 明朝" w:hAnsi="Times New Roman" w:cs="Times New Roman"/>
          <w:lang w:val="en-GB"/>
        </w:rPr>
        <w:t xml:space="preserve">Kureha Corp., Fukushima, Japan.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5</w:t>
      </w:r>
      <w:r w:rsidRPr="00800F4B">
        <w:rPr>
          <w:rFonts w:ascii="Times New Roman" w:eastAsia="ＭＳ 明朝" w:hAnsi="Times New Roman" w:cs="Times New Roman"/>
          <w:lang w:val="en-GB"/>
        </w:rPr>
        <w:t xml:space="preserve">National Institute of Technology, Okinawa College, Okinawa, Japan.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6</w:t>
      </w:r>
      <w:r w:rsidRPr="00800F4B">
        <w:rPr>
          <w:rFonts w:ascii="Times New Roman" w:eastAsia="ＭＳ 明朝" w:hAnsi="Times New Roman" w:cs="Times New Roman"/>
          <w:lang w:val="en-GB"/>
        </w:rPr>
        <w:t xml:space="preserve">Research Center for Negative Emissions Technologies, Kyushu University, Fukuoka, Japan.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7</w:t>
      </w:r>
      <w:r w:rsidRPr="00800F4B">
        <w:rPr>
          <w:rFonts w:ascii="Times New Roman" w:eastAsia="ＭＳ 明朝" w:hAnsi="Times New Roman" w:cs="Times New Roman"/>
          <w:lang w:val="en-GB"/>
        </w:rPr>
        <w:t xml:space="preserve">Chemicals Evaluation and Research Institute, Saitama, Japan.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8</w:t>
      </w:r>
      <w:r w:rsidRPr="00800F4B">
        <w:rPr>
          <w:rFonts w:ascii="Times New Roman" w:eastAsia="ＭＳ 明朝" w:hAnsi="Times New Roman" w:cs="Times New Roman"/>
          <w:lang w:val="en-GB"/>
        </w:rPr>
        <w:t xml:space="preserve">Graduate School of Science and Engineering, Kagoshima University, Kagoshima, Japan.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9</w:t>
      </w:r>
      <w:r w:rsidRPr="00800F4B">
        <w:rPr>
          <w:rFonts w:ascii="Times New Roman" w:eastAsia="ＭＳ 明朝" w:hAnsi="Times New Roman" w:cs="Times New Roman"/>
          <w:lang w:val="en-GB"/>
        </w:rPr>
        <w:t xml:space="preserve">Department of Engineering, </w:t>
      </w:r>
      <w:r w:rsidRPr="00800F4B">
        <w:rPr>
          <w:rFonts w:ascii="Times New Roman" w:eastAsia="ＭＳ 明朝" w:hAnsi="Times New Roman" w:cs="Times New Roman"/>
          <w:lang w:val="en-GB"/>
        </w:rPr>
        <w:lastRenderedPageBreak/>
        <w:t xml:space="preserve">Faculty of Engineering, Ehime University, Ehime, Japan.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10</w:t>
      </w:r>
      <w:r w:rsidRPr="00800F4B">
        <w:rPr>
          <w:rFonts w:ascii="Times New Roman" w:eastAsia="ＭＳ 明朝" w:hAnsi="Times New Roman" w:cs="Times New Roman"/>
          <w:lang w:val="en-GB"/>
        </w:rPr>
        <w:t xml:space="preserve">National Institute of Advanced Industrial Science and Technology, Ibaraki, Japan.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11</w:t>
      </w:r>
      <w:r w:rsidRPr="00800F4B">
        <w:rPr>
          <w:rFonts w:ascii="Times New Roman" w:eastAsia="ＭＳ 明朝" w:hAnsi="Times New Roman" w:cs="Times New Roman"/>
          <w:lang w:val="en-GB"/>
        </w:rPr>
        <w:t xml:space="preserve">Department of Life Sciences, Studies in Molecular Biology and Biochemistry, Iwate University, Iwate, Japan.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12</w:t>
      </w:r>
      <w:r w:rsidRPr="00800F4B">
        <w:rPr>
          <w:rFonts w:ascii="Times New Roman" w:eastAsia="ＭＳ 明朝" w:hAnsi="Times New Roman" w:cs="Times New Roman"/>
          <w:lang w:val="en-GB"/>
        </w:rPr>
        <w:t xml:space="preserve">Department of Bioresources Science, The United Graduate School of Agricultural Sciences, Iwate University, Iwate, Japan.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13</w:t>
      </w:r>
      <w:r w:rsidRPr="00800F4B">
        <w:rPr>
          <w:rFonts w:ascii="Times New Roman" w:eastAsia="ＭＳ 明朝" w:hAnsi="Times New Roman" w:cs="Times New Roman"/>
          <w:lang w:val="en-GB"/>
        </w:rPr>
        <w:t xml:space="preserve">Research Center for GREEN Materials and Advanced Processing, Yamagata University, Yamagata, Japan, </w:t>
      </w:r>
      <w:r w:rsidRPr="00800F4B">
        <w:rPr>
          <w:rFonts w:ascii="Times New Roman" w:eastAsia="ＭＳ 明朝" w:hAnsi="Times New Roman" w:cs="Times New Roman"/>
          <w:vertAlign w:val="superscript"/>
          <w:lang w:val="en-GB"/>
        </w:rPr>
        <w:t>14</w:t>
      </w:r>
      <w:r w:rsidRPr="00800F4B">
        <w:rPr>
          <w:rFonts w:ascii="Times New Roman" w:eastAsia="ＭＳ 明朝" w:hAnsi="Times New Roman" w:cs="Times New Roman"/>
          <w:lang w:val="en-GB"/>
        </w:rPr>
        <w:t>Graduate School of Organic Materials Science, Yamagata University, Yamagata, Japan</w:t>
      </w:r>
    </w:p>
    <w:p w14:paraId="5613207E" w14:textId="77777777" w:rsidR="003D5D97" w:rsidRPr="00800F4B" w:rsidRDefault="003D5D97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36D2577E" w14:textId="77777777" w:rsidR="003D5D97" w:rsidRPr="00800F4B" w:rsidRDefault="00000000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800F4B">
        <w:rPr>
          <w:rFonts w:ascii="Times New Roman" w:hAnsi="Times New Roman" w:cs="Times New Roman"/>
          <w:vertAlign w:val="superscript"/>
          <w:lang w:val="en-GB"/>
        </w:rPr>
        <w:t>#</w:t>
      </w:r>
      <w:r w:rsidRPr="00800F4B">
        <w:rPr>
          <w:rFonts w:ascii="Times New Roman" w:hAnsi="Times New Roman" w:cs="Times New Roman"/>
          <w:lang w:val="en-GB"/>
        </w:rPr>
        <w:t>These authors contributed equally</w:t>
      </w:r>
      <w:r w:rsidR="001F76FB">
        <w:rPr>
          <w:rFonts w:ascii="Times New Roman" w:hAnsi="Times New Roman" w:cs="Times New Roman"/>
          <w:lang w:val="en-GB"/>
        </w:rPr>
        <w:t>.</w:t>
      </w:r>
    </w:p>
    <w:p w14:paraId="3E734ED2" w14:textId="77777777" w:rsidR="003D5D97" w:rsidRPr="00800F4B" w:rsidRDefault="003D5D97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68A3A428" w14:textId="77777777" w:rsidR="003D5D97" w:rsidRPr="00800F4B" w:rsidRDefault="003D5D97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68DD7283" w14:textId="77777777" w:rsidR="003D5D97" w:rsidRPr="00800F4B" w:rsidRDefault="003D5D97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127EFF95" w14:textId="77777777" w:rsidR="003D5D97" w:rsidRPr="00800F4B" w:rsidRDefault="00000000" w:rsidP="00800F4B">
      <w:pPr>
        <w:pBdr>
          <w:bottom w:val="single" w:sz="4" w:space="1" w:color="auto"/>
        </w:pBd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800F4B">
        <w:rPr>
          <w:rFonts w:ascii="Times New Roman" w:hAnsi="Times New Roman" w:cs="Times New Roman"/>
          <w:lang w:val="en-GB"/>
        </w:rPr>
        <w:t xml:space="preserve"> </w:t>
      </w:r>
    </w:p>
    <w:p w14:paraId="2D1FB180" w14:textId="77777777" w:rsidR="00800F4B" w:rsidRPr="00800F4B" w:rsidRDefault="00000000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  <w:sectPr w:rsidR="00800F4B" w:rsidRPr="00800F4B" w:rsidSect="00800F4B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 w:rsidRPr="00800F4B">
        <w:rPr>
          <w:rFonts w:ascii="Times New Roman" w:hAnsi="Times New Roman" w:cs="Times New Roman"/>
          <w:lang w:val="en-GB"/>
        </w:rPr>
        <w:t>*Correspondence to K.I. (Email: kohzo@edu.k.u-tokyo.ac.jp), S.A. (Email: s-ando@g.ecc.u-tokyo.ac.jp), D.K. (Email: dkasai1@vos.nagaokaut.ac.jp).</w:t>
      </w:r>
    </w:p>
    <w:p w14:paraId="33E94215" w14:textId="77777777" w:rsidR="00800F4B" w:rsidRPr="00800F4B" w:rsidRDefault="00000000" w:rsidP="00800F4B">
      <w:pPr>
        <w:spacing w:line="480" w:lineRule="auto"/>
        <w:jc w:val="both"/>
        <w:rPr>
          <w:rFonts w:ascii="Times New Roman" w:hAnsi="Times New Roman" w:cs="Times New Roman"/>
          <w:b/>
          <w:lang w:val="en-GB"/>
        </w:rPr>
      </w:pPr>
      <w:r w:rsidRPr="00800F4B">
        <w:rPr>
          <w:rFonts w:ascii="Times New Roman" w:hAnsi="Times New Roman" w:cs="Times New Roman"/>
          <w:b/>
          <w:lang w:val="en-GB"/>
        </w:rPr>
        <w:lastRenderedPageBreak/>
        <w:t>Supplementary Figures</w:t>
      </w:r>
    </w:p>
    <w:p w14:paraId="1698FD84" w14:textId="77777777" w:rsidR="003D5D97" w:rsidRPr="00800F4B" w:rsidRDefault="00000000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800F4B">
        <w:rPr>
          <w:rFonts w:ascii="Times New Roman" w:hAnsi="Times New Roman" w:cs="Times New Roman"/>
          <w:noProof/>
        </w:rPr>
        <w:drawing>
          <wp:inline distT="0" distB="0" distL="0" distR="0" wp14:anchorId="18C0B045" wp14:editId="33370509">
            <wp:extent cx="5391785" cy="3994150"/>
            <wp:effectExtent l="0" t="0" r="0" b="6350"/>
            <wp:docPr id="66707991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079912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27B49" w14:textId="77777777" w:rsidR="00AE49C9" w:rsidRPr="00800F4B" w:rsidRDefault="00000000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  <w:sectPr w:rsidR="00AE49C9" w:rsidRPr="00800F4B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 w:rsidRPr="00800F4B">
        <w:rPr>
          <w:rFonts w:ascii="Times New Roman" w:hAnsi="Times New Roman" w:cs="Times New Roman"/>
          <w:b/>
          <w:bCs/>
          <w:lang w:val="en-GB"/>
        </w:rPr>
        <w:t xml:space="preserve">Supplementary Fig. 1. </w:t>
      </w:r>
      <w:r w:rsidRPr="00800F4B">
        <w:rPr>
          <w:rFonts w:ascii="Times New Roman" w:hAnsi="Times New Roman" w:cs="Times New Roman"/>
          <w:b/>
          <w:bCs/>
          <w:color w:val="000000"/>
          <w:lang w:val="en-GB"/>
        </w:rPr>
        <w:t>Field validation of the biodegradation of commercially available nylon fishing lines (Extra V-500, Ny6/66 = 86/15; Queenstar, Ny6/66 = 86/14; and Ginrin, Ny6/66 = 95/5) under natural marine conditions</w:t>
      </w:r>
      <w:r w:rsidRPr="00800F4B">
        <w:rPr>
          <w:rFonts w:ascii="Times New Roman" w:hAnsi="Times New Roman" w:cs="Times New Roman"/>
          <w:b/>
          <w:bCs/>
          <w:noProof/>
          <w:lang w:val="en-GB"/>
        </w:rPr>
        <w:t>.</w:t>
      </w:r>
      <w:r w:rsidRPr="00800F4B">
        <w:rPr>
          <w:rFonts w:ascii="Times New Roman" w:hAnsi="Times New Roman" w:cs="Times New Roman"/>
          <w:b/>
          <w:bCs/>
          <w:noProof/>
          <w:lang w:val="en-GB"/>
        </w:rPr>
        <w:t xml:space="preserve">　</w:t>
      </w:r>
      <w:r w:rsidRPr="00800F4B">
        <w:rPr>
          <w:rFonts w:ascii="Times New Roman" w:hAnsi="Times New Roman" w:cs="Times New Roman"/>
          <w:noProof/>
          <w:lang w:val="en-GB"/>
        </w:rPr>
        <w:t xml:space="preserve">Nylon filament biodegreation was compared between surface seawater and seafloor environments with and without ultraviolet irradiation effects, respectively. </w:t>
      </w:r>
      <w:r w:rsidRPr="00800F4B">
        <w:rPr>
          <w:rFonts w:ascii="Times New Roman" w:hAnsi="Times New Roman" w:cs="Times New Roman"/>
          <w:color w:val="000000"/>
        </w:rPr>
        <w:t xml:space="preserve">Preliminary observations related to these field degradation experiments </w:t>
      </w:r>
      <w:r w:rsidR="00F368A8">
        <w:rPr>
          <w:rFonts w:ascii="Times New Roman" w:hAnsi="Times New Roman" w:cs="Times New Roman"/>
          <w:color w:val="000000"/>
        </w:rPr>
        <w:t xml:space="preserve">have been published </w:t>
      </w:r>
      <w:r w:rsidRPr="00800F4B">
        <w:rPr>
          <w:rFonts w:ascii="Times New Roman" w:hAnsi="Times New Roman" w:cs="Times New Roman"/>
          <w:color w:val="000000"/>
        </w:rPr>
        <w:t>in a</w:t>
      </w:r>
      <w:r w:rsidR="00057E42">
        <w:rPr>
          <w:rFonts w:ascii="Times New Roman" w:hAnsi="Times New Roman" w:cs="Times New Roman"/>
          <w:color w:val="000000"/>
        </w:rPr>
        <w:t>s a preprint in</w:t>
      </w:r>
      <w:r w:rsidRPr="00800F4B">
        <w:rPr>
          <w:rFonts w:ascii="Times New Roman" w:hAnsi="Times New Roman" w:cs="Times New Roman"/>
          <w:color w:val="000000"/>
        </w:rPr>
        <w:t xml:space="preserve"> ChemRxiv</w:t>
      </w:r>
      <w:r w:rsidRPr="00800F4B">
        <w:rPr>
          <w:rFonts w:ascii="Times New Roman" w:hAnsi="Times New Roman" w:cs="Times New Roman"/>
          <w:color w:val="000000"/>
        </w:rPr>
        <w:fldChar w:fldCharType="begin"/>
      </w:r>
      <w:r w:rsidRPr="00800F4B">
        <w:rPr>
          <w:rFonts w:ascii="Times New Roman" w:hAnsi="Times New Roman" w:cs="Times New Roman"/>
          <w:color w:val="000000"/>
        </w:rPr>
        <w:instrText xml:space="preserve"> ADDIN EN.CITE &lt;EndNote&gt;&lt;Cite&gt;&lt;Author&gt;Ando&lt;/Author&gt;&lt;Year&gt;2025&lt;/Year&gt;&lt;RecNum&gt;395&lt;/RecNum&gt;&lt;DisplayText&gt;&lt;style face="superscript"&gt;1&lt;/style&gt;&lt;/DisplayText&gt;&lt;record&gt;&lt;rec-number&gt;395&lt;/rec-number&gt;&lt;foreign-keys&gt;&lt;key app="EN" db-id="2p9aes09sspdewe2a0svazprpepxa5zzv9ee" timestamp="1779715302"&gt;395&lt;/key&gt;&lt;/foreign-keys&gt;&lt;ref-type name="Journal Article"&gt;17&lt;/ref-type&gt;&lt;contributors&gt;&lt;authors&gt;&lt;author&gt;Ando, Shota&lt;/author&gt;&lt;author&gt;Kasai, Daisuke&lt;/author&gt;&lt;author&gt;Masaki, Takashi&lt;/author&gt;&lt;author&gt;Ueno, Eri&lt;/author&gt;&lt;author&gt;Akiyama, Megumi&lt;/author&gt;&lt;author&gt;Gibu, Namiko&lt;/author&gt;&lt;author&gt;An, Yingjun&lt;/author&gt;&lt;author&gt;Kikuchi, Takako&lt;/author&gt;&lt;author&gt;Yonemura, Maina&lt;/author&gt;&lt;author&gt;Kato, Dai-ichiro&lt;/author&gt;&lt;author&gt;Hinata, Hirofumi&lt;/author&gt;&lt;author&gt;Takahara, Atsushi&lt;/author&gt;&lt;author&gt;Ito, Kohzo&lt;/author&gt;&lt;/authors&gt;&lt;/contributors&gt;&lt;titles&gt;&lt;title&gt;Discovery of the Marine Biodegradability of Nylon 6 and Nylon 6,6 Copolymer Fishing Lines&lt;/title&gt;&lt;secondary-title&gt;ChemRxiv&lt;/secondary-title&gt;&lt;/titles&gt;&lt;periodical&gt;&lt;full-title&gt;ChemRxiv&lt;/full-title&gt;&lt;/periodical&gt;&lt;pages&gt;doi:10.26434/chemrxiv-2025-cbmb0&lt;/pages&gt;&lt;number&gt;0612&lt;/number&gt;&lt;dates&gt;&lt;year&gt;2025&lt;/year&gt;&lt;/dates&gt;&lt;urls&gt;&lt;related-urls&gt;&lt;url&gt;https://chemrxiv.org/doi/abs/10.26434/chemrxiv-2025-cbmb0&lt;/url&gt;&lt;/related-urls&gt;&lt;/urls&gt;&lt;electronic-resource-num&gt;doi:10.26434/chemrxiv-2025-cbmb0&lt;/electronic-resource-num&gt;&lt;/record&gt;&lt;/Cite&gt;&lt;/EndNote&gt;</w:instrText>
      </w:r>
      <w:r w:rsidRPr="00800F4B">
        <w:rPr>
          <w:rFonts w:ascii="Times New Roman" w:hAnsi="Times New Roman" w:cs="Times New Roman"/>
          <w:color w:val="000000"/>
        </w:rPr>
        <w:fldChar w:fldCharType="separate"/>
      </w:r>
      <w:r w:rsidRPr="00800F4B">
        <w:rPr>
          <w:rFonts w:ascii="Times New Roman" w:hAnsi="Times New Roman" w:cs="Times New Roman"/>
          <w:noProof/>
          <w:color w:val="000000"/>
          <w:vertAlign w:val="superscript"/>
        </w:rPr>
        <w:t>1</w:t>
      </w:r>
      <w:r w:rsidRPr="00800F4B">
        <w:rPr>
          <w:rFonts w:ascii="Times New Roman" w:hAnsi="Times New Roman" w:cs="Times New Roman"/>
          <w:color w:val="000000"/>
        </w:rPr>
        <w:fldChar w:fldCharType="end"/>
      </w:r>
      <w:r w:rsidRPr="00800F4B">
        <w:rPr>
          <w:rFonts w:ascii="Times New Roman" w:hAnsi="Times New Roman" w:cs="Times New Roman"/>
          <w:color w:val="000000"/>
        </w:rPr>
        <w:t>．</w:t>
      </w:r>
      <w:r w:rsidRPr="00800F4B">
        <w:rPr>
          <w:rFonts w:ascii="Times New Roman" w:hAnsi="Times New Roman" w:cs="Times New Roman"/>
          <w:noProof/>
          <w:lang w:val="en-GB"/>
        </w:rPr>
        <w:t xml:space="preserve"> </w:t>
      </w:r>
      <w:r w:rsidRPr="00800F4B">
        <w:rPr>
          <w:rFonts w:ascii="Times New Roman" w:hAnsi="Times New Roman" w:cs="Times New Roman"/>
          <w:b/>
          <w:noProof/>
          <w:lang w:val="en-GB"/>
        </w:rPr>
        <w:t>a,</w:t>
      </w:r>
      <w:r w:rsidRPr="00800F4B">
        <w:rPr>
          <w:rFonts w:ascii="Times New Roman" w:hAnsi="Times New Roman" w:cs="Times New Roman"/>
          <w:noProof/>
          <w:lang w:val="en-GB"/>
        </w:rPr>
        <w:t xml:space="preserve"> Photographs of nylon filaments immediately after retrieval from surface seawater and seafloor environments. The surface-exposed samples showed extensive attachment of </w:t>
      </w:r>
      <w:r w:rsidRPr="00800F4B">
        <w:rPr>
          <w:rFonts w:ascii="Times New Roman" w:hAnsi="Times New Roman" w:cs="Times New Roman"/>
          <w:noProof/>
          <w:lang w:val="en-GB"/>
        </w:rPr>
        <w:lastRenderedPageBreak/>
        <w:t xml:space="preserve">marine organisms and algal growth, whereas this effect was minimal for seafloor samples owing to the absence of ultraviolet irradiation. </w:t>
      </w:r>
      <w:r w:rsidRPr="00800F4B">
        <w:rPr>
          <w:rFonts w:ascii="Times New Roman" w:hAnsi="Times New Roman" w:cs="Times New Roman"/>
          <w:b/>
          <w:noProof/>
          <w:lang w:val="en-GB"/>
        </w:rPr>
        <w:t>b,</w:t>
      </w:r>
      <w:r w:rsidRPr="00800F4B">
        <w:rPr>
          <w:rFonts w:ascii="Times New Roman" w:hAnsi="Times New Roman" w:cs="Times New Roman"/>
          <w:noProof/>
          <w:lang w:val="en-GB"/>
        </w:rPr>
        <w:t xml:space="preserve"> Scanning electron microscopy</w:t>
      </w:r>
      <w:r w:rsidR="00A77AC6">
        <w:rPr>
          <w:rFonts w:ascii="Times New Roman" w:hAnsi="Times New Roman" w:cs="Times New Roman"/>
          <w:noProof/>
          <w:lang w:val="en-GB"/>
        </w:rPr>
        <w:t xml:space="preserve"> (SEM)</w:t>
      </w:r>
      <w:r w:rsidRPr="00800F4B">
        <w:rPr>
          <w:rFonts w:ascii="Times New Roman" w:hAnsi="Times New Roman" w:cs="Times New Roman"/>
          <w:noProof/>
          <w:lang w:val="en-GB"/>
        </w:rPr>
        <w:t xml:space="preserve"> images of filaments after exposure to surface seawater conditions, with the Queenstar sample showing progressive surface deterioration after 3 months.</w:t>
      </w:r>
      <w:r w:rsidRPr="00800F4B">
        <w:rPr>
          <w:rFonts w:ascii="Times New Roman" w:hAnsi="Times New Roman" w:cs="Times New Roman"/>
          <w:lang w:val="en-GB"/>
        </w:rPr>
        <w:t xml:space="preserve"> </w:t>
      </w:r>
      <w:r w:rsidRPr="00800F4B">
        <w:rPr>
          <w:rFonts w:ascii="Times New Roman" w:hAnsi="Times New Roman" w:cs="Times New Roman"/>
          <w:b/>
          <w:lang w:val="en-GB"/>
        </w:rPr>
        <w:t>c,</w:t>
      </w:r>
      <w:r w:rsidRPr="00800F4B">
        <w:rPr>
          <w:rFonts w:ascii="Times New Roman" w:hAnsi="Times New Roman" w:cs="Times New Roman"/>
          <w:lang w:val="en-GB"/>
        </w:rPr>
        <w:t xml:space="preserve"> </w:t>
      </w:r>
      <w:r w:rsidR="001A1CC9">
        <w:rPr>
          <w:rFonts w:ascii="Times New Roman" w:hAnsi="Times New Roman" w:cs="Times New Roman"/>
          <w:noProof/>
          <w:lang w:val="en-GB"/>
        </w:rPr>
        <w:t>SEM</w:t>
      </w:r>
      <w:r w:rsidRPr="00800F4B">
        <w:rPr>
          <w:rFonts w:ascii="Times New Roman" w:hAnsi="Times New Roman" w:cs="Times New Roman"/>
          <w:noProof/>
          <w:lang w:val="en-GB"/>
        </w:rPr>
        <w:t xml:space="preserve"> images of filaments after exposure to seafloor enviroments, with the Queenstar and Extra V-500 samples showing obvious surface errosion after 1 and 2 months. </w:t>
      </w:r>
      <w:r w:rsidRPr="00800F4B">
        <w:rPr>
          <w:rFonts w:ascii="Times New Roman" w:hAnsi="Times New Roman" w:cs="Times New Roman"/>
          <w:b/>
          <w:noProof/>
          <w:lang w:val="en-GB"/>
        </w:rPr>
        <w:t>d,</w:t>
      </w:r>
      <w:r w:rsidRPr="00800F4B">
        <w:rPr>
          <w:rFonts w:ascii="Times New Roman" w:hAnsi="Times New Roman" w:cs="Times New Roman"/>
          <w:noProof/>
          <w:lang w:val="en-GB"/>
        </w:rPr>
        <w:t xml:space="preserve"> Mechanical degradation of nylon filaments during field exposure, showing a time-dependent decrease in knot strength and more pronounced mechanical deterioration at the seafloor than at the sea surface. </w:t>
      </w:r>
      <w:r w:rsidRPr="00800F4B">
        <w:rPr>
          <w:rFonts w:ascii="Times New Roman" w:hAnsi="Times New Roman" w:cs="Times New Roman"/>
          <w:b/>
          <w:lang w:val="en-GB"/>
        </w:rPr>
        <w:t>e,</w:t>
      </w:r>
      <w:r w:rsidRPr="00800F4B">
        <w:rPr>
          <w:rFonts w:ascii="Times New Roman" w:hAnsi="Times New Roman" w:cs="Times New Roman"/>
          <w:lang w:val="en-GB"/>
        </w:rPr>
        <w:t xml:space="preserve"> </w:t>
      </w:r>
      <w:r w:rsidRPr="00800F4B">
        <w:rPr>
          <w:rFonts w:ascii="Times New Roman" w:hAnsi="Times New Roman" w:cs="Times New Roman"/>
          <w:noProof/>
          <w:lang w:val="en-GB"/>
        </w:rPr>
        <w:t xml:space="preserve">Accelerated marine </w:t>
      </w:r>
      <w:r w:rsidR="001F5FE9">
        <w:rPr>
          <w:rFonts w:ascii="Times New Roman" w:hAnsi="Times New Roman" w:cs="Times New Roman"/>
          <w:noProof/>
          <w:lang w:val="en-GB"/>
        </w:rPr>
        <w:t>biological oxygen demand (</w:t>
      </w:r>
      <w:r w:rsidRPr="00800F4B">
        <w:rPr>
          <w:rFonts w:ascii="Times New Roman" w:hAnsi="Times New Roman" w:cs="Times New Roman"/>
          <w:noProof/>
          <w:lang w:val="en-GB"/>
        </w:rPr>
        <w:t>BOD</w:t>
      </w:r>
      <w:r w:rsidR="001F5FE9">
        <w:rPr>
          <w:rFonts w:ascii="Times New Roman" w:hAnsi="Times New Roman" w:cs="Times New Roman"/>
          <w:noProof/>
          <w:lang w:val="en-GB"/>
        </w:rPr>
        <w:t>)</w:t>
      </w:r>
      <w:r w:rsidRPr="00800F4B">
        <w:rPr>
          <w:rFonts w:ascii="Times New Roman" w:hAnsi="Times New Roman" w:cs="Times New Roman"/>
          <w:noProof/>
          <w:lang w:val="en-GB"/>
        </w:rPr>
        <w:t xml:space="preserve"> curves for commercially available nylon fishing lines.</w:t>
      </w:r>
    </w:p>
    <w:p w14:paraId="3F805A30" w14:textId="77777777" w:rsidR="008E4D99" w:rsidRPr="00800F4B" w:rsidRDefault="00000000" w:rsidP="00800F4B">
      <w:pPr>
        <w:spacing w:line="480" w:lineRule="auto"/>
        <w:jc w:val="center"/>
        <w:rPr>
          <w:rFonts w:ascii="Times New Roman" w:hAnsi="Times New Roman" w:cs="Times New Roman"/>
          <w:lang w:val="en-GB"/>
        </w:rPr>
      </w:pPr>
      <w:r w:rsidRPr="00800F4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0C8E610" wp14:editId="00BE2EB4">
            <wp:extent cx="5225636" cy="4428000"/>
            <wp:effectExtent l="0" t="0" r="0" b="0"/>
            <wp:docPr id="210855549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55549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636" cy="44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0C5E5" w14:textId="77777777" w:rsidR="00800F4B" w:rsidRPr="00800F4B" w:rsidRDefault="00000000" w:rsidP="00800F4B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800F4B">
        <w:rPr>
          <w:rFonts w:ascii="Times New Roman" w:hAnsi="Times New Roman" w:cs="Times New Roman"/>
          <w:b/>
          <w:bCs/>
          <w:lang w:val="en-GB"/>
        </w:rPr>
        <w:t xml:space="preserve">Supplementary Fig. 2. Molecular weight distribution patterns of nylon filaments before and after cryogenic milling showing </w:t>
      </w:r>
      <w:r w:rsidRPr="00800F4B">
        <w:rPr>
          <w:rFonts w:ascii="Times New Roman" w:hAnsi="Times New Roman" w:cs="Times New Roman"/>
          <w:b/>
          <w:lang w:val="en-GB"/>
        </w:rPr>
        <w:t>negligible changes in molecular weight after milling.</w:t>
      </w:r>
      <w:r w:rsidRPr="00800F4B">
        <w:rPr>
          <w:rFonts w:ascii="Times New Roman" w:hAnsi="Times New Roman" w:cs="Times New Roman"/>
          <w:b/>
          <w:bCs/>
          <w:lang w:val="en-GB"/>
        </w:rPr>
        <w:t xml:space="preserve"> </w:t>
      </w:r>
    </w:p>
    <w:p w14:paraId="3084AF98" w14:textId="77777777" w:rsidR="00800F4B" w:rsidRPr="00800F4B" w:rsidRDefault="00800F4B" w:rsidP="00800F4B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6D51260B" w14:textId="77777777" w:rsidR="00077261" w:rsidRPr="00800F4B" w:rsidRDefault="00077261" w:rsidP="00800F4B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  <w:sectPr w:rsidR="00077261" w:rsidRPr="00800F4B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5D2D6D4E" w14:textId="77777777" w:rsidR="00077261" w:rsidRPr="00800F4B" w:rsidRDefault="00116513" w:rsidP="00800F4B">
      <w:pPr>
        <w:spacing w:line="480" w:lineRule="auto"/>
        <w:jc w:val="center"/>
        <w:rPr>
          <w:rFonts w:ascii="Times New Roman" w:hAnsi="Times New Roman" w:cs="Times New Roman"/>
          <w:b/>
          <w:bCs/>
          <w:highlight w:val="yellow"/>
          <w:lang w:val="en-GB"/>
        </w:rPr>
      </w:pPr>
      <w:r>
        <w:rPr>
          <w:noProof/>
        </w:rPr>
        <w:lastRenderedPageBreak/>
        <w:drawing>
          <wp:inline distT="0" distB="0" distL="0" distR="0" wp14:anchorId="043FCFF9" wp14:editId="27F003A6">
            <wp:extent cx="5200650" cy="4581525"/>
            <wp:effectExtent l="0" t="0" r="0" b="9525"/>
            <wp:docPr id="189514398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7262C" w14:textId="5E781D4C" w:rsidR="00E95959" w:rsidRPr="00800F4B" w:rsidRDefault="00000000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  <w:sectPr w:rsidR="00E95959" w:rsidRPr="00800F4B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 w:rsidRPr="00800F4B">
        <w:rPr>
          <w:rFonts w:ascii="Times New Roman" w:hAnsi="Times New Roman" w:cs="Times New Roman"/>
          <w:b/>
          <w:bCs/>
          <w:lang w:val="en-GB"/>
        </w:rPr>
        <w:t>Supplementary Fig</w:t>
      </w:r>
      <w:r w:rsidR="00FE110B">
        <w:rPr>
          <w:rFonts w:ascii="Times New Roman" w:hAnsi="Times New Roman" w:cs="Times New Roman"/>
          <w:b/>
          <w:bCs/>
          <w:lang w:val="en-GB"/>
        </w:rPr>
        <w:t>.</w:t>
      </w:r>
      <w:r w:rsidRPr="00800F4B">
        <w:rPr>
          <w:rFonts w:ascii="Times New Roman" w:hAnsi="Times New Roman" w:cs="Times New Roman"/>
          <w:b/>
          <w:bCs/>
          <w:lang w:val="en-GB"/>
        </w:rPr>
        <w:t xml:space="preserve"> 3. </w:t>
      </w:r>
      <w:r w:rsidR="00DF00C0" w:rsidRPr="00800F4B">
        <w:rPr>
          <w:rFonts w:ascii="Times New Roman" w:hAnsi="Times New Roman" w:cs="Times New Roman"/>
          <w:b/>
          <w:bCs/>
        </w:rPr>
        <w:t xml:space="preserve">Correlation between water uptake and biodegradability across </w:t>
      </w:r>
      <w:r w:rsidR="00AE2039">
        <w:rPr>
          <w:rFonts w:ascii="Times New Roman" w:hAnsi="Times New Roman" w:cs="Times New Roman"/>
          <w:b/>
          <w:bCs/>
        </w:rPr>
        <w:t xml:space="preserve">highly crystalline, a-crystal-rich nylon films with  </w:t>
      </w:r>
      <w:r w:rsidR="00DF00C0" w:rsidRPr="00800F4B">
        <w:rPr>
          <w:rFonts w:ascii="Times New Roman" w:hAnsi="Times New Roman" w:cs="Times New Roman"/>
          <w:b/>
          <w:bCs/>
        </w:rPr>
        <w:t xml:space="preserve">different </w:t>
      </w:r>
      <w:r w:rsidR="00AE2039">
        <w:rPr>
          <w:rFonts w:ascii="Times New Roman" w:hAnsi="Times New Roman" w:cs="Times New Roman"/>
          <w:b/>
          <w:bCs/>
        </w:rPr>
        <w:t xml:space="preserve">Ny6/Ny66 </w:t>
      </w:r>
      <w:r w:rsidR="00DF00C0" w:rsidRPr="00800F4B">
        <w:rPr>
          <w:rFonts w:ascii="Times New Roman" w:hAnsi="Times New Roman" w:cs="Times New Roman"/>
          <w:b/>
          <w:bCs/>
        </w:rPr>
        <w:t xml:space="preserve">compositions. A positive relationship </w:t>
      </w:r>
      <w:r w:rsidR="00B76669">
        <w:rPr>
          <w:rFonts w:ascii="Times New Roman" w:hAnsi="Times New Roman" w:cs="Times New Roman"/>
          <w:b/>
          <w:bCs/>
        </w:rPr>
        <w:t>was</w:t>
      </w:r>
      <w:r w:rsidR="00DF00C0" w:rsidRPr="00800F4B">
        <w:rPr>
          <w:rFonts w:ascii="Times New Roman" w:hAnsi="Times New Roman" w:cs="Times New Roman"/>
          <w:b/>
          <w:bCs/>
        </w:rPr>
        <w:t xml:space="preserve"> observed, indicating that hydration </w:t>
      </w:r>
      <w:r w:rsidR="00B76669">
        <w:rPr>
          <w:rFonts w:ascii="Times New Roman" w:hAnsi="Times New Roman" w:cs="Times New Roman"/>
          <w:b/>
          <w:bCs/>
        </w:rPr>
        <w:t>is</w:t>
      </w:r>
      <w:r w:rsidR="00DF00C0" w:rsidRPr="00800F4B">
        <w:rPr>
          <w:rFonts w:ascii="Times New Roman" w:hAnsi="Times New Roman" w:cs="Times New Roman"/>
          <w:b/>
          <w:bCs/>
        </w:rPr>
        <w:t xml:space="preserve"> an experimental descriptor of accessibility. </w:t>
      </w:r>
    </w:p>
    <w:p w14:paraId="1D1041D9" w14:textId="77777777" w:rsidR="00717877" w:rsidRPr="00800F4B" w:rsidRDefault="00000000" w:rsidP="00800F4B">
      <w:pPr>
        <w:spacing w:line="480" w:lineRule="auto"/>
        <w:jc w:val="center"/>
        <w:rPr>
          <w:rFonts w:ascii="Times New Roman" w:hAnsi="Times New Roman" w:cs="Times New Roman"/>
          <w:lang w:val="en-GB"/>
        </w:rPr>
      </w:pPr>
      <w:r w:rsidRPr="00800F4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62ECBB5" wp14:editId="1C4994B4">
            <wp:extent cx="4398895" cy="5676595"/>
            <wp:effectExtent l="0" t="0" r="1905" b="635"/>
            <wp:docPr id="1516365027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365027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587" cy="568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AEFD6" w14:textId="77777777" w:rsidR="00533BF8" w:rsidRPr="00800F4B" w:rsidRDefault="00533BF8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058F9B98" w14:textId="77777777" w:rsidR="00533BF8" w:rsidRPr="00800F4B" w:rsidRDefault="00000000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800F4B">
        <w:rPr>
          <w:rFonts w:ascii="Times New Roman" w:hAnsi="Times New Roman" w:cs="Times New Roman"/>
          <w:b/>
          <w:bCs/>
          <w:lang w:val="en-GB"/>
        </w:rPr>
        <w:t>Supplementary Fig. 4. Temperature-dependent FTIR spectra following hydrogen-bond analysis. a,</w:t>
      </w:r>
      <w:r w:rsidRPr="00800F4B">
        <w:rPr>
          <w:rFonts w:ascii="Times New Roman" w:hAnsi="Times New Roman" w:cs="Times New Roman"/>
          <w:lang w:val="en-GB"/>
        </w:rPr>
        <w:t xml:space="preserve"> Schematic representation of the H-bond equilibrium state, showing the coexistence of ordered H-bonded structures and less-ordered free states.</w:t>
      </w:r>
      <w:r w:rsidRPr="00800F4B">
        <w:rPr>
          <w:rFonts w:ascii="Times New Roman" w:hAnsi="Times New Roman" w:cs="Times New Roman"/>
          <w:b/>
          <w:bCs/>
          <w:lang w:val="en-GB"/>
        </w:rPr>
        <w:t xml:space="preserve"> b,</w:t>
      </w:r>
      <w:r w:rsidRPr="00800F4B">
        <w:rPr>
          <w:rFonts w:ascii="Times New Roman" w:hAnsi="Times New Roman" w:cs="Times New Roman"/>
          <w:lang w:val="en-GB"/>
        </w:rPr>
        <w:t xml:space="preserve"> Temperature-dependent FTIR spectra of Ny6 and Ny66 homopolymers and Ny6/66 random copolymers (86/14 and 10/90), showing the N–H stretching region around 3300 cm⁻¹. </w:t>
      </w:r>
      <w:r w:rsidRPr="00800F4B">
        <w:rPr>
          <w:rFonts w:ascii="Times New Roman" w:hAnsi="Times New Roman" w:cs="Times New Roman"/>
          <w:lang w:val="en-GB"/>
        </w:rPr>
        <w:lastRenderedPageBreak/>
        <w:t>Upon heating, the N–H stretching vibration associated with intercrystalline H bonding (~3310 cm⁻¹) shifted toward the amorphous-phase H-bonded N–H stretching vibration (~3340 cm⁻¹). The intensity of the free N–H stretching vibration around 3450 cm⁻¹ also increased with increasing temperature.</w:t>
      </w:r>
    </w:p>
    <w:p w14:paraId="7150C831" w14:textId="77777777" w:rsidR="00800F4B" w:rsidRPr="00800F4B" w:rsidRDefault="00800F4B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431D05EC" w14:textId="77777777" w:rsidR="00800F4B" w:rsidRPr="00800F4B" w:rsidRDefault="00800F4B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  <w:sectPr w:rsidR="00800F4B" w:rsidRPr="00800F4B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4B790DD1" w14:textId="77777777" w:rsidR="00800F4B" w:rsidRPr="00800F4B" w:rsidRDefault="00000000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800F4B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DDA8ED6" wp14:editId="54A69297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3672205" cy="2369820"/>
            <wp:effectExtent l="0" t="0" r="4445" b="0"/>
            <wp:wrapSquare wrapText="bothSides"/>
            <wp:docPr id="1131002679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002679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205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13F805" w14:textId="77777777" w:rsidR="00800F4B" w:rsidRPr="00800F4B" w:rsidRDefault="00800F4B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5F1EC3A3" w14:textId="77777777" w:rsidR="00800F4B" w:rsidRPr="00800F4B" w:rsidRDefault="00800F4B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3A442CBE" w14:textId="77777777" w:rsidR="00800F4B" w:rsidRPr="00800F4B" w:rsidRDefault="00800F4B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64753768" w14:textId="77777777" w:rsidR="00800F4B" w:rsidRPr="00800F4B" w:rsidRDefault="00800F4B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7FDB8E6F" w14:textId="77777777" w:rsidR="00800F4B" w:rsidRPr="00800F4B" w:rsidRDefault="00800F4B" w:rsidP="00800F4B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24F4299E" w14:textId="77777777" w:rsidR="00800F4B" w:rsidRPr="00800F4B" w:rsidRDefault="00000000" w:rsidP="00800F4B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  <w:sectPr w:rsidR="00800F4B" w:rsidRPr="00800F4B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 w:rsidRPr="00800F4B">
        <w:rPr>
          <w:rFonts w:ascii="Times New Roman" w:hAnsi="Times New Roman" w:cs="Times New Roman"/>
          <w:b/>
          <w:bCs/>
          <w:lang w:val="en-GB"/>
        </w:rPr>
        <w:t>Supplementary Fig. 5. Chemical structures of inorganic salt additives for H-bond formation disruption.</w:t>
      </w:r>
    </w:p>
    <w:p w14:paraId="45ED5E73" w14:textId="77777777" w:rsidR="00524E66" w:rsidRPr="00800F4B" w:rsidRDefault="00000000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800F4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5528572" wp14:editId="19D6310C">
            <wp:extent cx="5398770" cy="3803650"/>
            <wp:effectExtent l="0" t="0" r="0" b="6350"/>
            <wp:docPr id="210462919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629198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D49A1" w14:textId="77777777" w:rsidR="00800F4B" w:rsidRPr="00800F4B" w:rsidRDefault="00000000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  <w:sectPr w:rsidR="00800F4B" w:rsidRPr="00800F4B" w:rsidSect="00800F4B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 w:rsidRPr="00800F4B">
        <w:rPr>
          <w:rFonts w:ascii="Times New Roman" w:hAnsi="Times New Roman" w:cs="Times New Roman"/>
          <w:b/>
          <w:bCs/>
          <w:lang w:val="en-GB"/>
        </w:rPr>
        <w:t>Supplementary Fig. 6. Photographs from field exposure experiments conducted in Ainan Town (Ehime, Japan). a</w:t>
      </w:r>
      <w:r w:rsidRPr="00800F4B">
        <w:rPr>
          <w:rFonts w:ascii="Times New Roman" w:hAnsi="Times New Roman" w:cs="Times New Roman"/>
          <w:b/>
          <w:lang w:val="en-GB"/>
        </w:rPr>
        <w:t>,</w:t>
      </w:r>
      <w:r w:rsidRPr="00800F4B">
        <w:rPr>
          <w:rFonts w:ascii="Times New Roman" w:hAnsi="Times New Roman" w:cs="Times New Roman"/>
          <w:lang w:val="en-GB"/>
        </w:rPr>
        <w:t xml:space="preserve"> Experimental aquaculture facility of the South Ehime Fisheries Research Center, Ehime University where the samples were moored. </w:t>
      </w:r>
      <w:r w:rsidRPr="00800F4B">
        <w:rPr>
          <w:rFonts w:ascii="Times New Roman" w:hAnsi="Times New Roman" w:cs="Times New Roman"/>
          <w:b/>
          <w:bCs/>
          <w:lang w:val="en-GB"/>
        </w:rPr>
        <w:t>b,</w:t>
      </w:r>
      <w:r w:rsidRPr="00800F4B">
        <w:rPr>
          <w:rFonts w:ascii="Times New Roman" w:hAnsi="Times New Roman" w:cs="Times New Roman"/>
          <w:lang w:val="en-GB"/>
        </w:rPr>
        <w:t xml:space="preserve"> Plastic cages used for marine exposure of samples. </w:t>
      </w:r>
      <w:r w:rsidRPr="00800F4B">
        <w:rPr>
          <w:rFonts w:ascii="Times New Roman" w:hAnsi="Times New Roman" w:cs="Times New Roman"/>
          <w:b/>
          <w:lang w:val="en-GB"/>
        </w:rPr>
        <w:t>c,</w:t>
      </w:r>
      <w:r w:rsidRPr="00800F4B">
        <w:rPr>
          <w:rFonts w:ascii="Times New Roman" w:hAnsi="Times New Roman" w:cs="Times New Roman"/>
          <w:lang w:val="en-GB"/>
        </w:rPr>
        <w:t xml:space="preserve"> Underwater photograph of samples after exposure to the marine surface environment for 3 months.</w:t>
      </w:r>
      <w:r w:rsidRPr="00800F4B">
        <w:rPr>
          <w:rFonts w:ascii="Times New Roman" w:hAnsi="Times New Roman" w:cs="Times New Roman"/>
          <w:b/>
          <w:bCs/>
          <w:lang w:val="en-GB"/>
        </w:rPr>
        <w:t xml:space="preserve"> d,</w:t>
      </w:r>
      <w:r w:rsidRPr="00800F4B">
        <w:rPr>
          <w:rFonts w:ascii="Times New Roman" w:hAnsi="Times New Roman" w:cs="Times New Roman"/>
          <w:lang w:val="en-GB"/>
        </w:rPr>
        <w:t xml:space="preserve"> Underwater photograph of samples after exposure to the seafloor environment for 3 months.</w:t>
      </w:r>
    </w:p>
    <w:p w14:paraId="360E75E3" w14:textId="77777777" w:rsidR="0043633C" w:rsidRPr="00800F4B" w:rsidRDefault="00000000" w:rsidP="00800F4B">
      <w:pPr>
        <w:tabs>
          <w:tab w:val="left" w:pos="818"/>
        </w:tabs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800F4B">
        <w:rPr>
          <w:rFonts w:ascii="Times New Roman" w:hAnsi="Times New Roman" w:cs="Times New Roman"/>
          <w:lang w:val="en-GB"/>
        </w:rPr>
        <w:lastRenderedPageBreak/>
        <w:tab/>
      </w:r>
      <w:r w:rsidR="003F21AA" w:rsidRPr="00800F4B">
        <w:rPr>
          <w:rFonts w:ascii="Times New Roman" w:hAnsi="Times New Roman" w:cs="Times New Roman"/>
          <w:noProof/>
        </w:rPr>
        <w:drawing>
          <wp:inline distT="0" distB="0" distL="0" distR="0" wp14:anchorId="4924498A" wp14:editId="1026051C">
            <wp:extent cx="5398770" cy="1814195"/>
            <wp:effectExtent l="0" t="0" r="0" b="0"/>
            <wp:docPr id="353911306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911306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D5B7B" w14:textId="77777777" w:rsidR="00800F4B" w:rsidRPr="00800F4B" w:rsidRDefault="00000000" w:rsidP="00800F4B">
      <w:pPr>
        <w:tabs>
          <w:tab w:val="left" w:pos="818"/>
        </w:tabs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800F4B">
        <w:rPr>
          <w:rFonts w:ascii="Times New Roman" w:hAnsi="Times New Roman" w:cs="Times New Roman"/>
          <w:b/>
          <w:lang w:val="en-GB"/>
        </w:rPr>
        <w:t>Supplementary Fig. 7. Inoculum used for marine biological oxygen demand (BOD) tests.</w:t>
      </w:r>
      <w:r w:rsidRPr="00800F4B">
        <w:rPr>
          <w:rFonts w:ascii="Times New Roman" w:hAnsi="Times New Roman" w:cs="Times New Roman"/>
          <w:lang w:val="en-GB"/>
        </w:rPr>
        <w:t xml:space="preserve"> </w:t>
      </w:r>
      <w:r w:rsidRPr="00800F4B">
        <w:rPr>
          <w:rFonts w:ascii="Times New Roman" w:hAnsi="Times New Roman" w:cs="Times New Roman"/>
          <w:b/>
          <w:lang w:val="en-GB"/>
        </w:rPr>
        <w:t>a</w:t>
      </w:r>
      <w:r w:rsidRPr="00800F4B">
        <w:rPr>
          <w:rFonts w:ascii="Times New Roman" w:hAnsi="Times New Roman" w:cs="Times New Roman"/>
          <w:lang w:val="en-GB"/>
        </w:rPr>
        <w:t xml:space="preserve">, Photograph of Miyagawa Coast (Miura, Kanagawa, Japan), where natural seawater and marine sediments used for inoculum preparation were collected. </w:t>
      </w:r>
      <w:r w:rsidRPr="00800F4B">
        <w:rPr>
          <w:rFonts w:ascii="Times New Roman" w:hAnsi="Times New Roman" w:cs="Times New Roman"/>
          <w:b/>
          <w:lang w:val="en-GB"/>
        </w:rPr>
        <w:t>b,</w:t>
      </w:r>
      <w:r w:rsidRPr="00800F4B">
        <w:rPr>
          <w:rFonts w:ascii="Times New Roman" w:hAnsi="Times New Roman" w:cs="Times New Roman"/>
          <w:lang w:val="en-GB"/>
        </w:rPr>
        <w:t xml:space="preserve"> Preparation protocol for sediment-enriched extracted seawater using natural seawater and marine sediments.</w:t>
      </w:r>
      <w:r w:rsidRPr="00800F4B">
        <w:rPr>
          <w:rFonts w:ascii="Times New Roman" w:hAnsi="Times New Roman" w:cs="Times New Roman"/>
          <w:lang w:val="en-GB"/>
        </w:rPr>
        <w:tab/>
      </w:r>
    </w:p>
    <w:p w14:paraId="583B6B9A" w14:textId="77777777" w:rsidR="00800F4B" w:rsidRPr="00800F4B" w:rsidRDefault="00800F4B" w:rsidP="00800F4B">
      <w:pPr>
        <w:tabs>
          <w:tab w:val="left" w:pos="818"/>
        </w:tabs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7A9BDEB0" w14:textId="77777777" w:rsidR="00077261" w:rsidRPr="00800F4B" w:rsidRDefault="00077261" w:rsidP="00800F4B">
      <w:pPr>
        <w:tabs>
          <w:tab w:val="left" w:pos="818"/>
        </w:tabs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48BB0DC8" w14:textId="77777777" w:rsidR="00077261" w:rsidRPr="00800F4B" w:rsidRDefault="00077261" w:rsidP="00800F4B">
      <w:pPr>
        <w:tabs>
          <w:tab w:val="left" w:pos="818"/>
        </w:tabs>
        <w:spacing w:line="480" w:lineRule="auto"/>
        <w:jc w:val="both"/>
        <w:rPr>
          <w:rFonts w:ascii="Times New Roman" w:hAnsi="Times New Roman" w:cs="Times New Roman"/>
          <w:lang w:val="en-GB"/>
        </w:rPr>
        <w:sectPr w:rsidR="00077261" w:rsidRPr="00800F4B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4B0C97A2" w14:textId="77777777" w:rsidR="00524E66" w:rsidRPr="00800F4B" w:rsidRDefault="00000000" w:rsidP="00800F4B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800F4B">
        <w:rPr>
          <w:rFonts w:ascii="Times New Roman" w:hAnsi="Times New Roman" w:cs="Times New Roman"/>
          <w:b/>
          <w:bCs/>
          <w:lang w:val="en-GB"/>
        </w:rPr>
        <w:lastRenderedPageBreak/>
        <w:t xml:space="preserve">Supplementary Note </w:t>
      </w:r>
      <w:r w:rsidR="00DF00C0" w:rsidRPr="00800F4B">
        <w:rPr>
          <w:rFonts w:ascii="Times New Roman" w:hAnsi="Times New Roman" w:cs="Times New Roman"/>
          <w:b/>
          <w:bCs/>
          <w:lang w:val="en-GB"/>
        </w:rPr>
        <w:t>1</w:t>
      </w:r>
      <w:r w:rsidRPr="00800F4B">
        <w:rPr>
          <w:rFonts w:ascii="Times New Roman" w:hAnsi="Times New Roman" w:cs="Times New Roman"/>
          <w:b/>
          <w:bCs/>
          <w:lang w:val="en-GB"/>
        </w:rPr>
        <w:t>. Derivation of the hydrogen-bonding strength (ΔH) and orientational ordering (ΔS).</w:t>
      </w:r>
    </w:p>
    <w:p w14:paraId="3D2203DC" w14:textId="77777777" w:rsidR="00800F4B" w:rsidRPr="00800F4B" w:rsidRDefault="00000000" w:rsidP="00800F4B">
      <w:pPr>
        <w:spacing w:line="480" w:lineRule="auto"/>
        <w:ind w:firstLine="840"/>
        <w:jc w:val="both"/>
        <w:rPr>
          <w:rFonts w:ascii="Times New Roman" w:hAnsi="Times New Roman" w:cs="Times New Roman"/>
          <w:lang w:val="en-GB"/>
        </w:rPr>
      </w:pPr>
      <w:r w:rsidRPr="00800F4B">
        <w:rPr>
          <w:rFonts w:ascii="Times New Roman" w:hAnsi="Times New Roman" w:cs="Times New Roman"/>
          <w:lang w:val="en-GB"/>
        </w:rPr>
        <w:t>For this analysis, we considered the formation and breaking of H-bonds between amide groups, C=O and N–H, as an equilibrium reaction.</w:t>
      </w:r>
    </w:p>
    <w:p w14:paraId="5CFAD8E0" w14:textId="77777777" w:rsidR="00800F4B" w:rsidRPr="00800F4B" w:rsidRDefault="00827025" w:rsidP="00800F4B">
      <w:pPr>
        <w:spacing w:line="480" w:lineRule="auto"/>
        <w:jc w:val="right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object w:dxaOrig="5090" w:dyaOrig="1850" w14:anchorId="07B5AF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54.4pt;height:92.4pt;mso-width-percent:0;mso-height-percent:0;mso-width-percent:0;mso-height-percent:0" o:ole="">
            <v:imagedata r:id="rId13" o:title=""/>
          </v:shape>
          <o:OLEObject Type="Embed" ProgID="ChemDraw.Document.6.0" ShapeID="_x0000_i1025" DrawAspect="Content" ObjectID="_1842030057" r:id="rId14"/>
        </w:object>
      </w:r>
      <w:r w:rsidR="00000000" w:rsidRPr="00800F4B">
        <w:rPr>
          <w:rFonts w:ascii="Times New Roman" w:hAnsi="Times New Roman" w:cs="Times New Roman"/>
          <w:lang w:val="en-GB"/>
        </w:rPr>
        <w:t xml:space="preserve"> </w:t>
      </w:r>
      <w:r w:rsidR="00000000" w:rsidRPr="00800F4B">
        <w:rPr>
          <w:rFonts w:ascii="Times New Roman" w:hAnsi="Times New Roman" w:cs="Times New Roman"/>
          <w:lang w:val="en-GB"/>
        </w:rPr>
        <w:tab/>
      </w:r>
      <w:r w:rsidR="00000000" w:rsidRPr="00800F4B">
        <w:rPr>
          <w:rFonts w:ascii="Times New Roman" w:hAnsi="Times New Roman" w:cs="Times New Roman"/>
          <w:lang w:val="en-GB"/>
        </w:rPr>
        <w:tab/>
        <w:t>(1)</w:t>
      </w:r>
    </w:p>
    <w:p w14:paraId="1E5EEDEE" w14:textId="77777777" w:rsidR="00800F4B" w:rsidRPr="00800F4B" w:rsidRDefault="00000000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800F4B">
        <w:rPr>
          <w:rFonts w:ascii="Times New Roman" w:hAnsi="Times New Roman" w:cs="Times New Roman"/>
          <w:lang w:val="en-GB"/>
        </w:rPr>
        <w:t>where [C=O] and [H–N] represent the molar concentrations of the “free” C=O and “free” N–H on amide groups, respectively, and [C=O</w:t>
      </w:r>
      <w:r w:rsidRPr="00800F4B">
        <w:rPr>
          <w:rFonts w:ascii="Times New Roman" w:hAnsi="Times New Roman" w:cs="Times New Roman"/>
          <w:lang w:val="en-GB"/>
        </w:rPr>
        <w:t>･･･</w:t>
      </w:r>
      <w:r w:rsidRPr="00800F4B">
        <w:rPr>
          <w:rFonts w:ascii="Times New Roman" w:hAnsi="Times New Roman" w:cs="Times New Roman"/>
          <w:lang w:val="en-GB"/>
        </w:rPr>
        <w:t xml:space="preserve">H–N] represents the molar concentration of H-bonded C=O and N–H. According to the Beer–Lambert law, infrared absorbance, </w:t>
      </w:r>
      <m:oMath>
        <m:r>
          <w:rPr>
            <w:rFonts w:ascii="Cambria Math" w:hAnsi="Cambria Math" w:cs="Times New Roman"/>
            <w:lang w:val="en-GB"/>
          </w:rPr>
          <m:t>A</m:t>
        </m:r>
      </m:oMath>
      <w:r w:rsidRPr="00800F4B">
        <w:rPr>
          <w:rFonts w:ascii="Times New Roman" w:hAnsi="Times New Roman" w:cs="Times New Roman"/>
          <w:lang w:val="en-GB"/>
        </w:rPr>
        <w:t>, for a bond can be calculated as follows:</w:t>
      </w:r>
    </w:p>
    <w:p w14:paraId="3ADA9429" w14:textId="77777777" w:rsidR="00800F4B" w:rsidRPr="00800F4B" w:rsidRDefault="00000000" w:rsidP="00800F4B">
      <w:pPr>
        <w:spacing w:line="480" w:lineRule="auto"/>
        <w:ind w:left="1680"/>
        <w:jc w:val="right"/>
        <w:rPr>
          <w:rFonts w:ascii="Times New Roman" w:hAnsi="Times New Roman" w:cs="Times New Roman"/>
          <w:lang w:val="en-GB"/>
        </w:rPr>
      </w:pPr>
      <m:oMath>
        <m:r>
          <w:rPr>
            <w:rFonts w:ascii="Cambria Math" w:hAnsi="Cambria Math" w:cs="Times New Roman"/>
            <w:lang w:val="en-GB"/>
          </w:rPr>
          <m:t>A= εLC</m:t>
        </m:r>
      </m:oMath>
      <w:r w:rsidRPr="00800F4B">
        <w:rPr>
          <w:rFonts w:ascii="Times New Roman" w:hAnsi="Times New Roman" w:cs="Times New Roman"/>
          <w:lang w:val="en-GB"/>
        </w:rPr>
        <w:tab/>
      </w:r>
      <w:r w:rsidRPr="00800F4B">
        <w:rPr>
          <w:rFonts w:ascii="Times New Roman" w:hAnsi="Times New Roman" w:cs="Times New Roman"/>
          <w:lang w:val="en-GB"/>
        </w:rPr>
        <w:tab/>
      </w:r>
      <w:r w:rsidRPr="00800F4B">
        <w:rPr>
          <w:rFonts w:ascii="Times New Roman" w:hAnsi="Times New Roman" w:cs="Times New Roman"/>
          <w:lang w:val="en-GB"/>
        </w:rPr>
        <w:tab/>
      </w:r>
      <w:r w:rsidRPr="00800F4B">
        <w:rPr>
          <w:rFonts w:ascii="Times New Roman" w:hAnsi="Times New Roman" w:cs="Times New Roman"/>
          <w:lang w:val="en-GB"/>
        </w:rPr>
        <w:tab/>
        <w:t>(2)</w:t>
      </w:r>
    </w:p>
    <w:p w14:paraId="6E72B46B" w14:textId="77777777" w:rsidR="00800F4B" w:rsidRPr="00800F4B" w:rsidRDefault="00000000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800F4B">
        <w:rPr>
          <w:rFonts w:ascii="Times New Roman" w:hAnsi="Times New Roman" w:cs="Times New Roman"/>
          <w:lang w:val="en-GB"/>
        </w:rPr>
        <w:t xml:space="preserve">where </w:t>
      </w:r>
      <w:r w:rsidRPr="00800F4B">
        <w:rPr>
          <w:rFonts w:ascii="Times New Roman" w:hAnsi="Times New Roman" w:cs="Times New Roman"/>
          <w:i/>
          <w:iCs/>
          <w:lang w:val="en-GB"/>
        </w:rPr>
        <w:t>ε</w:t>
      </w:r>
      <w:r w:rsidRPr="00800F4B">
        <w:rPr>
          <w:rFonts w:ascii="Times New Roman" w:hAnsi="Times New Roman" w:cs="Times New Roman"/>
          <w:lang w:val="en-GB"/>
        </w:rPr>
        <w:t xml:space="preserve">, </w:t>
      </w:r>
      <w:r w:rsidRPr="00800F4B">
        <w:rPr>
          <w:rFonts w:ascii="Times New Roman" w:hAnsi="Times New Roman" w:cs="Times New Roman"/>
          <w:i/>
          <w:iCs/>
          <w:lang w:val="en-GB"/>
        </w:rPr>
        <w:t>L</w:t>
      </w:r>
      <w:r w:rsidRPr="00800F4B">
        <w:rPr>
          <w:rFonts w:ascii="Times New Roman" w:hAnsi="Times New Roman" w:cs="Times New Roman"/>
          <w:lang w:val="en-GB"/>
        </w:rPr>
        <w:t xml:space="preserve">, and </w:t>
      </w:r>
      <w:r w:rsidRPr="00800F4B">
        <w:rPr>
          <w:rFonts w:ascii="Times New Roman" w:hAnsi="Times New Roman" w:cs="Times New Roman"/>
          <w:i/>
          <w:iCs/>
          <w:lang w:val="en-GB"/>
        </w:rPr>
        <w:t xml:space="preserve">C </w:t>
      </w:r>
      <w:r w:rsidRPr="00800F4B">
        <w:rPr>
          <w:rFonts w:ascii="Times New Roman" w:hAnsi="Times New Roman" w:cs="Times New Roman"/>
          <w:lang w:val="en-GB"/>
        </w:rPr>
        <w:t xml:space="preserve">represent the extinction coefficient, thickness (optical path), and molar concentration of the polyamide, respectively. Further, the relationship between the total molar concentration of H-bonded N–H groups at a lower temperature, denoted </w:t>
      </w:r>
      <w:r w:rsidRPr="00800F4B">
        <w:rPr>
          <w:rFonts w:ascii="Times New Roman" w:hAnsi="Times New Roman" w:cs="Times New Roman"/>
          <w:i/>
          <w:iCs/>
          <w:lang w:val="en-GB"/>
        </w:rPr>
        <w:t>C</w:t>
      </w:r>
      <w:r w:rsidRPr="00800F4B">
        <w:rPr>
          <w:rFonts w:ascii="Times New Roman" w:hAnsi="Times New Roman" w:cs="Times New Roman"/>
          <w:vertAlign w:val="subscript"/>
          <w:lang w:val="en-GB"/>
        </w:rPr>
        <w:t>0</w:t>
      </w:r>
      <w:r w:rsidRPr="00800F4B">
        <w:rPr>
          <w:rFonts w:ascii="Times New Roman" w:hAnsi="Times New Roman" w:cs="Times New Roman"/>
          <w:lang w:val="en-GB"/>
        </w:rPr>
        <w:t xml:space="preserve">, and the molar concentrations of “free” N–H and H-bonded N–H at a higher temperature, denoted </w:t>
      </w:r>
      <w:r w:rsidRPr="00800F4B">
        <w:rPr>
          <w:rFonts w:ascii="Times New Roman" w:hAnsi="Times New Roman" w:cs="Times New Roman"/>
          <w:i/>
          <w:iCs/>
          <w:lang w:val="en-GB"/>
        </w:rPr>
        <w:t>C</w:t>
      </w:r>
      <w:r w:rsidRPr="00800F4B">
        <w:rPr>
          <w:rFonts w:ascii="Times New Roman" w:hAnsi="Times New Roman" w:cs="Times New Roman"/>
          <w:vertAlign w:val="subscript"/>
          <w:lang w:val="en-GB"/>
        </w:rPr>
        <w:t>free</w:t>
      </w:r>
      <w:r w:rsidRPr="00800F4B">
        <w:rPr>
          <w:rFonts w:ascii="Times New Roman" w:hAnsi="Times New Roman" w:cs="Times New Roman"/>
          <w:lang w:val="en-GB"/>
        </w:rPr>
        <w:t xml:space="preserve"> and </w:t>
      </w:r>
      <w:r w:rsidRPr="00800F4B">
        <w:rPr>
          <w:rFonts w:ascii="Times New Roman" w:hAnsi="Times New Roman" w:cs="Times New Roman"/>
          <w:i/>
          <w:iCs/>
          <w:lang w:val="en-GB"/>
        </w:rPr>
        <w:t>C</w:t>
      </w:r>
      <w:r w:rsidRPr="00800F4B">
        <w:rPr>
          <w:rFonts w:ascii="Times New Roman" w:hAnsi="Times New Roman" w:cs="Times New Roman"/>
          <w:vertAlign w:val="subscript"/>
          <w:lang w:val="en-GB"/>
        </w:rPr>
        <w:t>bond</w:t>
      </w:r>
      <w:r w:rsidRPr="00800F4B">
        <w:rPr>
          <w:rFonts w:ascii="Times New Roman" w:hAnsi="Times New Roman" w:cs="Times New Roman"/>
          <w:lang w:val="en-GB"/>
        </w:rPr>
        <w:t xml:space="preserve">, respectively, is given by: </w:t>
      </w:r>
    </w:p>
    <w:p w14:paraId="418070AC" w14:textId="77777777" w:rsidR="00800F4B" w:rsidRPr="00800F4B" w:rsidRDefault="00000000" w:rsidP="00800F4B">
      <w:pPr>
        <w:spacing w:line="480" w:lineRule="auto"/>
        <w:ind w:left="1680"/>
        <w:jc w:val="right"/>
        <w:rPr>
          <w:rFonts w:ascii="Times New Roman" w:hAnsi="Times New Roman" w:cs="Times New Roman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C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free</m:t>
            </m:r>
          </m:sub>
        </m:sSub>
        <m:r>
          <w:rPr>
            <w:rFonts w:ascii="Cambria Math" w:hAnsi="Cambria Math" w:cs="Times New Roman"/>
            <w:lang w:val="en-GB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C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bond</m:t>
            </m:r>
          </m:sub>
        </m:sSub>
        <m:r>
          <w:rPr>
            <w:rFonts w:ascii="Cambria Math" w:hAnsi="Cambria Math" w:cs="Times New Roman"/>
            <w:lang w:val="en-GB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C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0</m:t>
            </m:r>
          </m:sub>
        </m:sSub>
      </m:oMath>
      <w:r w:rsidRPr="00800F4B">
        <w:rPr>
          <w:rFonts w:ascii="Times New Roman" w:hAnsi="Times New Roman" w:cs="Times New Roman"/>
          <w:lang w:val="en-GB"/>
        </w:rPr>
        <w:tab/>
      </w:r>
      <w:r w:rsidRPr="00800F4B">
        <w:rPr>
          <w:rFonts w:ascii="Times New Roman" w:hAnsi="Times New Roman" w:cs="Times New Roman"/>
          <w:lang w:val="en-GB"/>
        </w:rPr>
        <w:tab/>
      </w:r>
      <w:r w:rsidRPr="00800F4B">
        <w:rPr>
          <w:rFonts w:ascii="Times New Roman" w:hAnsi="Times New Roman" w:cs="Times New Roman"/>
          <w:lang w:val="en-GB"/>
        </w:rPr>
        <w:tab/>
      </w:r>
      <w:r w:rsidRPr="00800F4B">
        <w:rPr>
          <w:rFonts w:ascii="Times New Roman" w:hAnsi="Times New Roman" w:cs="Times New Roman"/>
          <w:lang w:val="en-GB"/>
        </w:rPr>
        <w:tab/>
        <w:t>(3)</w:t>
      </w:r>
    </w:p>
    <w:p w14:paraId="776F3D70" w14:textId="77777777" w:rsidR="00800F4B" w:rsidRPr="00800F4B" w:rsidRDefault="00000000" w:rsidP="00800F4B">
      <w:pPr>
        <w:spacing w:line="480" w:lineRule="auto"/>
        <w:ind w:firstLine="840"/>
        <w:jc w:val="both"/>
        <w:rPr>
          <w:rFonts w:ascii="Times New Roman" w:hAnsi="Times New Roman" w:cs="Times New Roman"/>
          <w:lang w:val="en-GB"/>
        </w:rPr>
      </w:pPr>
      <w:r w:rsidRPr="00800F4B">
        <w:rPr>
          <w:rFonts w:ascii="Times New Roman" w:hAnsi="Times New Roman" w:cs="Times New Roman"/>
          <w:lang w:val="en-GB"/>
        </w:rPr>
        <w:lastRenderedPageBreak/>
        <w:t>At a lower temperature, the N–H groups actually comprised H-bonded N–H groups and non-H-bonded N–H groups. As the temperature decrease</w:t>
      </w:r>
      <w:r w:rsidR="008F7F79">
        <w:rPr>
          <w:rFonts w:ascii="Times New Roman" w:hAnsi="Times New Roman" w:cs="Times New Roman"/>
          <w:lang w:val="en-GB"/>
        </w:rPr>
        <w:t>s</w:t>
      </w:r>
      <w:r w:rsidRPr="00800F4B">
        <w:rPr>
          <w:rFonts w:ascii="Times New Roman" w:hAnsi="Times New Roman" w:cs="Times New Roman"/>
          <w:lang w:val="en-GB"/>
        </w:rPr>
        <w:t xml:space="preserve">, “free” N–H is gradually converted to H-bonded N–H. It is also worth noting that </w:t>
      </w:r>
      <w:r w:rsidRPr="00800F4B">
        <w:rPr>
          <w:rFonts w:ascii="Times New Roman" w:hAnsi="Times New Roman" w:cs="Times New Roman"/>
          <w:i/>
          <w:iCs/>
          <w:lang w:val="en-GB"/>
        </w:rPr>
        <w:t>C</w:t>
      </w:r>
      <w:r w:rsidRPr="00800F4B">
        <w:rPr>
          <w:rFonts w:ascii="Times New Roman" w:hAnsi="Times New Roman" w:cs="Times New Roman"/>
          <w:vertAlign w:val="subscript"/>
          <w:lang w:val="en-GB"/>
        </w:rPr>
        <w:t xml:space="preserve">0 </w:t>
      </w:r>
      <w:r w:rsidRPr="00800F4B">
        <w:rPr>
          <w:rFonts w:ascii="Times New Roman" w:hAnsi="Times New Roman" w:cs="Times New Roman"/>
          <w:lang w:val="en-GB"/>
        </w:rPr>
        <w:t>in Eq. (3) only represents the molar concentration of H-bonded N–H groups (at a lower temperature), and does not include non-H-bonded N–H groups. This assumption is important because non-H bonded N–H groups do not participate in H</w:t>
      </w:r>
      <w:r w:rsidR="00EC30E4">
        <w:rPr>
          <w:rFonts w:ascii="Times New Roman" w:hAnsi="Times New Roman" w:cs="Times New Roman"/>
          <w:lang w:val="en-GB"/>
        </w:rPr>
        <w:t>-</w:t>
      </w:r>
      <w:r w:rsidRPr="00800F4B">
        <w:rPr>
          <w:rFonts w:ascii="Times New Roman" w:hAnsi="Times New Roman" w:cs="Times New Roman"/>
          <w:lang w:val="en-GB"/>
        </w:rPr>
        <w:t>bond formation at lower temperature</w:t>
      </w:r>
      <w:r w:rsidR="00EC30E4">
        <w:rPr>
          <w:rFonts w:ascii="Times New Roman" w:hAnsi="Times New Roman" w:cs="Times New Roman"/>
          <w:lang w:val="en-GB"/>
        </w:rPr>
        <w:t>s</w:t>
      </w:r>
      <w:r w:rsidRPr="00800F4B">
        <w:rPr>
          <w:rFonts w:ascii="Times New Roman" w:hAnsi="Times New Roman" w:cs="Times New Roman"/>
          <w:lang w:val="en-GB"/>
        </w:rPr>
        <w:t>, i.e., non-H bonded N–H groups show no relationship with the equilibrium reaction shown in Eq. (1). Thus, were not included in Eq. (3).</w:t>
      </w:r>
    </w:p>
    <w:p w14:paraId="0194F26B" w14:textId="77777777" w:rsidR="00800F4B" w:rsidRPr="00800F4B" w:rsidRDefault="00000000" w:rsidP="00800F4B">
      <w:pPr>
        <w:spacing w:line="480" w:lineRule="auto"/>
        <w:ind w:firstLine="840"/>
        <w:jc w:val="both"/>
        <w:rPr>
          <w:rFonts w:ascii="Times New Roman" w:hAnsi="Times New Roman" w:cs="Times New Roman"/>
          <w:lang w:val="en-GB"/>
        </w:rPr>
      </w:pPr>
      <w:r w:rsidRPr="00800F4B">
        <w:rPr>
          <w:rFonts w:ascii="Times New Roman" w:hAnsi="Times New Roman" w:cs="Times New Roman"/>
          <w:lang w:val="en-GB"/>
        </w:rPr>
        <w:t xml:space="preserve">As the temperature increased from 190 to 300 °C, Eq. (3) captured “free” N–H groups that could be completely converted to H-bonded N–H groups at a lower temperature. Thus, </w:t>
      </w:r>
      <w:r w:rsidRPr="00800F4B">
        <w:rPr>
          <w:rFonts w:ascii="Times New Roman" w:hAnsi="Times New Roman" w:cs="Times New Roman"/>
          <w:i/>
          <w:lang w:val="en-GB"/>
        </w:rPr>
        <w:t>A</w:t>
      </w:r>
      <w:r w:rsidRPr="00800F4B">
        <w:rPr>
          <w:rFonts w:ascii="Times New Roman" w:hAnsi="Times New Roman" w:cs="Times New Roman"/>
          <w:vertAlign w:val="subscript"/>
          <w:lang w:val="en-GB"/>
        </w:rPr>
        <w:t>0</w:t>
      </w:r>
      <w:r w:rsidRPr="00800F4B">
        <w:rPr>
          <w:rFonts w:ascii="Times New Roman" w:hAnsi="Times New Roman" w:cs="Times New Roman"/>
          <w:lang w:val="en-GB"/>
        </w:rPr>
        <w:t xml:space="preserve">, </w:t>
      </w:r>
      <w:r w:rsidRPr="00800F4B">
        <w:rPr>
          <w:rFonts w:ascii="Times New Roman" w:hAnsi="Times New Roman" w:cs="Times New Roman"/>
          <w:i/>
          <w:lang w:val="en-GB"/>
        </w:rPr>
        <w:t>A</w:t>
      </w:r>
      <w:r w:rsidRPr="00800F4B">
        <w:rPr>
          <w:rFonts w:ascii="Times New Roman" w:hAnsi="Times New Roman" w:cs="Times New Roman"/>
          <w:i/>
          <w:vertAlign w:val="subscript"/>
          <w:lang w:val="en-GB"/>
        </w:rPr>
        <w:t>bond</w:t>
      </w:r>
      <w:r w:rsidRPr="00800F4B">
        <w:rPr>
          <w:rFonts w:ascii="Times New Roman" w:hAnsi="Times New Roman" w:cs="Times New Roman"/>
          <w:lang w:val="en-GB"/>
        </w:rPr>
        <w:t xml:space="preserve">, and </w:t>
      </w:r>
      <w:r w:rsidRPr="00800F4B">
        <w:rPr>
          <w:rFonts w:ascii="Times New Roman" w:hAnsi="Times New Roman" w:cs="Times New Roman"/>
          <w:i/>
          <w:lang w:val="en-GB"/>
        </w:rPr>
        <w:t>A</w:t>
      </w:r>
      <w:r w:rsidRPr="00800F4B">
        <w:rPr>
          <w:rFonts w:ascii="Times New Roman" w:hAnsi="Times New Roman" w:cs="Times New Roman"/>
          <w:i/>
          <w:vertAlign w:val="subscript"/>
          <w:lang w:val="en-GB"/>
        </w:rPr>
        <w:t>free</w:t>
      </w:r>
      <w:r w:rsidRPr="00800F4B">
        <w:rPr>
          <w:rFonts w:ascii="Times New Roman" w:hAnsi="Times New Roman" w:cs="Times New Roman"/>
          <w:lang w:val="en-GB"/>
        </w:rPr>
        <w:t xml:space="preserve"> were calculated according to the Beer–Lambert law as follows:</w:t>
      </w:r>
    </w:p>
    <w:p w14:paraId="4A24A898" w14:textId="77777777" w:rsidR="00800F4B" w:rsidRPr="00800F4B" w:rsidRDefault="00000000" w:rsidP="00800F4B">
      <w:pPr>
        <w:spacing w:line="480" w:lineRule="auto"/>
        <w:ind w:left="1680"/>
        <w:jc w:val="right"/>
        <w:rPr>
          <w:rFonts w:ascii="Times New Roman" w:hAnsi="Times New Roman" w:cs="Times New Roman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A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0</m:t>
            </m:r>
          </m:sub>
        </m:sSub>
        <m:r>
          <w:rPr>
            <w:rFonts w:ascii="Cambria Math" w:hAnsi="Cambria Math" w:cs="Times New Roman"/>
            <w:lang w:val="en-GB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ε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bond</m:t>
            </m:r>
          </m:sub>
        </m:sSub>
        <m:r>
          <w:rPr>
            <w:rFonts w:ascii="Cambria Math" w:hAnsi="Cambria Math" w:cs="Times New Roman"/>
            <w:lang w:val="en-GB"/>
          </w:rPr>
          <m:t>L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C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0</m:t>
            </m:r>
          </m:sub>
        </m:sSub>
      </m:oMath>
      <w:r w:rsidRPr="00800F4B">
        <w:rPr>
          <w:rFonts w:ascii="Times New Roman" w:hAnsi="Times New Roman" w:cs="Times New Roman"/>
          <w:lang w:val="en-GB"/>
        </w:rPr>
        <w:tab/>
      </w:r>
      <w:r w:rsidRPr="00800F4B">
        <w:rPr>
          <w:rFonts w:ascii="Times New Roman" w:hAnsi="Times New Roman" w:cs="Times New Roman"/>
          <w:lang w:val="en-GB"/>
        </w:rPr>
        <w:tab/>
      </w:r>
      <w:r w:rsidRPr="00800F4B">
        <w:rPr>
          <w:rFonts w:ascii="Times New Roman" w:hAnsi="Times New Roman" w:cs="Times New Roman"/>
          <w:lang w:val="en-GB"/>
        </w:rPr>
        <w:tab/>
      </w:r>
      <w:r w:rsidRPr="00800F4B">
        <w:rPr>
          <w:rFonts w:ascii="Times New Roman" w:hAnsi="Times New Roman" w:cs="Times New Roman"/>
          <w:lang w:val="en-GB"/>
        </w:rPr>
        <w:tab/>
      </w:r>
      <w:r w:rsidRPr="00800F4B">
        <w:rPr>
          <w:rFonts w:ascii="Times New Roman" w:hAnsi="Times New Roman" w:cs="Times New Roman"/>
          <w:lang w:val="en-GB"/>
        </w:rPr>
        <w:tab/>
        <w:t>(4)</w:t>
      </w:r>
    </w:p>
    <w:p w14:paraId="7B64B21F" w14:textId="77777777" w:rsidR="00800F4B" w:rsidRPr="00800F4B" w:rsidRDefault="00000000" w:rsidP="00800F4B">
      <w:pPr>
        <w:spacing w:line="480" w:lineRule="auto"/>
        <w:ind w:left="1680"/>
        <w:jc w:val="right"/>
        <w:rPr>
          <w:rFonts w:ascii="Times New Roman" w:hAnsi="Times New Roman" w:cs="Times New Roman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A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bond</m:t>
            </m:r>
          </m:sub>
        </m:sSub>
        <m:r>
          <w:rPr>
            <w:rFonts w:ascii="Cambria Math" w:hAnsi="Cambria Math" w:cs="Times New Roman"/>
            <w:lang w:val="en-GB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ε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bond</m:t>
            </m:r>
          </m:sub>
        </m:sSub>
        <m:r>
          <w:rPr>
            <w:rFonts w:ascii="Cambria Math" w:hAnsi="Cambria Math" w:cs="Times New Roman"/>
            <w:lang w:val="en-GB"/>
          </w:rPr>
          <m:t>L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C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bond</m:t>
            </m:r>
          </m:sub>
        </m:sSub>
      </m:oMath>
      <w:r w:rsidRPr="00800F4B">
        <w:rPr>
          <w:rFonts w:ascii="Times New Roman" w:hAnsi="Times New Roman" w:cs="Times New Roman"/>
          <w:lang w:val="en-GB"/>
        </w:rPr>
        <w:tab/>
      </w:r>
      <w:r w:rsidRPr="00800F4B">
        <w:rPr>
          <w:rFonts w:ascii="Times New Roman" w:hAnsi="Times New Roman" w:cs="Times New Roman"/>
          <w:lang w:val="en-GB"/>
        </w:rPr>
        <w:tab/>
      </w:r>
      <w:r w:rsidRPr="00800F4B">
        <w:rPr>
          <w:rFonts w:ascii="Times New Roman" w:hAnsi="Times New Roman" w:cs="Times New Roman"/>
          <w:lang w:val="en-GB"/>
        </w:rPr>
        <w:tab/>
      </w:r>
      <w:r w:rsidRPr="00800F4B">
        <w:rPr>
          <w:rFonts w:ascii="Times New Roman" w:hAnsi="Times New Roman" w:cs="Times New Roman"/>
          <w:lang w:val="en-GB"/>
        </w:rPr>
        <w:tab/>
        <w:t>(5)</w:t>
      </w:r>
    </w:p>
    <w:p w14:paraId="611251EF" w14:textId="77777777" w:rsidR="00800F4B" w:rsidRPr="00800F4B" w:rsidRDefault="00000000" w:rsidP="00800F4B">
      <w:pPr>
        <w:spacing w:line="480" w:lineRule="auto"/>
        <w:ind w:left="1680"/>
        <w:jc w:val="right"/>
        <w:rPr>
          <w:rFonts w:ascii="Times New Roman" w:hAnsi="Times New Roman" w:cs="Times New Roman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A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free</m:t>
            </m:r>
          </m:sub>
        </m:sSub>
        <m:r>
          <w:rPr>
            <w:rFonts w:ascii="Cambria Math" w:hAnsi="Cambria Math" w:cs="Times New Roman"/>
            <w:lang w:val="en-GB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ε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free</m:t>
            </m:r>
          </m:sub>
        </m:sSub>
        <m:r>
          <w:rPr>
            <w:rFonts w:ascii="Cambria Math" w:hAnsi="Cambria Math" w:cs="Times New Roman"/>
            <w:lang w:val="en-GB"/>
          </w:rPr>
          <m:t>L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C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free</m:t>
            </m:r>
          </m:sub>
        </m:sSub>
      </m:oMath>
      <w:r w:rsidRPr="00800F4B">
        <w:rPr>
          <w:rFonts w:ascii="Times New Roman" w:hAnsi="Times New Roman" w:cs="Times New Roman"/>
          <w:lang w:val="en-GB"/>
        </w:rPr>
        <w:tab/>
      </w:r>
      <w:r w:rsidRPr="00800F4B">
        <w:rPr>
          <w:rFonts w:ascii="Times New Roman" w:hAnsi="Times New Roman" w:cs="Times New Roman"/>
          <w:lang w:val="en-GB"/>
        </w:rPr>
        <w:tab/>
      </w:r>
      <w:r w:rsidRPr="00800F4B">
        <w:rPr>
          <w:rFonts w:ascii="Times New Roman" w:hAnsi="Times New Roman" w:cs="Times New Roman"/>
          <w:lang w:val="en-GB"/>
        </w:rPr>
        <w:tab/>
      </w:r>
      <w:r w:rsidRPr="00800F4B">
        <w:rPr>
          <w:rFonts w:ascii="Times New Roman" w:hAnsi="Times New Roman" w:cs="Times New Roman"/>
          <w:lang w:val="en-GB"/>
        </w:rPr>
        <w:tab/>
        <w:t>(6)</w:t>
      </w:r>
    </w:p>
    <w:p w14:paraId="16DE35A3" w14:textId="77777777" w:rsidR="00800F4B" w:rsidRPr="00800F4B" w:rsidRDefault="00000000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800F4B">
        <w:rPr>
          <w:rFonts w:ascii="Times New Roman" w:hAnsi="Times New Roman" w:cs="Times New Roman"/>
          <w:lang w:val="en-GB"/>
        </w:rPr>
        <w:t xml:space="preserve">where </w:t>
      </w:r>
      <w:r w:rsidRPr="00800F4B">
        <w:rPr>
          <w:rFonts w:ascii="Times New Roman" w:hAnsi="Times New Roman" w:cs="Times New Roman"/>
          <w:i/>
          <w:iCs/>
          <w:lang w:val="en-GB"/>
        </w:rPr>
        <w:t>ε</w:t>
      </w:r>
      <w:r w:rsidRPr="00800F4B">
        <w:rPr>
          <w:rFonts w:ascii="Times New Roman" w:hAnsi="Times New Roman" w:cs="Times New Roman"/>
          <w:vertAlign w:val="subscript"/>
          <w:lang w:val="en-GB"/>
        </w:rPr>
        <w:t>free</w:t>
      </w:r>
      <w:r w:rsidRPr="00800F4B">
        <w:rPr>
          <w:rFonts w:ascii="Times New Roman" w:hAnsi="Times New Roman" w:cs="Times New Roman"/>
          <w:lang w:val="en-GB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ε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bond</m:t>
            </m:r>
          </m:sub>
        </m:sSub>
      </m:oMath>
      <w:r w:rsidRPr="00800F4B">
        <w:rPr>
          <w:rFonts w:ascii="Times New Roman" w:hAnsi="Times New Roman" w:cs="Times New Roman"/>
          <w:lang w:val="en-GB"/>
        </w:rPr>
        <w:t xml:space="preserve"> represent the extinction coefficients of “free” and H-bonded N–H groups, respectively. Further, the molar fraction of H-bonded N–H at a given temperature was given by:</w:t>
      </w:r>
    </w:p>
    <w:p w14:paraId="65BC72B3" w14:textId="77777777" w:rsidR="00800F4B" w:rsidRPr="00800F4B" w:rsidRDefault="00000000" w:rsidP="00800F4B">
      <w:pPr>
        <w:spacing w:line="480" w:lineRule="auto"/>
        <w:ind w:left="1680"/>
        <w:jc w:val="right"/>
        <w:rPr>
          <w:rFonts w:ascii="Times New Roman" w:hAnsi="Times New Roman" w:cs="Times New Roman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α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bond</m:t>
            </m:r>
          </m:sub>
        </m:sSub>
        <m:r>
          <w:rPr>
            <w:rFonts w:ascii="Cambria Math" w:hAnsi="Cambria Math" w:cs="Times New Roman"/>
            <w:lang w:val="en-GB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f>
              <m:fPr>
                <m:ctrlPr>
                  <w:rPr>
                    <w:rFonts w:ascii="Cambria Math" w:hAnsi="Cambria Math" w:cs="Times New Roman"/>
                    <w:i/>
                    <w:lang w:val="en-GB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GB"/>
                      </w:rPr>
                      <m:t>bond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GB"/>
                      </w:rPr>
                      <m:t>0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lang w:val="en-GB"/>
              </w:rPr>
              <m:t xml:space="preserve"> = 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en-GB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GB"/>
                      </w:rPr>
                      <m:t>bond</m:t>
                    </m:r>
                  </m:sub>
                </m:sSub>
                <m:r>
                  <w:rPr>
                    <w:rFonts w:ascii="Cambria Math" w:hAnsi="Cambria Math" w:cs="Times New Roman"/>
                    <w:lang w:val="en-GB"/>
                  </w:rPr>
                  <m:t>/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GB"/>
                      </w:rPr>
                      <m:t>bond</m:t>
                    </m:r>
                  </m:sub>
                </m:sSub>
                <m:r>
                  <w:rPr>
                    <w:rFonts w:ascii="Cambria Math" w:hAnsi="Cambria Math" w:cs="Times New Roman"/>
                    <w:lang w:val="en-GB"/>
                  </w:rPr>
                  <m:t>L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GB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lang w:val="en-GB"/>
                  </w:rPr>
                  <m:t>/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GB"/>
                      </w:rPr>
                      <m:t>bond</m:t>
                    </m:r>
                  </m:sub>
                </m:sSub>
                <m:r>
                  <w:rPr>
                    <w:rFonts w:ascii="Cambria Math" w:hAnsi="Cambria Math" w:cs="Times New Roman"/>
                    <w:lang w:val="en-GB"/>
                  </w:rPr>
                  <m:t>L</m:t>
                </m:r>
              </m:den>
            </m:f>
            <m:r>
              <w:rPr>
                <w:rFonts w:ascii="Cambria Math" w:hAnsi="Cambria Math" w:cs="Times New Roman"/>
                <w:lang w:val="en-GB"/>
              </w:rPr>
              <m:t xml:space="preserve">= 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en-GB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GB"/>
                      </w:rPr>
                      <m:t>bond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GB"/>
                      </w:rPr>
                      <m:t>0</m:t>
                    </m:r>
                  </m:sub>
                </m:sSub>
              </m:den>
            </m:f>
          </m:e>
          <m:sub/>
        </m:sSub>
      </m:oMath>
      <w:r w:rsidRPr="00800F4B">
        <w:rPr>
          <w:rFonts w:ascii="Times New Roman" w:hAnsi="Times New Roman" w:cs="Times New Roman"/>
          <w:lang w:val="en-GB"/>
        </w:rPr>
        <w:tab/>
      </w:r>
      <w:r w:rsidRPr="00800F4B">
        <w:rPr>
          <w:rFonts w:ascii="Times New Roman" w:hAnsi="Times New Roman" w:cs="Times New Roman"/>
          <w:lang w:val="en-GB"/>
        </w:rPr>
        <w:tab/>
      </w:r>
      <w:r w:rsidRPr="00800F4B">
        <w:rPr>
          <w:rFonts w:ascii="Times New Roman" w:hAnsi="Times New Roman" w:cs="Times New Roman"/>
          <w:lang w:val="en-GB"/>
        </w:rPr>
        <w:tab/>
        <w:t>(7)</w:t>
      </w:r>
    </w:p>
    <w:p w14:paraId="0989179F" w14:textId="77777777" w:rsidR="00800F4B" w:rsidRPr="00800F4B" w:rsidRDefault="00000000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800F4B">
        <w:rPr>
          <w:rFonts w:ascii="Times New Roman" w:hAnsi="Times New Roman" w:cs="Times New Roman"/>
          <w:lang w:val="en-GB"/>
        </w:rPr>
        <w:t>Similarly, the mole fraction of “free” N–H was expressed as follows:</w:t>
      </w:r>
    </w:p>
    <w:p w14:paraId="6B5BD306" w14:textId="77777777" w:rsidR="00800F4B" w:rsidRPr="00800F4B" w:rsidRDefault="00000000" w:rsidP="00800F4B">
      <w:pPr>
        <w:spacing w:line="480" w:lineRule="auto"/>
        <w:ind w:left="1680"/>
        <w:jc w:val="right"/>
        <w:rPr>
          <w:rFonts w:ascii="Times New Roman" w:hAnsi="Times New Roman" w:cs="Times New Roman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α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free</m:t>
            </m:r>
          </m:sub>
        </m:sSub>
        <m:r>
          <w:rPr>
            <w:rFonts w:ascii="Cambria Math" w:hAnsi="Cambria Math" w:cs="Times New Roman"/>
            <w:lang w:val="en-GB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f>
              <m:fPr>
                <m:ctrlPr>
                  <w:rPr>
                    <w:rFonts w:ascii="Cambria Math" w:hAnsi="Cambria Math" w:cs="Times New Roman"/>
                    <w:i/>
                    <w:lang w:val="en-GB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GB"/>
                      </w:rPr>
                      <m:t>free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GB"/>
                      </w:rPr>
                      <m:t>0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lang w:val="en-GB"/>
              </w:rPr>
              <m:t xml:space="preserve"> = 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en-GB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GB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lang w:val="en-GB"/>
                  </w:rPr>
                  <m:t>/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GB"/>
                      </w:rPr>
                      <m:t>bond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GB"/>
                      </w:rPr>
                      <m:t>0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lang w:val="en-GB"/>
              </w:rPr>
              <m:t>= 1-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GB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lang w:val="en-GB"/>
                  </w:rPr>
                  <m:t>bond</m:t>
                </m:r>
              </m:sub>
            </m:sSub>
          </m:e>
          <m:sub/>
        </m:sSub>
      </m:oMath>
      <w:r w:rsidRPr="00800F4B">
        <w:rPr>
          <w:rFonts w:ascii="Times New Roman" w:hAnsi="Times New Roman" w:cs="Times New Roman"/>
          <w:lang w:val="en-GB"/>
        </w:rPr>
        <w:tab/>
      </w:r>
      <w:r w:rsidRPr="00800F4B">
        <w:rPr>
          <w:rFonts w:ascii="Times New Roman" w:hAnsi="Times New Roman" w:cs="Times New Roman"/>
          <w:lang w:val="en-GB"/>
        </w:rPr>
        <w:tab/>
      </w:r>
      <w:r w:rsidRPr="00800F4B">
        <w:rPr>
          <w:rFonts w:ascii="Times New Roman" w:hAnsi="Times New Roman" w:cs="Times New Roman"/>
          <w:lang w:val="en-GB"/>
        </w:rPr>
        <w:tab/>
        <w:t>(8)</w:t>
      </w:r>
    </w:p>
    <w:p w14:paraId="3CBB8A16" w14:textId="77777777" w:rsidR="00800F4B" w:rsidRPr="00800F4B" w:rsidRDefault="00000000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800F4B">
        <w:rPr>
          <w:rFonts w:ascii="Times New Roman" w:hAnsi="Times New Roman" w:cs="Times New Roman"/>
          <w:lang w:val="en-GB"/>
        </w:rPr>
        <w:t>The equilibrium constant of Eq. (1) was calculated as follows:</w:t>
      </w:r>
    </w:p>
    <w:p w14:paraId="01AD400B" w14:textId="77777777" w:rsidR="00800F4B" w:rsidRPr="00800F4B" w:rsidRDefault="00000000" w:rsidP="00800F4B">
      <w:pPr>
        <w:spacing w:line="480" w:lineRule="auto"/>
        <w:ind w:left="1680"/>
        <w:jc w:val="right"/>
        <w:rPr>
          <w:rFonts w:ascii="Times New Roman" w:hAnsi="Times New Roman" w:cs="Times New Roman"/>
          <w:lang w:val="en-GB"/>
        </w:rPr>
      </w:pPr>
      <m:oMath>
        <m:r>
          <w:rPr>
            <w:rFonts w:ascii="Cambria Math" w:hAnsi="Cambria Math" w:cs="Times New Roman"/>
            <w:lang w:val="en-GB"/>
          </w:rPr>
          <m:t xml:space="preserve">K= </m:t>
        </m:r>
        <m:f>
          <m:fPr>
            <m:ctrlPr>
              <w:rPr>
                <w:rFonts w:ascii="Cambria Math" w:hAnsi="Cambria Math" w:cs="Times New Roman"/>
                <w:i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lang w:val="en-GB"/>
              </w:rPr>
              <m:t>[</m:t>
            </m:r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>C=O</m:t>
            </m:r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>･･･</m:t>
            </m:r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>H-N</m:t>
            </m:r>
            <m:r>
              <w:rPr>
                <w:rFonts w:ascii="Cambria Math" w:hAnsi="Cambria Math" w:cs="Times New Roman"/>
                <w:lang w:val="en-GB"/>
              </w:rPr>
              <m:t>]</m:t>
            </m:r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Cs/>
                    <w:lang w:val="en-GB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en-GB"/>
                  </w:rPr>
                  <m:t>C=O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>[H-N]</m:t>
            </m:r>
          </m:den>
        </m:f>
        <m:r>
          <w:rPr>
            <w:rFonts w:ascii="Cambria Math" w:hAnsi="Cambria Math" w:cs="Times New Roman"/>
            <w:lang w:val="en-GB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GB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lang w:val="en-GB"/>
                  </w:rPr>
                  <m:t>bond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lang w:val="en-GB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(1-α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GB"/>
                      </w:rPr>
                      <m:t>bond</m:t>
                    </m:r>
                  </m:sub>
                </m:sSub>
                <m:r>
                  <w:rPr>
                    <w:rFonts w:ascii="Cambria Math" w:hAnsi="Cambria Math" w:cs="Times New Roman"/>
                    <w:lang w:val="en-GB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lang w:val="en-GB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 w:cs="Times New Roman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GB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lang w:val="en-GB"/>
                  </w:rPr>
                  <m:t>0</m:t>
                </m:r>
              </m:sub>
            </m:sSub>
          </m:den>
        </m:f>
      </m:oMath>
      <w:r w:rsidRPr="00800F4B">
        <w:rPr>
          <w:rFonts w:ascii="Times New Roman" w:hAnsi="Times New Roman" w:cs="Times New Roman"/>
          <w:lang w:val="en-GB"/>
        </w:rPr>
        <w:tab/>
      </w:r>
      <w:r w:rsidRPr="00800F4B">
        <w:rPr>
          <w:rFonts w:ascii="Times New Roman" w:hAnsi="Times New Roman" w:cs="Times New Roman"/>
          <w:lang w:val="en-GB"/>
        </w:rPr>
        <w:tab/>
      </w:r>
      <w:r w:rsidRPr="00800F4B">
        <w:rPr>
          <w:rFonts w:ascii="Times New Roman" w:hAnsi="Times New Roman" w:cs="Times New Roman"/>
          <w:lang w:val="en-GB"/>
        </w:rPr>
        <w:tab/>
      </w:r>
      <w:r w:rsidRPr="00800F4B">
        <w:rPr>
          <w:rFonts w:ascii="Times New Roman" w:hAnsi="Times New Roman" w:cs="Times New Roman"/>
          <w:lang w:val="en-GB"/>
        </w:rPr>
        <w:tab/>
        <w:t>(9)</w:t>
      </w:r>
    </w:p>
    <w:p w14:paraId="6E7E9580" w14:textId="77777777" w:rsidR="00800F4B" w:rsidRPr="00800F4B" w:rsidRDefault="00000000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800F4B">
        <w:rPr>
          <w:rFonts w:ascii="Times New Roman" w:hAnsi="Times New Roman" w:cs="Times New Roman"/>
          <w:lang w:val="en-GB"/>
        </w:rPr>
        <w:t xml:space="preserve">Additionally, the </w:t>
      </w:r>
      <w:r w:rsidR="00140F62">
        <w:rPr>
          <w:rFonts w:ascii="Times New Roman" w:hAnsi="Times New Roman" w:cs="Times New Roman"/>
          <w:lang w:val="en-GB"/>
        </w:rPr>
        <w:t>V</w:t>
      </w:r>
      <w:r w:rsidRPr="00800F4B">
        <w:rPr>
          <w:rFonts w:ascii="Times New Roman" w:hAnsi="Times New Roman" w:cs="Times New Roman"/>
          <w:lang w:val="en-GB"/>
        </w:rPr>
        <w:t>an't Hoff forms of Eq. (9) are as follows:</w:t>
      </w:r>
    </w:p>
    <w:p w14:paraId="093A2F7D" w14:textId="77777777" w:rsidR="00800F4B" w:rsidRPr="00800F4B" w:rsidRDefault="00000000" w:rsidP="00800F4B">
      <w:pPr>
        <w:spacing w:line="480" w:lineRule="auto"/>
        <w:ind w:left="1680"/>
        <w:jc w:val="right"/>
        <w:rPr>
          <w:rFonts w:ascii="Times New Roman" w:hAnsi="Times New Roman" w:cs="Times New Roman"/>
          <w:lang w:val="en-GB"/>
        </w:rPr>
      </w:pPr>
      <m:oMath>
        <m:r>
          <m:rPr>
            <m:sty m:val="p"/>
          </m:rPr>
          <w:rPr>
            <w:rFonts w:ascii="Cambria Math" w:hAnsi="Cambria Math" w:cs="Times New Roman"/>
            <w:lang w:val="en-GB"/>
          </w:rPr>
          <m:t>ln</m:t>
        </m:r>
        <m:r>
          <w:rPr>
            <w:rFonts w:ascii="Cambria Math" w:hAnsi="Cambria Math" w:cs="Times New Roman"/>
            <w:lang w:val="en-GB"/>
          </w:rPr>
          <m:t xml:space="preserve">K= 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en-GB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lang w:val="en-GB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GB"/>
                      </w:rPr>
                      <m:t>bond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GB"/>
                          </w:rPr>
                          <m:t>(1-α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GB"/>
                          </w:rPr>
                          <m:t>bond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en-GB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Times New Roman"/>
                        <w:lang w:val="en-GB"/>
                      </w:rPr>
                      <m:t>2</m:t>
                    </m:r>
                  </m:sup>
                </m:sSup>
              </m:den>
            </m:f>
          </m:e>
        </m:d>
        <m:r>
          <w:rPr>
            <w:rFonts w:ascii="Cambria Math" w:hAnsi="Cambria Math" w:cs="Times New Roman"/>
            <w:lang w:val="en-GB"/>
          </w:rPr>
          <m:t>-</m:t>
        </m:r>
        <m:r>
          <m:rPr>
            <m:sty m:val="p"/>
          </m:rPr>
          <w:rPr>
            <w:rFonts w:ascii="Cambria Math" w:hAnsi="Cambria Math" w:cs="Times New Roman"/>
            <w:lang w:val="en-GB"/>
          </w:rPr>
          <m:t>ln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C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0</m:t>
            </m:r>
          </m:sub>
        </m:sSub>
        <m:r>
          <w:rPr>
            <w:rFonts w:ascii="Cambria Math" w:hAnsi="Cambria Math" w:cs="Times New Roman"/>
            <w:lang w:val="en-GB"/>
          </w:rPr>
          <m:t>= -</m:t>
        </m:r>
        <m:f>
          <m:fPr>
            <m:ctrlPr>
              <w:rPr>
                <w:rFonts w:ascii="Cambria Math" w:hAnsi="Cambria Math" w:cs="Times New Roman"/>
                <w:i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lang w:val="en-GB"/>
              </w:rPr>
              <m:t>∆H</m:t>
            </m:r>
          </m:num>
          <m:den>
            <m:r>
              <w:rPr>
                <w:rFonts w:ascii="Cambria Math" w:hAnsi="Cambria Math" w:cs="Times New Roman"/>
                <w:lang w:val="en-GB"/>
              </w:rPr>
              <m:t>R</m:t>
            </m:r>
          </m:den>
        </m:f>
        <m:f>
          <m:fPr>
            <m:ctrlPr>
              <w:rPr>
                <w:rFonts w:ascii="Cambria Math" w:hAnsi="Cambria Math" w:cs="Times New Roman"/>
                <w:i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lang w:val="en-GB"/>
              </w:rPr>
              <m:t>1</m:t>
            </m:r>
          </m:num>
          <m:den>
            <m:r>
              <w:rPr>
                <w:rFonts w:ascii="Cambria Math" w:hAnsi="Cambria Math" w:cs="Times New Roman"/>
                <w:lang w:val="en-GB"/>
              </w:rPr>
              <m:t>T</m:t>
            </m:r>
          </m:den>
        </m:f>
        <m:r>
          <w:rPr>
            <w:rFonts w:ascii="Cambria Math" w:hAnsi="Cambria Math" w:cs="Times New Roman"/>
            <w:lang w:val="en-GB"/>
          </w:rPr>
          <m:t>+</m:t>
        </m:r>
        <m:f>
          <m:fPr>
            <m:ctrlPr>
              <w:rPr>
                <w:rFonts w:ascii="Cambria Math" w:hAnsi="Cambria Math" w:cs="Times New Roman"/>
                <w:i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lang w:val="en-GB"/>
              </w:rPr>
              <m:t>∆S</m:t>
            </m:r>
          </m:num>
          <m:den>
            <m:r>
              <w:rPr>
                <w:rFonts w:ascii="Cambria Math" w:hAnsi="Cambria Math" w:cs="Times New Roman"/>
                <w:lang w:val="en-GB"/>
              </w:rPr>
              <m:t>R</m:t>
            </m:r>
          </m:den>
        </m:f>
      </m:oMath>
      <w:r w:rsidRPr="00800F4B">
        <w:rPr>
          <w:rFonts w:ascii="Times New Roman" w:hAnsi="Times New Roman" w:cs="Times New Roman"/>
          <w:lang w:val="en-GB"/>
        </w:rPr>
        <w:t xml:space="preserve"> </w:t>
      </w:r>
      <w:r w:rsidRPr="00800F4B">
        <w:rPr>
          <w:rFonts w:ascii="Times New Roman" w:hAnsi="Times New Roman" w:cs="Times New Roman"/>
          <w:lang w:val="en-GB"/>
        </w:rPr>
        <w:tab/>
      </w:r>
      <w:r w:rsidRPr="00800F4B">
        <w:rPr>
          <w:rFonts w:ascii="Times New Roman" w:hAnsi="Times New Roman" w:cs="Times New Roman"/>
          <w:lang w:val="en-GB"/>
        </w:rPr>
        <w:tab/>
      </w:r>
      <w:r w:rsidRPr="00800F4B">
        <w:rPr>
          <w:rFonts w:ascii="Times New Roman" w:hAnsi="Times New Roman" w:cs="Times New Roman"/>
          <w:lang w:val="en-GB"/>
        </w:rPr>
        <w:tab/>
        <w:t>(10)</w:t>
      </w:r>
    </w:p>
    <w:p w14:paraId="183C8CAE" w14:textId="77777777" w:rsidR="00800F4B" w:rsidRPr="00800F4B" w:rsidRDefault="00000000" w:rsidP="00800F4B">
      <w:pPr>
        <w:spacing w:line="480" w:lineRule="auto"/>
        <w:ind w:left="1680"/>
        <w:jc w:val="right"/>
        <w:rPr>
          <w:rFonts w:ascii="Times New Roman" w:hAnsi="Times New Roman" w:cs="Times New Roman"/>
          <w:lang w:val="en-GB"/>
        </w:rPr>
      </w:pPr>
      <m:oMath>
        <m:r>
          <m:rPr>
            <m:sty m:val="p"/>
          </m:rPr>
          <w:rPr>
            <w:rFonts w:ascii="Cambria Math" w:hAnsi="Cambria Math" w:cs="Times New Roman"/>
            <w:lang w:val="en-GB"/>
          </w:rPr>
          <m:t>ln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en-GB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lang w:val="en-GB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GB"/>
                      </w:rPr>
                      <m:t>bond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GB"/>
                          </w:rPr>
                          <m:t>(1-α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GB"/>
                          </w:rPr>
                          <m:t>bond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en-GB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Times New Roman"/>
                        <w:lang w:val="en-GB"/>
                      </w:rPr>
                      <m:t>2</m:t>
                    </m:r>
                  </m:sup>
                </m:sSup>
              </m:den>
            </m:f>
          </m:e>
        </m:d>
        <m:r>
          <w:rPr>
            <w:rFonts w:ascii="Cambria Math" w:hAnsi="Cambria Math" w:cs="Times New Roman"/>
            <w:lang w:val="en-GB"/>
          </w:rPr>
          <m:t>= -</m:t>
        </m:r>
        <m:f>
          <m:fPr>
            <m:ctrlPr>
              <w:rPr>
                <w:rFonts w:ascii="Cambria Math" w:hAnsi="Cambria Math" w:cs="Times New Roman"/>
                <w:i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lang w:val="en-GB"/>
              </w:rPr>
              <m:t>∆H</m:t>
            </m:r>
          </m:num>
          <m:den>
            <m:r>
              <w:rPr>
                <w:rFonts w:ascii="Cambria Math" w:hAnsi="Cambria Math" w:cs="Times New Roman"/>
                <w:lang w:val="en-GB"/>
              </w:rPr>
              <m:t>R</m:t>
            </m:r>
          </m:den>
        </m:f>
        <m:f>
          <m:fPr>
            <m:ctrlPr>
              <w:rPr>
                <w:rFonts w:ascii="Cambria Math" w:hAnsi="Cambria Math" w:cs="Times New Roman"/>
                <w:i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lang w:val="en-GB"/>
              </w:rPr>
              <m:t>1</m:t>
            </m:r>
          </m:num>
          <m:den>
            <m:r>
              <w:rPr>
                <w:rFonts w:ascii="Cambria Math" w:hAnsi="Cambria Math" w:cs="Times New Roman"/>
                <w:lang w:val="en-GB"/>
              </w:rPr>
              <m:t>T</m:t>
            </m:r>
          </m:den>
        </m:f>
        <m:r>
          <w:rPr>
            <w:rFonts w:ascii="Cambria Math" w:hAnsi="Cambria Math" w:cs="Times New Roman"/>
            <w:lang w:val="en-GB"/>
          </w:rPr>
          <m:t xml:space="preserve"> + </m:t>
        </m:r>
        <m:f>
          <m:fPr>
            <m:ctrlPr>
              <w:rPr>
                <w:rFonts w:ascii="Cambria Math" w:hAnsi="Cambria Math" w:cs="Times New Roman"/>
                <w:i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lang w:val="en-GB"/>
              </w:rPr>
              <m:t>∆S</m:t>
            </m:r>
          </m:num>
          <m:den>
            <m:r>
              <w:rPr>
                <w:rFonts w:ascii="Cambria Math" w:hAnsi="Cambria Math" w:cs="Times New Roman"/>
                <w:lang w:val="en-GB"/>
              </w:rPr>
              <m:t>R</m:t>
            </m:r>
          </m:den>
        </m:f>
        <m:r>
          <w:rPr>
            <w:rFonts w:ascii="Cambria Math" w:hAnsi="Cambria Math" w:cs="Times New Roman"/>
            <w:lang w:val="en-GB"/>
          </w:rPr>
          <m:t xml:space="preserve"> + </m:t>
        </m:r>
        <m:r>
          <m:rPr>
            <m:sty m:val="p"/>
          </m:rPr>
          <w:rPr>
            <w:rFonts w:ascii="Cambria Math" w:hAnsi="Cambria Math" w:cs="Times New Roman"/>
            <w:lang w:val="en-GB"/>
          </w:rPr>
          <m:t>ln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C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0</m:t>
            </m:r>
          </m:sub>
        </m:sSub>
      </m:oMath>
      <w:r w:rsidRPr="00800F4B">
        <w:rPr>
          <w:rFonts w:ascii="Times New Roman" w:hAnsi="Times New Roman" w:cs="Times New Roman"/>
          <w:lang w:val="en-GB"/>
        </w:rPr>
        <w:tab/>
      </w:r>
      <w:r w:rsidRPr="00800F4B">
        <w:rPr>
          <w:rFonts w:ascii="Times New Roman" w:hAnsi="Times New Roman" w:cs="Times New Roman"/>
          <w:lang w:val="en-GB"/>
        </w:rPr>
        <w:tab/>
      </w:r>
      <w:r w:rsidRPr="00800F4B">
        <w:rPr>
          <w:rFonts w:ascii="Times New Roman" w:hAnsi="Times New Roman" w:cs="Times New Roman"/>
          <w:lang w:val="en-GB"/>
        </w:rPr>
        <w:tab/>
        <w:t>(11)</w:t>
      </w:r>
    </w:p>
    <w:p w14:paraId="65EDA083" w14:textId="77777777" w:rsidR="00800F4B" w:rsidRPr="00800F4B" w:rsidRDefault="00000000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800F4B">
        <w:rPr>
          <w:rFonts w:ascii="Times New Roman" w:hAnsi="Times New Roman" w:cs="Times New Roman"/>
          <w:lang w:val="en-GB"/>
        </w:rPr>
        <w:t xml:space="preserve">where </w:t>
      </w:r>
      <w:r w:rsidRPr="00800F4B">
        <w:rPr>
          <w:rFonts w:ascii="Times New Roman" w:hAnsi="Times New Roman" w:cs="Times New Roman"/>
          <w:i/>
          <w:lang w:val="en-GB"/>
        </w:rPr>
        <w:t>T</w:t>
      </w:r>
      <w:r w:rsidRPr="00800F4B">
        <w:rPr>
          <w:rFonts w:ascii="Times New Roman" w:hAnsi="Times New Roman" w:cs="Times New Roman"/>
          <w:lang w:val="en-GB"/>
        </w:rPr>
        <w:t xml:space="preserve"> represents absolute temperature (K)</w:t>
      </w:r>
      <w:r w:rsidR="00720D64">
        <w:rPr>
          <w:rFonts w:ascii="Times New Roman" w:hAnsi="Times New Roman" w:cs="Times New Roman"/>
          <w:lang w:val="en-GB"/>
        </w:rPr>
        <w:t>,</w:t>
      </w:r>
      <w:r w:rsidRPr="00800F4B">
        <w:rPr>
          <w:rFonts w:ascii="Times New Roman" w:hAnsi="Times New Roman" w:cs="Times New Roman"/>
          <w:lang w:val="en-GB"/>
        </w:rPr>
        <w:t xml:space="preserve"> </w:t>
      </w:r>
      <w:r w:rsidRPr="00800F4B">
        <w:rPr>
          <w:rFonts w:ascii="Times New Roman" w:hAnsi="Times New Roman" w:cs="Times New Roman"/>
          <w:i/>
          <w:lang w:val="en-GB"/>
        </w:rPr>
        <w:t>R</w:t>
      </w:r>
      <w:r w:rsidRPr="00800F4B">
        <w:rPr>
          <w:rFonts w:ascii="Times New Roman" w:hAnsi="Times New Roman" w:cs="Times New Roman"/>
          <w:lang w:val="en-GB"/>
        </w:rPr>
        <w:t xml:space="preserve"> represents the molar gas constant (8.314 J mol</w:t>
      </w:r>
      <w:r w:rsidRPr="00800F4B">
        <w:rPr>
          <w:rFonts w:ascii="Times New Roman" w:hAnsi="Times New Roman" w:cs="Times New Roman"/>
          <w:vertAlign w:val="superscript"/>
          <w:lang w:val="en-GB"/>
        </w:rPr>
        <w:t>-1</w:t>
      </w:r>
      <w:r w:rsidRPr="00800F4B">
        <w:rPr>
          <w:rFonts w:ascii="Times New Roman" w:hAnsi="Times New Roman" w:cs="Times New Roman"/>
          <w:lang w:val="en-GB"/>
        </w:rPr>
        <w:t xml:space="preserve"> K</w:t>
      </w:r>
      <w:r w:rsidRPr="00800F4B">
        <w:rPr>
          <w:rFonts w:ascii="Times New Roman" w:hAnsi="Times New Roman" w:cs="Times New Roman"/>
          <w:vertAlign w:val="superscript"/>
          <w:lang w:val="en-GB"/>
        </w:rPr>
        <w:t>-1</w:t>
      </w:r>
      <w:r w:rsidRPr="00800F4B">
        <w:rPr>
          <w:rFonts w:ascii="Times New Roman" w:hAnsi="Times New Roman" w:cs="Times New Roman"/>
          <w:lang w:val="en-GB"/>
        </w:rPr>
        <w:t>), ΔH represents the enthalpy change associated with H bond formation (J mol</w:t>
      </w:r>
      <w:r w:rsidRPr="00800F4B">
        <w:rPr>
          <w:rFonts w:ascii="Times New Roman" w:hAnsi="Times New Roman" w:cs="Times New Roman"/>
          <w:vertAlign w:val="superscript"/>
          <w:lang w:val="en-GB"/>
        </w:rPr>
        <w:t>-1</w:t>
      </w:r>
      <w:r w:rsidRPr="00800F4B">
        <w:rPr>
          <w:rFonts w:ascii="Times New Roman" w:hAnsi="Times New Roman" w:cs="Times New Roman"/>
          <w:lang w:val="en-GB"/>
        </w:rPr>
        <w:t>), and ΔS represents the entropy associated with the H bonds (J mol</w:t>
      </w:r>
      <w:r w:rsidRPr="00800F4B">
        <w:rPr>
          <w:rFonts w:ascii="Times New Roman" w:hAnsi="Times New Roman" w:cs="Times New Roman"/>
          <w:vertAlign w:val="superscript"/>
          <w:lang w:val="en-GB"/>
        </w:rPr>
        <w:t>-1</w:t>
      </w:r>
      <w:r w:rsidRPr="00800F4B">
        <w:rPr>
          <w:rFonts w:ascii="Times New Roman" w:hAnsi="Times New Roman" w:cs="Times New Roman"/>
          <w:lang w:val="en-GB"/>
        </w:rPr>
        <w:t xml:space="preserve"> K</w:t>
      </w:r>
      <w:r w:rsidRPr="00800F4B">
        <w:rPr>
          <w:rFonts w:ascii="Times New Roman" w:hAnsi="Times New Roman" w:cs="Times New Roman"/>
          <w:vertAlign w:val="superscript"/>
          <w:lang w:val="en-GB"/>
        </w:rPr>
        <w:t>-1</w:t>
      </w:r>
      <w:r w:rsidRPr="00800F4B">
        <w:rPr>
          <w:rFonts w:ascii="Times New Roman" w:hAnsi="Times New Roman" w:cs="Times New Roman"/>
          <w:lang w:val="en-GB"/>
        </w:rPr>
        <w:t>).</w:t>
      </w:r>
    </w:p>
    <w:p w14:paraId="6833AF5C" w14:textId="77777777" w:rsidR="00800F4B" w:rsidRPr="00800F4B" w:rsidRDefault="00800F4B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21DB3A3C" w14:textId="77777777" w:rsidR="000A4662" w:rsidRPr="00800F4B" w:rsidRDefault="000A4662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  <w:sectPr w:rsidR="000A4662" w:rsidRPr="00800F4B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7255D328" w14:textId="77777777" w:rsidR="00800F4B" w:rsidRPr="00800F4B" w:rsidRDefault="00000000" w:rsidP="00800F4B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800F4B">
        <w:rPr>
          <w:rFonts w:ascii="Times New Roman" w:hAnsi="Times New Roman" w:cs="Times New Roman"/>
          <w:b/>
          <w:bCs/>
          <w:lang w:val="en-GB"/>
        </w:rPr>
        <w:lastRenderedPageBreak/>
        <w:t xml:space="preserve">Supplementary Table 1. Crystallinity and crystal sizes </w:t>
      </w:r>
      <w:r w:rsidR="006E61E1">
        <w:rPr>
          <w:rFonts w:ascii="Times New Roman" w:hAnsi="Times New Roman" w:cs="Times New Roman"/>
          <w:b/>
          <w:bCs/>
          <w:lang w:val="en-GB"/>
        </w:rPr>
        <w:t xml:space="preserve">of </w:t>
      </w:r>
      <w:r w:rsidRPr="00800F4B">
        <w:rPr>
          <w:rFonts w:ascii="Times New Roman" w:hAnsi="Times New Roman" w:cs="Times New Roman"/>
          <w:b/>
          <w:bCs/>
          <w:lang w:val="en-GB"/>
        </w:rPr>
        <w:t>Ny6 and Ny66 homopolymers and Ny6/66 random copolymers (86/14 and 10/90) obtained via X-ray diffraction analysis.</w:t>
      </w:r>
    </w:p>
    <w:tbl>
      <w:tblPr>
        <w:tblW w:w="83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00"/>
        <w:gridCol w:w="1600"/>
        <w:gridCol w:w="1600"/>
        <w:gridCol w:w="1460"/>
        <w:gridCol w:w="1720"/>
      </w:tblGrid>
      <w:tr w:rsidR="00861734" w14:paraId="2D691AD4" w14:textId="77777777" w:rsidTr="006A3262">
        <w:trPr>
          <w:trHeight w:val="440"/>
        </w:trPr>
        <w:tc>
          <w:tcPr>
            <w:tcW w:w="20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928AAF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Filament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DF3DA8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Ny6 content</w:t>
            </w: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br/>
              <w:t>(%)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4D26F5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Crystallinity</w:t>
            </w:r>
          </w:p>
          <w:p w14:paraId="12DC3F14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 xml:space="preserve">(%) </w:t>
            </w:r>
            <w:r w:rsidRPr="00800F4B">
              <w:rPr>
                <w:rFonts w:ascii="Times New Roman" w:eastAsiaTheme="minorEastAsia" w:hAnsi="Times New Roman" w:cs="Times New Roman"/>
                <w:kern w:val="2"/>
                <w:vertAlign w:val="superscript"/>
                <w:lang w:val="en-GB"/>
              </w:rPr>
              <w:t>a</w:t>
            </w:r>
          </w:p>
        </w:tc>
        <w:tc>
          <w:tcPr>
            <w:tcW w:w="31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6C8CFA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 xml:space="preserve">Crystal size (nm) </w:t>
            </w:r>
            <w:r w:rsidRPr="00800F4B">
              <w:rPr>
                <w:rFonts w:ascii="Times New Roman" w:eastAsiaTheme="minorEastAsia" w:hAnsi="Times New Roman" w:cs="Times New Roman"/>
                <w:kern w:val="2"/>
                <w:vertAlign w:val="superscript"/>
                <w:lang w:val="en-GB"/>
              </w:rPr>
              <w:t>b</w:t>
            </w:r>
          </w:p>
        </w:tc>
      </w:tr>
      <w:tr w:rsidR="00861734" w14:paraId="01E40FFE" w14:textId="77777777" w:rsidTr="006A3262"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36FFD9" w14:textId="77777777" w:rsidR="00800F4B" w:rsidRPr="00800F4B" w:rsidRDefault="00800F4B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01F097" w14:textId="77777777" w:rsidR="00800F4B" w:rsidRPr="00800F4B" w:rsidRDefault="00800F4B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7792A5" w14:textId="77777777" w:rsidR="00800F4B" w:rsidRPr="00800F4B" w:rsidRDefault="00800F4B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4189DA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i/>
                <w:iCs/>
                <w:kern w:val="2"/>
                <w:lang w:val="en-GB"/>
              </w:rPr>
              <w:t>α</w:t>
            </w: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(200)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5235BB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i/>
                <w:iCs/>
                <w:kern w:val="2"/>
                <w:lang w:val="en-GB"/>
              </w:rPr>
              <w:t>α</w:t>
            </w: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(002/202)</w:t>
            </w:r>
          </w:p>
        </w:tc>
      </w:tr>
      <w:tr w:rsidR="00861734" w14:paraId="46F532B2" w14:textId="77777777" w:rsidTr="006A3262">
        <w:tc>
          <w:tcPr>
            <w:tcW w:w="200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463A93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Ny6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41CED5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100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1A8790E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34.0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738BFFD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10.7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72A25B4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7.9</w:t>
            </w:r>
          </w:p>
        </w:tc>
      </w:tr>
      <w:tr w:rsidR="00861734" w14:paraId="56E5FDDD" w14:textId="77777777" w:rsidTr="006A3262"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A6BB5E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Ny6/66 = 86/14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6EE3C8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86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325594E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49.0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ADFE385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9.0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A284B84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6.1</w:t>
            </w:r>
          </w:p>
        </w:tc>
      </w:tr>
      <w:tr w:rsidR="00861734" w14:paraId="07D807E0" w14:textId="77777777" w:rsidTr="006A3262"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48EB3D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Ny6/66 = 10/90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7568D7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B43C63C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28.2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218EC9A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11.3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1398CB7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7.8</w:t>
            </w:r>
          </w:p>
        </w:tc>
      </w:tr>
      <w:tr w:rsidR="00861734" w14:paraId="00CE0BCF" w14:textId="77777777" w:rsidTr="006A3262"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B2C31E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Ny66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F405DA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D915F9F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34.0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D0E5862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11.5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A61B0F2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8.4</w:t>
            </w:r>
          </w:p>
        </w:tc>
      </w:tr>
    </w:tbl>
    <w:p w14:paraId="7BA7BA25" w14:textId="77777777" w:rsidR="00800F4B" w:rsidRPr="00800F4B" w:rsidRDefault="00000000" w:rsidP="00800F4B">
      <w:pPr>
        <w:pStyle w:val="a9"/>
        <w:spacing w:line="480" w:lineRule="auto"/>
        <w:ind w:left="360"/>
        <w:jc w:val="both"/>
        <w:rPr>
          <w:rFonts w:ascii="Times New Roman" w:hAnsi="Times New Roman" w:cs="Times New Roman"/>
          <w:lang w:val="en-GB"/>
        </w:rPr>
      </w:pPr>
      <w:r w:rsidRPr="00800F4B">
        <w:rPr>
          <w:rFonts w:ascii="Times New Roman" w:hAnsi="Times New Roman" w:cs="Times New Roman"/>
          <w:vertAlign w:val="superscript"/>
          <w:lang w:val="en-GB"/>
        </w:rPr>
        <w:t>a</w:t>
      </w:r>
      <w:r w:rsidRPr="00800F4B">
        <w:rPr>
          <w:rFonts w:ascii="Times New Roman" w:hAnsi="Times New Roman" w:cs="Times New Roman"/>
          <w:lang w:val="en-GB"/>
        </w:rPr>
        <w:t xml:space="preserve"> Crystallinity, </w:t>
      </w:r>
      <w:r w:rsidRPr="00800F4B">
        <w:rPr>
          <w:rFonts w:ascii="Times New Roman" w:hAnsi="Times New Roman" w:cs="Times New Roman"/>
          <w:i/>
          <w:iCs/>
          <w:lang w:val="en-GB"/>
        </w:rPr>
        <w:t>X</w:t>
      </w:r>
      <w:r w:rsidRPr="00800F4B">
        <w:rPr>
          <w:rFonts w:ascii="Times New Roman" w:hAnsi="Times New Roman" w:cs="Times New Roman"/>
          <w:vertAlign w:val="subscript"/>
          <w:lang w:val="en-GB"/>
        </w:rPr>
        <w:t>c</w:t>
      </w:r>
      <w:r w:rsidRPr="00800F4B">
        <w:rPr>
          <w:rFonts w:ascii="Times New Roman" w:hAnsi="Times New Roman" w:cs="Times New Roman"/>
          <w:lang w:val="en-GB"/>
        </w:rPr>
        <w:t xml:space="preserve">, was calculated as follows: </w:t>
      </w: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X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c</m:t>
            </m:r>
          </m:sub>
        </m:sSub>
        <m:r>
          <w:rPr>
            <w:rFonts w:ascii="Cambria Math" w:hAnsi="Cambria Math" w:cs="Times New Roman"/>
            <w:lang w:val="en-GB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A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c</m:t>
            </m:r>
          </m:sub>
        </m:sSub>
        <m:r>
          <w:rPr>
            <w:rFonts w:ascii="Cambria Math" w:hAnsi="Cambria Math" w:cs="Times New Roman"/>
            <w:lang w:val="en-GB"/>
          </w:rPr>
          <m:t xml:space="preserve"> / (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A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c</m:t>
            </m:r>
          </m:sub>
        </m:sSub>
        <m:r>
          <w:rPr>
            <w:rFonts w:ascii="Cambria Math" w:hAnsi="Cambria Math" w:cs="Times New Roman"/>
            <w:lang w:val="en-GB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A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a</m:t>
            </m:r>
          </m:sub>
        </m:sSub>
        <m:r>
          <w:rPr>
            <w:rFonts w:ascii="Cambria Math" w:hAnsi="Cambria Math" w:cs="Times New Roman"/>
            <w:lang w:val="en-GB"/>
          </w:rPr>
          <m:t>)×100</m:t>
        </m:r>
      </m:oMath>
      <w:r w:rsidRPr="00800F4B">
        <w:rPr>
          <w:rFonts w:ascii="Times New Roman" w:hAnsi="Times New Roman" w:cs="Times New Roman"/>
          <w:lang w:val="en-GB"/>
        </w:rPr>
        <w:t xml:space="preserve">, where </w:t>
      </w:r>
      <w:r w:rsidRPr="00800F4B">
        <w:rPr>
          <w:rFonts w:ascii="Times New Roman" w:hAnsi="Times New Roman" w:cs="Times New Roman"/>
          <w:i/>
          <w:iCs/>
          <w:lang w:val="en-GB"/>
        </w:rPr>
        <w:t>A</w:t>
      </w:r>
      <w:r w:rsidRPr="00800F4B">
        <w:rPr>
          <w:rFonts w:ascii="Times New Roman" w:hAnsi="Times New Roman" w:cs="Times New Roman"/>
          <w:vertAlign w:val="subscript"/>
          <w:lang w:val="en-GB"/>
        </w:rPr>
        <w:t>c</w:t>
      </w:r>
      <w:r w:rsidRPr="00800F4B">
        <w:rPr>
          <w:rFonts w:ascii="Times New Roman" w:hAnsi="Times New Roman" w:cs="Times New Roman"/>
          <w:lang w:val="en-GB"/>
        </w:rPr>
        <w:t xml:space="preserve"> and </w:t>
      </w:r>
      <w:r w:rsidRPr="00800F4B">
        <w:rPr>
          <w:rFonts w:ascii="Times New Roman" w:hAnsi="Times New Roman" w:cs="Times New Roman"/>
          <w:i/>
          <w:iCs/>
          <w:lang w:val="en-GB"/>
        </w:rPr>
        <w:t>A</w:t>
      </w:r>
      <w:r w:rsidRPr="00800F4B">
        <w:rPr>
          <w:rFonts w:ascii="Times New Roman" w:hAnsi="Times New Roman" w:cs="Times New Roman"/>
          <w:vertAlign w:val="subscript"/>
          <w:lang w:val="en-GB"/>
        </w:rPr>
        <w:t>a</w:t>
      </w:r>
      <w:r w:rsidRPr="00800F4B">
        <w:rPr>
          <w:rFonts w:ascii="Times New Roman" w:hAnsi="Times New Roman" w:cs="Times New Roman"/>
          <w:lang w:val="en-GB"/>
        </w:rPr>
        <w:t xml:space="preserve"> represent the integrated areas of the crystalline scattering peaks and amorphous halo, respectively.</w:t>
      </w:r>
    </w:p>
    <w:p w14:paraId="6C9D1540" w14:textId="77777777" w:rsidR="00800F4B" w:rsidRPr="00800F4B" w:rsidRDefault="00000000" w:rsidP="00800F4B">
      <w:pPr>
        <w:pStyle w:val="a9"/>
        <w:spacing w:line="480" w:lineRule="auto"/>
        <w:ind w:left="360"/>
        <w:jc w:val="both"/>
        <w:rPr>
          <w:rFonts w:ascii="Times New Roman" w:hAnsi="Times New Roman" w:cs="Times New Roman"/>
          <w:lang w:val="en-GB"/>
        </w:rPr>
      </w:pPr>
      <w:r w:rsidRPr="00800F4B">
        <w:rPr>
          <w:rFonts w:ascii="Times New Roman" w:hAnsi="Times New Roman" w:cs="Times New Roman"/>
          <w:vertAlign w:val="superscript"/>
          <w:lang w:val="en-GB"/>
        </w:rPr>
        <w:t>b</w:t>
      </w:r>
      <w:r w:rsidRPr="00800F4B">
        <w:rPr>
          <w:rFonts w:ascii="Times New Roman" w:hAnsi="Times New Roman" w:cs="Times New Roman"/>
          <w:lang w:val="en-GB"/>
        </w:rPr>
        <w:t xml:space="preserve"> Crystal size, </w:t>
      </w:r>
      <w:r w:rsidRPr="00800F4B">
        <w:rPr>
          <w:rFonts w:ascii="Times New Roman" w:hAnsi="Times New Roman" w:cs="Times New Roman"/>
          <w:i/>
          <w:lang w:val="en-GB"/>
        </w:rPr>
        <w:t>L</w:t>
      </w:r>
      <w:r w:rsidRPr="00800F4B">
        <w:rPr>
          <w:rFonts w:ascii="Times New Roman" w:hAnsi="Times New Roman" w:cs="Times New Roman"/>
          <w:lang w:val="en-GB"/>
        </w:rPr>
        <w:t xml:space="preserve">, was calculated according to the Scherrer equation; </w:t>
      </w:r>
      <m:oMath>
        <m:r>
          <w:rPr>
            <w:rFonts w:ascii="Cambria Math" w:hAnsi="Cambria Math" w:cs="Times New Roman"/>
            <w:lang w:val="en-GB"/>
          </w:rPr>
          <m:t>L=Kλ/(βcosθ),</m:t>
        </m:r>
      </m:oMath>
      <w:r w:rsidRPr="00800F4B">
        <w:rPr>
          <w:rFonts w:ascii="Times New Roman" w:hAnsi="Times New Roman" w:cs="Times New Roman"/>
          <w:lang w:val="en-GB"/>
        </w:rPr>
        <w:t xml:space="preserve"> where </w:t>
      </w:r>
      <m:oMath>
        <m:r>
          <w:rPr>
            <w:rFonts w:ascii="Cambria Math" w:hAnsi="Cambria Math" w:cs="Times New Roman"/>
            <w:lang w:val="en-GB"/>
          </w:rPr>
          <m:t>K</m:t>
        </m:r>
      </m:oMath>
      <w:r w:rsidRPr="00800F4B">
        <w:rPr>
          <w:rFonts w:ascii="Times New Roman" w:hAnsi="Times New Roman" w:cs="Times New Roman"/>
          <w:lang w:val="en-GB"/>
        </w:rPr>
        <w:t xml:space="preserve">, </w:t>
      </w:r>
      <m:oMath>
        <m:r>
          <w:rPr>
            <w:rFonts w:ascii="Cambria Math" w:hAnsi="Cambria Math" w:cs="Times New Roman"/>
            <w:lang w:val="en-GB"/>
          </w:rPr>
          <m:t>λ</m:t>
        </m:r>
      </m:oMath>
      <w:r w:rsidRPr="00800F4B">
        <w:rPr>
          <w:rFonts w:ascii="Times New Roman" w:hAnsi="Times New Roman" w:cs="Times New Roman"/>
          <w:lang w:val="en-GB"/>
        </w:rPr>
        <w:t xml:space="preserve">, </w:t>
      </w:r>
      <m:oMath>
        <m:r>
          <w:rPr>
            <w:rFonts w:ascii="Cambria Math" w:hAnsi="Cambria Math" w:cs="Times New Roman"/>
            <w:lang w:val="en-GB"/>
          </w:rPr>
          <m:t>β</m:t>
        </m:r>
      </m:oMath>
      <w:r w:rsidRPr="00800F4B">
        <w:rPr>
          <w:rFonts w:ascii="Times New Roman" w:hAnsi="Times New Roman" w:cs="Times New Roman"/>
          <w:lang w:val="en-GB"/>
        </w:rPr>
        <w:t xml:space="preserve">, and </w:t>
      </w:r>
      <m:oMath>
        <m:r>
          <w:rPr>
            <w:rFonts w:ascii="Cambria Math" w:hAnsi="Cambria Math" w:cs="Times New Roman"/>
            <w:lang w:val="en-GB"/>
          </w:rPr>
          <m:t>θ</m:t>
        </m:r>
      </m:oMath>
      <w:r w:rsidRPr="00800F4B">
        <w:rPr>
          <w:rFonts w:ascii="Times New Roman" w:hAnsi="Times New Roman" w:cs="Times New Roman"/>
          <w:lang w:val="en-GB"/>
        </w:rPr>
        <w:t xml:space="preserve"> represent shape factor, X-ray wavelength, full width at half maximum (FWHM), and Bragg angle, respectively.</w:t>
      </w:r>
    </w:p>
    <w:p w14:paraId="61452E8F" w14:textId="77777777" w:rsidR="00524E66" w:rsidRPr="00800F4B" w:rsidRDefault="00524E66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36181CF6" w14:textId="77777777" w:rsidR="00D2349A" w:rsidRPr="00800F4B" w:rsidRDefault="00D2349A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561BCA41" w14:textId="77777777" w:rsidR="003F186E" w:rsidRPr="00800F4B" w:rsidRDefault="003F186E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  <w:sectPr w:rsidR="003F186E" w:rsidRPr="00800F4B" w:rsidSect="00524E66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032B04FF" w14:textId="77777777" w:rsidR="00800F4B" w:rsidRPr="00800F4B" w:rsidRDefault="00000000" w:rsidP="00800F4B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800F4B">
        <w:rPr>
          <w:rFonts w:ascii="Times New Roman" w:hAnsi="Times New Roman" w:cs="Times New Roman"/>
          <w:b/>
          <w:bCs/>
          <w:lang w:val="en-GB"/>
        </w:rPr>
        <w:lastRenderedPageBreak/>
        <w:t xml:space="preserve">Supplementary Table 2. Crystallinity and crystal sizes of Ny6 and Ny66 homopolymers and Ny6/66 random copolymers (86/14 and 10/90) </w:t>
      </w:r>
      <w:r w:rsidRPr="00800F4B">
        <w:rPr>
          <w:rFonts w:ascii="Times New Roman" w:hAnsi="Times New Roman" w:cs="Times New Roman"/>
          <w:b/>
          <w:bCs/>
          <w:color w:val="000000"/>
          <w:lang w:val="en-GB"/>
        </w:rPr>
        <w:t xml:space="preserve">after cryogenic milling </w:t>
      </w:r>
      <w:r w:rsidRPr="00800F4B">
        <w:rPr>
          <w:rFonts w:ascii="Times New Roman" w:hAnsi="Times New Roman" w:cs="Times New Roman"/>
          <w:b/>
          <w:bCs/>
          <w:lang w:val="en-GB"/>
        </w:rPr>
        <w:t>obtained via X-ray diffraction analysis.</w:t>
      </w:r>
    </w:p>
    <w:tbl>
      <w:tblPr>
        <w:tblW w:w="838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00"/>
        <w:gridCol w:w="1600"/>
        <w:gridCol w:w="1600"/>
        <w:gridCol w:w="1460"/>
        <w:gridCol w:w="1720"/>
      </w:tblGrid>
      <w:tr w:rsidR="00861734" w14:paraId="6DF76A9B" w14:textId="77777777" w:rsidTr="006A3262">
        <w:trPr>
          <w:trHeight w:val="440"/>
          <w:jc w:val="center"/>
        </w:trPr>
        <w:tc>
          <w:tcPr>
            <w:tcW w:w="20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6B54E6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Powder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A4C01E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Ny6 content</w:t>
            </w: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br/>
              <w:t>(%)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6B1117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Crystallinity</w:t>
            </w:r>
          </w:p>
          <w:p w14:paraId="497BA986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 xml:space="preserve">(%) </w:t>
            </w:r>
            <w:r w:rsidRPr="00800F4B">
              <w:rPr>
                <w:rFonts w:ascii="Times New Roman" w:eastAsiaTheme="minorEastAsia" w:hAnsi="Times New Roman" w:cs="Times New Roman"/>
                <w:kern w:val="2"/>
                <w:vertAlign w:val="superscript"/>
                <w:lang w:val="en-GB"/>
              </w:rPr>
              <w:t>a</w:t>
            </w:r>
          </w:p>
        </w:tc>
        <w:tc>
          <w:tcPr>
            <w:tcW w:w="31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23516C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 xml:space="preserve">Crystal size (nm) </w:t>
            </w:r>
            <w:r w:rsidRPr="00800F4B">
              <w:rPr>
                <w:rFonts w:ascii="Times New Roman" w:eastAsiaTheme="minorEastAsia" w:hAnsi="Times New Roman" w:cs="Times New Roman"/>
                <w:kern w:val="2"/>
                <w:vertAlign w:val="superscript"/>
                <w:lang w:val="en-GB"/>
              </w:rPr>
              <w:t>b</w:t>
            </w:r>
          </w:p>
        </w:tc>
      </w:tr>
      <w:tr w:rsidR="00861734" w14:paraId="6C05FFD6" w14:textId="77777777" w:rsidTr="006A3262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C1BC5C" w14:textId="77777777" w:rsidR="00800F4B" w:rsidRPr="00800F4B" w:rsidRDefault="00800F4B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63FF98" w14:textId="77777777" w:rsidR="00800F4B" w:rsidRPr="00800F4B" w:rsidRDefault="00800F4B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5152D2" w14:textId="77777777" w:rsidR="00800F4B" w:rsidRPr="00800F4B" w:rsidRDefault="00800F4B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E30BA6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i/>
                <w:iCs/>
                <w:kern w:val="2"/>
                <w:lang w:val="en-GB"/>
              </w:rPr>
              <w:t>α</w:t>
            </w: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(200)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428C1D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i/>
                <w:iCs/>
                <w:kern w:val="2"/>
                <w:lang w:val="en-GB"/>
              </w:rPr>
              <w:t>α</w:t>
            </w: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(002/202)</w:t>
            </w:r>
          </w:p>
        </w:tc>
      </w:tr>
      <w:tr w:rsidR="00861734" w14:paraId="563ED1A8" w14:textId="77777777" w:rsidTr="006A3262">
        <w:trPr>
          <w:jc w:val="center"/>
        </w:trPr>
        <w:tc>
          <w:tcPr>
            <w:tcW w:w="200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34A3A3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Ny6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767776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100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D1BC24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11.4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2B757D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7.9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9471008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-</w:t>
            </w:r>
          </w:p>
        </w:tc>
      </w:tr>
      <w:tr w:rsidR="00861734" w14:paraId="668DB009" w14:textId="77777777" w:rsidTr="006A3262">
        <w:trPr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FDF033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Ny6/66 = 86/14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F4AA06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86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2B6553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10.2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EDADD05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9.0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D5DE7AE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-</w:t>
            </w:r>
          </w:p>
        </w:tc>
      </w:tr>
      <w:tr w:rsidR="00861734" w14:paraId="4CB2BEE8" w14:textId="77777777" w:rsidTr="006A3262">
        <w:trPr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A74174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Ny6/66 = 10/90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86E677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444F93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9.7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8ADAD44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9.1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9DCF514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-</w:t>
            </w:r>
          </w:p>
        </w:tc>
      </w:tr>
      <w:tr w:rsidR="00861734" w14:paraId="0EA6ADCE" w14:textId="77777777" w:rsidTr="006A3262">
        <w:trPr>
          <w:jc w:val="center"/>
        </w:trPr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529E6E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Ny66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9494C2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1BDC86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14.3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6E7E71C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8.5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999DC57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-</w:t>
            </w:r>
          </w:p>
        </w:tc>
      </w:tr>
    </w:tbl>
    <w:p w14:paraId="2B667428" w14:textId="77777777" w:rsidR="00800F4B" w:rsidRPr="00800F4B" w:rsidRDefault="00000000" w:rsidP="00800F4B">
      <w:pPr>
        <w:pStyle w:val="a9"/>
        <w:spacing w:line="480" w:lineRule="auto"/>
        <w:ind w:left="360"/>
        <w:jc w:val="both"/>
        <w:rPr>
          <w:rFonts w:ascii="Times New Roman" w:hAnsi="Times New Roman" w:cs="Times New Roman"/>
          <w:lang w:val="en-GB"/>
        </w:rPr>
      </w:pPr>
      <w:r w:rsidRPr="00800F4B">
        <w:rPr>
          <w:rFonts w:ascii="Times New Roman" w:hAnsi="Times New Roman" w:cs="Times New Roman"/>
          <w:vertAlign w:val="superscript"/>
          <w:lang w:val="en-GB"/>
        </w:rPr>
        <w:t>a</w:t>
      </w:r>
      <w:r w:rsidRPr="00800F4B">
        <w:rPr>
          <w:rFonts w:ascii="Times New Roman" w:hAnsi="Times New Roman" w:cs="Times New Roman"/>
          <w:lang w:val="en-GB"/>
        </w:rPr>
        <w:t xml:space="preserve"> Crystallinity, </w:t>
      </w:r>
      <w:r w:rsidRPr="00800F4B">
        <w:rPr>
          <w:rFonts w:ascii="Times New Roman" w:hAnsi="Times New Roman" w:cs="Times New Roman"/>
          <w:i/>
          <w:iCs/>
          <w:lang w:val="en-GB"/>
        </w:rPr>
        <w:t>X</w:t>
      </w:r>
      <w:r w:rsidRPr="00800F4B">
        <w:rPr>
          <w:rFonts w:ascii="Times New Roman" w:hAnsi="Times New Roman" w:cs="Times New Roman"/>
          <w:vertAlign w:val="subscript"/>
          <w:lang w:val="en-GB"/>
        </w:rPr>
        <w:t>c</w:t>
      </w:r>
      <w:r w:rsidRPr="00800F4B">
        <w:rPr>
          <w:rFonts w:ascii="Times New Roman" w:hAnsi="Times New Roman" w:cs="Times New Roman"/>
          <w:lang w:val="en-GB"/>
        </w:rPr>
        <w:t xml:space="preserve">, was calculated as follows: </w:t>
      </w: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X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c</m:t>
            </m:r>
          </m:sub>
        </m:sSub>
        <m:r>
          <w:rPr>
            <w:rFonts w:ascii="Cambria Math" w:hAnsi="Cambria Math" w:cs="Times New Roman"/>
            <w:lang w:val="en-GB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A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c</m:t>
            </m:r>
          </m:sub>
        </m:sSub>
        <m:r>
          <w:rPr>
            <w:rFonts w:ascii="Cambria Math" w:hAnsi="Cambria Math" w:cs="Times New Roman"/>
            <w:lang w:val="en-GB"/>
          </w:rPr>
          <m:t xml:space="preserve"> / (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A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c</m:t>
            </m:r>
          </m:sub>
        </m:sSub>
        <m:r>
          <w:rPr>
            <w:rFonts w:ascii="Cambria Math" w:hAnsi="Cambria Math" w:cs="Times New Roman"/>
            <w:lang w:val="en-GB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A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a</m:t>
            </m:r>
          </m:sub>
        </m:sSub>
        <m:r>
          <w:rPr>
            <w:rFonts w:ascii="Cambria Math" w:hAnsi="Cambria Math" w:cs="Times New Roman"/>
            <w:lang w:val="en-GB"/>
          </w:rPr>
          <m:t>)×100</m:t>
        </m:r>
      </m:oMath>
      <w:r w:rsidRPr="00800F4B">
        <w:rPr>
          <w:rFonts w:ascii="Times New Roman" w:hAnsi="Times New Roman" w:cs="Times New Roman"/>
          <w:lang w:val="en-GB"/>
        </w:rPr>
        <w:t xml:space="preserve">, where </w:t>
      </w:r>
      <w:r w:rsidRPr="00800F4B">
        <w:rPr>
          <w:rFonts w:ascii="Times New Roman" w:hAnsi="Times New Roman" w:cs="Times New Roman"/>
          <w:i/>
          <w:iCs/>
          <w:lang w:val="en-GB"/>
        </w:rPr>
        <w:t>A</w:t>
      </w:r>
      <w:r w:rsidRPr="00800F4B">
        <w:rPr>
          <w:rFonts w:ascii="Times New Roman" w:hAnsi="Times New Roman" w:cs="Times New Roman"/>
          <w:vertAlign w:val="subscript"/>
          <w:lang w:val="en-GB"/>
        </w:rPr>
        <w:t>c</w:t>
      </w:r>
      <w:r w:rsidRPr="00800F4B">
        <w:rPr>
          <w:rFonts w:ascii="Times New Roman" w:hAnsi="Times New Roman" w:cs="Times New Roman"/>
          <w:lang w:val="en-GB"/>
        </w:rPr>
        <w:t xml:space="preserve"> and </w:t>
      </w:r>
      <w:r w:rsidRPr="00800F4B">
        <w:rPr>
          <w:rFonts w:ascii="Times New Roman" w:hAnsi="Times New Roman" w:cs="Times New Roman"/>
          <w:i/>
          <w:iCs/>
          <w:lang w:val="en-GB"/>
        </w:rPr>
        <w:t>A</w:t>
      </w:r>
      <w:r w:rsidRPr="00800F4B">
        <w:rPr>
          <w:rFonts w:ascii="Times New Roman" w:hAnsi="Times New Roman" w:cs="Times New Roman"/>
          <w:vertAlign w:val="subscript"/>
          <w:lang w:val="en-GB"/>
        </w:rPr>
        <w:t>a</w:t>
      </w:r>
      <w:r w:rsidRPr="00800F4B">
        <w:rPr>
          <w:rFonts w:ascii="Times New Roman" w:hAnsi="Times New Roman" w:cs="Times New Roman"/>
          <w:lang w:val="en-GB"/>
        </w:rPr>
        <w:t xml:space="preserve"> represent the integrated areas of the crystalline scattering peaks and amorphous halo, respectively.</w:t>
      </w:r>
    </w:p>
    <w:p w14:paraId="1482DE7A" w14:textId="77777777" w:rsidR="00800F4B" w:rsidRPr="00800F4B" w:rsidRDefault="00000000" w:rsidP="00800F4B">
      <w:pPr>
        <w:pStyle w:val="a9"/>
        <w:spacing w:line="480" w:lineRule="auto"/>
        <w:ind w:left="360"/>
        <w:jc w:val="both"/>
        <w:rPr>
          <w:rFonts w:ascii="Times New Roman" w:hAnsi="Times New Roman" w:cs="Times New Roman"/>
          <w:lang w:val="en-GB"/>
        </w:rPr>
      </w:pPr>
      <w:r w:rsidRPr="00800F4B">
        <w:rPr>
          <w:rFonts w:ascii="Times New Roman" w:hAnsi="Times New Roman" w:cs="Times New Roman"/>
          <w:vertAlign w:val="superscript"/>
          <w:lang w:val="en-GB"/>
        </w:rPr>
        <w:t>b</w:t>
      </w:r>
      <w:r w:rsidRPr="00800F4B">
        <w:rPr>
          <w:rFonts w:ascii="Times New Roman" w:hAnsi="Times New Roman" w:cs="Times New Roman"/>
          <w:lang w:val="en-GB"/>
        </w:rPr>
        <w:t xml:space="preserve"> Crystal size, </w:t>
      </w:r>
      <w:r w:rsidRPr="00800F4B">
        <w:rPr>
          <w:rFonts w:ascii="Times New Roman" w:hAnsi="Times New Roman" w:cs="Times New Roman"/>
          <w:i/>
          <w:lang w:val="en-GB"/>
        </w:rPr>
        <w:t>L</w:t>
      </w:r>
      <w:r w:rsidRPr="00800F4B">
        <w:rPr>
          <w:rFonts w:ascii="Times New Roman" w:hAnsi="Times New Roman" w:cs="Times New Roman"/>
          <w:lang w:val="en-GB"/>
        </w:rPr>
        <w:t xml:space="preserve">, was calculated according to the Scherrer equation; </w:t>
      </w:r>
      <m:oMath>
        <m:r>
          <w:rPr>
            <w:rFonts w:ascii="Cambria Math" w:hAnsi="Cambria Math" w:cs="Times New Roman"/>
            <w:lang w:val="en-GB"/>
          </w:rPr>
          <m:t>L=Kλ/(βcosθ),</m:t>
        </m:r>
      </m:oMath>
      <w:r w:rsidRPr="00800F4B">
        <w:rPr>
          <w:rFonts w:ascii="Times New Roman" w:hAnsi="Times New Roman" w:cs="Times New Roman"/>
          <w:lang w:val="en-GB"/>
        </w:rPr>
        <w:t xml:space="preserve"> where </w:t>
      </w:r>
      <m:oMath>
        <m:r>
          <w:rPr>
            <w:rFonts w:ascii="Cambria Math" w:hAnsi="Cambria Math" w:cs="Times New Roman"/>
            <w:lang w:val="en-GB"/>
          </w:rPr>
          <m:t>K</m:t>
        </m:r>
      </m:oMath>
      <w:r w:rsidRPr="00800F4B">
        <w:rPr>
          <w:rFonts w:ascii="Times New Roman" w:hAnsi="Times New Roman" w:cs="Times New Roman"/>
          <w:lang w:val="en-GB"/>
        </w:rPr>
        <w:t xml:space="preserve">, </w:t>
      </w:r>
      <m:oMath>
        <m:r>
          <w:rPr>
            <w:rFonts w:ascii="Cambria Math" w:hAnsi="Cambria Math" w:cs="Times New Roman"/>
            <w:lang w:val="en-GB"/>
          </w:rPr>
          <m:t>λ</m:t>
        </m:r>
      </m:oMath>
      <w:r w:rsidRPr="00800F4B">
        <w:rPr>
          <w:rFonts w:ascii="Times New Roman" w:hAnsi="Times New Roman" w:cs="Times New Roman"/>
          <w:lang w:val="en-GB"/>
        </w:rPr>
        <w:t xml:space="preserve">, </w:t>
      </w:r>
      <m:oMath>
        <m:r>
          <w:rPr>
            <w:rFonts w:ascii="Cambria Math" w:hAnsi="Cambria Math" w:cs="Times New Roman"/>
            <w:lang w:val="en-GB"/>
          </w:rPr>
          <m:t>β</m:t>
        </m:r>
      </m:oMath>
      <w:r w:rsidRPr="00800F4B">
        <w:rPr>
          <w:rFonts w:ascii="Times New Roman" w:hAnsi="Times New Roman" w:cs="Times New Roman"/>
          <w:lang w:val="en-GB"/>
        </w:rPr>
        <w:t xml:space="preserve">, and </w:t>
      </w:r>
      <m:oMath>
        <m:r>
          <w:rPr>
            <w:rFonts w:ascii="Cambria Math" w:hAnsi="Cambria Math" w:cs="Times New Roman"/>
            <w:lang w:val="en-GB"/>
          </w:rPr>
          <m:t>θ</m:t>
        </m:r>
      </m:oMath>
      <w:r w:rsidRPr="00800F4B">
        <w:rPr>
          <w:rFonts w:ascii="Times New Roman" w:hAnsi="Times New Roman" w:cs="Times New Roman"/>
          <w:lang w:val="en-GB"/>
        </w:rPr>
        <w:t xml:space="preserve"> shape factor, X-ray wavelength, full width at half maximum (FWHM), and Bragg angle, respectively.</w:t>
      </w:r>
    </w:p>
    <w:p w14:paraId="7B9DADC8" w14:textId="77777777" w:rsidR="00D2349A" w:rsidRPr="00800F4B" w:rsidRDefault="00D2349A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6B20CC16" w14:textId="77777777" w:rsidR="00D2349A" w:rsidRPr="00800F4B" w:rsidRDefault="00D2349A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  <w:sectPr w:rsidR="00D2349A" w:rsidRPr="00800F4B" w:rsidSect="00524E66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6442608D" w14:textId="77777777" w:rsidR="00800F4B" w:rsidRPr="00800F4B" w:rsidRDefault="00000000" w:rsidP="00800F4B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800F4B">
        <w:rPr>
          <w:rFonts w:ascii="Times New Roman" w:hAnsi="Times New Roman" w:cs="Times New Roman"/>
          <w:b/>
          <w:bCs/>
          <w:lang w:val="en-GB"/>
        </w:rPr>
        <w:lastRenderedPageBreak/>
        <w:t>Supplementary Table 3. Crystallinity and percentage crystal structure of Ny6 and Ny66 homopolymers and Ny6/66 random copolymers (95/5, 86/14, 80/20 and 70/30) obtained via X-ray diffraction analysis.</w:t>
      </w:r>
    </w:p>
    <w:tbl>
      <w:tblPr>
        <w:tblW w:w="83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00"/>
        <w:gridCol w:w="1600"/>
        <w:gridCol w:w="1600"/>
        <w:gridCol w:w="1460"/>
        <w:gridCol w:w="1720"/>
      </w:tblGrid>
      <w:tr w:rsidR="00861734" w14:paraId="23138848" w14:textId="77777777" w:rsidTr="006A3262">
        <w:trPr>
          <w:trHeight w:val="440"/>
        </w:trPr>
        <w:tc>
          <w:tcPr>
            <w:tcW w:w="20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7EE51A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Filament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27F527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Ny6 content</w:t>
            </w: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br/>
              <w:t>(%)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F4C9CA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Crystallinity</w:t>
            </w:r>
          </w:p>
          <w:p w14:paraId="60EDFE15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 xml:space="preserve">(%) </w:t>
            </w:r>
            <w:r w:rsidRPr="00800F4B">
              <w:rPr>
                <w:rFonts w:ascii="Times New Roman" w:eastAsiaTheme="minorEastAsia" w:hAnsi="Times New Roman" w:cs="Times New Roman"/>
                <w:kern w:val="2"/>
                <w:vertAlign w:val="superscript"/>
                <w:lang w:val="en-GB"/>
              </w:rPr>
              <w:t>a</w:t>
            </w:r>
          </w:p>
        </w:tc>
        <w:tc>
          <w:tcPr>
            <w:tcW w:w="31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395235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Percentage crystal structure (%)</w:t>
            </w:r>
          </w:p>
        </w:tc>
      </w:tr>
      <w:tr w:rsidR="00861734" w14:paraId="607BBD2D" w14:textId="77777777" w:rsidTr="006A3262"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600181" w14:textId="77777777" w:rsidR="00800F4B" w:rsidRPr="00800F4B" w:rsidRDefault="00800F4B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26996A" w14:textId="77777777" w:rsidR="00800F4B" w:rsidRPr="00800F4B" w:rsidRDefault="00800F4B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D85266" w14:textId="77777777" w:rsidR="00800F4B" w:rsidRPr="00800F4B" w:rsidRDefault="00800F4B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DDD332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i/>
                <w:iCs/>
                <w:kern w:val="2"/>
                <w:lang w:val="en-GB"/>
              </w:rPr>
              <w:t>α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FBEB39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i/>
                <w:iCs/>
                <w:kern w:val="2"/>
                <w:lang w:val="en-GB"/>
              </w:rPr>
              <w:t>γ</w:t>
            </w:r>
          </w:p>
        </w:tc>
      </w:tr>
      <w:tr w:rsidR="00861734" w14:paraId="5EE97DAD" w14:textId="77777777" w:rsidTr="006A3262">
        <w:tc>
          <w:tcPr>
            <w:tcW w:w="200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154E87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Ny6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724916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100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6ACC1A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52.6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24C5B4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4.4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C1766F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95.6</w:t>
            </w:r>
          </w:p>
        </w:tc>
      </w:tr>
      <w:tr w:rsidR="00861734" w14:paraId="06830278" w14:textId="77777777" w:rsidTr="006A3262"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8751B4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Ny6/66 = 95/5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5649E5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95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5DB86C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54.2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78E619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11.8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1FFEE9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88.2</w:t>
            </w:r>
          </w:p>
        </w:tc>
      </w:tr>
      <w:tr w:rsidR="00861734" w14:paraId="17E37DD5" w14:textId="77777777" w:rsidTr="006A3262"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02768E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Ny6/66 = 86/14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8B11EE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86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3BCA53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49.6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CDBD74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10.3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E9C2CF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89.7</w:t>
            </w:r>
          </w:p>
        </w:tc>
      </w:tr>
      <w:tr w:rsidR="00861734" w14:paraId="045D6611" w14:textId="77777777" w:rsidTr="006A3262"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5F06CF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Ny6/66 = 80/20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94F00B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80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C99C5B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49.4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801809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9.7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270E53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90.3</w:t>
            </w:r>
          </w:p>
        </w:tc>
      </w:tr>
      <w:tr w:rsidR="00861734" w14:paraId="2F769490" w14:textId="77777777" w:rsidTr="006A3262"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213A79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Ny6/66 = 70/30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CCF273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7DEBFC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37.1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D303F5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4B8694" w14:textId="77777777" w:rsidR="00800F4B" w:rsidRPr="00800F4B" w:rsidRDefault="00000000" w:rsidP="00800F4B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lang w:val="en-GB"/>
              </w:rPr>
            </w:pPr>
            <w:r w:rsidRPr="00800F4B">
              <w:rPr>
                <w:rFonts w:ascii="Times New Roman" w:eastAsiaTheme="minorEastAsia" w:hAnsi="Times New Roman" w:cs="Times New Roman"/>
                <w:kern w:val="2"/>
                <w:lang w:val="en-GB"/>
              </w:rPr>
              <w:t>100</w:t>
            </w:r>
          </w:p>
        </w:tc>
      </w:tr>
    </w:tbl>
    <w:p w14:paraId="732E2603" w14:textId="77777777" w:rsidR="00800F4B" w:rsidRPr="00800F4B" w:rsidRDefault="00000000" w:rsidP="00800F4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800F4B">
        <w:rPr>
          <w:rFonts w:ascii="Times New Roman" w:hAnsi="Times New Roman" w:cs="Times New Roman"/>
          <w:vertAlign w:val="superscript"/>
          <w:lang w:val="en-GB"/>
        </w:rPr>
        <w:t>a</w:t>
      </w:r>
      <w:r w:rsidRPr="00800F4B">
        <w:rPr>
          <w:rFonts w:ascii="Times New Roman" w:hAnsi="Times New Roman" w:cs="Times New Roman"/>
          <w:lang w:val="en-GB"/>
        </w:rPr>
        <w:t xml:space="preserve"> Crystallinity, </w:t>
      </w:r>
      <w:r w:rsidRPr="00800F4B">
        <w:rPr>
          <w:rFonts w:ascii="Times New Roman" w:hAnsi="Times New Roman" w:cs="Times New Roman"/>
          <w:i/>
          <w:iCs/>
          <w:lang w:val="en-GB"/>
        </w:rPr>
        <w:t>X</w:t>
      </w:r>
      <w:r w:rsidRPr="00800F4B">
        <w:rPr>
          <w:rFonts w:ascii="Times New Roman" w:hAnsi="Times New Roman" w:cs="Times New Roman"/>
          <w:vertAlign w:val="subscript"/>
          <w:lang w:val="en-GB"/>
        </w:rPr>
        <w:t>c</w:t>
      </w:r>
      <w:r w:rsidRPr="00800F4B">
        <w:rPr>
          <w:rFonts w:ascii="Times New Roman" w:hAnsi="Times New Roman" w:cs="Times New Roman"/>
          <w:lang w:val="en-GB"/>
        </w:rPr>
        <w:t xml:space="preserve">, was calculated as follows; </w:t>
      </w: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X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c</m:t>
            </m:r>
          </m:sub>
        </m:sSub>
        <m:r>
          <w:rPr>
            <w:rFonts w:ascii="Cambria Math" w:hAnsi="Cambria Math" w:cs="Times New Roman"/>
            <w:lang w:val="en-GB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A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c</m:t>
            </m:r>
          </m:sub>
        </m:sSub>
        <m:r>
          <w:rPr>
            <w:rFonts w:ascii="Cambria Math" w:hAnsi="Cambria Math" w:cs="Times New Roman"/>
            <w:lang w:val="en-GB"/>
          </w:rPr>
          <m:t xml:space="preserve"> / (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A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c</m:t>
            </m:r>
          </m:sub>
        </m:sSub>
        <m:r>
          <w:rPr>
            <w:rFonts w:ascii="Cambria Math" w:hAnsi="Cambria Math" w:cs="Times New Roman"/>
            <w:lang w:val="en-GB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A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a</m:t>
            </m:r>
          </m:sub>
        </m:sSub>
        <m:r>
          <w:rPr>
            <w:rFonts w:ascii="Cambria Math" w:hAnsi="Cambria Math" w:cs="Times New Roman"/>
            <w:lang w:val="en-GB"/>
          </w:rPr>
          <m:t>)×100</m:t>
        </m:r>
      </m:oMath>
      <w:r w:rsidRPr="00800F4B">
        <w:rPr>
          <w:rFonts w:ascii="Times New Roman" w:hAnsi="Times New Roman" w:cs="Times New Roman"/>
          <w:lang w:val="en-GB"/>
        </w:rPr>
        <w:t xml:space="preserve">, where </w:t>
      </w:r>
      <w:r w:rsidRPr="00800F4B">
        <w:rPr>
          <w:rFonts w:ascii="Times New Roman" w:hAnsi="Times New Roman" w:cs="Times New Roman"/>
          <w:i/>
          <w:iCs/>
          <w:lang w:val="en-GB"/>
        </w:rPr>
        <w:t>A</w:t>
      </w:r>
      <w:r w:rsidRPr="00800F4B">
        <w:rPr>
          <w:rFonts w:ascii="Times New Roman" w:hAnsi="Times New Roman" w:cs="Times New Roman"/>
          <w:vertAlign w:val="subscript"/>
          <w:lang w:val="en-GB"/>
        </w:rPr>
        <w:t>c</w:t>
      </w:r>
      <w:r w:rsidRPr="00800F4B">
        <w:rPr>
          <w:rFonts w:ascii="Times New Roman" w:hAnsi="Times New Roman" w:cs="Times New Roman"/>
          <w:lang w:val="en-GB"/>
        </w:rPr>
        <w:t xml:space="preserve"> and </w:t>
      </w:r>
      <w:r w:rsidRPr="00800F4B">
        <w:rPr>
          <w:rFonts w:ascii="Times New Roman" w:hAnsi="Times New Roman" w:cs="Times New Roman"/>
          <w:i/>
          <w:iCs/>
          <w:lang w:val="en-GB"/>
        </w:rPr>
        <w:t>A</w:t>
      </w:r>
      <w:r w:rsidRPr="00800F4B">
        <w:rPr>
          <w:rFonts w:ascii="Times New Roman" w:hAnsi="Times New Roman" w:cs="Times New Roman"/>
          <w:vertAlign w:val="subscript"/>
          <w:lang w:val="en-GB"/>
        </w:rPr>
        <w:t>a</w:t>
      </w:r>
      <w:r w:rsidRPr="00800F4B">
        <w:rPr>
          <w:rFonts w:ascii="Times New Roman" w:hAnsi="Times New Roman" w:cs="Times New Roman"/>
          <w:lang w:val="en-GB"/>
        </w:rPr>
        <w:t xml:space="preserve"> represent the integrated areas of the crystalline scattering peaks and amorphous halo, respectively.</w:t>
      </w:r>
    </w:p>
    <w:p w14:paraId="4C7528CA" w14:textId="77777777" w:rsidR="00310E89" w:rsidRPr="00800F4B" w:rsidRDefault="00310E89" w:rsidP="00800F4B">
      <w:pPr>
        <w:spacing w:line="480" w:lineRule="auto"/>
        <w:jc w:val="both"/>
        <w:rPr>
          <w:rFonts w:ascii="Times New Roman" w:hAnsi="Times New Roman" w:cs="Times New Roman"/>
          <w:sz w:val="21"/>
          <w:szCs w:val="21"/>
          <w:lang w:val="en-GB"/>
        </w:rPr>
      </w:pPr>
    </w:p>
    <w:p w14:paraId="45AAB635" w14:textId="77777777" w:rsidR="00310E89" w:rsidRPr="00800F4B" w:rsidRDefault="00310E89" w:rsidP="00800F4B">
      <w:pPr>
        <w:spacing w:line="480" w:lineRule="auto"/>
        <w:jc w:val="both"/>
        <w:rPr>
          <w:rFonts w:ascii="Times New Roman" w:hAnsi="Times New Roman" w:cs="Times New Roman"/>
          <w:sz w:val="21"/>
          <w:szCs w:val="21"/>
        </w:rPr>
        <w:sectPr w:rsidR="00310E89" w:rsidRPr="00800F4B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411CED84" w14:textId="77777777" w:rsidR="003F186E" w:rsidRPr="00116513" w:rsidRDefault="00000000" w:rsidP="00800F4B">
      <w:pPr>
        <w:spacing w:line="480" w:lineRule="auto"/>
        <w:jc w:val="both"/>
        <w:rPr>
          <w:rFonts w:ascii="Times New Roman" w:hAnsi="Times New Roman" w:cs="Times New Roman"/>
          <w:b/>
          <w:lang w:val="en-GB"/>
        </w:rPr>
      </w:pPr>
      <w:r w:rsidRPr="00116513">
        <w:rPr>
          <w:rFonts w:ascii="Times New Roman" w:hAnsi="Times New Roman" w:cs="Times New Roman"/>
          <w:b/>
          <w:lang w:val="en-GB"/>
        </w:rPr>
        <w:lastRenderedPageBreak/>
        <w:t>References</w:t>
      </w:r>
    </w:p>
    <w:p w14:paraId="0DD0A7C4" w14:textId="77777777" w:rsidR="006E61E1" w:rsidRDefault="00000000" w:rsidP="006E61E1">
      <w:pPr>
        <w:spacing w:line="480" w:lineRule="auto"/>
        <w:ind w:left="709" w:hanging="709"/>
        <w:jc w:val="both"/>
        <w:rPr>
          <w:rFonts w:ascii="Times New Roman" w:hAnsi="Times New Roman" w:cs="Times New Roman"/>
        </w:rPr>
      </w:pPr>
      <w:r w:rsidRPr="00800F4B">
        <w:rPr>
          <w:rFonts w:ascii="Times New Roman" w:hAnsi="Times New Roman" w:cs="Times New Roman"/>
        </w:rPr>
        <w:t>1.</w:t>
      </w:r>
      <w:r w:rsidRPr="00800F4B">
        <w:rPr>
          <w:rFonts w:ascii="Times New Roman" w:hAnsi="Times New Roman" w:cs="Times New Roman"/>
        </w:rPr>
        <w:tab/>
        <w:t>Ando</w:t>
      </w:r>
      <w:r w:rsidR="0095577E">
        <w:rPr>
          <w:rFonts w:ascii="Times New Roman" w:hAnsi="Times New Roman" w:cs="Times New Roman"/>
        </w:rPr>
        <w:t>,</w:t>
      </w:r>
      <w:r w:rsidRPr="00800F4B">
        <w:rPr>
          <w:rFonts w:ascii="Times New Roman" w:hAnsi="Times New Roman" w:cs="Times New Roman"/>
        </w:rPr>
        <w:t xml:space="preserve"> S.</w:t>
      </w:r>
      <w:r w:rsidRPr="00800F4B">
        <w:rPr>
          <w:rFonts w:ascii="Times New Roman" w:hAnsi="Times New Roman" w:cs="Times New Roman"/>
          <w:i/>
        </w:rPr>
        <w:t>, et al.</w:t>
      </w:r>
      <w:r w:rsidRPr="00800F4B">
        <w:rPr>
          <w:rFonts w:ascii="Times New Roman" w:hAnsi="Times New Roman" w:cs="Times New Roman"/>
        </w:rPr>
        <w:t xml:space="preserve"> Discovery of the Marine Biodegradability of Nylon 6 and Nylon 6,6 Copolymer Fishing Lines.</w:t>
      </w:r>
      <w:r w:rsidR="0095577E">
        <w:rPr>
          <w:rFonts w:ascii="Times New Roman" w:hAnsi="Times New Roman" w:cs="Times New Roman"/>
        </w:rPr>
        <w:t xml:space="preserve"> Preprint at</w:t>
      </w:r>
      <w:r w:rsidRPr="00800F4B">
        <w:rPr>
          <w:rFonts w:ascii="Times New Roman" w:hAnsi="Times New Roman" w:cs="Times New Roman"/>
        </w:rPr>
        <w:t xml:space="preserve"> </w:t>
      </w:r>
      <w:r w:rsidR="0095577E">
        <w:rPr>
          <w:rFonts w:ascii="Times New Roman" w:hAnsi="Times New Roman" w:cs="Times New Roman"/>
        </w:rPr>
        <w:t>http://</w:t>
      </w:r>
      <w:r w:rsidRPr="00800F4B">
        <w:rPr>
          <w:rFonts w:ascii="Times New Roman" w:hAnsi="Times New Roman" w:cs="Times New Roman"/>
        </w:rPr>
        <w:t>doi</w:t>
      </w:r>
      <w:r w:rsidR="0095577E">
        <w:rPr>
          <w:rFonts w:ascii="Times New Roman" w:hAnsi="Times New Roman" w:cs="Times New Roman"/>
        </w:rPr>
        <w:t>.org/</w:t>
      </w:r>
      <w:r w:rsidRPr="00800F4B">
        <w:rPr>
          <w:rFonts w:ascii="Times New Roman" w:hAnsi="Times New Roman" w:cs="Times New Roman"/>
        </w:rPr>
        <w:t>10.26434/chemrxiv-22025-cbmb26430 (2025)</w:t>
      </w:r>
      <w:r w:rsidR="0095577E">
        <w:rPr>
          <w:rFonts w:ascii="Times New Roman" w:hAnsi="Times New Roman" w:cs="Times New Roman"/>
        </w:rPr>
        <w:t>.</w:t>
      </w:r>
    </w:p>
    <w:sectPr w:rsidR="006E61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466"/>
    <w:multiLevelType w:val="hybridMultilevel"/>
    <w:tmpl w:val="D86E6FFE"/>
    <w:lvl w:ilvl="0" w:tplc="E10C12B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DEF2A8B0" w:tentative="1">
      <w:start w:val="1"/>
      <w:numFmt w:val="aiueoFullWidth"/>
      <w:lvlText w:val="(%2)"/>
      <w:lvlJc w:val="left"/>
      <w:pPr>
        <w:ind w:left="880" w:hanging="440"/>
      </w:pPr>
    </w:lvl>
    <w:lvl w:ilvl="2" w:tplc="0D724B10" w:tentative="1">
      <w:start w:val="1"/>
      <w:numFmt w:val="decimalEnclosedCircle"/>
      <w:lvlText w:val="%3"/>
      <w:lvlJc w:val="left"/>
      <w:pPr>
        <w:ind w:left="1320" w:hanging="440"/>
      </w:pPr>
    </w:lvl>
    <w:lvl w:ilvl="3" w:tplc="1ACA18B2" w:tentative="1">
      <w:start w:val="1"/>
      <w:numFmt w:val="decimal"/>
      <w:lvlText w:val="%4."/>
      <w:lvlJc w:val="left"/>
      <w:pPr>
        <w:ind w:left="1760" w:hanging="440"/>
      </w:pPr>
    </w:lvl>
    <w:lvl w:ilvl="4" w:tplc="A682385E" w:tentative="1">
      <w:start w:val="1"/>
      <w:numFmt w:val="aiueoFullWidth"/>
      <w:lvlText w:val="(%5)"/>
      <w:lvlJc w:val="left"/>
      <w:pPr>
        <w:ind w:left="2200" w:hanging="440"/>
      </w:pPr>
    </w:lvl>
    <w:lvl w:ilvl="5" w:tplc="FD22BD6E" w:tentative="1">
      <w:start w:val="1"/>
      <w:numFmt w:val="decimalEnclosedCircle"/>
      <w:lvlText w:val="%6"/>
      <w:lvlJc w:val="left"/>
      <w:pPr>
        <w:ind w:left="2640" w:hanging="440"/>
      </w:pPr>
    </w:lvl>
    <w:lvl w:ilvl="6" w:tplc="DD7EAA86" w:tentative="1">
      <w:start w:val="1"/>
      <w:numFmt w:val="decimal"/>
      <w:lvlText w:val="%7."/>
      <w:lvlJc w:val="left"/>
      <w:pPr>
        <w:ind w:left="3080" w:hanging="440"/>
      </w:pPr>
    </w:lvl>
    <w:lvl w:ilvl="7" w:tplc="56C08F82" w:tentative="1">
      <w:start w:val="1"/>
      <w:numFmt w:val="aiueoFullWidth"/>
      <w:lvlText w:val="(%8)"/>
      <w:lvlJc w:val="left"/>
      <w:pPr>
        <w:ind w:left="3520" w:hanging="440"/>
      </w:pPr>
    </w:lvl>
    <w:lvl w:ilvl="8" w:tplc="EE24988E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57868AE"/>
    <w:multiLevelType w:val="hybridMultilevel"/>
    <w:tmpl w:val="77E40B1C"/>
    <w:lvl w:ilvl="0" w:tplc="B05EB21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8D6E2D1A" w:tentative="1">
      <w:start w:val="1"/>
      <w:numFmt w:val="aiueoFullWidth"/>
      <w:lvlText w:val="(%2)"/>
      <w:lvlJc w:val="left"/>
      <w:pPr>
        <w:ind w:left="880" w:hanging="440"/>
      </w:pPr>
    </w:lvl>
    <w:lvl w:ilvl="2" w:tplc="AA5E5642" w:tentative="1">
      <w:start w:val="1"/>
      <w:numFmt w:val="decimalEnclosedCircle"/>
      <w:lvlText w:val="%3"/>
      <w:lvlJc w:val="left"/>
      <w:pPr>
        <w:ind w:left="1320" w:hanging="440"/>
      </w:pPr>
    </w:lvl>
    <w:lvl w:ilvl="3" w:tplc="AD52BE42" w:tentative="1">
      <w:start w:val="1"/>
      <w:numFmt w:val="decimal"/>
      <w:lvlText w:val="%4."/>
      <w:lvlJc w:val="left"/>
      <w:pPr>
        <w:ind w:left="1760" w:hanging="440"/>
      </w:pPr>
    </w:lvl>
    <w:lvl w:ilvl="4" w:tplc="7FCAC854" w:tentative="1">
      <w:start w:val="1"/>
      <w:numFmt w:val="aiueoFullWidth"/>
      <w:lvlText w:val="(%5)"/>
      <w:lvlJc w:val="left"/>
      <w:pPr>
        <w:ind w:left="2200" w:hanging="440"/>
      </w:pPr>
    </w:lvl>
    <w:lvl w:ilvl="5" w:tplc="E7E84278" w:tentative="1">
      <w:start w:val="1"/>
      <w:numFmt w:val="decimalEnclosedCircle"/>
      <w:lvlText w:val="%6"/>
      <w:lvlJc w:val="left"/>
      <w:pPr>
        <w:ind w:left="2640" w:hanging="440"/>
      </w:pPr>
    </w:lvl>
    <w:lvl w:ilvl="6" w:tplc="65B0697C" w:tentative="1">
      <w:start w:val="1"/>
      <w:numFmt w:val="decimal"/>
      <w:lvlText w:val="%7."/>
      <w:lvlJc w:val="left"/>
      <w:pPr>
        <w:ind w:left="3080" w:hanging="440"/>
      </w:pPr>
    </w:lvl>
    <w:lvl w:ilvl="7" w:tplc="51F0CA34" w:tentative="1">
      <w:start w:val="1"/>
      <w:numFmt w:val="aiueoFullWidth"/>
      <w:lvlText w:val="(%8)"/>
      <w:lvlJc w:val="left"/>
      <w:pPr>
        <w:ind w:left="3520" w:hanging="440"/>
      </w:pPr>
    </w:lvl>
    <w:lvl w:ilvl="8" w:tplc="D62E41B4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E8F2C50"/>
    <w:multiLevelType w:val="hybridMultilevel"/>
    <w:tmpl w:val="95FA1888"/>
    <w:lvl w:ilvl="0" w:tplc="E0E2C6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FE00906" w:tentative="1">
      <w:start w:val="1"/>
      <w:numFmt w:val="aiueoFullWidth"/>
      <w:lvlText w:val="(%2)"/>
      <w:lvlJc w:val="left"/>
      <w:pPr>
        <w:ind w:left="880" w:hanging="440"/>
      </w:pPr>
    </w:lvl>
    <w:lvl w:ilvl="2" w:tplc="6EAE6252" w:tentative="1">
      <w:start w:val="1"/>
      <w:numFmt w:val="decimalEnclosedCircle"/>
      <w:lvlText w:val="%3"/>
      <w:lvlJc w:val="left"/>
      <w:pPr>
        <w:ind w:left="1320" w:hanging="440"/>
      </w:pPr>
    </w:lvl>
    <w:lvl w:ilvl="3" w:tplc="3FBC8E64" w:tentative="1">
      <w:start w:val="1"/>
      <w:numFmt w:val="decimal"/>
      <w:lvlText w:val="%4."/>
      <w:lvlJc w:val="left"/>
      <w:pPr>
        <w:ind w:left="1760" w:hanging="440"/>
      </w:pPr>
    </w:lvl>
    <w:lvl w:ilvl="4" w:tplc="01EE61A0" w:tentative="1">
      <w:start w:val="1"/>
      <w:numFmt w:val="aiueoFullWidth"/>
      <w:lvlText w:val="(%5)"/>
      <w:lvlJc w:val="left"/>
      <w:pPr>
        <w:ind w:left="2200" w:hanging="440"/>
      </w:pPr>
    </w:lvl>
    <w:lvl w:ilvl="5" w:tplc="A4EC77A8" w:tentative="1">
      <w:start w:val="1"/>
      <w:numFmt w:val="decimalEnclosedCircle"/>
      <w:lvlText w:val="%6"/>
      <w:lvlJc w:val="left"/>
      <w:pPr>
        <w:ind w:left="2640" w:hanging="440"/>
      </w:pPr>
    </w:lvl>
    <w:lvl w:ilvl="6" w:tplc="FD5EC80E" w:tentative="1">
      <w:start w:val="1"/>
      <w:numFmt w:val="decimal"/>
      <w:lvlText w:val="%7."/>
      <w:lvlJc w:val="left"/>
      <w:pPr>
        <w:ind w:left="3080" w:hanging="440"/>
      </w:pPr>
    </w:lvl>
    <w:lvl w:ilvl="7" w:tplc="34C00A10" w:tentative="1">
      <w:start w:val="1"/>
      <w:numFmt w:val="aiueoFullWidth"/>
      <w:lvlText w:val="(%8)"/>
      <w:lvlJc w:val="left"/>
      <w:pPr>
        <w:ind w:left="3520" w:hanging="440"/>
      </w:pPr>
    </w:lvl>
    <w:lvl w:ilvl="8" w:tplc="7CD46888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3EC5962"/>
    <w:multiLevelType w:val="hybridMultilevel"/>
    <w:tmpl w:val="BEFC4D90"/>
    <w:lvl w:ilvl="0" w:tplc="58B0D05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4DB46196" w:tentative="1">
      <w:start w:val="1"/>
      <w:numFmt w:val="aiueoFullWidth"/>
      <w:lvlText w:val="(%2)"/>
      <w:lvlJc w:val="left"/>
      <w:pPr>
        <w:ind w:left="880" w:hanging="440"/>
      </w:pPr>
    </w:lvl>
    <w:lvl w:ilvl="2" w:tplc="1AC8BF40" w:tentative="1">
      <w:start w:val="1"/>
      <w:numFmt w:val="decimalEnclosedCircle"/>
      <w:lvlText w:val="%3"/>
      <w:lvlJc w:val="left"/>
      <w:pPr>
        <w:ind w:left="1320" w:hanging="440"/>
      </w:pPr>
    </w:lvl>
    <w:lvl w:ilvl="3" w:tplc="91C6DAB6" w:tentative="1">
      <w:start w:val="1"/>
      <w:numFmt w:val="decimal"/>
      <w:lvlText w:val="%4."/>
      <w:lvlJc w:val="left"/>
      <w:pPr>
        <w:ind w:left="1760" w:hanging="440"/>
      </w:pPr>
    </w:lvl>
    <w:lvl w:ilvl="4" w:tplc="FAD66A36" w:tentative="1">
      <w:start w:val="1"/>
      <w:numFmt w:val="aiueoFullWidth"/>
      <w:lvlText w:val="(%5)"/>
      <w:lvlJc w:val="left"/>
      <w:pPr>
        <w:ind w:left="2200" w:hanging="440"/>
      </w:pPr>
    </w:lvl>
    <w:lvl w:ilvl="5" w:tplc="1A12645C" w:tentative="1">
      <w:start w:val="1"/>
      <w:numFmt w:val="decimalEnclosedCircle"/>
      <w:lvlText w:val="%6"/>
      <w:lvlJc w:val="left"/>
      <w:pPr>
        <w:ind w:left="2640" w:hanging="440"/>
      </w:pPr>
    </w:lvl>
    <w:lvl w:ilvl="6" w:tplc="A7A86ABA" w:tentative="1">
      <w:start w:val="1"/>
      <w:numFmt w:val="decimal"/>
      <w:lvlText w:val="%7."/>
      <w:lvlJc w:val="left"/>
      <w:pPr>
        <w:ind w:left="3080" w:hanging="440"/>
      </w:pPr>
    </w:lvl>
    <w:lvl w:ilvl="7" w:tplc="E72AEF02" w:tentative="1">
      <w:start w:val="1"/>
      <w:numFmt w:val="aiueoFullWidth"/>
      <w:lvlText w:val="(%8)"/>
      <w:lvlJc w:val="left"/>
      <w:pPr>
        <w:ind w:left="3520" w:hanging="440"/>
      </w:pPr>
    </w:lvl>
    <w:lvl w:ilvl="8" w:tplc="AFB2BA96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88F3045"/>
    <w:multiLevelType w:val="hybridMultilevel"/>
    <w:tmpl w:val="ED3E287C"/>
    <w:lvl w:ilvl="0" w:tplc="67AA4F5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A5045DC" w:tentative="1">
      <w:start w:val="1"/>
      <w:numFmt w:val="aiueoFullWidth"/>
      <w:lvlText w:val="(%2)"/>
      <w:lvlJc w:val="left"/>
      <w:pPr>
        <w:ind w:left="880" w:hanging="440"/>
      </w:pPr>
    </w:lvl>
    <w:lvl w:ilvl="2" w:tplc="5E0C5B2E" w:tentative="1">
      <w:start w:val="1"/>
      <w:numFmt w:val="decimalEnclosedCircle"/>
      <w:lvlText w:val="%3"/>
      <w:lvlJc w:val="left"/>
      <w:pPr>
        <w:ind w:left="1320" w:hanging="440"/>
      </w:pPr>
    </w:lvl>
    <w:lvl w:ilvl="3" w:tplc="5394E210" w:tentative="1">
      <w:start w:val="1"/>
      <w:numFmt w:val="decimal"/>
      <w:lvlText w:val="%4."/>
      <w:lvlJc w:val="left"/>
      <w:pPr>
        <w:ind w:left="1760" w:hanging="440"/>
      </w:pPr>
    </w:lvl>
    <w:lvl w:ilvl="4" w:tplc="144C2CCC" w:tentative="1">
      <w:start w:val="1"/>
      <w:numFmt w:val="aiueoFullWidth"/>
      <w:lvlText w:val="(%5)"/>
      <w:lvlJc w:val="left"/>
      <w:pPr>
        <w:ind w:left="2200" w:hanging="440"/>
      </w:pPr>
    </w:lvl>
    <w:lvl w:ilvl="5" w:tplc="F10E4404" w:tentative="1">
      <w:start w:val="1"/>
      <w:numFmt w:val="decimalEnclosedCircle"/>
      <w:lvlText w:val="%6"/>
      <w:lvlJc w:val="left"/>
      <w:pPr>
        <w:ind w:left="2640" w:hanging="440"/>
      </w:pPr>
    </w:lvl>
    <w:lvl w:ilvl="6" w:tplc="B8682606" w:tentative="1">
      <w:start w:val="1"/>
      <w:numFmt w:val="decimal"/>
      <w:lvlText w:val="%7."/>
      <w:lvlJc w:val="left"/>
      <w:pPr>
        <w:ind w:left="3080" w:hanging="440"/>
      </w:pPr>
    </w:lvl>
    <w:lvl w:ilvl="7" w:tplc="168A2462" w:tentative="1">
      <w:start w:val="1"/>
      <w:numFmt w:val="aiueoFullWidth"/>
      <w:lvlText w:val="(%8)"/>
      <w:lvlJc w:val="left"/>
      <w:pPr>
        <w:ind w:left="3520" w:hanging="440"/>
      </w:pPr>
    </w:lvl>
    <w:lvl w:ilvl="8" w:tplc="156C3548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54160650">
    <w:abstractNumId w:val="1"/>
  </w:num>
  <w:num w:numId="2" w16cid:durableId="750741630">
    <w:abstractNumId w:val="0"/>
  </w:num>
  <w:num w:numId="3" w16cid:durableId="420376935">
    <w:abstractNumId w:val="3"/>
  </w:num>
  <w:num w:numId="4" w16cid:durableId="1317487822">
    <w:abstractNumId w:val="2"/>
  </w:num>
  <w:num w:numId="5" w16cid:durableId="6745280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_Commun Copy&lt;/Style&gt;&lt;LeftDelim&gt;{&lt;/LeftDelim&gt;&lt;RightDelim&gt;}&lt;/RightDelim&gt;&lt;FontName&gt;ＭＳ Ｐゴシック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p9aes09sspdewe2a0svazprpepxa5zzv9ee&quot;&gt;My EndNote Library_SA&lt;record-ids&gt;&lt;item&gt;395&lt;/item&gt;&lt;/record-ids&gt;&lt;/item&gt;&lt;/Libraries&gt;"/>
  </w:docVars>
  <w:rsids>
    <w:rsidRoot w:val="003D5D97"/>
    <w:rsid w:val="00043592"/>
    <w:rsid w:val="00050D6F"/>
    <w:rsid w:val="0005392E"/>
    <w:rsid w:val="00057E42"/>
    <w:rsid w:val="00077261"/>
    <w:rsid w:val="00080924"/>
    <w:rsid w:val="000A4662"/>
    <w:rsid w:val="00100215"/>
    <w:rsid w:val="00116513"/>
    <w:rsid w:val="00140F62"/>
    <w:rsid w:val="00172ABE"/>
    <w:rsid w:val="001A1CC9"/>
    <w:rsid w:val="001A275C"/>
    <w:rsid w:val="001E6724"/>
    <w:rsid w:val="001F5FE9"/>
    <w:rsid w:val="001F76FB"/>
    <w:rsid w:val="00217D42"/>
    <w:rsid w:val="002468EB"/>
    <w:rsid w:val="002B6644"/>
    <w:rsid w:val="002C55F8"/>
    <w:rsid w:val="002E5FC2"/>
    <w:rsid w:val="002F3664"/>
    <w:rsid w:val="00302821"/>
    <w:rsid w:val="00307FD9"/>
    <w:rsid w:val="00310E89"/>
    <w:rsid w:val="003133A3"/>
    <w:rsid w:val="003238F3"/>
    <w:rsid w:val="003B6A88"/>
    <w:rsid w:val="003C172C"/>
    <w:rsid w:val="003D5D97"/>
    <w:rsid w:val="003F186E"/>
    <w:rsid w:val="003F21AA"/>
    <w:rsid w:val="00434DB3"/>
    <w:rsid w:val="0043633C"/>
    <w:rsid w:val="004438E5"/>
    <w:rsid w:val="004624B6"/>
    <w:rsid w:val="004652BE"/>
    <w:rsid w:val="004A1717"/>
    <w:rsid w:val="004E777C"/>
    <w:rsid w:val="00524E66"/>
    <w:rsid w:val="00533BF8"/>
    <w:rsid w:val="00543658"/>
    <w:rsid w:val="00547008"/>
    <w:rsid w:val="005B73BC"/>
    <w:rsid w:val="005D15EF"/>
    <w:rsid w:val="006174A0"/>
    <w:rsid w:val="00641794"/>
    <w:rsid w:val="00652D79"/>
    <w:rsid w:val="006C3758"/>
    <w:rsid w:val="006C6630"/>
    <w:rsid w:val="006D4935"/>
    <w:rsid w:val="006E61E1"/>
    <w:rsid w:val="006F09D4"/>
    <w:rsid w:val="006F6A74"/>
    <w:rsid w:val="00717877"/>
    <w:rsid w:val="00720D64"/>
    <w:rsid w:val="00773219"/>
    <w:rsid w:val="007C4926"/>
    <w:rsid w:val="00800D61"/>
    <w:rsid w:val="00800F4B"/>
    <w:rsid w:val="00827025"/>
    <w:rsid w:val="0083670D"/>
    <w:rsid w:val="00845A55"/>
    <w:rsid w:val="00852690"/>
    <w:rsid w:val="00857B77"/>
    <w:rsid w:val="00861734"/>
    <w:rsid w:val="008E4D99"/>
    <w:rsid w:val="008F7F79"/>
    <w:rsid w:val="00913BC8"/>
    <w:rsid w:val="0095577E"/>
    <w:rsid w:val="009A3A0B"/>
    <w:rsid w:val="009D4018"/>
    <w:rsid w:val="00A268EA"/>
    <w:rsid w:val="00A77AC6"/>
    <w:rsid w:val="00A8239B"/>
    <w:rsid w:val="00AE2039"/>
    <w:rsid w:val="00AE49C9"/>
    <w:rsid w:val="00B14195"/>
    <w:rsid w:val="00B30229"/>
    <w:rsid w:val="00B41D78"/>
    <w:rsid w:val="00B76669"/>
    <w:rsid w:val="00C00D03"/>
    <w:rsid w:val="00C12674"/>
    <w:rsid w:val="00C43153"/>
    <w:rsid w:val="00C43A15"/>
    <w:rsid w:val="00C46B48"/>
    <w:rsid w:val="00C6585F"/>
    <w:rsid w:val="00C67D1F"/>
    <w:rsid w:val="00C805A1"/>
    <w:rsid w:val="00D2349A"/>
    <w:rsid w:val="00D3618A"/>
    <w:rsid w:val="00D504A0"/>
    <w:rsid w:val="00DA01E3"/>
    <w:rsid w:val="00DF00C0"/>
    <w:rsid w:val="00E049C7"/>
    <w:rsid w:val="00E20FB4"/>
    <w:rsid w:val="00E33FEA"/>
    <w:rsid w:val="00E95959"/>
    <w:rsid w:val="00EA2EFB"/>
    <w:rsid w:val="00EA340A"/>
    <w:rsid w:val="00EC30E4"/>
    <w:rsid w:val="00EC4D5E"/>
    <w:rsid w:val="00ED09ED"/>
    <w:rsid w:val="00F368A8"/>
    <w:rsid w:val="00F51CAB"/>
    <w:rsid w:val="00FB0E5F"/>
    <w:rsid w:val="00FC34A2"/>
    <w:rsid w:val="00FD410A"/>
    <w:rsid w:val="00FE110B"/>
    <w:rsid w:val="00FF41AC"/>
    <w:rsid w:val="00FF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6C42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E66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D5D9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5D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D9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5D9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5D9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5D9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5D9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5D9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5D9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D5D9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D5D9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D5D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D5D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D5D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D5D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D5D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D5D9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D5D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D5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5D9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D5D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5D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D5D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5D9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D5D97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D5D9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D5D97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3D5D97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E672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E6724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1E672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E6724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e">
    <w:name w:val="Placeholder Text"/>
    <w:basedOn w:val="a0"/>
    <w:uiPriority w:val="99"/>
    <w:semiHidden/>
    <w:rsid w:val="003F186E"/>
    <w:rPr>
      <w:color w:val="666666"/>
    </w:rPr>
  </w:style>
  <w:style w:type="paragraph" w:styleId="af">
    <w:name w:val="Revision"/>
    <w:hidden/>
    <w:uiPriority w:val="99"/>
    <w:semiHidden/>
    <w:rsid w:val="00302821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DF00C0"/>
    <w:pPr>
      <w:jc w:val="center"/>
    </w:pPr>
    <w:rPr>
      <w:noProof/>
    </w:rPr>
  </w:style>
  <w:style w:type="character" w:customStyle="1" w:styleId="EndNoteBibliographyTitle0">
    <w:name w:val="EndNote Bibliography Title (文字)"/>
    <w:basedOn w:val="a0"/>
    <w:link w:val="EndNoteBibliographyTitle"/>
    <w:rsid w:val="00DF00C0"/>
    <w:rPr>
      <w:rFonts w:ascii="ＭＳ Ｐゴシック" w:eastAsia="ＭＳ Ｐゴシック" w:hAnsi="ＭＳ Ｐゴシック" w:cs="ＭＳ Ｐゴシック"/>
      <w:noProof/>
      <w:kern w:val="0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DF00C0"/>
    <w:rPr>
      <w:noProof/>
    </w:rPr>
  </w:style>
  <w:style w:type="character" w:customStyle="1" w:styleId="EndNoteBibliography0">
    <w:name w:val="EndNote Bibliography (文字)"/>
    <w:basedOn w:val="a0"/>
    <w:link w:val="EndNoteBibliography"/>
    <w:rsid w:val="00DF00C0"/>
    <w:rPr>
      <w:rFonts w:ascii="ＭＳ Ｐゴシック" w:eastAsia="ＭＳ Ｐゴシック" w:hAnsi="ＭＳ Ｐゴシック" w:cs="ＭＳ Ｐゴシック"/>
      <w:noProof/>
      <w:kern w:val="0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800F4B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00F4B"/>
    <w:rPr>
      <w:sz w:val="20"/>
      <w:szCs w:val="20"/>
    </w:rPr>
  </w:style>
  <w:style w:type="character" w:customStyle="1" w:styleId="af2">
    <w:name w:val="コメント文字列 (文字)"/>
    <w:basedOn w:val="a0"/>
    <w:link w:val="af1"/>
    <w:uiPriority w:val="99"/>
    <w:semiHidden/>
    <w:rsid w:val="00800F4B"/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95577E"/>
    <w:rPr>
      <w:rFonts w:ascii="Segoe UI" w:hAnsi="Segoe UI" w:cs="Segoe U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95577E"/>
    <w:rPr>
      <w:rFonts w:ascii="Segoe UI" w:eastAsia="ＭＳ Ｐゴシック" w:hAnsi="Segoe UI" w:cs="Segoe UI"/>
      <w:kern w:val="0"/>
      <w:sz w:val="18"/>
      <w:szCs w:val="18"/>
    </w:rPr>
  </w:style>
  <w:style w:type="paragraph" w:styleId="af5">
    <w:name w:val="annotation subject"/>
    <w:basedOn w:val="af1"/>
    <w:next w:val="af1"/>
    <w:link w:val="af6"/>
    <w:uiPriority w:val="99"/>
    <w:semiHidden/>
    <w:unhideWhenUsed/>
    <w:rsid w:val="0095577E"/>
    <w:rPr>
      <w:b/>
      <w:bCs/>
    </w:rPr>
  </w:style>
  <w:style w:type="character" w:customStyle="1" w:styleId="af6">
    <w:name w:val="コメント内容 (文字)"/>
    <w:basedOn w:val="af2"/>
    <w:link w:val="af5"/>
    <w:uiPriority w:val="99"/>
    <w:semiHidden/>
    <w:rsid w:val="0095577E"/>
    <w:rPr>
      <w:rFonts w:ascii="ＭＳ Ｐゴシック" w:eastAsia="ＭＳ Ｐゴシック" w:hAnsi="ＭＳ Ｐゴシック" w:cs="ＭＳ Ｐゴシック"/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emf"/><Relationship Id="rId3" Type="http://schemas.openxmlformats.org/officeDocument/2006/relationships/styles" Target="styles.xml"/><Relationship Id="rId7" Type="http://schemas.openxmlformats.org/officeDocument/2006/relationships/image" Target="media/image2.tif"/><Relationship Id="rId12" Type="http://schemas.openxmlformats.org/officeDocument/2006/relationships/image" Target="media/image7.t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t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tif"/><Relationship Id="rId4" Type="http://schemas.openxmlformats.org/officeDocument/2006/relationships/settings" Target="settings.xml"/><Relationship Id="rId9" Type="http://schemas.openxmlformats.org/officeDocument/2006/relationships/image" Target="media/image4.tif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8DF9F-19F0-42B0-AD0F-DE7912A78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1869</Words>
  <Characters>10659</Characters>
  <Application>Microsoft Office Word</Application>
  <DocSecurity>0</DocSecurity>
  <Lines>88</Lines>
  <Paragraphs>25</Paragraphs>
  <ScaleCrop>false</ScaleCrop>
  <Company/>
  <LinksUpToDate>false</LinksUpToDate>
  <CharactersWithSpaces>12503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2026-06-03T13:14:00Z</dcterms:created>
  <dcterms:modified xsi:type="dcterms:W3CDTF">2026-06-03T13:14:00Z</dcterms:modified>
</cp:coreProperties>
</file>