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49965" w14:textId="77777777" w:rsidR="00096E53" w:rsidRPr="00DC623A" w:rsidRDefault="00096E53" w:rsidP="00096E53">
      <w:pPr>
        <w:rPr>
          <w:rFonts w:ascii="Arial" w:hAnsi="Arial" w:cs="Arial"/>
          <w:b/>
          <w:sz w:val="28"/>
          <w:szCs w:val="28"/>
        </w:rPr>
      </w:pPr>
      <w:r w:rsidRPr="00DC623A">
        <w:rPr>
          <w:rFonts w:ascii="Arial" w:hAnsi="Arial" w:cs="Arial"/>
          <w:b/>
          <w:sz w:val="28"/>
          <w:szCs w:val="28"/>
        </w:rPr>
        <w:t>Supp</w:t>
      </w:r>
      <w:r>
        <w:rPr>
          <w:rFonts w:ascii="Arial" w:hAnsi="Arial" w:cs="Arial"/>
          <w:b/>
          <w:sz w:val="28"/>
          <w:szCs w:val="28"/>
        </w:rPr>
        <w:t>orting</w:t>
      </w:r>
      <w:r w:rsidRPr="00DC623A">
        <w:rPr>
          <w:rFonts w:ascii="Arial" w:hAnsi="Arial" w:cs="Arial"/>
          <w:b/>
          <w:sz w:val="28"/>
          <w:szCs w:val="28"/>
        </w:rPr>
        <w:t xml:space="preserve"> Information for</w:t>
      </w:r>
    </w:p>
    <w:p w14:paraId="0B2D94E8" w14:textId="77777777" w:rsidR="00096E53" w:rsidRDefault="00096E53" w:rsidP="00096E53">
      <w:pPr>
        <w:rPr>
          <w:rFonts w:ascii="Arial" w:hAnsi="Arial" w:cs="Arial"/>
          <w:sz w:val="28"/>
          <w:szCs w:val="28"/>
          <w:highlight w:val="yellow"/>
        </w:rPr>
      </w:pPr>
    </w:p>
    <w:p w14:paraId="6EB63A42" w14:textId="77777777" w:rsidR="00096E53" w:rsidRDefault="00096E53" w:rsidP="00096E53">
      <w:pPr>
        <w:rPr>
          <w:rFonts w:ascii="Arial" w:hAnsi="Arial" w:cs="Arial"/>
          <w:b/>
          <w:bCs/>
          <w:sz w:val="28"/>
          <w:szCs w:val="28"/>
        </w:rPr>
      </w:pPr>
      <w:r>
        <w:rPr>
          <w:rFonts w:ascii="Arial" w:hAnsi="Arial" w:cs="Arial"/>
          <w:b/>
          <w:bCs/>
          <w:sz w:val="28"/>
          <w:szCs w:val="28"/>
        </w:rPr>
        <w:t>Bodily maps of social gaze perception reveal self-specific distortions that exaggerate face- versus body-directed gaze</w:t>
      </w:r>
    </w:p>
    <w:p w14:paraId="5FE5D5BC" w14:textId="77777777" w:rsidR="00096E53" w:rsidRPr="006F5F82" w:rsidRDefault="00096E53" w:rsidP="00096E53">
      <w:pPr>
        <w:rPr>
          <w:rFonts w:ascii="Arial" w:hAnsi="Arial" w:cs="Arial"/>
          <w:b/>
          <w:bCs/>
          <w:sz w:val="20"/>
        </w:rPr>
      </w:pPr>
    </w:p>
    <w:p w14:paraId="0F456C89" w14:textId="77777777" w:rsidR="00096E53" w:rsidRPr="004014CB" w:rsidRDefault="00096E53" w:rsidP="00096E53">
      <w:pPr>
        <w:rPr>
          <w:rFonts w:ascii="Arial" w:hAnsi="Arial" w:cs="Arial"/>
          <w:sz w:val="20"/>
          <w:vertAlign w:val="superscript"/>
        </w:rPr>
      </w:pPr>
      <w:r w:rsidRPr="004014CB">
        <w:rPr>
          <w:rFonts w:ascii="Arial" w:hAnsi="Arial" w:cs="Arial"/>
          <w:sz w:val="20"/>
        </w:rPr>
        <w:t>Martha Paskin</w:t>
      </w:r>
      <w:r w:rsidRPr="004014CB">
        <w:rPr>
          <w:rFonts w:ascii="Arial" w:hAnsi="Arial" w:cs="Arial"/>
          <w:sz w:val="20"/>
          <w:vertAlign w:val="superscript"/>
        </w:rPr>
        <w:t>1*</w:t>
      </w:r>
      <w:r w:rsidRPr="004014CB">
        <w:rPr>
          <w:rFonts w:ascii="Arial" w:hAnsi="Arial" w:cs="Arial"/>
          <w:sz w:val="20"/>
        </w:rPr>
        <w:t>, Elias Mansour</w:t>
      </w:r>
      <w:r w:rsidRPr="004014CB">
        <w:rPr>
          <w:rFonts w:ascii="Arial" w:hAnsi="Arial" w:cs="Arial"/>
          <w:sz w:val="20"/>
          <w:vertAlign w:val="superscript"/>
        </w:rPr>
        <w:t>1</w:t>
      </w:r>
      <w:r w:rsidRPr="004014CB">
        <w:rPr>
          <w:rFonts w:ascii="Arial" w:hAnsi="Arial" w:cs="Arial"/>
          <w:sz w:val="20"/>
        </w:rPr>
        <w:t>, Luca Verschure</w:t>
      </w:r>
      <w:r w:rsidRPr="004014CB">
        <w:rPr>
          <w:rFonts w:ascii="Arial" w:hAnsi="Arial" w:cs="Arial"/>
          <w:sz w:val="20"/>
          <w:vertAlign w:val="superscript"/>
        </w:rPr>
        <w:t>1</w:t>
      </w:r>
      <w:r w:rsidRPr="004014CB">
        <w:rPr>
          <w:rFonts w:ascii="Arial" w:hAnsi="Arial" w:cs="Arial"/>
          <w:sz w:val="20"/>
        </w:rPr>
        <w:t xml:space="preserve">, Renzo </w:t>
      </w:r>
      <w:r>
        <w:rPr>
          <w:rFonts w:ascii="Arial" w:hAnsi="Arial" w:cs="Arial"/>
          <w:sz w:val="20"/>
        </w:rPr>
        <w:t xml:space="preserve">C. </w:t>
      </w:r>
      <w:r w:rsidRPr="004014CB">
        <w:rPr>
          <w:rFonts w:ascii="Arial" w:hAnsi="Arial" w:cs="Arial"/>
          <w:sz w:val="20"/>
        </w:rPr>
        <w:t>Lanfranco</w:t>
      </w:r>
      <w:r w:rsidRPr="004014CB">
        <w:rPr>
          <w:rFonts w:ascii="Arial" w:hAnsi="Arial" w:cs="Arial"/>
          <w:sz w:val="20"/>
          <w:vertAlign w:val="superscript"/>
        </w:rPr>
        <w:t>1</w:t>
      </w:r>
      <w:r w:rsidRPr="004014CB">
        <w:rPr>
          <w:rFonts w:ascii="Arial" w:hAnsi="Arial" w:cs="Arial"/>
          <w:sz w:val="20"/>
        </w:rPr>
        <w:t>, Mikael Lundqvist</w:t>
      </w:r>
      <w:r w:rsidRPr="004014CB">
        <w:rPr>
          <w:rFonts w:ascii="Arial" w:hAnsi="Arial" w:cs="Arial"/>
          <w:sz w:val="20"/>
          <w:vertAlign w:val="superscript"/>
        </w:rPr>
        <w:t>1</w:t>
      </w:r>
      <w:r w:rsidRPr="004014CB">
        <w:rPr>
          <w:rFonts w:ascii="Arial" w:hAnsi="Arial" w:cs="Arial"/>
          <w:sz w:val="20"/>
        </w:rPr>
        <w:t>, Arvid Guterstam</w:t>
      </w:r>
      <w:r w:rsidRPr="004014CB">
        <w:rPr>
          <w:rFonts w:ascii="Arial" w:hAnsi="Arial" w:cs="Arial"/>
          <w:sz w:val="20"/>
          <w:vertAlign w:val="superscript"/>
        </w:rPr>
        <w:t>1</w:t>
      </w:r>
    </w:p>
    <w:p w14:paraId="75617213" w14:textId="77777777" w:rsidR="00096E53" w:rsidRDefault="00096E53" w:rsidP="00096E53">
      <w:pPr>
        <w:rPr>
          <w:rFonts w:ascii="Arial" w:hAnsi="Arial" w:cs="Arial"/>
          <w:sz w:val="20"/>
          <w:vertAlign w:val="superscript"/>
        </w:rPr>
      </w:pPr>
    </w:p>
    <w:p w14:paraId="3662267C" w14:textId="77777777" w:rsidR="00096E53" w:rsidRDefault="00096E53" w:rsidP="00096E53">
      <w:pPr>
        <w:rPr>
          <w:rFonts w:ascii="Arial" w:hAnsi="Arial" w:cs="Arial"/>
          <w:sz w:val="20"/>
        </w:rPr>
      </w:pPr>
      <w:r w:rsidRPr="00527C46">
        <w:rPr>
          <w:rFonts w:ascii="Arial" w:hAnsi="Arial" w:cs="Arial"/>
          <w:sz w:val="20"/>
          <w:vertAlign w:val="superscript"/>
        </w:rPr>
        <w:t>1</w:t>
      </w:r>
      <w:r w:rsidRPr="00527C46">
        <w:rPr>
          <w:rFonts w:ascii="Arial" w:hAnsi="Arial" w:cs="Arial"/>
          <w:sz w:val="20"/>
        </w:rPr>
        <w:t>Department of Clinical Neuroscience, Karolinska Institutet, Stockholm, Sweden</w:t>
      </w:r>
    </w:p>
    <w:p w14:paraId="6E6B25F5" w14:textId="77777777" w:rsidR="00096E53" w:rsidRPr="00527C46" w:rsidRDefault="00096E53" w:rsidP="00096E53">
      <w:pPr>
        <w:rPr>
          <w:rFonts w:ascii="Arial" w:hAnsi="Arial" w:cs="Arial"/>
          <w:sz w:val="20"/>
        </w:rPr>
      </w:pPr>
    </w:p>
    <w:p w14:paraId="1F9C09B6" w14:textId="77777777" w:rsidR="00096E53" w:rsidRPr="00DE75BC" w:rsidRDefault="00096E53" w:rsidP="00096E53">
      <w:pPr>
        <w:rPr>
          <w:rFonts w:ascii="Arial" w:hAnsi="Arial" w:cs="Arial"/>
          <w:sz w:val="20"/>
        </w:rPr>
      </w:pPr>
      <w:r w:rsidRPr="00527C46">
        <w:rPr>
          <w:rFonts w:ascii="Arial" w:hAnsi="Arial" w:cs="Arial"/>
          <w:sz w:val="20"/>
        </w:rPr>
        <w:t>*Correspondence: martha.paskin@ki.se</w:t>
      </w:r>
      <w:r>
        <w:rPr>
          <w:rFonts w:ascii="Arial" w:hAnsi="Arial" w:cs="Arial"/>
          <w:sz w:val="20"/>
        </w:rPr>
        <w:br w:type="page"/>
      </w:r>
    </w:p>
    <w:p w14:paraId="402D5F90" w14:textId="77777777" w:rsidR="00096E53" w:rsidRPr="00DC623A" w:rsidRDefault="00096E53" w:rsidP="00096E53">
      <w:pPr>
        <w:pStyle w:val="SMHeading"/>
        <w:rPr>
          <w:rFonts w:ascii="Arial" w:hAnsi="Arial" w:cs="Arial"/>
          <w:sz w:val="20"/>
          <w:szCs w:val="20"/>
        </w:rPr>
      </w:pPr>
      <w:r>
        <w:rPr>
          <w:rFonts w:ascii="Arial" w:hAnsi="Arial" w:cs="Arial"/>
          <w:sz w:val="20"/>
          <w:szCs w:val="20"/>
        </w:rPr>
        <w:lastRenderedPageBreak/>
        <w:t>Supporting</w:t>
      </w:r>
      <w:r w:rsidRPr="00DC623A">
        <w:rPr>
          <w:rFonts w:ascii="Arial" w:hAnsi="Arial" w:cs="Arial"/>
          <w:sz w:val="20"/>
          <w:szCs w:val="20"/>
        </w:rPr>
        <w:t xml:space="preserve"> Information Text</w:t>
      </w:r>
    </w:p>
    <w:p w14:paraId="27B7E5FD" w14:textId="77777777" w:rsidR="00096E53" w:rsidRDefault="00096E53" w:rsidP="00096E53">
      <w:pPr>
        <w:pStyle w:val="SMcaption"/>
        <w:rPr>
          <w:rFonts w:ascii="Arial" w:hAnsi="Arial" w:cs="Arial"/>
          <w:sz w:val="20"/>
        </w:rPr>
      </w:pPr>
    </w:p>
    <w:p w14:paraId="54FEEA1C" w14:textId="77777777" w:rsidR="00096E53" w:rsidRPr="004E7DB3" w:rsidRDefault="00096E53" w:rsidP="00096E53">
      <w:pPr>
        <w:ind w:firstLine="630"/>
        <w:jc w:val="both"/>
        <w:rPr>
          <w:rFonts w:ascii="Arial" w:hAnsi="Arial" w:cs="Arial"/>
          <w:color w:val="000000" w:themeColor="text1"/>
          <w:sz w:val="20"/>
        </w:rPr>
      </w:pPr>
      <w:r w:rsidRPr="004E7DB3">
        <w:rPr>
          <w:rFonts w:ascii="Arial" w:hAnsi="Arial" w:cs="Arial"/>
          <w:b/>
          <w:bCs/>
          <w:color w:val="000000" w:themeColor="text1"/>
          <w:sz w:val="20"/>
        </w:rPr>
        <w:t>Calibration procedure</w:t>
      </w:r>
      <w:r>
        <w:rPr>
          <w:rFonts w:ascii="Arial" w:hAnsi="Arial" w:cs="Arial"/>
          <w:b/>
          <w:bCs/>
          <w:color w:val="000000" w:themeColor="text1"/>
          <w:sz w:val="20"/>
        </w:rPr>
        <w:t xml:space="preserve">. </w:t>
      </w:r>
      <w:r w:rsidRPr="004E7DB3">
        <w:rPr>
          <w:rFonts w:ascii="Arial" w:hAnsi="Arial" w:cs="Arial"/>
          <w:color w:val="000000" w:themeColor="text1"/>
          <w:sz w:val="20"/>
        </w:rPr>
        <w:t xml:space="preserve">Before starting the experiment, the looker’s eyes were calibrated to the eye tracking glasses using the Tobii Pro Glasses 3 software and a calibration card held at arm’s length. To ensure optimal calibration quality under the experimental setting featuring a 185-cm distance, an additional 3-D calibration was performed with a custom calibration module implemented in MATLAB and Qualisys Track Manager software. For this, 21 reflective markers, 14 mm in radius, were placed on a flat board placed 185 cm from the looker in a 7 x 3 pattern. The looker gazed at each point in a predetermined pattern and pressed a hand-held button to timestamp when each marker was gazed at. The median of the gazed-at points, as indicated by the gaze vectors, for each of the 21 markers was superimposed on the 3-D positions of the markers using a Procrustes transformation </w:t>
      </w:r>
      <w:r w:rsidRPr="004E7DB3">
        <w:rPr>
          <w:rFonts w:ascii="Arial" w:hAnsi="Arial" w:cs="Arial"/>
          <w:color w:val="000000" w:themeColor="text1"/>
          <w:sz w:val="20"/>
        </w:rPr>
        <w:fldChar w:fldCharType="begin"/>
      </w:r>
      <w:r>
        <w:rPr>
          <w:rFonts w:ascii="Arial" w:hAnsi="Arial" w:cs="Arial"/>
          <w:color w:val="000000" w:themeColor="text1"/>
          <w:sz w:val="20"/>
        </w:rPr>
        <w:instrText xml:space="preserve"> ADDIN ZOTERO_ITEM CSL_CITATION {"citationID":"LONAcdtu","properties":{"formattedCitation":"(1)","plainCitation":"(1)","noteIndex":0},"citationItems":[{"id":"sjay2f9i/XZmjIR6c","uris":["http://zotero.org/users/16903339/items/WULZKMKI"],"itemData":{"id":112,"type":"article-journal","container-title":"Psychometrika","issue":"1","note":"publisher: Springer-Verlag","page":"1–10","title":"A generalized solution of the orthogonal procrustes problem","volume":"31","author":[{"family":"Schönemann","given":"Peter H"}],"issued":{"date-parts":[["1966"]]}}}],"schema":"https://github.com/citation-style-language/schema/raw/master/csl-citation.json"} </w:instrText>
      </w:r>
      <w:r w:rsidRPr="004E7DB3">
        <w:rPr>
          <w:rFonts w:ascii="Arial" w:hAnsi="Arial" w:cs="Arial"/>
          <w:color w:val="000000" w:themeColor="text1"/>
          <w:sz w:val="20"/>
        </w:rPr>
        <w:fldChar w:fldCharType="separate"/>
      </w:r>
      <w:r>
        <w:rPr>
          <w:rFonts w:ascii="Arial" w:hAnsi="Arial" w:cs="Arial"/>
          <w:sz w:val="20"/>
        </w:rPr>
        <w:t>(S1)</w:t>
      </w:r>
      <w:r w:rsidRPr="004E7DB3">
        <w:rPr>
          <w:rFonts w:ascii="Arial" w:hAnsi="Arial" w:cs="Arial"/>
          <w:color w:val="000000" w:themeColor="text1"/>
          <w:sz w:val="20"/>
        </w:rPr>
        <w:fldChar w:fldCharType="end"/>
      </w:r>
      <w:r w:rsidRPr="004E7DB3">
        <w:rPr>
          <w:rFonts w:ascii="Arial" w:hAnsi="Arial" w:cs="Arial"/>
          <w:color w:val="000000" w:themeColor="text1"/>
          <w:sz w:val="20"/>
        </w:rPr>
        <w:t xml:space="preserve"> in a post-processing step. This transformation was then used to calibrate the looker’s gaze throughout the experiment, details of which can be found in </w:t>
      </w:r>
      <w:r>
        <w:rPr>
          <w:rFonts w:ascii="Arial" w:hAnsi="Arial" w:cs="Arial"/>
          <w:color w:val="000000" w:themeColor="text1"/>
          <w:sz w:val="20"/>
        </w:rPr>
        <w:t>the section below</w:t>
      </w:r>
      <w:r w:rsidRPr="004E7DB3">
        <w:rPr>
          <w:rFonts w:ascii="Arial" w:hAnsi="Arial" w:cs="Arial"/>
          <w:color w:val="000000" w:themeColor="text1"/>
          <w:sz w:val="20"/>
        </w:rPr>
        <w:t>. In experiment 1, the 3-D calibration was performed before and after each session. Because the calibration results of experiment 1 showed a highly consistent calibration pattern across both calibrations within each session, in experiment 2, we only performed the calibration procedure before each session.</w:t>
      </w:r>
    </w:p>
    <w:p w14:paraId="52680DC9" w14:textId="77777777" w:rsidR="00096E53" w:rsidRPr="004E7DB3" w:rsidRDefault="00096E53" w:rsidP="00096E53">
      <w:pPr>
        <w:ind w:firstLine="567"/>
        <w:jc w:val="both"/>
        <w:rPr>
          <w:rFonts w:ascii="Arial" w:hAnsi="Arial" w:cs="Arial"/>
          <w:color w:val="000000" w:themeColor="text1"/>
          <w:sz w:val="20"/>
        </w:rPr>
      </w:pPr>
      <w:r w:rsidRPr="004E7DB3">
        <w:rPr>
          <w:rFonts w:ascii="Arial" w:hAnsi="Arial" w:cs="Arial"/>
          <w:color w:val="000000" w:themeColor="text1"/>
          <w:sz w:val="20"/>
        </w:rPr>
        <w:t xml:space="preserve">To estimate system precision, we calculated the post-calibration error, defined as the mean distance between the calibrated gaze location (i.e., the point at which the gaze vector intersected the board) and the true gaze location (i.e., the location of the reflective marker) across the 21 calibration points. The post-calibration error was 1.5 cm in experiment 1 and 3.9 cm in experiment 2 </w:t>
      </w:r>
      <w:r>
        <w:rPr>
          <w:rFonts w:ascii="Arial" w:hAnsi="Arial" w:cs="Arial"/>
          <w:color w:val="000000" w:themeColor="text1"/>
          <w:sz w:val="20"/>
        </w:rPr>
        <w:t>at a distance of</w:t>
      </w:r>
      <w:r w:rsidRPr="004E7DB3">
        <w:rPr>
          <w:rFonts w:ascii="Arial" w:hAnsi="Arial" w:cs="Arial"/>
          <w:color w:val="000000" w:themeColor="text1"/>
          <w:sz w:val="20"/>
        </w:rPr>
        <w:t xml:space="preserve"> 185 cm, which is comparable the spatial resolution of eye-tracking glasses </w:t>
      </w:r>
      <w:r w:rsidRPr="004E7DB3">
        <w:rPr>
          <w:rFonts w:ascii="Arial" w:hAnsi="Arial" w:cs="Arial"/>
          <w:color w:val="000000" w:themeColor="text1"/>
          <w:sz w:val="20"/>
        </w:rPr>
        <w:fldChar w:fldCharType="begin"/>
      </w:r>
      <w:r>
        <w:rPr>
          <w:rFonts w:ascii="Arial" w:hAnsi="Arial" w:cs="Arial"/>
          <w:color w:val="000000" w:themeColor="text1"/>
          <w:sz w:val="20"/>
        </w:rPr>
        <w:instrText xml:space="preserve"> ADDIN ZOTERO_ITEM CSL_CITATION {"citationID":"fCh86dC2","properties":{"formattedCitation":"(2)","plainCitation":"(2)","noteIndex":0},"citationItems":[{"id":"sjay2f9i/TefudZhe","uris":["http://zotero.org/users/local/K1sN5qhD/items/SDVVM3T7","http://zotero.org/users/16903339/items/SDVVM3T7"],"itemData":{"id":63,"type":"report","title":"Why choose Tobii Pro Glasses 3 for eye tracking research","author":[{"family":"Miseviciute","given":"Leva"}],"issued":{"date-parts":[["2024"]]}}}],"schema":"https://github.com/citation-style-language/schema/raw/master/csl-citation.json"} </w:instrText>
      </w:r>
      <w:r w:rsidRPr="004E7DB3">
        <w:rPr>
          <w:rFonts w:ascii="Arial" w:hAnsi="Arial" w:cs="Arial"/>
          <w:color w:val="000000" w:themeColor="text1"/>
          <w:sz w:val="20"/>
        </w:rPr>
        <w:fldChar w:fldCharType="separate"/>
      </w:r>
      <w:r>
        <w:rPr>
          <w:rFonts w:ascii="Arial" w:hAnsi="Arial" w:cs="Arial"/>
          <w:color w:val="000000" w:themeColor="text1"/>
          <w:sz w:val="20"/>
        </w:rPr>
        <w:t>(S2)</w:t>
      </w:r>
      <w:r w:rsidRPr="004E7DB3">
        <w:rPr>
          <w:rFonts w:ascii="Arial" w:hAnsi="Arial" w:cs="Arial"/>
          <w:color w:val="000000" w:themeColor="text1"/>
          <w:sz w:val="20"/>
        </w:rPr>
        <w:fldChar w:fldCharType="end"/>
      </w:r>
      <w:r w:rsidRPr="004E7DB3">
        <w:rPr>
          <w:rFonts w:ascii="Arial" w:hAnsi="Arial" w:cs="Arial"/>
          <w:color w:val="000000" w:themeColor="text1"/>
          <w:sz w:val="20"/>
        </w:rPr>
        <w:t>.</w:t>
      </w:r>
    </w:p>
    <w:p w14:paraId="7CE5BB25" w14:textId="77777777" w:rsidR="00096E53" w:rsidRDefault="00096E53" w:rsidP="00096E53">
      <w:pPr>
        <w:ind w:firstLine="567"/>
        <w:jc w:val="both"/>
        <w:rPr>
          <w:rFonts w:ascii="Arial" w:hAnsi="Arial" w:cs="Arial"/>
          <w:color w:val="000000" w:themeColor="text1"/>
          <w:sz w:val="20"/>
        </w:rPr>
      </w:pPr>
      <w:r>
        <w:rPr>
          <w:rFonts w:ascii="Arial" w:hAnsi="Arial" w:cs="Arial"/>
          <w:color w:val="000000" w:themeColor="text1"/>
          <w:sz w:val="20"/>
        </w:rPr>
        <w:t>Next, we sought t</w:t>
      </w:r>
      <w:r w:rsidRPr="004E7DB3">
        <w:rPr>
          <w:rFonts w:ascii="Arial" w:hAnsi="Arial" w:cs="Arial"/>
          <w:color w:val="000000" w:themeColor="text1"/>
          <w:sz w:val="20"/>
        </w:rPr>
        <w:t xml:space="preserve">o exclude the possibility that the calibration procedure artificially induced the </w:t>
      </w:r>
      <w:r w:rsidRPr="006F23D5">
        <w:rPr>
          <w:rFonts w:ascii="Arial" w:hAnsi="Arial" w:cs="Arial"/>
          <w:color w:val="000000" w:themeColor="text1"/>
          <w:sz w:val="20"/>
        </w:rPr>
        <w:t>body-vs-face downward bias</w:t>
      </w:r>
      <w:r>
        <w:rPr>
          <w:rFonts w:ascii="Arial" w:hAnsi="Arial" w:cs="Arial"/>
          <w:color w:val="000000" w:themeColor="text1"/>
          <w:sz w:val="20"/>
        </w:rPr>
        <w:t xml:space="preserve"> </w:t>
      </w:r>
      <w:r w:rsidRPr="004E7DB3">
        <w:rPr>
          <w:rFonts w:ascii="Arial" w:hAnsi="Arial" w:cs="Arial"/>
          <w:color w:val="000000" w:themeColor="text1"/>
          <w:sz w:val="20"/>
        </w:rPr>
        <w:t>observed in the experiments</w:t>
      </w:r>
      <w:r>
        <w:rPr>
          <w:rFonts w:ascii="Arial" w:hAnsi="Arial" w:cs="Arial"/>
          <w:color w:val="000000" w:themeColor="text1"/>
          <w:sz w:val="20"/>
        </w:rPr>
        <w:t>. I</w:t>
      </w:r>
      <w:r w:rsidRPr="00741006">
        <w:rPr>
          <w:rFonts w:ascii="Arial" w:hAnsi="Arial" w:cs="Arial"/>
          <w:color w:val="000000" w:themeColor="text1"/>
          <w:sz w:val="20"/>
        </w:rPr>
        <w:t>f the calibration procedure had artificially produced the observed downward bias, lower calibration points should have shown increasingly negative vertical errors. We found no evidence for this pattern.</w:t>
      </w:r>
      <w:r>
        <w:rPr>
          <w:rFonts w:ascii="Arial" w:hAnsi="Arial" w:cs="Arial"/>
          <w:color w:val="000000" w:themeColor="text1"/>
          <w:sz w:val="20"/>
        </w:rPr>
        <w:t xml:space="preserve"> Specifically,</w:t>
      </w:r>
      <w:r w:rsidRPr="004E7DB3">
        <w:rPr>
          <w:rFonts w:ascii="Arial" w:hAnsi="Arial" w:cs="Arial"/>
          <w:color w:val="000000" w:themeColor="text1"/>
          <w:sz w:val="20"/>
        </w:rPr>
        <w:t xml:space="preserve"> we calculated, for each subject and condition, the mean vertical post-calibration error for each row of points on the calibration board.</w:t>
      </w:r>
      <w:r>
        <w:rPr>
          <w:rFonts w:ascii="Arial" w:hAnsi="Arial" w:cs="Arial"/>
          <w:color w:val="000000" w:themeColor="text1"/>
          <w:sz w:val="20"/>
        </w:rPr>
        <w:t xml:space="preserve"> </w:t>
      </w:r>
      <w:r w:rsidRPr="004E7DB3">
        <w:rPr>
          <w:rFonts w:ascii="Arial" w:hAnsi="Arial" w:cs="Arial"/>
          <w:color w:val="000000" w:themeColor="text1"/>
          <w:sz w:val="20"/>
        </w:rPr>
        <w:t>At the group level, we then estimated the correlation between the row-wise mean vertical error (positive values defined as an upward bias) and the height level of each row (row 1 defined as the top row on the board). If the calibration procedure artificially introduced a downward bias for gaze points located lower on the body, we should expect a significant negative correlation between vertical error and row height. However, the results show no significant correlations (all ps &gt;0.05) for any of the conditions in experiments 1 and 2, and no significant differences in correlation magnitude between the conditions within each experiment (all ps</w:t>
      </w:r>
      <w:r>
        <w:rPr>
          <w:rFonts w:ascii="Arial" w:hAnsi="Arial" w:cs="Arial"/>
          <w:color w:val="000000" w:themeColor="text1"/>
          <w:sz w:val="20"/>
        </w:rPr>
        <w:t xml:space="preserve"> </w:t>
      </w:r>
      <w:r w:rsidRPr="004E7DB3">
        <w:rPr>
          <w:rFonts w:ascii="Arial" w:hAnsi="Arial" w:cs="Arial"/>
          <w:color w:val="000000" w:themeColor="text1"/>
          <w:sz w:val="20"/>
        </w:rPr>
        <w:t>&gt;0.05)</w:t>
      </w:r>
      <w:r>
        <w:rPr>
          <w:rFonts w:ascii="Arial" w:hAnsi="Arial" w:cs="Arial"/>
          <w:color w:val="000000" w:themeColor="text1"/>
          <w:sz w:val="20"/>
        </w:rPr>
        <w:t xml:space="preserve">, strongly suggesting that the </w:t>
      </w:r>
      <w:r w:rsidRPr="004E7DB3">
        <w:rPr>
          <w:rFonts w:ascii="Arial" w:hAnsi="Arial" w:cs="Arial"/>
          <w:color w:val="000000" w:themeColor="text1"/>
          <w:sz w:val="20"/>
        </w:rPr>
        <w:t>calibration procedure</w:t>
      </w:r>
      <w:r>
        <w:rPr>
          <w:rFonts w:ascii="Arial" w:hAnsi="Arial" w:cs="Arial"/>
          <w:color w:val="000000" w:themeColor="text1"/>
          <w:sz w:val="20"/>
        </w:rPr>
        <w:t xml:space="preserve"> cannot explain the observed </w:t>
      </w:r>
      <w:r w:rsidRPr="006F23D5">
        <w:rPr>
          <w:rFonts w:ascii="Arial" w:hAnsi="Arial" w:cs="Arial"/>
          <w:color w:val="000000" w:themeColor="text1"/>
          <w:sz w:val="20"/>
        </w:rPr>
        <w:t>body-vs-face downward bias</w:t>
      </w:r>
      <w:r>
        <w:rPr>
          <w:rFonts w:ascii="Arial" w:hAnsi="Arial" w:cs="Arial"/>
          <w:color w:val="000000" w:themeColor="text1"/>
          <w:sz w:val="20"/>
        </w:rPr>
        <w:t>.</w:t>
      </w:r>
    </w:p>
    <w:p w14:paraId="1449868F" w14:textId="77777777" w:rsidR="00096E53" w:rsidRPr="00741006" w:rsidRDefault="00096E53" w:rsidP="00096E53">
      <w:pPr>
        <w:ind w:firstLine="567"/>
        <w:jc w:val="both"/>
        <w:rPr>
          <w:rFonts w:ascii="Arial" w:hAnsi="Arial" w:cs="Arial"/>
          <w:color w:val="000000" w:themeColor="text1"/>
          <w:sz w:val="20"/>
        </w:rPr>
      </w:pPr>
    </w:p>
    <w:p w14:paraId="63BBE933" w14:textId="77777777" w:rsidR="00096E53" w:rsidRPr="0015359D" w:rsidRDefault="00096E53" w:rsidP="00096E53">
      <w:pPr>
        <w:ind w:firstLine="720"/>
        <w:jc w:val="both"/>
        <w:rPr>
          <w:rFonts w:ascii="Arial" w:hAnsi="Arial" w:cs="Arial"/>
          <w:sz w:val="20"/>
        </w:rPr>
      </w:pPr>
      <w:r w:rsidRPr="0015359D">
        <w:rPr>
          <w:rFonts w:ascii="Arial" w:hAnsi="Arial" w:cs="Arial"/>
          <w:b/>
          <w:bCs/>
          <w:sz w:val="20"/>
        </w:rPr>
        <w:t>3D Gaze Calibration via Procrustes Alignment</w:t>
      </w:r>
      <w:r>
        <w:rPr>
          <w:rFonts w:ascii="Arial" w:hAnsi="Arial" w:cs="Arial"/>
          <w:b/>
          <w:bCs/>
          <w:sz w:val="20"/>
        </w:rPr>
        <w:t xml:space="preserve">. </w:t>
      </w:r>
      <w:r w:rsidRPr="0015359D">
        <w:rPr>
          <w:rFonts w:ascii="Arial" w:hAnsi="Arial" w:cs="Arial"/>
          <w:sz w:val="20"/>
        </w:rPr>
        <w:t xml:space="preserve">To calibrate the gaze data from eye-tracking glasses to 3D coordinates, we used a custom alignment procedure based on </w:t>
      </w:r>
      <w:r w:rsidRPr="00365309">
        <w:rPr>
          <w:rFonts w:ascii="Arial" w:hAnsi="Arial" w:cs="Arial"/>
          <w:sz w:val="20"/>
        </w:rPr>
        <w:t>Procrustes analysis</w:t>
      </w:r>
      <w:r w:rsidRPr="0015359D">
        <w:rPr>
          <w:rFonts w:ascii="Arial" w:hAnsi="Arial" w:cs="Arial"/>
          <w:sz w:val="20"/>
        </w:rPr>
        <w:t>. Specifically, the process involves the following steps</w:t>
      </w:r>
      <w:r>
        <w:rPr>
          <w:rFonts w:ascii="Arial" w:hAnsi="Arial" w:cs="Arial"/>
          <w:sz w:val="20"/>
        </w:rPr>
        <w:t>:</w:t>
      </w:r>
    </w:p>
    <w:p w14:paraId="3AEE2DC8" w14:textId="77777777" w:rsidR="00096E53" w:rsidRPr="0015359D" w:rsidRDefault="00096E53" w:rsidP="00096E53">
      <w:pPr>
        <w:ind w:firstLine="567"/>
        <w:jc w:val="both"/>
        <w:rPr>
          <w:rFonts w:ascii="Arial" w:hAnsi="Arial" w:cs="Arial"/>
          <w:sz w:val="20"/>
        </w:rPr>
      </w:pPr>
      <w:r w:rsidRPr="0015359D">
        <w:rPr>
          <w:rFonts w:ascii="Arial" w:hAnsi="Arial" w:cs="Arial"/>
          <w:sz w:val="20"/>
        </w:rPr>
        <w:t xml:space="preserve">A flat calibration board was placed perpendicular to the floor, and 21 reflective markers were affixed on it in a </w:t>
      </w:r>
      <m:oMath>
        <m:r>
          <w:rPr>
            <w:rFonts w:ascii="Cambria Math" w:hAnsi="Cambria Math" w:cs="Arial"/>
            <w:sz w:val="20"/>
          </w:rPr>
          <m:t>7</m:t>
        </m:r>
        <m:r>
          <m:rPr>
            <m:sty m:val="p"/>
          </m:rPr>
          <w:rPr>
            <w:rFonts w:ascii="Cambria Math" w:hAnsi="Cambria Math" w:cs="Arial"/>
            <w:sz w:val="20"/>
          </w:rPr>
          <m:t>×</m:t>
        </m:r>
        <m:r>
          <w:rPr>
            <w:rFonts w:ascii="Cambria Math" w:hAnsi="Cambria Math" w:cs="Arial"/>
            <w:sz w:val="20"/>
          </w:rPr>
          <m:t>3</m:t>
        </m:r>
      </m:oMath>
      <w:r w:rsidRPr="0015359D">
        <w:rPr>
          <w:rFonts w:ascii="Arial" w:hAnsi="Arial" w:cs="Arial"/>
          <w:sz w:val="20"/>
        </w:rPr>
        <w:t xml:space="preserve"> pattern and the 3D positions of these markers were recorded using a motion capture system. We compute</w:t>
      </w:r>
      <w:r>
        <w:rPr>
          <w:rFonts w:ascii="Arial" w:hAnsi="Arial" w:cs="Arial"/>
          <w:sz w:val="20"/>
        </w:rPr>
        <w:t>d</w:t>
      </w:r>
      <w:r w:rsidRPr="0015359D">
        <w:rPr>
          <w:rFonts w:ascii="Arial" w:hAnsi="Arial" w:cs="Arial"/>
          <w:sz w:val="20"/>
        </w:rPr>
        <w:t xml:space="preserve"> the best-fitting affine plane that contains the reflective markers by finding the least squares plane that best approximates them. This plane, </w:t>
      </w:r>
      <m:oMath>
        <m:r>
          <w:rPr>
            <w:rFonts w:ascii="Cambria Math" w:hAnsi="Cambria Math" w:cs="Arial"/>
            <w:sz w:val="20"/>
          </w:rPr>
          <m:t>P,</m:t>
        </m:r>
      </m:oMath>
      <w:r w:rsidRPr="0015359D">
        <w:rPr>
          <w:rFonts w:ascii="Arial" w:hAnsi="Arial" w:cs="Arial"/>
          <w:sz w:val="20"/>
        </w:rPr>
        <w:t xml:space="preserve"> is defined by the unit normal vector </w:t>
      </w:r>
      <m:oMath>
        <m:acc>
          <m:accPr>
            <m:chr m:val="⃗"/>
            <m:ctrlPr>
              <w:rPr>
                <w:rFonts w:ascii="Cambria Math" w:hAnsi="Cambria Math" w:cs="Arial"/>
                <w:sz w:val="20"/>
              </w:rPr>
            </m:ctrlPr>
          </m:accPr>
          <m:e>
            <m:r>
              <w:rPr>
                <w:rFonts w:ascii="Cambria Math" w:hAnsi="Cambria Math" w:cs="Arial"/>
                <w:sz w:val="20"/>
              </w:rPr>
              <m:t>n</m:t>
            </m:r>
          </m:e>
        </m:acc>
        <m:r>
          <w:rPr>
            <w:rFonts w:ascii="Cambria Math" w:hAnsi="Cambria Math" w:cs="Arial"/>
            <w:sz w:val="20"/>
          </w:rPr>
          <m:t xml:space="preserve"> </m:t>
        </m:r>
      </m:oMath>
      <w:r w:rsidRPr="0015359D">
        <w:rPr>
          <w:rFonts w:ascii="Arial" w:hAnsi="Arial" w:cs="Arial"/>
          <w:sz w:val="20"/>
        </w:rPr>
        <w:t xml:space="preserve">and point </w:t>
      </w:r>
      <m:oMath>
        <m:r>
          <w:rPr>
            <w:rFonts w:ascii="Cambria Math" w:hAnsi="Cambria Math" w:cs="Arial"/>
            <w:sz w:val="20"/>
          </w:rPr>
          <m:t>p∈</m:t>
        </m:r>
        <m:sSup>
          <m:sSupPr>
            <m:ctrlPr>
              <w:rPr>
                <w:rFonts w:ascii="Cambria Math" w:hAnsi="Cambria Math" w:cs="Arial"/>
                <w:i/>
                <w:sz w:val="20"/>
              </w:rPr>
            </m:ctrlPr>
          </m:sSupPr>
          <m:e>
            <m:r>
              <m:rPr>
                <m:scr m:val="double-struck"/>
              </m:rPr>
              <w:rPr>
                <w:rFonts w:ascii="Cambria Math" w:hAnsi="Cambria Math" w:cs="Arial"/>
                <w:sz w:val="20"/>
              </w:rPr>
              <m:t>R</m:t>
            </m:r>
          </m:e>
          <m:sup>
            <m:r>
              <w:rPr>
                <w:rFonts w:ascii="Cambria Math" w:hAnsi="Cambria Math" w:cs="Arial"/>
                <w:sz w:val="20"/>
              </w:rPr>
              <m:t>3</m:t>
            </m:r>
          </m:sup>
        </m:sSup>
      </m:oMath>
      <w:r w:rsidRPr="0015359D">
        <w:rPr>
          <w:rFonts w:ascii="Arial" w:hAnsi="Arial" w:cs="Arial"/>
          <w:i/>
          <w:iCs/>
          <w:sz w:val="20"/>
        </w:rPr>
        <w:t>.</w:t>
      </w:r>
      <w:r w:rsidRPr="0015359D">
        <w:rPr>
          <w:rFonts w:ascii="Arial" w:hAnsi="Arial" w:cs="Arial"/>
          <w:sz w:val="20"/>
        </w:rPr>
        <w:t xml:space="preserve">The measured points were then orthogonally projected onto this plane, and we call them </w:t>
      </w:r>
      <m:oMath>
        <m:sSub>
          <m:sSubPr>
            <m:ctrlPr>
              <w:rPr>
                <w:rFonts w:ascii="Cambria Math" w:hAnsi="Cambria Math" w:cs="Arial"/>
                <w:b/>
                <w:bCs/>
                <w:i/>
                <w:sz w:val="20"/>
              </w:rPr>
            </m:ctrlPr>
          </m:sSubPr>
          <m:e>
            <m:r>
              <m:rPr>
                <m:sty m:val="bi"/>
              </m:rPr>
              <w:rPr>
                <w:rFonts w:ascii="Cambria Math" w:hAnsi="Cambria Math" w:cs="Arial"/>
                <w:sz w:val="20"/>
              </w:rPr>
              <m:t>X</m:t>
            </m:r>
          </m:e>
          <m:sub>
            <m:r>
              <m:rPr>
                <m:sty m:val="bi"/>
              </m:rPr>
              <w:rPr>
                <w:rFonts w:ascii="Cambria Math" w:hAnsi="Cambria Math" w:cs="Arial"/>
                <w:sz w:val="20"/>
              </w:rPr>
              <m:t>T</m:t>
            </m:r>
          </m:sub>
        </m:sSub>
        <m:r>
          <w:rPr>
            <w:rFonts w:ascii="Cambria Math" w:hAnsi="Cambria Math" w:cs="Arial"/>
            <w:sz w:val="20"/>
          </w:rPr>
          <m:t>∈</m:t>
        </m:r>
        <m:sSup>
          <m:sSupPr>
            <m:ctrlPr>
              <w:rPr>
                <w:rFonts w:ascii="Cambria Math" w:hAnsi="Cambria Math" w:cs="Arial"/>
                <w:i/>
                <w:sz w:val="20"/>
              </w:rPr>
            </m:ctrlPr>
          </m:sSupPr>
          <m:e>
            <m:r>
              <m:rPr>
                <m:scr m:val="double-struck"/>
              </m:rPr>
              <w:rPr>
                <w:rFonts w:ascii="Cambria Math" w:hAnsi="Cambria Math" w:cs="Arial"/>
                <w:sz w:val="20"/>
              </w:rPr>
              <m:t>R</m:t>
            </m:r>
          </m:e>
          <m:sup>
            <m:r>
              <w:rPr>
                <w:rFonts w:ascii="Cambria Math" w:hAnsi="Cambria Math" w:cs="Arial"/>
                <w:sz w:val="20"/>
              </w:rPr>
              <m:t>21×3</m:t>
            </m:r>
          </m:sup>
        </m:sSup>
      </m:oMath>
    </w:p>
    <w:p w14:paraId="5E5F2CD8" w14:textId="77777777" w:rsidR="00096E53" w:rsidRPr="0015359D" w:rsidRDefault="00096E53" w:rsidP="00096E53">
      <w:pPr>
        <w:ind w:firstLine="567"/>
        <w:jc w:val="both"/>
        <w:rPr>
          <w:rFonts w:ascii="Arial" w:hAnsi="Arial" w:cs="Arial"/>
          <w:sz w:val="20"/>
        </w:rPr>
      </w:pPr>
      <w:r w:rsidRPr="0015359D">
        <w:rPr>
          <w:rFonts w:ascii="Arial" w:hAnsi="Arial" w:cs="Arial"/>
          <w:sz w:val="20"/>
        </w:rPr>
        <w:t xml:space="preserve">The </w:t>
      </w:r>
      <w:r>
        <w:rPr>
          <w:rFonts w:ascii="Arial" w:hAnsi="Arial" w:cs="Arial"/>
          <w:sz w:val="20"/>
        </w:rPr>
        <w:t>looker</w:t>
      </w:r>
      <w:r w:rsidRPr="0015359D">
        <w:rPr>
          <w:rFonts w:ascii="Arial" w:hAnsi="Arial" w:cs="Arial"/>
          <w:sz w:val="20"/>
        </w:rPr>
        <w:t xml:space="preserve"> fixated on each marker sequentially for a few seconds as the eye-tracking glasses recorded corresponding 3D gaze vectors. Mean of the left and right gaze vectors was considered and intersected with </w:t>
      </w:r>
      <m:oMath>
        <m:r>
          <w:rPr>
            <w:rFonts w:ascii="Cambria Math" w:hAnsi="Cambria Math" w:cs="Arial"/>
            <w:sz w:val="20"/>
          </w:rPr>
          <m:t>P</m:t>
        </m:r>
      </m:oMath>
      <w:r w:rsidRPr="0015359D">
        <w:rPr>
          <w:rFonts w:ascii="Arial" w:hAnsi="Arial" w:cs="Arial"/>
          <w:sz w:val="20"/>
        </w:rPr>
        <w:t>, which gave us the set of gazed points. Median of the gazed point for each marker was computed, resulting in a set of estimated gaze coordinates (</w:t>
      </w:r>
      <m:oMath>
        <m:sSub>
          <m:sSubPr>
            <m:ctrlPr>
              <w:rPr>
                <w:rFonts w:ascii="Cambria Math" w:hAnsi="Cambria Math" w:cs="Arial"/>
                <w:b/>
                <w:bCs/>
                <w:i/>
                <w:sz w:val="20"/>
              </w:rPr>
            </m:ctrlPr>
          </m:sSubPr>
          <m:e>
            <m:r>
              <m:rPr>
                <m:sty m:val="bi"/>
              </m:rPr>
              <w:rPr>
                <w:rFonts w:ascii="Cambria Math" w:hAnsi="Cambria Math" w:cs="Arial"/>
                <w:sz w:val="20"/>
              </w:rPr>
              <m:t>Y</m:t>
            </m:r>
          </m:e>
          <m:sub>
            <m:r>
              <m:rPr>
                <m:sty m:val="bi"/>
              </m:rPr>
              <w:rPr>
                <w:rFonts w:ascii="Cambria Math" w:hAnsi="Cambria Math" w:cs="Arial"/>
                <w:sz w:val="20"/>
              </w:rPr>
              <m:t>T</m:t>
            </m:r>
          </m:sub>
        </m:sSub>
        <m:r>
          <w:rPr>
            <w:rFonts w:ascii="Cambria Math" w:hAnsi="Cambria Math" w:cs="Arial"/>
            <w:sz w:val="20"/>
          </w:rPr>
          <m:t>∈</m:t>
        </m:r>
        <m:sSup>
          <m:sSupPr>
            <m:ctrlPr>
              <w:rPr>
                <w:rFonts w:ascii="Cambria Math" w:hAnsi="Cambria Math" w:cs="Arial"/>
                <w:i/>
                <w:sz w:val="20"/>
              </w:rPr>
            </m:ctrlPr>
          </m:sSupPr>
          <m:e>
            <m:r>
              <m:rPr>
                <m:scr m:val="double-struck"/>
              </m:rPr>
              <w:rPr>
                <w:rFonts w:ascii="Cambria Math" w:hAnsi="Cambria Math" w:cs="Arial"/>
                <w:sz w:val="20"/>
              </w:rPr>
              <m:t>R</m:t>
            </m:r>
          </m:e>
          <m:sup>
            <m:r>
              <w:rPr>
                <w:rFonts w:ascii="Cambria Math" w:hAnsi="Cambria Math" w:cs="Arial"/>
                <w:sz w:val="20"/>
              </w:rPr>
              <m:t>21×3</m:t>
            </m:r>
          </m:sup>
        </m:sSup>
      </m:oMath>
      <w:r w:rsidRPr="0015359D">
        <w:rPr>
          <w:rFonts w:ascii="Arial" w:hAnsi="Arial" w:cs="Arial"/>
          <w:sz w:val="20"/>
        </w:rPr>
        <w:t xml:space="preserve">) </w:t>
      </w:r>
    </w:p>
    <w:p w14:paraId="0448367C" w14:textId="77777777" w:rsidR="00096E53" w:rsidRPr="0015359D" w:rsidRDefault="00096E53" w:rsidP="00096E53">
      <w:pPr>
        <w:ind w:firstLine="567"/>
        <w:jc w:val="both"/>
        <w:rPr>
          <w:rFonts w:ascii="Arial" w:hAnsi="Arial" w:cs="Arial"/>
          <w:sz w:val="20"/>
        </w:rPr>
      </w:pPr>
      <w:r w:rsidRPr="0015359D">
        <w:rPr>
          <w:rFonts w:ascii="Arial" w:hAnsi="Arial" w:cs="Arial"/>
          <w:sz w:val="20"/>
        </w:rPr>
        <w:lastRenderedPageBreak/>
        <w:t xml:space="preserve">As the sets of points </w:t>
      </w:r>
      <m:oMath>
        <m:sSub>
          <m:sSubPr>
            <m:ctrlPr>
              <w:rPr>
                <w:rFonts w:ascii="Cambria Math" w:hAnsi="Cambria Math" w:cs="Arial"/>
                <w:b/>
                <w:bCs/>
                <w:i/>
                <w:sz w:val="20"/>
              </w:rPr>
            </m:ctrlPr>
          </m:sSubPr>
          <m:e>
            <m:r>
              <m:rPr>
                <m:sty m:val="bi"/>
              </m:rPr>
              <w:rPr>
                <w:rFonts w:ascii="Cambria Math" w:hAnsi="Cambria Math" w:cs="Arial"/>
                <w:sz w:val="20"/>
              </w:rPr>
              <m:t>X</m:t>
            </m:r>
          </m:e>
          <m:sub>
            <m:r>
              <m:rPr>
                <m:sty m:val="bi"/>
              </m:rPr>
              <w:rPr>
                <w:rFonts w:ascii="Cambria Math" w:hAnsi="Cambria Math" w:cs="Arial"/>
                <w:sz w:val="20"/>
              </w:rPr>
              <m:t>T</m:t>
            </m:r>
          </m:sub>
        </m:sSub>
      </m:oMath>
      <w:r w:rsidRPr="0015359D">
        <w:rPr>
          <w:rFonts w:ascii="Arial" w:hAnsi="Arial" w:cs="Arial"/>
          <w:b/>
          <w:bCs/>
          <w:sz w:val="20"/>
        </w:rPr>
        <w:t xml:space="preserve"> </w:t>
      </w:r>
      <w:r w:rsidRPr="0015359D">
        <w:rPr>
          <w:rFonts w:ascii="Arial" w:hAnsi="Arial" w:cs="Arial"/>
          <w:sz w:val="20"/>
        </w:rPr>
        <w:t xml:space="preserve">and </w:t>
      </w:r>
      <m:oMath>
        <m:sSub>
          <m:sSubPr>
            <m:ctrlPr>
              <w:rPr>
                <w:rFonts w:ascii="Cambria Math" w:hAnsi="Cambria Math" w:cs="Arial"/>
                <w:b/>
                <w:bCs/>
                <w:i/>
                <w:sz w:val="20"/>
              </w:rPr>
            </m:ctrlPr>
          </m:sSubPr>
          <m:e>
            <m:r>
              <m:rPr>
                <m:sty m:val="bi"/>
              </m:rPr>
              <w:rPr>
                <w:rFonts w:ascii="Cambria Math" w:hAnsi="Cambria Math" w:cs="Arial"/>
                <w:sz w:val="20"/>
              </w:rPr>
              <m:t>Y</m:t>
            </m:r>
          </m:e>
          <m:sub>
            <m:r>
              <m:rPr>
                <m:sty m:val="bi"/>
              </m:rPr>
              <w:rPr>
                <w:rFonts w:ascii="Cambria Math" w:hAnsi="Cambria Math" w:cs="Arial"/>
                <w:sz w:val="20"/>
              </w:rPr>
              <m:t>T</m:t>
            </m:r>
          </m:sub>
        </m:sSub>
      </m:oMath>
      <w:r w:rsidRPr="0015359D">
        <w:rPr>
          <w:rFonts w:ascii="Arial" w:hAnsi="Arial" w:cs="Arial"/>
          <w:sz w:val="20"/>
        </w:rPr>
        <w:t xml:space="preserve"> lay on the 2D affine plane </w:t>
      </w:r>
      <m:oMath>
        <m:r>
          <w:rPr>
            <w:rFonts w:ascii="Cambria Math" w:hAnsi="Cambria Math" w:cs="Arial"/>
            <w:sz w:val="20"/>
          </w:rPr>
          <m:t>P</m:t>
        </m:r>
      </m:oMath>
      <w:r w:rsidRPr="0015359D">
        <w:rPr>
          <w:rFonts w:ascii="Arial" w:hAnsi="Arial" w:cs="Arial"/>
          <w:sz w:val="20"/>
        </w:rPr>
        <w:t xml:space="preserve">, we transformed them to 2D by applying a rotation </w:t>
      </w:r>
      <m:oMath>
        <m:r>
          <w:rPr>
            <w:rFonts w:ascii="Cambria Math" w:hAnsi="Cambria Math" w:cs="Arial"/>
            <w:sz w:val="20"/>
          </w:rPr>
          <m:t>r∈</m:t>
        </m:r>
        <m:sSup>
          <m:sSupPr>
            <m:ctrlPr>
              <w:rPr>
                <w:rFonts w:ascii="Cambria Math" w:hAnsi="Cambria Math" w:cs="Arial"/>
                <w:i/>
                <w:sz w:val="20"/>
              </w:rPr>
            </m:ctrlPr>
          </m:sSupPr>
          <m:e>
            <m:r>
              <m:rPr>
                <m:scr m:val="double-struck"/>
              </m:rPr>
              <w:rPr>
                <w:rFonts w:ascii="Cambria Math" w:hAnsi="Cambria Math" w:cs="Arial"/>
                <w:sz w:val="20"/>
              </w:rPr>
              <m:t>R</m:t>
            </m:r>
          </m:e>
          <m:sup>
            <m:r>
              <w:rPr>
                <w:rFonts w:ascii="Cambria Math" w:hAnsi="Cambria Math" w:cs="Arial"/>
                <w:sz w:val="20"/>
              </w:rPr>
              <m:t>3×3</m:t>
            </m:r>
          </m:sup>
        </m:sSup>
      </m:oMath>
      <w:r w:rsidRPr="0015359D">
        <w:rPr>
          <w:rFonts w:ascii="Arial" w:hAnsi="Arial" w:cs="Arial"/>
          <w:sz w:val="20"/>
        </w:rPr>
        <w:t xml:space="preserve">, which transformed </w:t>
      </w:r>
      <m:oMath>
        <m:acc>
          <m:accPr>
            <m:chr m:val="⃗"/>
            <m:ctrlPr>
              <w:rPr>
                <w:rFonts w:ascii="Cambria Math" w:hAnsi="Cambria Math" w:cs="Arial"/>
                <w:sz w:val="20"/>
              </w:rPr>
            </m:ctrlPr>
          </m:accPr>
          <m:e>
            <m:r>
              <w:rPr>
                <w:rFonts w:ascii="Cambria Math" w:hAnsi="Cambria Math" w:cs="Arial"/>
                <w:sz w:val="20"/>
              </w:rPr>
              <m:t>n</m:t>
            </m:r>
          </m:e>
        </m:acc>
      </m:oMath>
      <w:r w:rsidRPr="0015359D">
        <w:rPr>
          <w:rFonts w:ascii="Arial" w:hAnsi="Arial" w:cs="Arial"/>
          <w:sz w:val="20"/>
        </w:rPr>
        <w:t xml:space="preserve"> to</w:t>
      </w:r>
      <m:oMath>
        <m:r>
          <w:rPr>
            <w:rFonts w:ascii="Cambria Math" w:hAnsi="Cambria Math" w:cs="Arial"/>
            <w:sz w:val="20"/>
          </w:rPr>
          <m:t>(0,0,1)</m:t>
        </m:r>
      </m:oMath>
      <w:r w:rsidRPr="0015359D">
        <w:rPr>
          <w:rFonts w:ascii="Arial" w:hAnsi="Arial" w:cs="Arial"/>
          <w:sz w:val="20"/>
        </w:rPr>
        <w:t xml:space="preserve">, thereby making the plane parallel to the </w:t>
      </w:r>
      <m:oMath>
        <m:r>
          <w:rPr>
            <w:rFonts w:ascii="Cambria Math" w:hAnsi="Cambria Math" w:cs="Arial"/>
            <w:sz w:val="20"/>
          </w:rPr>
          <m:t>xy-plane</m:t>
        </m:r>
      </m:oMath>
      <w:r w:rsidRPr="0015359D">
        <w:rPr>
          <w:rFonts w:ascii="Arial" w:hAnsi="Arial" w:cs="Arial"/>
          <w:sz w:val="20"/>
        </w:rPr>
        <w:t xml:space="preserve">. We call the transformed set of points </w:t>
      </w:r>
      <m:oMath>
        <m:r>
          <m:rPr>
            <m:sty m:val="bi"/>
          </m:rPr>
          <w:rPr>
            <w:rFonts w:ascii="Cambria Math" w:hAnsi="Cambria Math" w:cs="Arial"/>
            <w:sz w:val="20"/>
          </w:rPr>
          <m:t>X</m:t>
        </m:r>
      </m:oMath>
      <w:r w:rsidRPr="0015359D">
        <w:rPr>
          <w:rFonts w:ascii="Arial" w:hAnsi="Arial" w:cs="Arial"/>
          <w:b/>
          <w:bCs/>
          <w:sz w:val="20"/>
        </w:rPr>
        <w:t>,</w:t>
      </w:r>
      <m:oMath>
        <m:r>
          <m:rPr>
            <m:sty m:val="bi"/>
          </m:rPr>
          <w:rPr>
            <w:rFonts w:ascii="Cambria Math" w:hAnsi="Cambria Math" w:cs="Arial"/>
            <w:sz w:val="20"/>
          </w:rPr>
          <m:t>Y</m:t>
        </m:r>
        <m:r>
          <w:rPr>
            <w:rFonts w:ascii="Cambria Math" w:hAnsi="Cambria Math" w:cs="Arial"/>
            <w:sz w:val="20"/>
          </w:rPr>
          <m:t>∈</m:t>
        </m:r>
        <m:sSup>
          <m:sSupPr>
            <m:ctrlPr>
              <w:rPr>
                <w:rFonts w:ascii="Cambria Math" w:hAnsi="Cambria Math" w:cs="Arial"/>
                <w:i/>
                <w:sz w:val="20"/>
              </w:rPr>
            </m:ctrlPr>
          </m:sSupPr>
          <m:e>
            <m:r>
              <m:rPr>
                <m:scr m:val="double-struck"/>
              </m:rPr>
              <w:rPr>
                <w:rFonts w:ascii="Cambria Math" w:hAnsi="Cambria Math" w:cs="Arial"/>
                <w:sz w:val="20"/>
              </w:rPr>
              <m:t>R</m:t>
            </m:r>
          </m:e>
          <m:sup>
            <m:r>
              <w:rPr>
                <w:rFonts w:ascii="Cambria Math" w:hAnsi="Cambria Math" w:cs="Arial"/>
                <w:sz w:val="20"/>
              </w:rPr>
              <m:t>21×2</m:t>
            </m:r>
          </m:sup>
        </m:sSup>
      </m:oMath>
      <w:r w:rsidRPr="0015359D">
        <w:rPr>
          <w:rFonts w:ascii="Arial" w:hAnsi="Arial" w:cs="Arial"/>
          <w:b/>
          <w:bCs/>
          <w:sz w:val="20"/>
        </w:rPr>
        <w:t>.</w:t>
      </w:r>
    </w:p>
    <w:p w14:paraId="615EE89E" w14:textId="77777777" w:rsidR="00096E53" w:rsidRPr="0015359D" w:rsidRDefault="00096E53" w:rsidP="00096E53">
      <w:pPr>
        <w:ind w:firstLine="567"/>
        <w:jc w:val="both"/>
        <w:rPr>
          <w:rFonts w:ascii="Arial" w:hAnsi="Arial" w:cs="Arial"/>
          <w:sz w:val="20"/>
        </w:rPr>
      </w:pPr>
      <w:r w:rsidRPr="0015359D">
        <w:rPr>
          <w:rFonts w:ascii="Arial" w:hAnsi="Arial" w:cs="Arial"/>
          <w:sz w:val="20"/>
        </w:rPr>
        <w:t xml:space="preserve">To align the gaze-estimated points </w:t>
      </w:r>
      <m:oMath>
        <m:r>
          <m:rPr>
            <m:sty m:val="bi"/>
          </m:rPr>
          <w:rPr>
            <w:rFonts w:ascii="Cambria Math" w:hAnsi="Cambria Math" w:cs="Arial"/>
            <w:sz w:val="20"/>
          </w:rPr>
          <m:t>Y</m:t>
        </m:r>
      </m:oMath>
      <w:r w:rsidRPr="0015359D">
        <w:rPr>
          <w:rFonts w:ascii="Arial" w:hAnsi="Arial" w:cs="Arial"/>
          <w:sz w:val="20"/>
        </w:rPr>
        <w:t xml:space="preserve"> to the ground-truth marker coordinates </w:t>
      </w:r>
      <m:oMath>
        <m:r>
          <m:rPr>
            <m:sty m:val="bi"/>
          </m:rPr>
          <w:rPr>
            <w:rFonts w:ascii="Cambria Math" w:hAnsi="Cambria Math" w:cs="Arial"/>
            <w:sz w:val="20"/>
          </w:rPr>
          <m:t>X</m:t>
        </m:r>
      </m:oMath>
      <w:r w:rsidRPr="0015359D">
        <w:rPr>
          <w:rFonts w:ascii="Arial" w:hAnsi="Arial" w:cs="Arial"/>
          <w:sz w:val="20"/>
        </w:rPr>
        <w:t xml:space="preserve">, we applied Procrustes analysis which aims to find the optimal rotation, scaling, and translation required to align </w:t>
      </w:r>
      <m:oMath>
        <m:r>
          <m:rPr>
            <m:sty m:val="bi"/>
          </m:rPr>
          <w:rPr>
            <w:rFonts w:ascii="Cambria Math" w:hAnsi="Cambria Math" w:cs="Arial"/>
            <w:sz w:val="20"/>
          </w:rPr>
          <m:t>Y</m:t>
        </m:r>
      </m:oMath>
      <w:r w:rsidRPr="0015359D">
        <w:rPr>
          <w:rFonts w:ascii="Arial" w:hAnsi="Arial" w:cs="Arial"/>
          <w:sz w:val="20"/>
        </w:rPr>
        <w:t xml:space="preserve"> to </w:t>
      </w:r>
      <m:oMath>
        <m:r>
          <m:rPr>
            <m:sty m:val="bi"/>
          </m:rPr>
          <w:rPr>
            <w:rFonts w:ascii="Cambria Math" w:hAnsi="Cambria Math" w:cs="Arial"/>
            <w:sz w:val="20"/>
          </w:rPr>
          <m:t>X</m:t>
        </m:r>
      </m:oMath>
      <w:r w:rsidRPr="0015359D">
        <w:rPr>
          <w:rFonts w:ascii="Arial" w:hAnsi="Arial" w:cs="Arial"/>
          <w:b/>
          <w:bCs/>
          <w:sz w:val="20"/>
        </w:rPr>
        <w:t>.</w:t>
      </w:r>
      <w:r w:rsidRPr="0015359D">
        <w:rPr>
          <w:rFonts w:ascii="Arial" w:hAnsi="Arial" w:cs="Arial"/>
          <w:sz w:val="20"/>
        </w:rPr>
        <w:t xml:space="preserve"> For this, we used the MATLAB function </w:t>
      </w:r>
      <w:r w:rsidRPr="0015359D">
        <w:rPr>
          <w:rFonts w:ascii="Arial" w:hAnsi="Arial" w:cs="Arial"/>
          <w:i/>
          <w:iCs/>
          <w:sz w:val="20"/>
        </w:rPr>
        <w:t>Procrustes(</w:t>
      </w:r>
      <m:oMath>
        <m:r>
          <m:rPr>
            <m:sty m:val="bi"/>
          </m:rPr>
          <w:rPr>
            <w:rFonts w:ascii="Cambria Math" w:hAnsi="Cambria Math" w:cs="Arial"/>
            <w:sz w:val="20"/>
          </w:rPr>
          <m:t>X</m:t>
        </m:r>
      </m:oMath>
      <w:r w:rsidRPr="0015359D">
        <w:rPr>
          <w:rFonts w:ascii="Arial" w:hAnsi="Arial" w:cs="Arial"/>
          <w:b/>
          <w:bCs/>
          <w:sz w:val="20"/>
        </w:rPr>
        <w:t>,</w:t>
      </w:r>
      <m:oMath>
        <m:r>
          <m:rPr>
            <m:sty m:val="bi"/>
          </m:rPr>
          <w:rPr>
            <w:rFonts w:ascii="Cambria Math" w:hAnsi="Cambria Math" w:cs="Arial"/>
            <w:sz w:val="20"/>
          </w:rPr>
          <m:t>Y</m:t>
        </m:r>
      </m:oMath>
      <w:r w:rsidRPr="0015359D">
        <w:rPr>
          <w:rFonts w:ascii="Arial" w:hAnsi="Arial" w:cs="Arial"/>
          <w:i/>
          <w:iCs/>
          <w:sz w:val="20"/>
        </w:rPr>
        <w:t xml:space="preserve">). </w:t>
      </w:r>
      <w:r>
        <w:rPr>
          <w:rFonts w:ascii="Arial" w:hAnsi="Arial" w:cs="Arial"/>
          <w:sz w:val="20"/>
        </w:rPr>
        <w:t>Calibration points with an error greater than 5 cm were excluded, as such deviations likely reflected transient gaze shifts during calibration rather than stable calibration error.</w:t>
      </w:r>
    </w:p>
    <w:p w14:paraId="110EF0BC" w14:textId="77777777" w:rsidR="00096E53" w:rsidRPr="0015359D" w:rsidRDefault="00096E53" w:rsidP="00096E53">
      <w:pPr>
        <w:ind w:firstLine="567"/>
        <w:jc w:val="both"/>
        <w:rPr>
          <w:rFonts w:ascii="Arial" w:hAnsi="Arial" w:cs="Arial"/>
          <w:sz w:val="20"/>
        </w:rPr>
      </w:pPr>
      <w:r w:rsidRPr="0015359D">
        <w:rPr>
          <w:rFonts w:ascii="Arial" w:hAnsi="Arial" w:cs="Arial"/>
          <w:sz w:val="20"/>
        </w:rPr>
        <w:t>The mean rotation angle across all participants and all conditions in experiment 1 was found to be 0.17</w:t>
      </w:r>
      <m:oMath>
        <m:r>
          <w:rPr>
            <w:rFonts w:ascii="Cambria Math" w:hAnsi="Cambria Math" w:cs="Arial"/>
            <w:sz w:val="20"/>
          </w:rPr>
          <m:t>°</m:t>
        </m:r>
      </m:oMath>
      <w:r w:rsidRPr="0015359D">
        <w:rPr>
          <w:rFonts w:ascii="Arial" w:hAnsi="Arial" w:cs="Arial"/>
          <w:sz w:val="20"/>
        </w:rPr>
        <w:t>. As this is negligible, we decided to not use the rotation component for calibration, but only the scale and translation. By doing this, we also prevent</w:t>
      </w:r>
      <w:r>
        <w:rPr>
          <w:rFonts w:ascii="Arial" w:hAnsi="Arial" w:cs="Arial"/>
          <w:sz w:val="20"/>
        </w:rPr>
        <w:t>ed</w:t>
      </w:r>
      <w:r w:rsidRPr="0015359D">
        <w:rPr>
          <w:rFonts w:ascii="Arial" w:hAnsi="Arial" w:cs="Arial"/>
          <w:sz w:val="20"/>
        </w:rPr>
        <w:t xml:space="preserve"> overfitting.</w:t>
      </w:r>
    </w:p>
    <w:p w14:paraId="05360F07" w14:textId="77777777" w:rsidR="00096E53" w:rsidRPr="0015359D" w:rsidRDefault="00096E53" w:rsidP="00096E53">
      <w:pPr>
        <w:ind w:firstLine="567"/>
        <w:jc w:val="both"/>
        <w:rPr>
          <w:rFonts w:ascii="Arial" w:hAnsi="Arial" w:cs="Arial"/>
          <w:sz w:val="20"/>
        </w:rPr>
      </w:pPr>
      <w:r w:rsidRPr="0015359D">
        <w:rPr>
          <w:rFonts w:ascii="Arial" w:hAnsi="Arial" w:cs="Arial"/>
          <w:sz w:val="20"/>
        </w:rPr>
        <w:t xml:space="preserve">In experiment 1, two calibrations were performed for each condition. We choose the </w:t>
      </w:r>
      <w:r>
        <w:rPr>
          <w:rFonts w:ascii="Arial" w:hAnsi="Arial" w:cs="Arial"/>
          <w:sz w:val="20"/>
        </w:rPr>
        <w:t>first one</w:t>
      </w:r>
      <w:r w:rsidRPr="0015359D">
        <w:rPr>
          <w:rFonts w:ascii="Arial" w:hAnsi="Arial" w:cs="Arial"/>
          <w:sz w:val="20"/>
        </w:rPr>
        <w:t xml:space="preserve"> to be applied to the experimental data. To ensure that the calibration procedure worked, we apply the chosen calibration to the other one and find a mean error reduction of 4.67cm (SEM 0.44cm), going from the uncalibrated mean error of 8.60cm (SEM 0.48cm) to 2.34cm (SEM 0.1</w:t>
      </w:r>
      <w:r>
        <w:rPr>
          <w:rFonts w:ascii="Arial" w:hAnsi="Arial" w:cs="Arial"/>
          <w:sz w:val="20"/>
        </w:rPr>
        <w:t>5</w:t>
      </w:r>
      <w:r w:rsidRPr="0015359D">
        <w:rPr>
          <w:rFonts w:ascii="Arial" w:hAnsi="Arial" w:cs="Arial"/>
          <w:sz w:val="20"/>
        </w:rPr>
        <w:t xml:space="preserve"> cm).</w:t>
      </w:r>
    </w:p>
    <w:p w14:paraId="05EB31E6" w14:textId="77777777" w:rsidR="00096E53" w:rsidRPr="0015359D" w:rsidRDefault="00096E53" w:rsidP="00096E53">
      <w:pPr>
        <w:jc w:val="both"/>
        <w:rPr>
          <w:rFonts w:ascii="Arial" w:hAnsi="Arial" w:cs="Arial"/>
          <w:b/>
          <w:bCs/>
          <w:sz w:val="20"/>
        </w:rPr>
      </w:pPr>
    </w:p>
    <w:p w14:paraId="2AE5FA6E" w14:textId="77777777" w:rsidR="00096E53" w:rsidRPr="0015359D" w:rsidRDefault="00096E53" w:rsidP="00096E53">
      <w:pPr>
        <w:ind w:firstLine="720"/>
        <w:jc w:val="both"/>
        <w:rPr>
          <w:rFonts w:ascii="Arial" w:hAnsi="Arial" w:cs="Arial"/>
          <w:sz w:val="20"/>
        </w:rPr>
      </w:pPr>
      <w:r>
        <w:rPr>
          <w:rFonts w:ascii="Arial" w:hAnsi="Arial" w:cs="Arial"/>
          <w:b/>
          <w:bCs/>
          <w:sz w:val="20"/>
        </w:rPr>
        <w:t>Applying c</w:t>
      </w:r>
      <w:r w:rsidRPr="0015359D">
        <w:rPr>
          <w:rFonts w:ascii="Arial" w:hAnsi="Arial" w:cs="Arial"/>
          <w:b/>
          <w:bCs/>
          <w:sz w:val="20"/>
        </w:rPr>
        <w:t>alibration</w:t>
      </w:r>
      <w:r>
        <w:rPr>
          <w:rFonts w:ascii="Arial" w:hAnsi="Arial" w:cs="Arial"/>
          <w:b/>
          <w:bCs/>
          <w:sz w:val="20"/>
        </w:rPr>
        <w:t xml:space="preserve"> to experimental data. </w:t>
      </w:r>
      <w:r w:rsidRPr="0015359D">
        <w:rPr>
          <w:rFonts w:ascii="Arial" w:hAnsi="Arial" w:cs="Arial"/>
          <w:sz w:val="20"/>
        </w:rPr>
        <w:t>For the main experiment, the objective</w:t>
      </w:r>
      <w:r>
        <w:rPr>
          <w:rFonts w:ascii="Arial" w:hAnsi="Arial" w:cs="Arial"/>
          <w:sz w:val="20"/>
        </w:rPr>
        <w:t xml:space="preserve"> gazed point (i.e., where the looker gazed)</w:t>
      </w:r>
      <w:r w:rsidRPr="0015359D">
        <w:rPr>
          <w:rFonts w:ascii="Arial" w:hAnsi="Arial" w:cs="Arial"/>
          <w:sz w:val="20"/>
        </w:rPr>
        <w:t xml:space="preserve"> and subjective</w:t>
      </w:r>
      <w:r>
        <w:rPr>
          <w:rFonts w:ascii="Arial" w:hAnsi="Arial" w:cs="Arial"/>
          <w:sz w:val="20"/>
        </w:rPr>
        <w:t xml:space="preserve"> gazed point</w:t>
      </w:r>
      <w:r w:rsidRPr="0015359D">
        <w:rPr>
          <w:rFonts w:ascii="Arial" w:hAnsi="Arial" w:cs="Arial"/>
          <w:sz w:val="20"/>
        </w:rPr>
        <w:t xml:space="preserve"> </w:t>
      </w:r>
      <w:r>
        <w:rPr>
          <w:rFonts w:ascii="Arial" w:hAnsi="Arial" w:cs="Arial"/>
          <w:sz w:val="20"/>
        </w:rPr>
        <w:t xml:space="preserve">(i.e., where the participant indicated that the looker gazed) </w:t>
      </w:r>
      <w:r w:rsidRPr="0015359D">
        <w:rPr>
          <w:rFonts w:ascii="Arial" w:hAnsi="Arial" w:cs="Arial"/>
          <w:sz w:val="20"/>
        </w:rPr>
        <w:t xml:space="preserve">were identified for each trial. The subjective gazed point, </w:t>
      </w:r>
      <m:oMath>
        <m:r>
          <w:rPr>
            <w:rFonts w:ascii="Cambria Math" w:hAnsi="Cambria Math" w:cs="Arial"/>
            <w:sz w:val="20"/>
          </w:rPr>
          <m:t>s∈</m:t>
        </m:r>
        <m:sSup>
          <m:sSupPr>
            <m:ctrlPr>
              <w:rPr>
                <w:rFonts w:ascii="Cambria Math" w:hAnsi="Cambria Math" w:cs="Arial"/>
                <w:i/>
                <w:sz w:val="20"/>
              </w:rPr>
            </m:ctrlPr>
          </m:sSupPr>
          <m:e>
            <m:r>
              <m:rPr>
                <m:scr m:val="double-struck"/>
              </m:rPr>
              <w:rPr>
                <w:rFonts w:ascii="Cambria Math" w:hAnsi="Cambria Math" w:cs="Arial"/>
                <w:sz w:val="20"/>
              </w:rPr>
              <m:t>R</m:t>
            </m:r>
          </m:e>
          <m:sup>
            <m:r>
              <w:rPr>
                <w:rFonts w:ascii="Cambria Math" w:hAnsi="Cambria Math" w:cs="Arial"/>
                <w:sz w:val="20"/>
              </w:rPr>
              <m:t>3</m:t>
            </m:r>
          </m:sup>
        </m:sSup>
      </m:oMath>
      <w:r w:rsidRPr="0015359D">
        <w:rPr>
          <w:rFonts w:ascii="Arial" w:hAnsi="Arial" w:cs="Arial"/>
          <w:sz w:val="20"/>
        </w:rPr>
        <w:t xml:space="preserve">, was the median position of the reflective marker attached to the tip of the pointer which the participants used </w:t>
      </w:r>
      <w:r w:rsidRPr="0019544A">
        <w:rPr>
          <w:rFonts w:ascii="Arial" w:hAnsi="Arial" w:cs="Arial"/>
          <w:sz w:val="20"/>
        </w:rPr>
        <w:t xml:space="preserve">to indicate where they perceived the looker’s gaze. During the experiment, the subjects stood such that the frontal plane of their body was parallel to the plane </w:t>
      </w:r>
      <m:oMath>
        <m:r>
          <w:rPr>
            <w:rFonts w:ascii="Cambria Math" w:hAnsi="Cambria Math" w:cs="Arial"/>
            <w:sz w:val="20"/>
          </w:rPr>
          <m:t>P</m:t>
        </m:r>
      </m:oMath>
      <w:r w:rsidRPr="0019544A">
        <w:rPr>
          <w:rFonts w:ascii="Arial" w:hAnsi="Arial" w:cs="Arial"/>
          <w:sz w:val="20"/>
        </w:rPr>
        <w:t xml:space="preserve"> representing the calibration board. This way, the frontal plane could be moved along the direction </w:t>
      </w:r>
      <m:oMath>
        <m:acc>
          <m:accPr>
            <m:chr m:val="⃗"/>
            <m:ctrlPr>
              <w:rPr>
                <w:rFonts w:ascii="Cambria Math" w:hAnsi="Cambria Math" w:cs="Arial"/>
                <w:sz w:val="20"/>
              </w:rPr>
            </m:ctrlPr>
          </m:accPr>
          <m:e>
            <m:r>
              <w:rPr>
                <w:rFonts w:ascii="Cambria Math" w:hAnsi="Cambria Math" w:cs="Arial"/>
                <w:sz w:val="20"/>
              </w:rPr>
              <m:t>n</m:t>
            </m:r>
          </m:e>
        </m:acc>
        <m:r>
          <w:rPr>
            <w:rFonts w:ascii="Cambria Math" w:hAnsi="Cambria Math" w:cs="Arial"/>
            <w:sz w:val="20"/>
          </w:rPr>
          <m:t xml:space="preserve"> </m:t>
        </m:r>
      </m:oMath>
      <w:r w:rsidRPr="0019544A">
        <w:rPr>
          <w:rFonts w:ascii="Arial" w:hAnsi="Arial" w:cs="Arial"/>
          <w:sz w:val="20"/>
        </w:rPr>
        <w:t xml:space="preserve">to access varying body depths of the participants. For each trial, we computed the median gaze vector during the response window and intersected it with a plane parallel to the calibration board, </w:t>
      </w:r>
      <m:oMath>
        <m:r>
          <w:rPr>
            <w:rFonts w:ascii="Cambria Math" w:hAnsi="Cambria Math" w:cs="Arial"/>
            <w:sz w:val="20"/>
          </w:rPr>
          <m:t>P</m:t>
        </m:r>
      </m:oMath>
      <w:r w:rsidRPr="00D54CA0">
        <w:rPr>
          <w:rFonts w:ascii="Arial" w:hAnsi="Arial" w:cs="Arial"/>
          <w:sz w:val="20"/>
        </w:rPr>
        <w:t>,</w:t>
      </w:r>
      <w:r w:rsidRPr="0019544A">
        <w:rPr>
          <w:rFonts w:ascii="Arial" w:hAnsi="Arial" w:cs="Arial"/>
          <w:sz w:val="20"/>
        </w:rPr>
        <w:t xml:space="preserve"> translated along its normal vector, </w:t>
      </w:r>
      <m:oMath>
        <m:acc>
          <m:accPr>
            <m:chr m:val="⃗"/>
            <m:ctrlPr>
              <w:rPr>
                <w:rFonts w:ascii="Cambria Math" w:hAnsi="Cambria Math" w:cs="Arial"/>
                <w:sz w:val="20"/>
              </w:rPr>
            </m:ctrlPr>
          </m:accPr>
          <m:e>
            <m:r>
              <w:rPr>
                <w:rFonts w:ascii="Cambria Math" w:hAnsi="Cambria Math" w:cs="Arial"/>
                <w:sz w:val="20"/>
              </w:rPr>
              <m:t>n</m:t>
            </m:r>
          </m:e>
        </m:acc>
      </m:oMath>
      <w:r w:rsidRPr="00D54CA0">
        <w:rPr>
          <w:rFonts w:ascii="Arial" w:hAnsi="Arial" w:cs="Arial"/>
          <w:sz w:val="20"/>
        </w:rPr>
        <w:t xml:space="preserve">, to the depth of the </w:t>
      </w:r>
      <w:r w:rsidRPr="0019544A">
        <w:rPr>
          <w:rFonts w:ascii="Arial" w:hAnsi="Arial" w:cs="Arial"/>
          <w:sz w:val="20"/>
        </w:rPr>
        <w:t xml:space="preserve">participant-indicated location, </w:t>
      </w:r>
      <m:oMath>
        <m:r>
          <w:rPr>
            <w:rFonts w:ascii="Cambria Math" w:hAnsi="Cambria Math" w:cs="Arial"/>
            <w:sz w:val="20"/>
          </w:rPr>
          <m:t>s∈</m:t>
        </m:r>
        <m:sSup>
          <m:sSupPr>
            <m:ctrlPr>
              <w:rPr>
                <w:rFonts w:ascii="Cambria Math" w:hAnsi="Cambria Math" w:cs="Arial"/>
                <w:sz w:val="20"/>
              </w:rPr>
            </m:ctrlPr>
          </m:sSupPr>
          <m:e>
            <m:r>
              <m:rPr>
                <m:scr m:val="double-struck"/>
                <m:sty m:val="p"/>
              </m:rPr>
              <w:rPr>
                <w:rFonts w:ascii="Cambria Math" w:hAnsi="Cambria Math" w:cs="Arial"/>
                <w:sz w:val="20"/>
              </w:rPr>
              <m:t>R</m:t>
            </m:r>
          </m:e>
          <m:sup>
            <m:r>
              <w:rPr>
                <w:rFonts w:ascii="Cambria Math" w:hAnsi="Cambria Math" w:cs="Arial"/>
                <w:sz w:val="20"/>
              </w:rPr>
              <m:t>3</m:t>
            </m:r>
          </m:sup>
        </m:sSup>
      </m:oMath>
      <w:r w:rsidRPr="00D54CA0">
        <w:rPr>
          <w:rFonts w:ascii="Arial" w:hAnsi="Arial" w:cs="Arial"/>
          <w:sz w:val="20"/>
        </w:rPr>
        <w:t xml:space="preserve">. This yielded the measured gaze endpoint, </w:t>
      </w:r>
      <m:oMath>
        <m:r>
          <w:rPr>
            <w:rFonts w:ascii="Cambria Math" w:hAnsi="Cambria Math" w:cs="Arial"/>
            <w:sz w:val="20"/>
          </w:rPr>
          <m:t>o∈</m:t>
        </m:r>
        <m:sSup>
          <m:sSupPr>
            <m:ctrlPr>
              <w:rPr>
                <w:rFonts w:ascii="Cambria Math" w:hAnsi="Cambria Math" w:cs="Arial"/>
                <w:sz w:val="20"/>
              </w:rPr>
            </m:ctrlPr>
          </m:sSupPr>
          <m:e>
            <m:r>
              <m:rPr>
                <m:scr m:val="double-struck"/>
                <m:sty m:val="p"/>
              </m:rPr>
              <w:rPr>
                <w:rFonts w:ascii="Cambria Math" w:hAnsi="Cambria Math" w:cs="Arial"/>
                <w:sz w:val="20"/>
              </w:rPr>
              <m:t>R</m:t>
            </m:r>
          </m:e>
          <m:sup>
            <m:r>
              <w:rPr>
                <w:rFonts w:ascii="Cambria Math" w:hAnsi="Cambria Math" w:cs="Arial"/>
                <w:sz w:val="20"/>
              </w:rPr>
              <m:t>3</m:t>
            </m:r>
          </m:sup>
        </m:sSup>
      </m:oMath>
      <w:r w:rsidRPr="00D54CA0">
        <w:rPr>
          <w:rFonts w:ascii="Arial" w:hAnsi="Arial" w:cs="Arial"/>
          <w:sz w:val="20"/>
        </w:rPr>
        <w:t>, for that trial</w:t>
      </w:r>
      <m:oMath>
        <m:r>
          <w:rPr>
            <w:rFonts w:ascii="Cambria Math" w:hAnsi="Cambria Math" w:cs="Arial"/>
            <w:sz w:val="20"/>
          </w:rPr>
          <m:t>.</m:t>
        </m:r>
      </m:oMath>
      <w:r w:rsidRPr="0015359D">
        <w:rPr>
          <w:rFonts w:ascii="Arial" w:hAnsi="Arial" w:cs="Arial"/>
          <w:sz w:val="20"/>
        </w:rPr>
        <w:t xml:space="preserve"> </w:t>
      </w:r>
    </w:p>
    <w:p w14:paraId="53C51870" w14:textId="77777777" w:rsidR="00096E53" w:rsidRPr="007D548E" w:rsidRDefault="00096E53" w:rsidP="00096E53">
      <w:pPr>
        <w:ind w:firstLine="567"/>
        <w:jc w:val="both"/>
        <w:rPr>
          <w:rFonts w:ascii="Arial" w:hAnsi="Arial" w:cs="Arial"/>
          <w:sz w:val="20"/>
        </w:rPr>
      </w:pPr>
      <w:r w:rsidRPr="0015359D">
        <w:rPr>
          <w:rFonts w:ascii="Arial" w:hAnsi="Arial" w:cs="Arial"/>
          <w:sz w:val="20"/>
        </w:rPr>
        <w:t xml:space="preserve">To calibrate </w:t>
      </w:r>
      <m:oMath>
        <m:r>
          <w:rPr>
            <w:rFonts w:ascii="Cambria Math" w:hAnsi="Cambria Math" w:cs="Arial"/>
            <w:sz w:val="20"/>
          </w:rPr>
          <m:t>o,</m:t>
        </m:r>
      </m:oMath>
      <w:r w:rsidRPr="0015359D">
        <w:rPr>
          <w:rFonts w:ascii="Arial" w:hAnsi="Arial" w:cs="Arial"/>
          <w:sz w:val="20"/>
        </w:rPr>
        <w:t xml:space="preserve"> it was first rotated using rotation </w:t>
      </w:r>
      <m:oMath>
        <m:r>
          <w:rPr>
            <w:rFonts w:ascii="Cambria Math" w:hAnsi="Cambria Math" w:cs="Arial"/>
            <w:sz w:val="20"/>
          </w:rPr>
          <m:t>r</m:t>
        </m:r>
      </m:oMath>
      <w:r w:rsidRPr="0015359D">
        <w:rPr>
          <w:rFonts w:ascii="Arial" w:hAnsi="Arial" w:cs="Arial"/>
          <w:sz w:val="20"/>
        </w:rPr>
        <w:t xml:space="preserve"> and then the scaling and translation obtained from the calibration procedure were applied to it. It was then transformed back to 3D using </w:t>
      </w:r>
      <m:oMath>
        <m:sSup>
          <m:sSupPr>
            <m:ctrlPr>
              <w:rPr>
                <w:rFonts w:ascii="Cambria Math" w:hAnsi="Cambria Math" w:cs="Arial"/>
                <w:i/>
                <w:sz w:val="20"/>
              </w:rPr>
            </m:ctrlPr>
          </m:sSupPr>
          <m:e>
            <m:r>
              <w:rPr>
                <w:rFonts w:ascii="Cambria Math" w:hAnsi="Cambria Math" w:cs="Arial"/>
                <w:sz w:val="20"/>
              </w:rPr>
              <m:t>r</m:t>
            </m:r>
          </m:e>
          <m:sup>
            <m:r>
              <w:rPr>
                <w:rFonts w:ascii="Cambria Math" w:hAnsi="Cambria Math" w:cs="Arial"/>
                <w:sz w:val="20"/>
              </w:rPr>
              <m:t>-1</m:t>
            </m:r>
          </m:sup>
        </m:sSup>
      </m:oMath>
      <w:r w:rsidRPr="0015359D">
        <w:rPr>
          <w:rFonts w:ascii="Arial" w:hAnsi="Arial" w:cs="Arial"/>
          <w:sz w:val="20"/>
        </w:rPr>
        <w:t>.</w:t>
      </w:r>
    </w:p>
    <w:p w14:paraId="4B476FA8" w14:textId="77777777" w:rsidR="00096E53" w:rsidRDefault="00096E53" w:rsidP="00096E53">
      <w:pPr>
        <w:pStyle w:val="SMcaption"/>
        <w:rPr>
          <w:rFonts w:ascii="Arial" w:hAnsi="Arial" w:cs="Arial"/>
          <w:sz w:val="20"/>
        </w:rPr>
      </w:pPr>
    </w:p>
    <w:p w14:paraId="0E935A40" w14:textId="77777777" w:rsidR="00096E53" w:rsidRPr="00DC623A" w:rsidRDefault="00096E53" w:rsidP="00096E53">
      <w:pPr>
        <w:pStyle w:val="SMcaption"/>
        <w:rPr>
          <w:rFonts w:ascii="Arial" w:hAnsi="Arial" w:cs="Arial"/>
          <w:sz w:val="20"/>
        </w:rPr>
      </w:pPr>
    </w:p>
    <w:p w14:paraId="45F9F109" w14:textId="77777777" w:rsidR="00096E53" w:rsidRPr="00DC623A" w:rsidRDefault="00096E53" w:rsidP="00096E53">
      <w:pPr>
        <w:pStyle w:val="SMcaption"/>
        <w:rPr>
          <w:rFonts w:ascii="Arial" w:hAnsi="Arial" w:cs="Arial"/>
          <w:b/>
          <w:sz w:val="20"/>
        </w:rPr>
      </w:pPr>
      <w:r w:rsidRPr="00DC623A">
        <w:rPr>
          <w:rFonts w:ascii="Arial" w:hAnsi="Arial" w:cs="Arial"/>
          <w:b/>
          <w:sz w:val="20"/>
        </w:rPr>
        <w:t>SI References</w:t>
      </w:r>
    </w:p>
    <w:p w14:paraId="20A0D16B" w14:textId="77777777" w:rsidR="00096E53" w:rsidRPr="00B25E6C" w:rsidRDefault="00096E53" w:rsidP="00096E53">
      <w:pPr>
        <w:pStyle w:val="Bibliography"/>
        <w:rPr>
          <w:rFonts w:ascii="Arial" w:hAnsi="Arial" w:cs="Arial"/>
          <w:sz w:val="20"/>
        </w:rPr>
      </w:pPr>
      <w:r>
        <w:rPr>
          <w:rFonts w:ascii="Arial" w:hAnsi="Arial" w:cs="Arial"/>
          <w:sz w:val="20"/>
        </w:rPr>
        <w:t>S</w:t>
      </w:r>
      <w:r>
        <w:rPr>
          <w:rFonts w:ascii="Arial" w:hAnsi="Arial" w:cs="Arial"/>
          <w:sz w:val="20"/>
        </w:rPr>
        <w:fldChar w:fldCharType="begin"/>
      </w:r>
      <w:r>
        <w:rPr>
          <w:rFonts w:ascii="Arial" w:hAnsi="Arial" w:cs="Arial"/>
          <w:sz w:val="20"/>
        </w:rPr>
        <w:instrText xml:space="preserve"> ADDIN ZOTERO_BIBL {"uncited":[],"omitted":[],"custom":[]} CSL_BIBLIOGRAPHY </w:instrText>
      </w:r>
      <w:r>
        <w:rPr>
          <w:rFonts w:ascii="Arial" w:hAnsi="Arial" w:cs="Arial"/>
          <w:sz w:val="20"/>
        </w:rPr>
        <w:fldChar w:fldCharType="separate"/>
      </w:r>
      <w:r w:rsidRPr="00B25E6C">
        <w:rPr>
          <w:rFonts w:ascii="Arial" w:hAnsi="Arial" w:cs="Arial"/>
          <w:sz w:val="20"/>
        </w:rPr>
        <w:t xml:space="preserve">1. </w:t>
      </w:r>
      <w:r w:rsidRPr="00B25E6C">
        <w:rPr>
          <w:rFonts w:ascii="Arial" w:hAnsi="Arial" w:cs="Arial"/>
          <w:sz w:val="20"/>
        </w:rPr>
        <w:tab/>
        <w:t xml:space="preserve">P. H. Schönemann, A generalized solution of the orthogonal procrustes problem. </w:t>
      </w:r>
      <w:r w:rsidRPr="00B25E6C">
        <w:rPr>
          <w:rFonts w:ascii="Arial" w:hAnsi="Arial" w:cs="Arial"/>
          <w:i/>
          <w:iCs/>
          <w:sz w:val="20"/>
        </w:rPr>
        <w:t>Psychometrika</w:t>
      </w:r>
      <w:r w:rsidRPr="00B25E6C">
        <w:rPr>
          <w:rFonts w:ascii="Arial" w:hAnsi="Arial" w:cs="Arial"/>
          <w:sz w:val="20"/>
        </w:rPr>
        <w:t xml:space="preserve"> </w:t>
      </w:r>
      <w:r w:rsidRPr="00B25E6C">
        <w:rPr>
          <w:rFonts w:ascii="Arial" w:hAnsi="Arial" w:cs="Arial"/>
          <w:b/>
          <w:bCs/>
          <w:sz w:val="20"/>
        </w:rPr>
        <w:t>31</w:t>
      </w:r>
      <w:r w:rsidRPr="00B25E6C">
        <w:rPr>
          <w:rFonts w:ascii="Arial" w:hAnsi="Arial" w:cs="Arial"/>
          <w:sz w:val="20"/>
        </w:rPr>
        <w:t>, 1–10 (1966).</w:t>
      </w:r>
    </w:p>
    <w:p w14:paraId="548EC5F8" w14:textId="77777777" w:rsidR="00096E53" w:rsidRPr="00B25E6C" w:rsidRDefault="00096E53" w:rsidP="00096E53">
      <w:pPr>
        <w:pStyle w:val="Bibliography"/>
        <w:rPr>
          <w:rFonts w:ascii="Arial" w:hAnsi="Arial" w:cs="Arial"/>
          <w:sz w:val="20"/>
        </w:rPr>
      </w:pPr>
      <w:r>
        <w:rPr>
          <w:rFonts w:ascii="Arial" w:hAnsi="Arial" w:cs="Arial"/>
          <w:sz w:val="20"/>
        </w:rPr>
        <w:t>S</w:t>
      </w:r>
      <w:r w:rsidRPr="00B25E6C">
        <w:rPr>
          <w:rFonts w:ascii="Arial" w:hAnsi="Arial" w:cs="Arial"/>
          <w:sz w:val="20"/>
        </w:rPr>
        <w:t xml:space="preserve">2. </w:t>
      </w:r>
      <w:r w:rsidRPr="00B25E6C">
        <w:rPr>
          <w:rFonts w:ascii="Arial" w:hAnsi="Arial" w:cs="Arial"/>
          <w:sz w:val="20"/>
        </w:rPr>
        <w:tab/>
        <w:t>L. Miseviciute, “Why choose Tobii Pro Glasses 3 for eye tracking research” (2024).</w:t>
      </w:r>
    </w:p>
    <w:p w14:paraId="0D8DF104" w14:textId="39D63559" w:rsidR="000856FD" w:rsidRPr="000856FD" w:rsidRDefault="00096E53" w:rsidP="000856FD">
      <w:pPr>
        <w:pStyle w:val="NormalWeb"/>
        <w:shd w:val="clear" w:color="auto" w:fill="FFFFFF"/>
        <w:textAlignment w:val="baseline"/>
        <w:rPr>
          <w:rFonts w:ascii="Arial" w:hAnsi="Arial" w:cs="Arial"/>
          <w:sz w:val="20"/>
          <w:szCs w:val="20"/>
        </w:rPr>
      </w:pPr>
      <w:r>
        <w:rPr>
          <w:rFonts w:ascii="Arial" w:hAnsi="Arial" w:cs="Arial"/>
          <w:sz w:val="20"/>
          <w:szCs w:val="20"/>
        </w:rPr>
        <w:fldChar w:fldCharType="end"/>
      </w:r>
    </w:p>
    <w:sectPr w:rsidR="000856FD" w:rsidRPr="000856FD" w:rsidSect="00096E53">
      <w:pgSz w:w="12240" w:h="15840"/>
      <w:pgMar w:top="1440" w:right="1800" w:bottom="1440" w:left="1800" w:header="720" w:footer="720" w:gutter="0"/>
      <w:lnNumType w:countBy="1" w:restart="newSection"/>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E53"/>
    <w:rsid w:val="000856FD"/>
    <w:rsid w:val="00096E53"/>
    <w:rsid w:val="003C2EF4"/>
    <w:rsid w:val="00446799"/>
    <w:rsid w:val="00486970"/>
    <w:rsid w:val="006A7E07"/>
    <w:rsid w:val="00701021"/>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209E"/>
  <w15:chartTrackingRefBased/>
  <w15:docId w15:val="{CA5FD658-C635-4CB4-B400-8B30F58B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E53"/>
    <w:pPr>
      <w:spacing w:after="200" w:line="240" w:lineRule="auto"/>
    </w:pPr>
    <w:rPr>
      <w:kern w:val="0"/>
      <w:sz w:val="22"/>
      <w:szCs w:val="22"/>
      <w14:ligatures w14:val="none"/>
    </w:rPr>
  </w:style>
  <w:style w:type="paragraph" w:styleId="Heading1">
    <w:name w:val="heading 1"/>
    <w:basedOn w:val="Normal"/>
    <w:next w:val="Normal"/>
    <w:link w:val="Heading1Char"/>
    <w:uiPriority w:val="9"/>
    <w:qFormat/>
    <w:rsid w:val="00096E5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96E5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96E5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96E5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96E5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96E5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96E5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96E5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96E5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E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E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E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E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E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E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E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E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E53"/>
    <w:rPr>
      <w:rFonts w:eastAsiaTheme="majorEastAsia" w:cstheme="majorBidi"/>
      <w:color w:val="272727" w:themeColor="text1" w:themeTint="D8"/>
    </w:rPr>
  </w:style>
  <w:style w:type="paragraph" w:styleId="Title">
    <w:name w:val="Title"/>
    <w:basedOn w:val="Normal"/>
    <w:next w:val="Normal"/>
    <w:link w:val="TitleChar"/>
    <w:uiPriority w:val="10"/>
    <w:qFormat/>
    <w:rsid w:val="00096E5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96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E5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96E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E53"/>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96E53"/>
    <w:rPr>
      <w:i/>
      <w:iCs/>
      <w:color w:val="404040" w:themeColor="text1" w:themeTint="BF"/>
    </w:rPr>
  </w:style>
  <w:style w:type="paragraph" w:styleId="ListParagraph">
    <w:name w:val="List Paragraph"/>
    <w:basedOn w:val="Normal"/>
    <w:uiPriority w:val="34"/>
    <w:qFormat/>
    <w:rsid w:val="00096E53"/>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096E53"/>
    <w:rPr>
      <w:i/>
      <w:iCs/>
      <w:color w:val="0F4761" w:themeColor="accent1" w:themeShade="BF"/>
    </w:rPr>
  </w:style>
  <w:style w:type="paragraph" w:styleId="IntenseQuote">
    <w:name w:val="Intense Quote"/>
    <w:basedOn w:val="Normal"/>
    <w:next w:val="Normal"/>
    <w:link w:val="IntenseQuoteChar"/>
    <w:uiPriority w:val="30"/>
    <w:qFormat/>
    <w:rsid w:val="00096E5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96E53"/>
    <w:rPr>
      <w:i/>
      <w:iCs/>
      <w:color w:val="0F4761" w:themeColor="accent1" w:themeShade="BF"/>
    </w:rPr>
  </w:style>
  <w:style w:type="character" w:styleId="IntenseReference">
    <w:name w:val="Intense Reference"/>
    <w:basedOn w:val="DefaultParagraphFont"/>
    <w:uiPriority w:val="32"/>
    <w:qFormat/>
    <w:rsid w:val="00096E53"/>
    <w:rPr>
      <w:b/>
      <w:bCs/>
      <w:smallCaps/>
      <w:color w:val="0F4761" w:themeColor="accent1" w:themeShade="BF"/>
      <w:spacing w:val="5"/>
    </w:rPr>
  </w:style>
  <w:style w:type="paragraph" w:customStyle="1" w:styleId="SMcaption">
    <w:name w:val="SM caption"/>
    <w:basedOn w:val="Normal"/>
    <w:qFormat/>
    <w:rsid w:val="00096E53"/>
    <w:pPr>
      <w:spacing w:after="0"/>
    </w:pPr>
    <w:rPr>
      <w:rFonts w:ascii="Times New Roman" w:eastAsia="Times New Roman" w:hAnsi="Times New Roman" w:cs="Times New Roman"/>
      <w:sz w:val="24"/>
      <w:szCs w:val="20"/>
    </w:rPr>
  </w:style>
  <w:style w:type="paragraph" w:styleId="NormalWeb">
    <w:name w:val="Normal (Web)"/>
    <w:basedOn w:val="Normal"/>
    <w:uiPriority w:val="99"/>
    <w:semiHidden/>
    <w:rsid w:val="00096E53"/>
    <w:pPr>
      <w:spacing w:after="0"/>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096E53"/>
    <w:pPr>
      <w:tabs>
        <w:tab w:val="left" w:pos="500"/>
      </w:tabs>
      <w:spacing w:after="240"/>
      <w:ind w:left="504" w:hanging="504"/>
    </w:pPr>
  </w:style>
  <w:style w:type="paragraph" w:customStyle="1" w:styleId="SMHeading">
    <w:name w:val="SM Heading"/>
    <w:basedOn w:val="Heading1"/>
    <w:qFormat/>
    <w:rsid w:val="00096E53"/>
    <w:pPr>
      <w:keepLines w:val="0"/>
      <w:spacing w:before="240" w:after="60" w:line="240" w:lineRule="auto"/>
    </w:pPr>
    <w:rPr>
      <w:rFonts w:ascii="Times New Roman" w:eastAsia="Times New Roman" w:hAnsi="Times New Roman" w:cs="Times New Roman"/>
      <w:b/>
      <w:bCs/>
      <w:color w:val="auto"/>
      <w:kern w:val="32"/>
      <w:sz w:val="24"/>
      <w:szCs w:val="24"/>
      <w14:ligatures w14:val="none"/>
    </w:rPr>
  </w:style>
  <w:style w:type="character" w:styleId="LineNumber">
    <w:name w:val="line number"/>
    <w:basedOn w:val="DefaultParagraphFont"/>
    <w:uiPriority w:val="99"/>
    <w:semiHidden/>
    <w:unhideWhenUsed/>
    <w:rsid w:val="00096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1315</Words>
  <Characters>7499</Characters>
  <Application>Microsoft Office Word</Application>
  <DocSecurity>0</DocSecurity>
  <Lines>62</Lines>
  <Paragraphs>17</Paragraphs>
  <ScaleCrop>false</ScaleCrop>
  <Company>Springer Nature</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2</cp:revision>
  <dcterms:created xsi:type="dcterms:W3CDTF">2026-06-05T06:16:00Z</dcterms:created>
  <dcterms:modified xsi:type="dcterms:W3CDTF">2026-06-05T06:16:00Z</dcterms:modified>
</cp:coreProperties>
</file>