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22CBE" w14:textId="64F62903" w:rsidR="00BB44AA" w:rsidRPr="006E27E7" w:rsidRDefault="005E5D52" w:rsidP="48E5F01E">
      <w:pPr>
        <w:pStyle w:val="Cabealho1"/>
        <w:spacing w:line="360" w:lineRule="auto"/>
        <w:rPr>
          <w:rFonts w:ascii="Arial" w:eastAsia="Arial" w:hAnsi="Arial" w:cs="Arial"/>
          <w:color w:val="auto"/>
        </w:rPr>
      </w:pPr>
      <w:r w:rsidRPr="702F4F88">
        <w:rPr>
          <w:rFonts w:ascii="Arial" w:eastAsia="Arial" w:hAnsi="Arial" w:cs="Arial"/>
          <w:color w:val="auto"/>
        </w:rPr>
        <w:t>Supplementary material</w:t>
      </w:r>
    </w:p>
    <w:p w14:paraId="5290506D" w14:textId="62DB615F" w:rsidR="005E5D52" w:rsidRPr="006E27E7" w:rsidRDefault="005E5D52" w:rsidP="48E5F01E">
      <w:pPr>
        <w:pStyle w:val="Cabealho2"/>
        <w:spacing w:line="360" w:lineRule="auto"/>
        <w:rPr>
          <w:rFonts w:ascii="Arial" w:eastAsia="Arial" w:hAnsi="Arial" w:cs="Arial"/>
          <w:color w:val="auto"/>
        </w:rPr>
      </w:pPr>
      <w:r w:rsidRPr="702F4F88">
        <w:rPr>
          <w:rFonts w:ascii="Arial" w:eastAsia="Arial" w:hAnsi="Arial" w:cs="Arial"/>
          <w:color w:val="auto"/>
        </w:rPr>
        <w:t>S1: Variable descriptions</w:t>
      </w:r>
    </w:p>
    <w:p w14:paraId="6D8FEFAD" w14:textId="77777777" w:rsidR="005E5D52" w:rsidRPr="006E27E7" w:rsidRDefault="005E5D52" w:rsidP="48E5F01E">
      <w:pPr>
        <w:pStyle w:val="Cabealho2"/>
        <w:spacing w:line="360" w:lineRule="auto"/>
        <w:rPr>
          <w:rFonts w:ascii="Arial" w:eastAsia="Arial" w:hAnsi="Arial" w:cs="Arial"/>
          <w:color w:val="auto"/>
        </w:rPr>
      </w:pPr>
      <w:r w:rsidRPr="702F4F88">
        <w:rPr>
          <w:rFonts w:ascii="Arial" w:eastAsia="Arial" w:hAnsi="Arial" w:cs="Arial"/>
          <w:color w:val="auto"/>
        </w:rPr>
        <w:t>Variables</w:t>
      </w:r>
    </w:p>
    <w:p w14:paraId="45EAA3BA" w14:textId="77777777" w:rsidR="005E5D52" w:rsidRPr="006E27E7" w:rsidRDefault="005E5D52" w:rsidP="48E5F01E">
      <w:pPr>
        <w:pStyle w:val="Cabealho3"/>
        <w:spacing w:line="360" w:lineRule="auto"/>
        <w:rPr>
          <w:rFonts w:ascii="Arial" w:eastAsia="Arial" w:hAnsi="Arial" w:cs="Arial"/>
          <w:color w:val="auto"/>
        </w:rPr>
      </w:pPr>
      <w:r w:rsidRPr="702F4F88">
        <w:rPr>
          <w:rFonts w:ascii="Arial" w:eastAsia="Arial" w:hAnsi="Arial" w:cs="Arial"/>
          <w:color w:val="auto"/>
        </w:rPr>
        <w:t>Sociodemographic</w:t>
      </w:r>
    </w:p>
    <w:p w14:paraId="5597F55B" w14:textId="6A89DA38" w:rsidR="005E5D52" w:rsidRPr="006E27E7" w:rsidRDefault="4E47DE15" w:rsidP="48E5F01E">
      <w:pPr>
        <w:spacing w:line="360" w:lineRule="auto"/>
        <w:rPr>
          <w:rFonts w:ascii="Arial" w:eastAsia="Arial" w:hAnsi="Arial" w:cs="Arial"/>
        </w:rPr>
      </w:pPr>
      <w:r w:rsidRPr="4E47DE15">
        <w:rPr>
          <w:rFonts w:ascii="Arial" w:eastAsia="Arial" w:hAnsi="Arial" w:cs="Arial"/>
        </w:rPr>
        <w:t xml:space="preserve">Sociodemographic variables include </w:t>
      </w:r>
      <w:r w:rsidRPr="4E47DE15">
        <w:rPr>
          <w:rStyle w:val="Forte"/>
          <w:rFonts w:ascii="Arial" w:eastAsia="Arial" w:hAnsi="Arial" w:cs="Arial"/>
          <w:b w:val="0"/>
          <w:bCs w:val="0"/>
          <w:u w:val="single"/>
        </w:rPr>
        <w:t>gender</w:t>
      </w:r>
      <w:r w:rsidRPr="4E47DE15">
        <w:rPr>
          <w:rFonts w:ascii="Arial" w:eastAsia="Arial" w:hAnsi="Arial" w:cs="Arial"/>
        </w:rPr>
        <w:t xml:space="preserve"> (female, male) and </w:t>
      </w:r>
      <w:r w:rsidRPr="4E47DE15">
        <w:rPr>
          <w:rStyle w:val="Forte"/>
          <w:rFonts w:ascii="Arial" w:eastAsia="Arial" w:hAnsi="Arial" w:cs="Arial"/>
          <w:b w:val="0"/>
          <w:bCs w:val="0"/>
          <w:u w:val="single"/>
        </w:rPr>
        <w:t>age</w:t>
      </w:r>
      <w:r w:rsidRPr="4E47DE15">
        <w:rPr>
          <w:rFonts w:ascii="Arial" w:eastAsia="Arial" w:hAnsi="Arial" w:cs="Arial"/>
        </w:rPr>
        <w:t xml:space="preserve"> (recoded for the analysis in age groups 18-29, 30-49, 50-64, 65+). </w:t>
      </w:r>
    </w:p>
    <w:p w14:paraId="41AC7548" w14:textId="6DE50AAB" w:rsidR="005E5D52" w:rsidRPr="006E27E7" w:rsidRDefault="005E5D52" w:rsidP="48E5F01E">
      <w:pPr>
        <w:spacing w:line="360" w:lineRule="auto"/>
        <w:rPr>
          <w:rFonts w:ascii="Arial" w:eastAsia="Arial" w:hAnsi="Arial" w:cs="Arial"/>
          <w:b/>
          <w:i/>
          <w:color w:val="4F81BD" w:themeColor="accent1"/>
          <w:highlight w:val="yellow"/>
        </w:rPr>
      </w:pPr>
      <w:r w:rsidRPr="702F4F88">
        <w:rPr>
          <w:rFonts w:ascii="Arial" w:eastAsia="Arial" w:hAnsi="Arial" w:cs="Arial"/>
          <w:u w:val="single"/>
        </w:rPr>
        <w:t>E</w:t>
      </w:r>
      <w:r w:rsidRPr="702F4F88">
        <w:rPr>
          <w:rStyle w:val="Forte"/>
          <w:rFonts w:ascii="Arial" w:eastAsia="Arial" w:hAnsi="Arial" w:cs="Arial"/>
          <w:b w:val="0"/>
          <w:u w:val="single"/>
        </w:rPr>
        <w:t>ducation level</w:t>
      </w:r>
      <w:r w:rsidRPr="702F4F88">
        <w:rPr>
          <w:rFonts w:ascii="Arial" w:eastAsia="Arial" w:hAnsi="Arial" w:cs="Arial"/>
        </w:rPr>
        <w:t xml:space="preserve"> (low, middle, high) was recoded based on the International Standard Classification of Education </w:t>
      </w:r>
      <w:r w:rsidRPr="702F4F88">
        <w:rPr>
          <w:rFonts w:asciiTheme="majorHAnsi" w:hAnsiTheme="majorHAnsi" w:cstheme="majorBidi"/>
        </w:rPr>
        <w:fldChar w:fldCharType="begin"/>
      </w:r>
      <w:r w:rsidR="00A1140E">
        <w:rPr>
          <w:rFonts w:asciiTheme="majorHAnsi" w:hAnsiTheme="majorHAnsi" w:cstheme="majorBidi"/>
        </w:rPr>
        <w:instrText xml:space="preserve"> ADDIN ZOTERO_ITEM CSL_CITATION {"citationID":"Hpeya8TN","properties":{"formattedCitation":"(44)","plainCitation":"(44)","noteIndex":0},"citationItems":[{"id":590,"uris":["http://zotero.org/groups/5882895/items/ENUH3CJ3"],"itemData":{"id":590,"type":"report","event-place":"Montreal","publisher":"UNESCO Institute for Statistics","publisher-place":"Montreal","title":"International Standard Classification of Education: ISCED 2011","URL":"https://uis.unesco.org/sites/default/files/documents/international-standard-classification-of-education-isced-2011-en.pdf","author":[{"literal":"UNESCO Institute for Statistics"}],"accessed":{"date-parts":[["2025",9,22]]},"issued":{"date-parts":[["2012"]]}}}],"schema":"https://github.com/citation-style-language/schema/raw/master/csl-citation.json"} </w:instrText>
      </w:r>
      <w:r w:rsidRPr="702F4F88">
        <w:rPr>
          <w:rFonts w:asciiTheme="majorHAnsi" w:hAnsiTheme="majorHAnsi" w:cstheme="majorBidi"/>
        </w:rPr>
        <w:fldChar w:fldCharType="separate"/>
      </w:r>
      <w:r w:rsidR="00A1140E" w:rsidRPr="00A1140E">
        <w:rPr>
          <w:rFonts w:ascii="Arial" w:hAnsi="Arial" w:cs="Arial"/>
        </w:rPr>
        <w:t>(44)</w:t>
      </w:r>
      <w:r w:rsidRPr="702F4F88">
        <w:rPr>
          <w:rFonts w:asciiTheme="majorHAnsi" w:hAnsiTheme="majorHAnsi" w:cstheme="majorBidi"/>
        </w:rPr>
        <w:fldChar w:fldCharType="end"/>
      </w:r>
      <w:r w:rsidRPr="702F4F88">
        <w:rPr>
          <w:rFonts w:ascii="Arial" w:eastAsia="Arial" w:hAnsi="Arial" w:cs="Arial"/>
        </w:rPr>
        <w:t>.</w:t>
      </w:r>
    </w:p>
    <w:p w14:paraId="101C211A" w14:textId="5A54C6D2" w:rsidR="005E5D52" w:rsidRPr="006E27E7" w:rsidRDefault="005E5D52" w:rsidP="48E5F01E">
      <w:pPr>
        <w:spacing w:line="360" w:lineRule="auto"/>
        <w:rPr>
          <w:rFonts w:ascii="Arial" w:eastAsia="Arial" w:hAnsi="Arial" w:cs="Arial"/>
        </w:rPr>
      </w:pPr>
      <w:r w:rsidRPr="702F4F88">
        <w:rPr>
          <w:rFonts w:ascii="Arial" w:eastAsia="Arial" w:hAnsi="Arial" w:cs="Arial"/>
          <w:u w:val="single"/>
        </w:rPr>
        <w:t>Household members</w:t>
      </w:r>
      <w:r w:rsidRPr="702F4F88">
        <w:rPr>
          <w:rFonts w:ascii="Arial" w:eastAsia="Arial" w:hAnsi="Arial" w:cs="Arial"/>
        </w:rPr>
        <w:t xml:space="preserve"> were assessed by asking </w:t>
      </w:r>
      <w:r w:rsidR="00B407AA" w:rsidRPr="702F4F88">
        <w:rPr>
          <w:rFonts w:ascii="Arial" w:eastAsia="Arial" w:hAnsi="Arial" w:cs="Arial"/>
        </w:rPr>
        <w:t>whether</w:t>
      </w:r>
      <w:r w:rsidRPr="702F4F88">
        <w:rPr>
          <w:rFonts w:ascii="Arial" w:eastAsia="Arial" w:hAnsi="Arial" w:cs="Arial"/>
        </w:rPr>
        <w:t xml:space="preserve"> participants lived alone. </w:t>
      </w:r>
    </w:p>
    <w:p w14:paraId="222EA309" w14:textId="2AE47A28" w:rsidR="005E5D52" w:rsidRPr="006E27E7" w:rsidRDefault="4E47DE15" w:rsidP="48E5F01E">
      <w:pPr>
        <w:spacing w:line="360" w:lineRule="auto"/>
        <w:rPr>
          <w:rFonts w:ascii="Arial" w:eastAsia="Arial" w:hAnsi="Arial" w:cs="Arial"/>
        </w:rPr>
      </w:pPr>
      <w:r w:rsidRPr="4E47DE15">
        <w:rPr>
          <w:rFonts w:ascii="Arial" w:eastAsia="Arial" w:hAnsi="Arial" w:cs="Arial"/>
          <w:u w:val="single"/>
        </w:rPr>
        <w:t>Medical risk group</w:t>
      </w:r>
      <w:r w:rsidRPr="4E47DE15">
        <w:rPr>
          <w:rFonts w:ascii="Arial" w:eastAsia="Arial" w:hAnsi="Arial" w:cs="Arial"/>
        </w:rPr>
        <w:t xml:space="preserve"> was evaluated by asking participants if they had any of the following health problems: chronic respiratory or lung problems, chronic heart diseases, diabetes mellitus (diabetes), serious kidney disease leading to dialysis or kidney transplantation, an HIV infection, severe liver disease, very severe obesity (BMI&gt;40) or lower resistance to infections due to: medications for autoimmune diseases, after organ or stem cell transplantation,  due to a non-functioning or missing spleen, due to blood diseases, due to severe immune disorders requiring treatment, due to chemotherapy and/or radiotherapy for cancer or due to immune-reducing medication. </w:t>
      </w:r>
    </w:p>
    <w:p w14:paraId="723159C5" w14:textId="3875CE64" w:rsidR="005E5D52" w:rsidRPr="006E27E7" w:rsidRDefault="005E5D52" w:rsidP="48E5F01E">
      <w:pPr>
        <w:spacing w:line="360" w:lineRule="auto"/>
        <w:rPr>
          <w:rFonts w:ascii="Arial" w:eastAsia="Arial" w:hAnsi="Arial" w:cs="Arial"/>
        </w:rPr>
      </w:pPr>
      <w:r w:rsidRPr="702F4F88">
        <w:rPr>
          <w:rFonts w:ascii="Arial" w:eastAsia="Arial" w:hAnsi="Arial" w:cs="Arial"/>
          <w:u w:val="single"/>
        </w:rPr>
        <w:t>Migration background</w:t>
      </w:r>
      <w:r w:rsidRPr="702F4F88">
        <w:rPr>
          <w:rFonts w:ascii="Arial" w:eastAsia="Arial" w:hAnsi="Arial" w:cs="Arial"/>
        </w:rPr>
        <w:t xml:space="preserve"> was assessed depending on whether participants and each of their parents were born in the country where the research was conducted. This variable results from the recoding of these three questions in the options: native or with migration background.</w:t>
      </w:r>
    </w:p>
    <w:p w14:paraId="1A7BA833" w14:textId="77777777" w:rsidR="00AF18A9" w:rsidRPr="006E27E7" w:rsidRDefault="00AF18A9" w:rsidP="48E5F01E">
      <w:pPr>
        <w:spacing w:line="360" w:lineRule="auto"/>
        <w:rPr>
          <w:rFonts w:ascii="Arial" w:eastAsia="Arial" w:hAnsi="Arial" w:cs="Arial"/>
          <w:b/>
          <w:i/>
          <w:color w:val="4F81BD" w:themeColor="accent1"/>
        </w:rPr>
      </w:pPr>
    </w:p>
    <w:p w14:paraId="6A4DE209" w14:textId="77777777" w:rsidR="005E5D52" w:rsidRPr="006E27E7" w:rsidRDefault="005E5D52" w:rsidP="48E5F01E">
      <w:pPr>
        <w:pStyle w:val="Cabealho3"/>
        <w:spacing w:line="360" w:lineRule="auto"/>
        <w:rPr>
          <w:rFonts w:ascii="Arial" w:eastAsia="Arial" w:hAnsi="Arial" w:cs="Arial"/>
          <w:color w:val="auto"/>
        </w:rPr>
      </w:pPr>
      <w:r w:rsidRPr="702F4F88">
        <w:rPr>
          <w:rFonts w:ascii="Arial" w:eastAsia="Arial" w:hAnsi="Arial" w:cs="Arial"/>
          <w:color w:val="auto"/>
        </w:rPr>
        <w:t>Psychosocial and behavioural</w:t>
      </w:r>
    </w:p>
    <w:p w14:paraId="48E55CB2" w14:textId="33538C71" w:rsidR="005E5D52" w:rsidRPr="006E27E7" w:rsidRDefault="4E47DE15" w:rsidP="48E5F01E">
      <w:pPr>
        <w:spacing w:line="360" w:lineRule="auto"/>
        <w:rPr>
          <w:rFonts w:ascii="Arial" w:eastAsia="Arial" w:hAnsi="Arial" w:cs="Arial"/>
        </w:rPr>
      </w:pPr>
      <w:r w:rsidRPr="4E47DE15">
        <w:rPr>
          <w:rFonts w:ascii="Arial" w:eastAsia="Arial" w:hAnsi="Arial" w:cs="Arial"/>
        </w:rPr>
        <w:t>For the purposes of the analyses, several continuous or multi-ca</w:t>
      </w:r>
      <w:r w:rsidR="003E5D0A">
        <w:rPr>
          <w:rFonts w:ascii="Arial" w:eastAsia="Arial" w:hAnsi="Arial" w:cs="Arial"/>
        </w:rPr>
        <w:t>tegory variables were dichotomis</w:t>
      </w:r>
      <w:r w:rsidRPr="4E47DE15">
        <w:rPr>
          <w:rFonts w:ascii="Arial" w:eastAsia="Arial" w:hAnsi="Arial" w:cs="Arial"/>
        </w:rPr>
        <w:t>ed according to established cut-offs or country-specific median splits otherwise.</w:t>
      </w:r>
    </w:p>
    <w:p w14:paraId="2221E1F2" w14:textId="77777777" w:rsidR="005E5D52" w:rsidRPr="006E27E7" w:rsidRDefault="005E5D52" w:rsidP="48E5F01E">
      <w:pPr>
        <w:pStyle w:val="Cabealho4"/>
        <w:spacing w:line="360" w:lineRule="auto"/>
        <w:rPr>
          <w:rFonts w:ascii="Arial" w:eastAsia="Arial" w:hAnsi="Arial" w:cs="Arial"/>
          <w:color w:val="auto"/>
        </w:rPr>
      </w:pPr>
      <w:r w:rsidRPr="702F4F88">
        <w:rPr>
          <w:rFonts w:ascii="Arial" w:eastAsia="Arial" w:hAnsi="Arial" w:cs="Arial"/>
          <w:color w:val="auto"/>
        </w:rPr>
        <w:t>Mental health</w:t>
      </w:r>
    </w:p>
    <w:p w14:paraId="08E5CD1F" w14:textId="3F963C9B" w:rsidR="005E5D52" w:rsidRPr="006E27E7" w:rsidRDefault="4E47DE15" w:rsidP="48E5F01E">
      <w:pPr>
        <w:spacing w:line="360" w:lineRule="auto"/>
        <w:rPr>
          <w:rFonts w:ascii="Arial" w:eastAsia="Arial" w:hAnsi="Arial" w:cs="Arial"/>
        </w:rPr>
      </w:pPr>
      <w:r w:rsidRPr="4E47DE15">
        <w:rPr>
          <w:rFonts w:ascii="Arial" w:eastAsia="Arial" w:hAnsi="Arial" w:cs="Arial"/>
        </w:rPr>
        <w:t xml:space="preserve">The Mental Health Inventory (MHI-5) is a 5-item scale used to assess mental well-being and screen for mood and anxiety disorders </w:t>
      </w:r>
      <w:r w:rsidR="005E5D52" w:rsidRPr="4E47DE15">
        <w:rPr>
          <w:rFonts w:asciiTheme="majorHAnsi" w:hAnsiTheme="majorHAnsi" w:cstheme="majorBidi"/>
        </w:rPr>
        <w:fldChar w:fldCharType="begin"/>
      </w:r>
      <w:r w:rsidR="00A1140E">
        <w:rPr>
          <w:rFonts w:asciiTheme="majorHAnsi" w:hAnsiTheme="majorHAnsi" w:cstheme="majorBidi"/>
        </w:rPr>
        <w:instrText xml:space="preserve"> ADDIN ZOTERO_ITEM CSL_CITATION {"citationID":"kbatcGL4","properties":{"formattedCitation":"(45)","plainCitation":"(45)","noteIndex":0},"citationItems":[{"id":514,"uris":["http://zotero.org/groups/5882895/items/FWPXG2HK"],"itemData":{"id":514,"type":"article-journal","abstract":"We compared the screening accuracy of a short, five-item version of the Mental Health Inventory (MHI-5) with that of the 18-item MHI, the 30-item version of the General Health Questionnaire (GHQ-30), and a 28-item Somatic Symptom Inventory (SSI-28). Subjects were newly enrolled members of a health maintenance organization (HMO), and the criterion diagnoses were those found through use of the Diagnostic Interview Schedule (DIS) in a stratified sample of respondents to an initial, mailed GHQ. To compare questionnaires, we used receiver operating characteristic analysis, comparing areas under curves through the method of Hanley and McNeil. The MHI-5 was as good as the MHI-18 and the GHQ-30, and better than the SSI-28, for detecting most significant DIS disorders, including major depression, affective disorders generally, and anxiety disorders. Areas under curve for the MHI-5 ranged from 0.739 (for anxiety disorders) to 0.892 (for major depression). Single items from the MHI also performed well. In this population, short screening questionnaires, and even single items, may detect the majority of people with DIS disorders while incurring acceptably low false-positive rates. Perhaps such extremely short questionnaires could more commonly reach use in actual practice than the longer versions have so far, permitting earlier assessment and more appropriate treatment of psychiatrically troubled patients in primary care settings.","container-title":"Medical Care","DOI":"10.1097/00005650-199102000-00008","ISSN":"0025-7079","issue":"2","journalAbbreviation":"Med Care","language":"eng","note":"PMID: 1994148","page":"169-176","source":"PubMed","title":"Performance of a five-item mental health screening test","volume":"29","author":[{"family":"Berwick","given":"D. M."},{"family":"Murphy","given":"J. M."},{"family":"Goldman","given":"P. A."},{"family":"Ware","given":"J. E."},{"family":"Barsky","given":"A. J."},{"family":"Weinstein","given":"M. C."}],"issued":{"date-parts":[["1991",2]]}}}],"schema":"https://github.com/citation-style-language/schema/raw/master/csl-citation.json"} </w:instrText>
      </w:r>
      <w:r w:rsidR="005E5D52" w:rsidRPr="4E47DE15">
        <w:rPr>
          <w:rFonts w:asciiTheme="majorHAnsi" w:hAnsiTheme="majorHAnsi" w:cstheme="majorBidi"/>
        </w:rPr>
        <w:fldChar w:fldCharType="separate"/>
      </w:r>
      <w:r w:rsidR="00A1140E" w:rsidRPr="00A1140E">
        <w:rPr>
          <w:rFonts w:ascii="Arial" w:hAnsi="Arial" w:cs="Arial"/>
        </w:rPr>
        <w:t>(45)</w:t>
      </w:r>
      <w:r w:rsidR="005E5D52" w:rsidRPr="4E47DE15">
        <w:rPr>
          <w:rFonts w:asciiTheme="majorHAnsi" w:hAnsiTheme="majorHAnsi" w:cstheme="majorBidi"/>
        </w:rPr>
        <w:fldChar w:fldCharType="end"/>
      </w:r>
      <w:r w:rsidRPr="4E47DE15">
        <w:rPr>
          <w:rFonts w:ascii="Arial" w:eastAsia="Arial" w:hAnsi="Arial" w:cs="Arial"/>
        </w:rPr>
        <w:t xml:space="preserve">. Participants were asked how much of the time in the previous 4 weeks [1] “Were you feeling very nervous? “, [2] “Were you so depressed that nothing could </w:t>
      </w:r>
      <w:r w:rsidRPr="4E47DE15">
        <w:rPr>
          <w:rFonts w:ascii="Arial" w:eastAsia="Arial" w:hAnsi="Arial" w:cs="Arial"/>
        </w:rPr>
        <w:lastRenderedPageBreak/>
        <w:t>cheer you up? “, [3] “Did you feel calm and collected? “, [4] “D</w:t>
      </w:r>
      <w:r w:rsidR="00B407AA">
        <w:rPr>
          <w:rFonts w:ascii="Arial" w:eastAsia="Arial" w:hAnsi="Arial" w:cs="Arial"/>
        </w:rPr>
        <w:t>id you feel down and depressed?</w:t>
      </w:r>
      <w:r w:rsidRPr="4E47DE15">
        <w:rPr>
          <w:rFonts w:ascii="Arial" w:eastAsia="Arial" w:hAnsi="Arial" w:cs="Arial"/>
        </w:rPr>
        <w:t>“</w:t>
      </w:r>
      <w:r w:rsidR="00B407AA">
        <w:rPr>
          <w:rFonts w:ascii="Arial" w:eastAsia="Arial" w:hAnsi="Arial" w:cs="Arial"/>
        </w:rPr>
        <w:t xml:space="preserve"> </w:t>
      </w:r>
      <w:r w:rsidRPr="4E47DE15">
        <w:rPr>
          <w:rFonts w:ascii="Arial" w:eastAsia="Arial" w:hAnsi="Arial" w:cs="Arial"/>
        </w:rPr>
        <w:t>and [5) “Did you feel happy? “. Each question was answered on a 6-point Likert scale from “Permanently [1]” to “Never [6]”. Items 3 and 5 are positive, so the scores were reversed before summing. The total raw score (sum of all five items) ranged from 5 to 30, and was converted to a 0-100 scale, with higher scores indicating better mental heal</w:t>
      </w:r>
      <w:r w:rsidR="003E5D0A">
        <w:rPr>
          <w:rFonts w:ascii="Arial" w:eastAsia="Arial" w:hAnsi="Arial" w:cs="Arial"/>
        </w:rPr>
        <w:t>th. Mental health was dichotomis</w:t>
      </w:r>
      <w:r w:rsidRPr="4E47DE15">
        <w:rPr>
          <w:rFonts w:ascii="Arial" w:eastAsia="Arial" w:hAnsi="Arial" w:cs="Arial"/>
        </w:rPr>
        <w:t xml:space="preserve">ed </w:t>
      </w:r>
      <w:r w:rsidR="005E5D52" w:rsidRPr="4E47DE15">
        <w:rPr>
          <w:rFonts w:asciiTheme="majorHAnsi" w:hAnsiTheme="majorHAnsi" w:cstheme="majorBidi"/>
          <w:highlight w:val="yellow"/>
        </w:rPr>
        <w:fldChar w:fldCharType="begin"/>
      </w:r>
      <w:r w:rsidR="00A1140E">
        <w:rPr>
          <w:rFonts w:asciiTheme="majorHAnsi" w:hAnsiTheme="majorHAnsi" w:cstheme="majorBidi"/>
          <w:highlight w:val="yellow"/>
        </w:rPr>
        <w:instrText xml:space="preserve"> ADDIN ZOTERO_ITEM CSL_CITATION {"citationID":"J71PAIAV","properties":{"formattedCitation":"(46)","plainCitation":"(46)","noteIndex":0},"citationItems":[{"id":578,"uris":["http://zotero.org/groups/5882895/items/WYTH66TG"],"itemData":{"id":578,"type":"article-journal","abstract":"Short screening questionnaires for mental health are useful tools for research and clinical practice, e.g. they could play a major role in detecting patients with psychiatric disorders in primary care. The present study tests the validity of the five-item Mental Health Inventory (MHI-5) screening test using DSM-IV Axis I diagnoses as a gold standard and analyzes its performance in different diagnostic groups. A random sample was drawn from the resident registration office files in northern Germany. Personal interviews with a response rate of 70% were conducted. Of the sample, 4036 respondents filled in the MHI-5. DSM-IV diagnoses were assessed using the Munich Composite International Diagnostic Interview (M-CIDI). The area under the receiver operating characteristics curve (AUC) of 0.72 in identifying any DSM-IV Axis I disorder (except substance use) is not satisfying. The MHI-5 revealed best performance for mood (AUC: 0.88) followed by anxiety disorders (AUC: 0.71). Sensitivity and specificity were poor for somatoform and substance use disorders, especially in cases without comorbid mood or anxiety disorder. The power to detect mood and anxiety disorders of the MHI-5 was better for the 4-week compared with the 12-month diagnoses. The MHI-5 can be recommended to screen for mood disorders. Data have to be confirmed for primary care settings.","container-title":"Psychiatry Research","DOI":"10.1016/S0165-1781(01)00329-8","ISSN":"0165-1781","issue":"3","journalAbbreviation":"Psychiatry Research","page":"243-253","source":"ScienceDirect","title":"Screening for mental health: validity of the MHI-5 using DSM-IV Axis I psychiatric disorders as gold standard","title-short":"Screening for mental health","volume":"105","author":[{"family":"Rumpf","given":"Hans-Jürgen"},{"family":"Meyer","given":"Christian"},{"family":"Hapke","given":"Ulfert"},{"family":"John","given":"Ulrich"}],"issued":{"date-parts":[["2001",12,31]]}},"label":"page"}],"schema":"https://github.com/citation-style-language/schema/raw/master/csl-citation.json"} </w:instrText>
      </w:r>
      <w:r w:rsidR="005E5D52" w:rsidRPr="4E47DE15">
        <w:rPr>
          <w:rFonts w:asciiTheme="majorHAnsi" w:hAnsiTheme="majorHAnsi" w:cstheme="majorBidi"/>
          <w:highlight w:val="yellow"/>
        </w:rPr>
        <w:fldChar w:fldCharType="separate"/>
      </w:r>
      <w:r w:rsidR="00A1140E" w:rsidRPr="00A1140E">
        <w:rPr>
          <w:rFonts w:ascii="Arial" w:hAnsi="Arial" w:cs="Arial"/>
        </w:rPr>
        <w:t>(46)</w:t>
      </w:r>
      <w:r w:rsidR="005E5D52" w:rsidRPr="4E47DE15">
        <w:rPr>
          <w:rFonts w:asciiTheme="majorHAnsi" w:hAnsiTheme="majorHAnsi" w:cstheme="majorBidi"/>
          <w:highlight w:val="yellow"/>
        </w:rPr>
        <w:fldChar w:fldCharType="end"/>
      </w:r>
      <w:r w:rsidRPr="4E47DE15">
        <w:rPr>
          <w:rFonts w:ascii="Arial" w:eastAsia="Arial" w:hAnsi="Arial" w:cs="Arial"/>
        </w:rPr>
        <w:t xml:space="preserve"> into in psychological distress (0-59) and positive mental wellbeing (60-100).</w:t>
      </w:r>
    </w:p>
    <w:p w14:paraId="72FAC752" w14:textId="77777777" w:rsidR="005E5D52" w:rsidRPr="006E27E7" w:rsidRDefault="005E5D52" w:rsidP="48E5F01E">
      <w:pPr>
        <w:pStyle w:val="Cabealho4"/>
        <w:spacing w:line="360" w:lineRule="auto"/>
        <w:rPr>
          <w:rFonts w:ascii="Arial" w:eastAsia="Arial" w:hAnsi="Arial" w:cs="Arial"/>
          <w:color w:val="auto"/>
        </w:rPr>
      </w:pPr>
      <w:r w:rsidRPr="702F4F88">
        <w:rPr>
          <w:rFonts w:ascii="Arial" w:eastAsia="Arial" w:hAnsi="Arial" w:cs="Arial"/>
          <w:color w:val="auto"/>
        </w:rPr>
        <w:t>Resilience</w:t>
      </w:r>
    </w:p>
    <w:p w14:paraId="19BD8350" w14:textId="1133E310" w:rsidR="005E5D52" w:rsidRPr="006E27E7" w:rsidRDefault="4E47DE15" w:rsidP="48E5F01E">
      <w:pPr>
        <w:spacing w:line="360" w:lineRule="auto"/>
        <w:rPr>
          <w:rFonts w:ascii="Arial" w:eastAsia="Arial" w:hAnsi="Arial" w:cs="Arial"/>
        </w:rPr>
      </w:pPr>
      <w:r w:rsidRPr="4E47DE15">
        <w:rPr>
          <w:rFonts w:ascii="Arial" w:eastAsia="Arial" w:hAnsi="Arial" w:cs="Arial"/>
        </w:rPr>
        <w:t xml:space="preserve">Resilience captures perceptions related to coping with and recovering from stressful events. It was measured using three validated items from the Brief Resilience Scale </w:t>
      </w:r>
      <w:r w:rsidR="4FCB3C29" w:rsidRPr="4E47DE15">
        <w:rPr>
          <w:rFonts w:asciiTheme="majorHAnsi" w:hAnsiTheme="majorHAnsi" w:cstheme="majorBidi"/>
        </w:rPr>
        <w:fldChar w:fldCharType="begin"/>
      </w:r>
      <w:r w:rsidR="00D43576">
        <w:rPr>
          <w:rFonts w:asciiTheme="majorHAnsi" w:hAnsiTheme="majorHAnsi" w:cstheme="majorBidi"/>
        </w:rPr>
        <w:instrText xml:space="preserve"> ADDIN ZOTERO_ITEM CSL_CITATION {"citationID":"2HIwLWcF","properties":{"formattedCitation":"(31)","plainCitation":"(31)","noteIndex":0},"citationItems":[{"id":545,"uris":["http://zotero.org/groups/5882895/items/JA9HCR2A"],"itemData":{"id":545,"type":"article-journal","abstract":"BACKGROUND: While resilience has been defined as resistance to illness, adaptation, and thriving, the ability to bounce back or recover from stress is closest to its original meaning. Previous resilience measures assess resources that may promote resilience rather than recovery, resistance, adaptation, or thriving.\nPURPOSE: To test a new brief resilience scale.\nMETHOD: The brief resilience scale (BRS) was created to assess the ability to bounce back or recover from stress. Its psychometric characteristics were examined in four samples, including two student samples and samples with cardiac and chronic pain patients.\nRESULTS: The BRS was reliable and measured as a unitary construct. It was predictably related to personal characteristics, social relations, coping, and health in all samples. It was negatively related to anxiety, depression, negative affect, and physical symptoms when other resilience measures and optimism, social support, and Type D personality (high negative affect and high social inhibition) were controlled. There were large differences in BRS scores between cardiac patients with and without Type D and women with and without fibromyalgia.\nCONCLUSION: The BRS is a reliable means of assessing resilience as the ability to bounce back or recover from stress and may provide unique and important information about people coping with health-related stressors.","container-title":"International Journal of Behavioral Medicine","DOI":"10.1080/10705500802222972","ISSN":"1532-7558","issue":"3","journalAbbreviation":"Int J Behav Med","language":"eng","note":"PMID: 18696313","page":"194-200","source":"PubMed","title":"The brief resilience scale: assessing the ability to bounce back","title-short":"The brief resilience scale","volume":"15","author":[{"family":"Smith","given":"Bruce W."},{"family":"Dalen","given":"Jeanne"},{"family":"Wiggins","given":"Kathryn"},{"family":"Tooley","given":"Erin"},{"family":"Christopher","given":"Paulette"},{"family":"Bernard","given":"Jennifer"}],"issued":{"date-parts":[["2008"]]}}}],"schema":"https://github.com/citation-style-language/schema/raw/master/csl-citation.json"} </w:instrText>
      </w:r>
      <w:r w:rsidR="4FCB3C29" w:rsidRPr="4E47DE15">
        <w:rPr>
          <w:rFonts w:asciiTheme="majorHAnsi" w:hAnsiTheme="majorHAnsi" w:cstheme="majorBidi"/>
        </w:rPr>
        <w:fldChar w:fldCharType="separate"/>
      </w:r>
      <w:r w:rsidR="00D43576" w:rsidRPr="00D43576">
        <w:rPr>
          <w:rFonts w:ascii="Arial" w:hAnsi="Arial" w:cs="Arial"/>
        </w:rPr>
        <w:t>(31)</w:t>
      </w:r>
      <w:r w:rsidR="4FCB3C29" w:rsidRPr="4E47DE15">
        <w:rPr>
          <w:rFonts w:asciiTheme="majorHAnsi" w:hAnsiTheme="majorHAnsi" w:cstheme="majorBidi"/>
        </w:rPr>
        <w:fldChar w:fldCharType="end"/>
      </w:r>
      <w:r w:rsidRPr="4E47DE15">
        <w:rPr>
          <w:rFonts w:ascii="Arial" w:eastAsia="Arial" w:hAnsi="Arial" w:cs="Arial"/>
        </w:rPr>
        <w:t xml:space="preserve">, according to the WHO tool for behavioural insights on COVID-19 </w:t>
      </w:r>
      <w:r w:rsidR="4FCB3C29" w:rsidRPr="4E47DE15">
        <w:rPr>
          <w:rFonts w:asciiTheme="majorHAnsi" w:hAnsiTheme="majorHAnsi" w:cstheme="majorBidi"/>
        </w:rPr>
        <w:fldChar w:fldCharType="begin"/>
      </w:r>
      <w:r w:rsidR="00A1140E">
        <w:rPr>
          <w:rFonts w:asciiTheme="majorHAnsi" w:hAnsiTheme="majorHAnsi" w:cstheme="majorBidi"/>
        </w:rPr>
        <w:instrText xml:space="preserve"> ADDIN ZOTERO_ITEM CSL_CITATION {"citationID":"Ia3Y4P2U","properties":{"formattedCitation":"(47)","plainCitation":"(47)","noteIndex":0},"citationItems":[{"id":509,"uris":["http://zotero.org/groups/5882895/items/YECBRS8A"],"itemData":{"id":509,"type":"report","event-place":"Denmark","publisher":"World Health Organization","publisher-place":"Denmark","title":"Survey tool and guidance: rapid, simple, flexible behavioural insights on COVID-19","URL":"https://iris.who.int/bitstream/handle/10665/333549/WHO-EURO-2020-696-40431-54222-eng.pdf?sequence=1","author":[{"literal":"WHO Regional Office for Europe"}],"accessed":{"date-parts":[["2025",3,2]]},"issued":{"date-parts":[["2020"]]}}}],"schema":"https://github.com/citation-style-language/schema/raw/master/csl-citation.json"} </w:instrText>
      </w:r>
      <w:r w:rsidR="4FCB3C29" w:rsidRPr="4E47DE15">
        <w:rPr>
          <w:rFonts w:asciiTheme="majorHAnsi" w:hAnsiTheme="majorHAnsi" w:cstheme="majorBidi"/>
        </w:rPr>
        <w:fldChar w:fldCharType="separate"/>
      </w:r>
      <w:r w:rsidR="00A1140E" w:rsidRPr="00A1140E">
        <w:rPr>
          <w:rFonts w:ascii="Arial" w:hAnsi="Arial" w:cs="Arial"/>
        </w:rPr>
        <w:t>(47)</w:t>
      </w:r>
      <w:r w:rsidR="4FCB3C29" w:rsidRPr="4E47DE15">
        <w:rPr>
          <w:rFonts w:asciiTheme="majorHAnsi" w:hAnsiTheme="majorHAnsi" w:cstheme="majorBidi"/>
        </w:rPr>
        <w:fldChar w:fldCharType="end"/>
      </w:r>
      <w:r w:rsidRPr="4E47DE15">
        <w:rPr>
          <w:rFonts w:ascii="Arial" w:eastAsia="Arial" w:hAnsi="Arial" w:cs="Arial"/>
        </w:rPr>
        <w:t>. Participants were asked to indicate their level of agreement with the sentences [1] I have a hard time making it through stressful events, [2] It does not take me long to recover from a stressful event, [3] It is hard for me to snap back when something bad happens.  Each question was answered in a 5-point Likert scale from “Strongly disagree [1]” to “Strongly agree [5]”, with questions 1 and 3 being reversed. The final mean score ranged for 1 (lowest possible resilience) to 5 (highest possible resilience) and scores were divided into low vs. high resilience categories.</w:t>
      </w:r>
    </w:p>
    <w:p w14:paraId="1663448B" w14:textId="77777777" w:rsidR="005E5D52" w:rsidRPr="006E27E7" w:rsidRDefault="005E5D52" w:rsidP="48E5F01E">
      <w:pPr>
        <w:pStyle w:val="Cabealho4"/>
        <w:spacing w:line="360" w:lineRule="auto"/>
        <w:rPr>
          <w:rFonts w:ascii="Arial" w:eastAsia="Arial" w:hAnsi="Arial" w:cs="Arial"/>
          <w:color w:val="auto"/>
        </w:rPr>
      </w:pPr>
      <w:r w:rsidRPr="702F4F88">
        <w:rPr>
          <w:rFonts w:ascii="Arial" w:eastAsia="Arial" w:hAnsi="Arial" w:cs="Arial"/>
          <w:color w:val="auto"/>
        </w:rPr>
        <w:t>Social support</w:t>
      </w:r>
    </w:p>
    <w:p w14:paraId="79494FF9" w14:textId="51221F48" w:rsidR="005E5D52" w:rsidRPr="006E27E7" w:rsidRDefault="4E47DE15" w:rsidP="48E5F01E">
      <w:pPr>
        <w:spacing w:line="360" w:lineRule="auto"/>
        <w:rPr>
          <w:rFonts w:ascii="Arial" w:eastAsia="Arial" w:hAnsi="Arial" w:cs="Arial"/>
        </w:rPr>
      </w:pPr>
      <w:r w:rsidRPr="4E47DE15">
        <w:rPr>
          <w:rFonts w:ascii="Arial" w:eastAsia="Arial" w:hAnsi="Arial" w:cs="Arial"/>
        </w:rPr>
        <w:t xml:space="preserve">Social support was measured with the Oslo Social Support Scale </w:t>
      </w:r>
      <w:r w:rsidR="005E5D52" w:rsidRPr="4E47DE15">
        <w:rPr>
          <w:rFonts w:asciiTheme="majorHAnsi" w:hAnsiTheme="majorHAnsi" w:cstheme="majorBidi"/>
        </w:rPr>
        <w:fldChar w:fldCharType="begin"/>
      </w:r>
      <w:r w:rsidR="00A1140E">
        <w:rPr>
          <w:rFonts w:asciiTheme="majorHAnsi" w:hAnsiTheme="majorHAnsi" w:cstheme="majorBidi"/>
        </w:rPr>
        <w:instrText xml:space="preserve"> ADDIN ZOTERO_ITEM CSL_CITATION {"citationID":"emZwzqoc","properties":{"formattedCitation":"(48)","plainCitation":"(48)","noteIndex":0},"citationItems":[{"id":539,"uris":["http://zotero.org/groups/5882895/items/KWTYSS4S"],"itemData":{"id":539,"type":"article-journal","abstract":"BACKGROUND: ODIN aims (a) to provide data on the prevalence, risk factors and outcome of depressive disorders in rural and urban settings within the European Union (EU) based on an epidemiological sampling frame; and (b) to assess the impact of two psychological interventions on the outcome of depression and on service utilisation and costs.\nMETHOD: Five centres across the EU are participating in ODIN. The centres are linked electronically and members meet regularly for training and strategic reviews. Urban and rural areas have been identified in each centre. The sampling frame is of adults aged 18-64, identified via primary care databases or electoral registers. Potential cases of depressive disorders are identified using the Beck Depression Inventory SCAN II and other validated measures are used to assign caseness against DSM-IV and ICD-10 criteria; assess comorbidity, disability, genetic/familial susceptibility, psychosocial stressors, personality traits and cognitive factors; and utilisation of local health care services. A randomised controlled trial of individual problem-solving treatment and a group educational programme is undertaken for respondents identified as cases of depressive disorder individuals are followed-up at six and 12 months.\nRESULTS AND CONCLUSIONS: ODIN has already stimulated the development of an effective international research partnership.","container-title":"The British Journal of Psychiatry: The Journal of Mental Science","DOI":"10.1192/bjp.172.4.359","ISSN":"0007-1250","journalAbbreviation":"Br J Psychiatry","language":"eng","note":"PMID: 9715340","page":"359-363","source":"PubMed","title":"Outcomes of Depression International Network (ODIN). Background, methods and field trials. ODIN Group","volume":"172","author":[{"family":"Dowrick","given":"C."},{"family":"Casey","given":"P."},{"family":"Dalgard","given":"O."},{"family":"Hosman","given":"C."},{"family":"Lehtinen","given":"V."},{"family":"Vázquez-Barquero","given":"J. L."},{"family":"Wilkinson","given":"G."}],"issued":{"date-parts":[["1998",4]]}}}],"schema":"https://github.com/citation-style-language/schema/raw/master/csl-citation.json"} </w:instrText>
      </w:r>
      <w:r w:rsidR="005E5D52" w:rsidRPr="4E47DE15">
        <w:rPr>
          <w:rFonts w:asciiTheme="majorHAnsi" w:hAnsiTheme="majorHAnsi" w:cstheme="majorBidi"/>
        </w:rPr>
        <w:fldChar w:fldCharType="separate"/>
      </w:r>
      <w:r w:rsidR="00A1140E" w:rsidRPr="00A1140E">
        <w:rPr>
          <w:rFonts w:ascii="Arial" w:hAnsi="Arial" w:cs="Arial"/>
        </w:rPr>
        <w:t>(48)</w:t>
      </w:r>
      <w:r w:rsidR="005E5D52" w:rsidRPr="4E47DE15">
        <w:rPr>
          <w:rFonts w:asciiTheme="majorHAnsi" w:hAnsiTheme="majorHAnsi" w:cstheme="majorBidi"/>
        </w:rPr>
        <w:fldChar w:fldCharType="end"/>
      </w:r>
      <w:r w:rsidRPr="4E47DE15">
        <w:rPr>
          <w:rFonts w:ascii="Arial" w:eastAsia="Arial" w:hAnsi="Arial" w:cs="Arial"/>
        </w:rPr>
        <w:t xml:space="preserve">. Each item is scored on a scale, with response options varying across items. The first item is “How many people are so close to you that you can count on them if you </w:t>
      </w:r>
      <w:r w:rsidR="00B407AA">
        <w:rPr>
          <w:rFonts w:ascii="Arial" w:eastAsia="Arial" w:hAnsi="Arial" w:cs="Arial"/>
        </w:rPr>
        <w:t xml:space="preserve">have great personal problems?” </w:t>
      </w:r>
      <w:r w:rsidRPr="4E47DE15">
        <w:rPr>
          <w:rFonts w:ascii="Arial" w:eastAsia="Arial" w:hAnsi="Arial" w:cs="Arial"/>
        </w:rPr>
        <w:t>and there are 4 possible answers: “none” [1], “1-2” [2], “3-5” [3], “5+” [4</w:t>
      </w:r>
      <w:r w:rsidR="00B407AA" w:rsidRPr="4E47DE15">
        <w:rPr>
          <w:rFonts w:ascii="Arial" w:eastAsia="Arial" w:hAnsi="Arial" w:cs="Arial"/>
        </w:rPr>
        <w:t xml:space="preserve">]. </w:t>
      </w:r>
      <w:r w:rsidRPr="4E47DE15">
        <w:rPr>
          <w:rFonts w:ascii="Arial" w:eastAsia="Arial" w:hAnsi="Arial" w:cs="Arial"/>
        </w:rPr>
        <w:t>The second item is “How much interest and concern do people show in what you do</w:t>
      </w:r>
      <w:r w:rsidR="00B407AA" w:rsidRPr="4E47DE15">
        <w:rPr>
          <w:rFonts w:ascii="Arial" w:eastAsia="Arial" w:hAnsi="Arial" w:cs="Arial"/>
        </w:rPr>
        <w:t>?”</w:t>
      </w:r>
      <w:r w:rsidRPr="4E47DE15">
        <w:rPr>
          <w:rFonts w:ascii="Arial" w:eastAsia="Arial" w:hAnsi="Arial" w:cs="Arial"/>
        </w:rPr>
        <w:t xml:space="preserve"> and answers go from “none” [1] to “a lot” [5</w:t>
      </w:r>
      <w:r w:rsidR="00B407AA" w:rsidRPr="4E47DE15">
        <w:rPr>
          <w:rFonts w:ascii="Arial" w:eastAsia="Arial" w:hAnsi="Arial" w:cs="Arial"/>
        </w:rPr>
        <w:t xml:space="preserve">]. </w:t>
      </w:r>
      <w:r w:rsidRPr="4E47DE15">
        <w:rPr>
          <w:rFonts w:ascii="Arial" w:eastAsia="Arial" w:hAnsi="Arial" w:cs="Arial"/>
        </w:rPr>
        <w:t>Finally, the third item is “How easy is it to get practical help from neighbours if you should need it</w:t>
      </w:r>
      <w:r w:rsidR="00B407AA" w:rsidRPr="4E47DE15">
        <w:rPr>
          <w:rFonts w:ascii="Arial" w:eastAsia="Arial" w:hAnsi="Arial" w:cs="Arial"/>
        </w:rPr>
        <w:t>?”</w:t>
      </w:r>
      <w:r w:rsidRPr="4E47DE15">
        <w:rPr>
          <w:rFonts w:ascii="Arial" w:eastAsia="Arial" w:hAnsi="Arial" w:cs="Arial"/>
        </w:rPr>
        <w:t xml:space="preserve"> and answers go from “very difficult” [1] to “very easy” [5]. The cumulative 3-item score ranges from 3 to 14, where higher scores indicate stronger social support. Levels of social support were recoded into two groups </w:t>
      </w:r>
      <w:r w:rsidR="005E5D52" w:rsidRPr="4E47DE15">
        <w:rPr>
          <w:rFonts w:asciiTheme="majorHAnsi" w:hAnsiTheme="majorHAnsi" w:cstheme="majorBidi"/>
        </w:rPr>
        <w:fldChar w:fldCharType="begin"/>
      </w:r>
      <w:r w:rsidR="00D43576">
        <w:rPr>
          <w:rFonts w:asciiTheme="majorHAnsi" w:hAnsiTheme="majorHAnsi" w:cstheme="majorBidi"/>
        </w:rPr>
        <w:instrText xml:space="preserve"> ADDIN ZOTERO_ITEM CSL_CITATION {"citationID":"EAkSAYPv","properties":{"formattedCitation":"(32,33)","plainCitation":"(32,33)","noteIndex":0},"citationItems":[{"id":533,"uris":["http://zotero.org/groups/5882895/items/WTVEAFR2"],"itemData":{"id":533,"type":"article-journal","abstract":"Background\nLittle is known of the importance of social support in the associations between psychological distress and somatic health problems and socio-economic factors among older adults living at home. The objectives of the present study were to investigate the associations of social support, somatic health problems and socio-economic factors with psychological distress. We also examined changes in the association of somatic health problems and socio-economic factors with psychological distress after adjusting for social support.\n\nMethods\nA random sample of 4,000 persons aged 65 years or more living at home in Oslo was drawn. Questionnaires were sent by post, and the total response was 2,387 (64%). Psychological distress was assessed using Hopkins Symptom Checklist (HSCL-10) and social support with the Oslo-3 Social Support Scale (OSS-3). A principal component analysis (PCA) included all items of social support and psychological distress. Partial correlations were used, while associations were studied by logistic regression.\n\nResults\nAfter adjusting for socio-demographics and somatic health problems, we reported a statistically significant association between psychological distress and social support: “Number of close friends”, OR 0.61; 95% CI 0.47-0.80; “Concern and interest”, OR 0.68; 95% CI 0.55-0.84. A strong association between lack of social support and psychological distress, irrespective of variables adjusted for, indicated a direct effect. The associations between psychological distress and physical impairments were somewhat reduced when adjusted for social support, particularly for hearing, whereas the associations between somatic diagnoses and psychological distress were more or less eliminated. Income was found to be an independent determinant for psychological distress.\n\nConclusions\nLack of social support and somatic health problems were associated with psychological distress in elders. Social support acted as a mediator, implying that the negative effect of somatic health problems, especially hearing, on psychological distress was mediated by low social support. We hypothesize that physical impairments reduced social support, thereby increasing psychological distress to a greater extent than the selected diagnoses. The combination of poor social support, poor somatic health and economic problems may represent a vulnerable situation with respect to the mental health of older persons. Free interventions that highlight social support should be considered in mental health promotion.","container-title":"BMC Geriatrics","DOI":"10.1186/1471-2318-12-27","ISSN":"1471-2318","journalAbbreviation":"BMC Geriatr","note":"PMID: 22682023\nPMCID: PMC3464708","page":"27","source":"PubMed Central","title":"The importance of social support in the associations between psychological distress and somatic health problems and socio-economic factors among older adults living at home: a cross sectional study","title-short":"The importance of social support in the associations between psychological distress and somatic health problems and socio-economic factors among older adults living at home","volume":"12","author":[{"family":"Bøen","given":"Hege"},{"family":"Dalgard","given":"Odd Steffen"},{"family":"Bjertness","given":"Espen"}],"issued":{"date-parts":[["2012",6,8]]}}},{"id":536,"uris":["http://zotero.org/groups/5882895/items/NTFM2F2C"],"itemData":{"id":536,"type":"article-journal","abstract":"The objectives of the study were to generate normative data for the Oslo Social Support Scale (OSSS-3) for different age groups for men and women and to further investigate the factor structure in the general population.","container-title":"BMC Psychology","DOI":"10.1186/s40359-018-0249-9","ISSN":"2050-7283","issue":"1","journalAbbreviation":"BMC Psychology","page":"31","source":"BioMed Central","title":"Social support in the general population: standardization of the Oslo social support scale (OSSS-3)","title-short":"Social support in the general population","volume":"6","author":[{"family":"Kocalevent","given":"Rüya-Daniela"},{"family":"Berg","given":"Lorenz"},{"family":"Beutel","given":"Manfred E."},{"family":"Hinz","given":"Andreas"},{"family":"Zenger","given":"Markus"},{"family":"Härter","given":"Martin"},{"family":"Nater","given":"Urs"},{"family":"Brähler","given":"Elmar"}],"issued":{"date-parts":[["2018",7,17]]}}}],"schema":"https://github.com/citation-style-language/schema/raw/master/csl-citation.json"} </w:instrText>
      </w:r>
      <w:r w:rsidR="005E5D52" w:rsidRPr="4E47DE15">
        <w:rPr>
          <w:rFonts w:asciiTheme="majorHAnsi" w:hAnsiTheme="majorHAnsi" w:cstheme="majorBidi"/>
        </w:rPr>
        <w:fldChar w:fldCharType="separate"/>
      </w:r>
      <w:r w:rsidR="00D43576" w:rsidRPr="00D43576">
        <w:rPr>
          <w:rFonts w:ascii="Arial" w:hAnsi="Arial" w:cs="Arial"/>
        </w:rPr>
        <w:t>(32,33)</w:t>
      </w:r>
      <w:r w:rsidR="005E5D52" w:rsidRPr="4E47DE15">
        <w:rPr>
          <w:rFonts w:asciiTheme="majorHAnsi" w:hAnsiTheme="majorHAnsi" w:cstheme="majorBidi"/>
        </w:rPr>
        <w:fldChar w:fldCharType="end"/>
      </w:r>
      <w:r w:rsidRPr="4E47DE15">
        <w:rPr>
          <w:rFonts w:ascii="Arial" w:eastAsia="Arial" w:hAnsi="Arial" w:cs="Arial"/>
        </w:rPr>
        <w:t>, distinguishing poor support (3 to 8) from moderate to strong support (9 to 14).</w:t>
      </w:r>
    </w:p>
    <w:p w14:paraId="0C8E0E9A" w14:textId="77777777" w:rsidR="005E5D52" w:rsidRPr="006E27E7" w:rsidRDefault="005E5D52" w:rsidP="48E5F01E">
      <w:pPr>
        <w:pStyle w:val="Cabealho4"/>
        <w:spacing w:line="360" w:lineRule="auto"/>
        <w:rPr>
          <w:rFonts w:ascii="Arial" w:eastAsia="Arial" w:hAnsi="Arial" w:cs="Arial"/>
          <w:color w:val="auto"/>
        </w:rPr>
      </w:pPr>
      <w:r w:rsidRPr="702F4F88">
        <w:rPr>
          <w:rFonts w:ascii="Arial" w:eastAsia="Arial" w:hAnsi="Arial" w:cs="Arial"/>
          <w:color w:val="auto"/>
        </w:rPr>
        <w:t>Social cohesion</w:t>
      </w:r>
    </w:p>
    <w:p w14:paraId="40D2E943" w14:textId="5621495C" w:rsidR="005E5D52" w:rsidRPr="006E27E7" w:rsidRDefault="39DA4919" w:rsidP="48E5F01E">
      <w:pPr>
        <w:spacing w:line="360" w:lineRule="auto"/>
        <w:rPr>
          <w:rFonts w:ascii="Arial" w:eastAsia="Arial" w:hAnsi="Arial" w:cs="Arial"/>
        </w:rPr>
      </w:pPr>
      <w:r w:rsidRPr="702F4F88">
        <w:rPr>
          <w:rFonts w:ascii="Arial" w:eastAsia="Arial" w:hAnsi="Arial" w:cs="Arial"/>
        </w:rPr>
        <w:t xml:space="preserve">The social cohesion items evaluate the subjective perceived closeness of relationships with country, region and neighbourhood. The items are adapted from the Inclusion of Other in the Self Scale </w:t>
      </w:r>
      <w:r w:rsidR="005E5D52" w:rsidRPr="702F4F88">
        <w:rPr>
          <w:rFonts w:asciiTheme="majorHAnsi" w:hAnsiTheme="majorHAnsi" w:cstheme="majorBidi"/>
        </w:rPr>
        <w:fldChar w:fldCharType="begin"/>
      </w:r>
      <w:r w:rsidR="00A1140E">
        <w:rPr>
          <w:rFonts w:asciiTheme="majorHAnsi" w:hAnsiTheme="majorHAnsi" w:cstheme="majorBidi"/>
        </w:rPr>
        <w:instrText xml:space="preserve"> ADDIN ZOTERO_ITEM CSL_CITATION {"citationID":"gSv4gbGg","properties":{"formattedCitation":"(49)","plainCitation":"(49)","noteIndex":0},"citationItems":[{"id":541,"uris":["http://zotero.org/groups/5882895/items/HY2GHACE"],"itemData":{"id":541,"type":"article-journal","abstract":"In 2 studies, the Inclusion of Other in the Self (IOS) Scale, a single-item, pictorial measure of closeness, demonstrated alternate-form and test–retest reliability; convergent validity with the Relationship Closeness Inventory (E. Berscheid et al, 1989), the R. J. Sternberg (1988) Intimacy Scale, and other measures; discriminant validity; minimal social desirability correlations; and predictive validity for whether romantic relationships were intact 3 mo later. Also identified and cross-validated were (1) a 2-factor closeness model (Feeling Close and Behaving Close) and (2) longevity–closeness correlations that were small for women vs moderately positive for men. Five supplementary studies showed convergent and construct validity with marital satisfaction and commitment and with a reaction-time (RT)-based cognitive measure of closeness in married couples; and with intimacy and attraction measures in stranger dyads following laboratory closeness-generating tasks. In 3 final studies most Ss interpreted IOS Scale diagrams as depicting interconnectedness. (PsycINFO Database Record (c) 2016 APA, all rights reserved)","container-title":"Journal of Personality and Social Psychology","DOI":"10.1037/0022-3514.63.4.596","ISSN":"1939-1315","issue":"4","note":"publisher-place: US\npublisher: American Psychological Association","page":"596-612","source":"APA PsycNet","title":"Inclusion of Other in the Self Scale and the structure of interpersonal closeness","volume":"63","author":[{"family":"Aron","given":"Arthur"},{"family":"Aron","given":"Elaine N."},{"family":"Smollan","given":"Danny"}],"issued":{"date-parts":[["1992"]]}}}],"schema":"https://github.com/citation-style-language/schema/raw/master/csl-citation.json"} </w:instrText>
      </w:r>
      <w:r w:rsidR="005E5D52" w:rsidRPr="702F4F88">
        <w:rPr>
          <w:rFonts w:asciiTheme="majorHAnsi" w:hAnsiTheme="majorHAnsi" w:cstheme="majorBidi"/>
        </w:rPr>
        <w:fldChar w:fldCharType="separate"/>
      </w:r>
      <w:r w:rsidR="00A1140E" w:rsidRPr="00A1140E">
        <w:rPr>
          <w:rFonts w:ascii="Arial" w:hAnsi="Arial" w:cs="Arial"/>
        </w:rPr>
        <w:t>(49)</w:t>
      </w:r>
      <w:r w:rsidR="005E5D52" w:rsidRPr="702F4F88">
        <w:rPr>
          <w:rFonts w:asciiTheme="majorHAnsi" w:hAnsiTheme="majorHAnsi" w:cstheme="majorBidi"/>
        </w:rPr>
        <w:fldChar w:fldCharType="end"/>
      </w:r>
      <w:r w:rsidRPr="702F4F88">
        <w:rPr>
          <w:rFonts w:ascii="Arial" w:eastAsia="Arial" w:hAnsi="Arial" w:cs="Arial"/>
        </w:rPr>
        <w:t>.  The question was adapted to: “In the following questions, please indicate the extent to which you feel connected to the country, province and neighbourhood where you live. Below you see two circles each at different distances from each other. The left circle containing the text "Z" refers to yourself, the right circle containing an "A" refers to the other (country, province and neighbourhood). The amount of overlap between the circles indicates how connected you feel to the other (1</w:t>
      </w:r>
      <w:r w:rsidR="00A1140E">
        <w:rPr>
          <w:rFonts w:ascii="Arial" w:eastAsia="Arial" w:hAnsi="Arial" w:cs="Arial"/>
        </w:rPr>
        <w:t>=</w:t>
      </w:r>
      <w:r w:rsidRPr="702F4F88">
        <w:rPr>
          <w:rFonts w:ascii="Arial" w:eastAsia="Arial" w:hAnsi="Arial" w:cs="Arial"/>
        </w:rPr>
        <w:t>totally unconnected, 7</w:t>
      </w:r>
      <w:r w:rsidR="00A1140E">
        <w:rPr>
          <w:rFonts w:ascii="Arial" w:eastAsia="Arial" w:hAnsi="Arial" w:cs="Arial"/>
        </w:rPr>
        <w:t>=</w:t>
      </w:r>
      <w:r w:rsidRPr="702F4F88">
        <w:rPr>
          <w:rFonts w:ascii="Arial" w:eastAsia="Arial" w:hAnsi="Arial" w:cs="Arial"/>
        </w:rPr>
        <w:t>fully connected). Select the number under the circles you think best reflects the overlap between yourself and the other.”</w:t>
      </w:r>
    </w:p>
    <w:p w14:paraId="6BCCC8BF" w14:textId="65CFAB8D" w:rsidR="4FCB3C29" w:rsidRDefault="4FCB3C29" w:rsidP="55E68F9C">
      <w:pPr>
        <w:spacing w:line="360" w:lineRule="auto"/>
        <w:rPr>
          <w:rFonts w:ascii="Arial" w:eastAsia="Arial" w:hAnsi="Arial" w:cs="Arial"/>
        </w:rPr>
      </w:pPr>
      <w:r w:rsidRPr="702F4F88">
        <w:rPr>
          <w:rFonts w:ascii="Arial" w:eastAsia="Arial" w:hAnsi="Arial" w:cs="Arial"/>
        </w:rPr>
        <w:t>Internal consistency of the three items was evaluated using Cronbach’s alpha and pairwise correlations were examined to decide whether to treat the items separately, select the most representative item, or combine them into a composite scale.</w:t>
      </w:r>
    </w:p>
    <w:p w14:paraId="65CB5999" w14:textId="7B641094" w:rsidR="67B30D54" w:rsidRDefault="4E47DE15" w:rsidP="55E68F9C">
      <w:pPr>
        <w:spacing w:line="360" w:lineRule="auto"/>
        <w:rPr>
          <w:rFonts w:ascii="Arial" w:eastAsia="Arial" w:hAnsi="Arial" w:cs="Arial"/>
        </w:rPr>
      </w:pPr>
      <w:r w:rsidRPr="4E47DE15">
        <w:rPr>
          <w:rFonts w:ascii="Arial" w:eastAsia="Arial" w:hAnsi="Arial" w:cs="Arial"/>
        </w:rPr>
        <w:t>Internal consistency of the three social cohesion items was evaluated using Cronbach’s alpha, and inter-item (pairwise) correlations were examined to inform scale construction. Internal consistency was good overall (Cronbach’s α</w:t>
      </w:r>
      <w:r w:rsidR="00A1140E">
        <w:rPr>
          <w:rFonts w:ascii="Arial" w:eastAsia="Arial" w:hAnsi="Arial" w:cs="Arial"/>
        </w:rPr>
        <w:t>=</w:t>
      </w:r>
      <w:r w:rsidRPr="4E47DE15">
        <w:rPr>
          <w:rFonts w:ascii="Arial" w:eastAsia="Arial" w:hAnsi="Arial" w:cs="Arial"/>
        </w:rPr>
        <w:t>0.833) and across countries (Ireland: α</w:t>
      </w:r>
      <w:r w:rsidR="00A1140E">
        <w:rPr>
          <w:rFonts w:ascii="Arial" w:eastAsia="Arial" w:hAnsi="Arial" w:cs="Arial"/>
        </w:rPr>
        <w:t>=</w:t>
      </w:r>
      <w:r w:rsidRPr="4E47DE15">
        <w:rPr>
          <w:rFonts w:ascii="Arial" w:eastAsia="Arial" w:hAnsi="Arial" w:cs="Arial"/>
        </w:rPr>
        <w:t>0.813, N</w:t>
      </w:r>
      <w:r w:rsidR="00A1140E">
        <w:rPr>
          <w:rFonts w:ascii="Arial" w:eastAsia="Arial" w:hAnsi="Arial" w:cs="Arial"/>
        </w:rPr>
        <w:t>=</w:t>
      </w:r>
      <w:r w:rsidRPr="4E47DE15">
        <w:rPr>
          <w:rFonts w:ascii="Arial" w:eastAsia="Arial" w:hAnsi="Arial" w:cs="Arial"/>
        </w:rPr>
        <w:t>1008; Netherlands: α</w:t>
      </w:r>
      <w:r w:rsidR="00A1140E">
        <w:rPr>
          <w:rFonts w:ascii="Arial" w:eastAsia="Arial" w:hAnsi="Arial" w:cs="Arial"/>
        </w:rPr>
        <w:t>=</w:t>
      </w:r>
      <w:r w:rsidRPr="4E47DE15">
        <w:rPr>
          <w:rFonts w:ascii="Arial" w:eastAsia="Arial" w:hAnsi="Arial" w:cs="Arial"/>
        </w:rPr>
        <w:t>0.832, N</w:t>
      </w:r>
      <w:r w:rsidR="00A1140E">
        <w:rPr>
          <w:rFonts w:ascii="Arial" w:eastAsia="Arial" w:hAnsi="Arial" w:cs="Arial"/>
        </w:rPr>
        <w:t>=</w:t>
      </w:r>
      <w:r w:rsidRPr="4E47DE15">
        <w:rPr>
          <w:rFonts w:ascii="Arial" w:eastAsia="Arial" w:hAnsi="Arial" w:cs="Arial"/>
        </w:rPr>
        <w:t>979; Slovenia: α</w:t>
      </w:r>
      <w:r w:rsidR="00A1140E">
        <w:rPr>
          <w:rFonts w:ascii="Arial" w:eastAsia="Arial" w:hAnsi="Arial" w:cs="Arial"/>
        </w:rPr>
        <w:t>=</w:t>
      </w:r>
      <w:r w:rsidRPr="4E47DE15">
        <w:rPr>
          <w:rFonts w:ascii="Arial" w:eastAsia="Arial" w:hAnsi="Arial" w:cs="Arial"/>
        </w:rPr>
        <w:t>0.844, N</w:t>
      </w:r>
      <w:r w:rsidR="00A1140E">
        <w:rPr>
          <w:rFonts w:ascii="Arial" w:eastAsia="Arial" w:hAnsi="Arial" w:cs="Arial"/>
        </w:rPr>
        <w:t>=</w:t>
      </w:r>
      <w:r w:rsidRPr="4E47DE15">
        <w:rPr>
          <w:rFonts w:ascii="Arial" w:eastAsia="Arial" w:hAnsi="Arial" w:cs="Arial"/>
        </w:rPr>
        <w:t>1522; Spain: α</w:t>
      </w:r>
      <w:r w:rsidR="00A1140E">
        <w:rPr>
          <w:rFonts w:ascii="Arial" w:eastAsia="Arial" w:hAnsi="Arial" w:cs="Arial"/>
        </w:rPr>
        <w:t>=</w:t>
      </w:r>
      <w:r w:rsidRPr="4E47DE15">
        <w:rPr>
          <w:rFonts w:ascii="Arial" w:eastAsia="Arial" w:hAnsi="Arial" w:cs="Arial"/>
        </w:rPr>
        <w:t>0.831, N</w:t>
      </w:r>
      <w:r w:rsidR="00A1140E">
        <w:rPr>
          <w:rFonts w:ascii="Arial" w:eastAsia="Arial" w:hAnsi="Arial" w:cs="Arial"/>
        </w:rPr>
        <w:t>=</w:t>
      </w:r>
      <w:r w:rsidRPr="4E47DE15">
        <w:rPr>
          <w:rFonts w:ascii="Arial" w:eastAsia="Arial" w:hAnsi="Arial" w:cs="Arial"/>
        </w:rPr>
        <w:t>1106). Pairwise correlations were moderate to strong overall (r</w:t>
      </w:r>
      <w:r w:rsidR="00A1140E">
        <w:rPr>
          <w:rFonts w:ascii="Arial" w:eastAsia="Arial" w:hAnsi="Arial" w:cs="Arial"/>
        </w:rPr>
        <w:t>=</w:t>
      </w:r>
      <w:r w:rsidRPr="4E47DE15">
        <w:rPr>
          <w:rFonts w:ascii="Arial" w:eastAsia="Arial" w:hAnsi="Arial" w:cs="Arial"/>
        </w:rPr>
        <w:t>0.526-0.677, all p&lt;.001) and within each country (Ireland: r</w:t>
      </w:r>
      <w:r w:rsidR="00A1140E">
        <w:rPr>
          <w:rFonts w:ascii="Arial" w:eastAsia="Arial" w:hAnsi="Arial" w:cs="Arial"/>
        </w:rPr>
        <w:t>=</w:t>
      </w:r>
      <w:r w:rsidRPr="4E47DE15">
        <w:rPr>
          <w:rFonts w:ascii="Arial" w:eastAsia="Arial" w:hAnsi="Arial" w:cs="Arial"/>
        </w:rPr>
        <w:t>0.495-0.671; Netherlands: r</w:t>
      </w:r>
      <w:r w:rsidR="00A1140E">
        <w:rPr>
          <w:rFonts w:ascii="Arial" w:eastAsia="Arial" w:hAnsi="Arial" w:cs="Arial"/>
        </w:rPr>
        <w:t>=</w:t>
      </w:r>
      <w:r w:rsidRPr="4E47DE15">
        <w:rPr>
          <w:rFonts w:ascii="Arial" w:eastAsia="Arial" w:hAnsi="Arial" w:cs="Arial"/>
        </w:rPr>
        <w:t>0.521-0.684; Slovenia: r</w:t>
      </w:r>
      <w:r w:rsidR="00A1140E">
        <w:rPr>
          <w:rFonts w:ascii="Arial" w:eastAsia="Arial" w:hAnsi="Arial" w:cs="Arial"/>
        </w:rPr>
        <w:t>=</w:t>
      </w:r>
      <w:r w:rsidRPr="4E47DE15">
        <w:rPr>
          <w:rFonts w:ascii="Arial" w:eastAsia="Arial" w:hAnsi="Arial" w:cs="Arial"/>
        </w:rPr>
        <w:t>0.521-0.715; Spain: r</w:t>
      </w:r>
      <w:r w:rsidR="00A1140E">
        <w:rPr>
          <w:rFonts w:ascii="Arial" w:eastAsia="Arial" w:hAnsi="Arial" w:cs="Arial"/>
        </w:rPr>
        <w:t>=</w:t>
      </w:r>
      <w:r w:rsidRPr="4E47DE15">
        <w:rPr>
          <w:rFonts w:ascii="Arial" w:eastAsia="Arial" w:hAnsi="Arial" w:cs="Arial"/>
        </w:rPr>
        <w:t>0.543-0.670; all p&lt;.001). Based on these results, items were averaged to create a mean social cohesion score.</w:t>
      </w:r>
    </w:p>
    <w:p w14:paraId="0D441662" w14:textId="03FF912F" w:rsidR="4FCB3C29" w:rsidRDefault="4E47DE15" w:rsidP="55E68F9C">
      <w:pPr>
        <w:spacing w:line="360" w:lineRule="auto"/>
        <w:rPr>
          <w:rFonts w:ascii="Arial" w:eastAsia="Arial" w:hAnsi="Arial" w:cs="Arial"/>
        </w:rPr>
      </w:pPr>
      <w:r w:rsidRPr="4E47DE15">
        <w:rPr>
          <w:rFonts w:ascii="Arial" w:eastAsia="Arial" w:hAnsi="Arial" w:cs="Arial"/>
        </w:rPr>
        <w:t xml:space="preserve"> Th</w:t>
      </w:r>
      <w:r w:rsidR="003E5D0A">
        <w:rPr>
          <w:rFonts w:ascii="Arial" w:eastAsia="Arial" w:hAnsi="Arial" w:cs="Arial"/>
        </w:rPr>
        <w:t>e resulting score was dichotomis</w:t>
      </w:r>
      <w:r w:rsidRPr="4E47DE15">
        <w:rPr>
          <w:rFonts w:ascii="Arial" w:eastAsia="Arial" w:hAnsi="Arial" w:cs="Arial"/>
        </w:rPr>
        <w:t>ed into low (≤ country median) versus high (&gt; country median) social cohesion using country-specific median cut-offs.</w:t>
      </w:r>
    </w:p>
    <w:p w14:paraId="297C25BF" w14:textId="56D123FF" w:rsidR="55E68F9C" w:rsidRDefault="55E68F9C" w:rsidP="55E68F9C">
      <w:pPr>
        <w:spacing w:line="360" w:lineRule="auto"/>
        <w:rPr>
          <w:rFonts w:ascii="Arial" w:eastAsia="Arial" w:hAnsi="Arial" w:cs="Arial"/>
        </w:rPr>
      </w:pPr>
    </w:p>
    <w:p w14:paraId="47E67D65" w14:textId="77777777" w:rsidR="005E5D52" w:rsidRPr="006E27E7" w:rsidRDefault="005E5D52" w:rsidP="48E5F01E">
      <w:pPr>
        <w:pStyle w:val="Cabealho4"/>
        <w:spacing w:line="360" w:lineRule="auto"/>
        <w:rPr>
          <w:rFonts w:ascii="Arial" w:eastAsia="Arial" w:hAnsi="Arial" w:cs="Arial"/>
          <w:color w:val="auto"/>
        </w:rPr>
      </w:pPr>
      <w:r w:rsidRPr="702F4F88">
        <w:rPr>
          <w:rFonts w:ascii="Arial" w:eastAsia="Arial" w:hAnsi="Arial" w:cs="Arial"/>
          <w:color w:val="auto"/>
        </w:rPr>
        <w:t>Trust in the Government and in the healthcare system</w:t>
      </w:r>
    </w:p>
    <w:p w14:paraId="70656ED2" w14:textId="15800F95" w:rsidR="005E5D52" w:rsidRPr="006E27E7" w:rsidRDefault="4E47DE15" w:rsidP="48E5F01E">
      <w:pPr>
        <w:spacing w:line="360" w:lineRule="auto"/>
        <w:rPr>
          <w:rFonts w:ascii="Arial" w:eastAsia="Arial" w:hAnsi="Arial" w:cs="Arial"/>
        </w:rPr>
      </w:pPr>
      <w:r w:rsidRPr="4E47DE15">
        <w:rPr>
          <w:rFonts w:ascii="Arial" w:eastAsia="Arial" w:hAnsi="Arial" w:cs="Arial"/>
        </w:rPr>
        <w:t xml:space="preserve">Questions about trust in the government were adapted from European Social Survey </w:t>
      </w:r>
      <w:r w:rsidR="005E5D52" w:rsidRPr="4E47DE15">
        <w:rPr>
          <w:rFonts w:asciiTheme="majorHAnsi" w:hAnsiTheme="majorHAnsi" w:cstheme="majorBidi"/>
        </w:rPr>
        <w:fldChar w:fldCharType="begin"/>
      </w:r>
      <w:r w:rsidR="00A1140E">
        <w:rPr>
          <w:rFonts w:asciiTheme="majorHAnsi" w:hAnsiTheme="majorHAnsi" w:cstheme="majorBidi"/>
        </w:rPr>
        <w:instrText xml:space="preserve"> ADDIN ZOTERO_ITEM CSL_CITATION {"citationID":"cUJhBFaQ","properties":{"formattedCitation":"(50)","plainCitation":"(50)","noteIndex":0},"citationItems":[{"id":693,"uris":["http://zotero.org/groups/5882895/items/FABH7P26"],"itemData":{"id":693,"type":"document","title":"The European Social Survey 10","URL":"https://www.europeansocialsurvey.org/sites/default/files/2023-06/ESS10-Paper-Questionnaire-English-Templat.pdf","author":[{"literal":"European Research Infrastructure Consortium"}],"accessed":{"date-parts":[["2025",9,29]]}}}],"schema":"https://github.com/citation-style-language/schema/raw/master/csl-citation.json"} </w:instrText>
      </w:r>
      <w:r w:rsidR="005E5D52" w:rsidRPr="4E47DE15">
        <w:rPr>
          <w:rFonts w:asciiTheme="majorHAnsi" w:hAnsiTheme="majorHAnsi" w:cstheme="majorBidi"/>
        </w:rPr>
        <w:fldChar w:fldCharType="separate"/>
      </w:r>
      <w:r w:rsidR="00A1140E" w:rsidRPr="00A1140E">
        <w:rPr>
          <w:rFonts w:ascii="Arial" w:hAnsi="Arial" w:cs="Arial"/>
        </w:rPr>
        <w:t>(50)</w:t>
      </w:r>
      <w:r w:rsidR="005E5D52" w:rsidRPr="4E47DE15">
        <w:rPr>
          <w:rFonts w:asciiTheme="majorHAnsi" w:hAnsiTheme="majorHAnsi" w:cstheme="majorBidi"/>
        </w:rPr>
        <w:fldChar w:fldCharType="end"/>
      </w:r>
      <w:r w:rsidRPr="4E47DE15">
        <w:rPr>
          <w:rFonts w:ascii="Arial" w:eastAsia="Arial" w:hAnsi="Arial" w:cs="Arial"/>
        </w:rPr>
        <w:t>. Participants were asked “On a scale of 0-10 how much do you personally trust each of the following institutions?” and two of the institutions evaluated were “The (national) government” and the “Healthcare system”. Bo</w:t>
      </w:r>
      <w:r w:rsidR="003E5D0A">
        <w:rPr>
          <w:rFonts w:ascii="Arial" w:eastAsia="Arial" w:hAnsi="Arial" w:cs="Arial"/>
        </w:rPr>
        <w:t>th trust variables was categoris</w:t>
      </w:r>
      <w:r w:rsidRPr="4E47DE15">
        <w:rPr>
          <w:rFonts w:ascii="Arial" w:eastAsia="Arial" w:hAnsi="Arial" w:cs="Arial"/>
        </w:rPr>
        <w:t>ed into two groups (low vs. high).</w:t>
      </w:r>
    </w:p>
    <w:p w14:paraId="7E59540A" w14:textId="77777777" w:rsidR="005E5D52" w:rsidRPr="006E27E7" w:rsidRDefault="005E5D52" w:rsidP="48E5F01E">
      <w:pPr>
        <w:pStyle w:val="Cabealho4"/>
        <w:spacing w:line="360" w:lineRule="auto"/>
        <w:rPr>
          <w:rFonts w:ascii="Arial" w:eastAsia="Arial" w:hAnsi="Arial" w:cs="Arial"/>
          <w:color w:val="auto"/>
        </w:rPr>
      </w:pPr>
      <w:r w:rsidRPr="702F4F88">
        <w:rPr>
          <w:rFonts w:ascii="Arial" w:eastAsia="Arial" w:hAnsi="Arial" w:cs="Arial"/>
          <w:color w:val="auto"/>
        </w:rPr>
        <w:t>Risk perception of future pandemics</w:t>
      </w:r>
    </w:p>
    <w:p w14:paraId="43F9F73F" w14:textId="6965B6FA" w:rsidR="005E5D52" w:rsidRPr="006E27E7" w:rsidRDefault="4E47DE15" w:rsidP="48E5F01E">
      <w:pPr>
        <w:spacing w:line="360" w:lineRule="auto"/>
        <w:rPr>
          <w:rFonts w:ascii="Arial" w:eastAsia="Arial" w:hAnsi="Arial" w:cs="Arial"/>
        </w:rPr>
      </w:pPr>
      <w:r w:rsidRPr="4E47DE15">
        <w:rPr>
          <w:rFonts w:ascii="Arial" w:eastAsia="Arial" w:hAnsi="Arial" w:cs="Arial"/>
        </w:rPr>
        <w:t xml:space="preserve">Risk perception of future pandemics was assessed with an item of the European Commission CCBI disaster preparedness experimental survey </w:t>
      </w:r>
      <w:r w:rsidR="4FCB3C29" w:rsidRPr="4E47DE15">
        <w:rPr>
          <w:rFonts w:ascii="Arial" w:eastAsia="Arial" w:hAnsi="Arial" w:cs="Arial"/>
        </w:rPr>
        <w:fldChar w:fldCharType="begin"/>
      </w:r>
      <w:r w:rsidR="00D43576">
        <w:rPr>
          <w:rFonts w:ascii="Arial" w:eastAsia="Arial" w:hAnsi="Arial" w:cs="Arial"/>
        </w:rPr>
        <w:instrText xml:space="preserve"> ADDIN ZOTERO_ITEM CSL_CITATION {"citationID":"Rnec4hSX","properties":{"formattedCitation":"(37)","plainCitation":"(37)","noteIndex":0},"citationItems":[{"id":751,"uris":["http://zotero.org/groups/5882895/items/T3W9K9JS"],"itemData":{"id":751,"type":"article-journal","container-title":"European Union","title":"Disaster risk awareness and preparedness of the EU population (Special Eurobarometer Survey No. 3228)","URL":"https://europa.eu/eurobarometer/surveys/detail/3228","author":[{"literal":"European Comission"}],"accessed":{"date-parts":[["2026",4,2]]},"issued":{"date-parts":[["2024"]]}}}],"schema":"https://github.com/citation-style-language/schema/raw/master/csl-citation.json"} </w:instrText>
      </w:r>
      <w:r w:rsidR="4FCB3C29" w:rsidRPr="4E47DE15">
        <w:rPr>
          <w:rFonts w:ascii="Arial" w:eastAsia="Arial" w:hAnsi="Arial" w:cs="Arial"/>
        </w:rPr>
        <w:fldChar w:fldCharType="separate"/>
      </w:r>
      <w:r w:rsidR="00D43576" w:rsidRPr="00D43576">
        <w:rPr>
          <w:rFonts w:ascii="Arial" w:hAnsi="Arial" w:cs="Arial"/>
        </w:rPr>
        <w:t>(37)</w:t>
      </w:r>
      <w:r w:rsidR="4FCB3C29" w:rsidRPr="4E47DE15">
        <w:rPr>
          <w:rFonts w:ascii="Arial" w:eastAsia="Arial" w:hAnsi="Arial" w:cs="Arial"/>
        </w:rPr>
        <w:fldChar w:fldCharType="end"/>
      </w:r>
      <w:r w:rsidRPr="4E47DE15">
        <w:rPr>
          <w:rFonts w:ascii="Arial" w:eastAsia="Arial" w:hAnsi="Arial" w:cs="Arial"/>
        </w:rPr>
        <w:t>. Participants were asked how likely they thought a highly contagious disease outbreak (e.g. Ebola, COVID-19, bird flu) was to occur in their immediate region within the next five years. Possible answers varied from “Very unlikely” [1] to “Very likely” [6]. Risk perception was split in “High risk perception” (Somewhat to Very likely (4 to 6)) and “Low risk perception” (from Very to Somewhat unlikely (1to 3)).</w:t>
      </w:r>
    </w:p>
    <w:p w14:paraId="678F1037" w14:textId="77777777" w:rsidR="005E5D52" w:rsidRPr="006E27E7" w:rsidRDefault="005E5D52" w:rsidP="48E5F01E">
      <w:pPr>
        <w:pStyle w:val="Cabealho4"/>
        <w:spacing w:line="360" w:lineRule="auto"/>
        <w:rPr>
          <w:rFonts w:ascii="Arial" w:eastAsia="Arial" w:hAnsi="Arial" w:cs="Arial"/>
          <w:color w:val="auto"/>
        </w:rPr>
      </w:pPr>
      <w:r w:rsidRPr="702F4F88">
        <w:rPr>
          <w:rFonts w:ascii="Arial" w:eastAsia="Arial" w:hAnsi="Arial" w:cs="Arial"/>
          <w:color w:val="auto"/>
        </w:rPr>
        <w:t>Household preparedness behaviours</w:t>
      </w:r>
    </w:p>
    <w:p w14:paraId="766DF022" w14:textId="574D85AD" w:rsidR="005E5D52" w:rsidRPr="006E27E7" w:rsidRDefault="4E47DE15" w:rsidP="48E5F01E">
      <w:pPr>
        <w:spacing w:line="360" w:lineRule="auto"/>
        <w:rPr>
          <w:rFonts w:ascii="Arial" w:eastAsia="Arial" w:hAnsi="Arial" w:cs="Arial"/>
        </w:rPr>
      </w:pPr>
      <w:r w:rsidRPr="4E47DE15">
        <w:rPr>
          <w:rFonts w:ascii="Arial" w:eastAsia="Arial" w:hAnsi="Arial" w:cs="Arial"/>
        </w:rPr>
        <w:t xml:space="preserve">Home preparedness behaviours were adapted from the European Commission CCBI disaster preparedness experimental survey </w:t>
      </w:r>
      <w:r w:rsidR="005E5D52" w:rsidRPr="4E47DE15">
        <w:rPr>
          <w:rFonts w:ascii="Arial" w:eastAsia="Arial" w:hAnsi="Arial" w:cs="Arial"/>
        </w:rPr>
        <w:fldChar w:fldCharType="begin"/>
      </w:r>
      <w:r w:rsidR="00D43576">
        <w:rPr>
          <w:rFonts w:ascii="Arial" w:eastAsia="Arial" w:hAnsi="Arial" w:cs="Arial"/>
        </w:rPr>
        <w:instrText xml:space="preserve"> ADDIN ZOTERO_ITEM CSL_CITATION {"citationID":"UepwoOzI","properties":{"formattedCitation":"(37)","plainCitation":"(37)","noteIndex":0},"citationItems":[{"id":751,"uris":["http://zotero.org/groups/5882895/items/T3W9K9JS"],"itemData":{"id":751,"type":"article-journal","container-title":"European Union","title":"Disaster risk awareness and preparedness of the EU population (Special Eurobarometer Survey No. 3228)","URL":"https://europa.eu/eurobarometer/surveys/detail/3228","author":[{"literal":"European Comission"}],"accessed":{"date-parts":[["2026",4,2]]},"issued":{"date-parts":[["2024"]]}}}],"schema":"https://github.com/citation-style-language/schema/raw/master/csl-citation.json"} </w:instrText>
      </w:r>
      <w:r w:rsidR="005E5D52" w:rsidRPr="4E47DE15">
        <w:rPr>
          <w:rFonts w:ascii="Arial" w:eastAsia="Arial" w:hAnsi="Arial" w:cs="Arial"/>
        </w:rPr>
        <w:fldChar w:fldCharType="separate"/>
      </w:r>
      <w:r w:rsidR="00D43576" w:rsidRPr="00D43576">
        <w:rPr>
          <w:rFonts w:ascii="Arial" w:hAnsi="Arial" w:cs="Arial"/>
        </w:rPr>
        <w:t>(37)</w:t>
      </w:r>
      <w:r w:rsidR="005E5D52" w:rsidRPr="4E47DE15">
        <w:rPr>
          <w:rFonts w:ascii="Arial" w:eastAsia="Arial" w:hAnsi="Arial" w:cs="Arial"/>
        </w:rPr>
        <w:fldChar w:fldCharType="end"/>
      </w:r>
      <w:r w:rsidRPr="4E47DE15">
        <w:rPr>
          <w:rFonts w:ascii="Arial" w:eastAsia="Arial" w:hAnsi="Arial" w:cs="Arial"/>
        </w:rPr>
        <w:t xml:space="preserve">. They assess specific actions taken to be prepared for a </w:t>
      </w:r>
      <w:r w:rsidR="003E5D0A">
        <w:rPr>
          <w:rFonts w:ascii="Arial" w:eastAsia="Arial" w:hAnsi="Arial" w:cs="Arial"/>
        </w:rPr>
        <w:t>health emergency</w:t>
      </w:r>
      <w:r w:rsidRPr="4E47DE15">
        <w:rPr>
          <w:rFonts w:ascii="Arial" w:eastAsia="Arial" w:hAnsi="Arial" w:cs="Arial"/>
        </w:rPr>
        <w:t xml:space="preserve"> or disaster. Participants were presented with a list of things they could do to be well prepared in case of a disaster or emergency. That list included having a 3-day emergency supply stock of drinks and food (e.g. food with a long shelf life, require little or no cooking, water and refrigeration) and (if needed) medication; having a first aid kit at home; having a 3-day emergency supply stock of water for cooking and hygiene; and having a supply of face covers, disinfectant, and soap. People were asked to rate the measures on whether they had implemented them or not. The final score reflects the sum of all behaviours reported by each participant. The household preparedness behaviours s</w:t>
      </w:r>
      <w:r w:rsidR="003E5D0A">
        <w:rPr>
          <w:rFonts w:ascii="Arial" w:eastAsia="Arial" w:hAnsi="Arial" w:cs="Arial"/>
        </w:rPr>
        <w:t>core will be categoris</w:t>
      </w:r>
      <w:r w:rsidRPr="4E47DE15">
        <w:rPr>
          <w:rFonts w:ascii="Arial" w:eastAsia="Arial" w:hAnsi="Arial" w:cs="Arial"/>
        </w:rPr>
        <w:t>ed into two groups (few behaviours vs. multiple behaviours).</w:t>
      </w:r>
    </w:p>
    <w:p w14:paraId="72A2469A" w14:textId="77777777" w:rsidR="005E5D52" w:rsidRPr="006E27E7" w:rsidRDefault="005E5D52" w:rsidP="48E5F01E">
      <w:pPr>
        <w:spacing w:line="360" w:lineRule="auto"/>
        <w:rPr>
          <w:rFonts w:ascii="Arial" w:eastAsia="Arial" w:hAnsi="Arial" w:cs="Arial"/>
        </w:rPr>
      </w:pPr>
    </w:p>
    <w:p w14:paraId="567B84B2" w14:textId="77777777" w:rsidR="005E5D52" w:rsidRPr="006E27E7" w:rsidRDefault="005E5D52" w:rsidP="48E5F01E">
      <w:pPr>
        <w:pStyle w:val="Cabealho4"/>
        <w:spacing w:line="360" w:lineRule="auto"/>
        <w:rPr>
          <w:rFonts w:ascii="Arial" w:eastAsia="Arial" w:hAnsi="Arial" w:cs="Arial"/>
          <w:color w:val="auto"/>
        </w:rPr>
      </w:pPr>
      <w:r w:rsidRPr="702F4F88">
        <w:rPr>
          <w:rFonts w:ascii="Arial" w:eastAsia="Arial" w:hAnsi="Arial" w:cs="Arial"/>
          <w:color w:val="auto"/>
        </w:rPr>
        <w:t>Perceived preparedness</w:t>
      </w:r>
    </w:p>
    <w:p w14:paraId="5B9E7927" w14:textId="4854F847" w:rsidR="005E5D52" w:rsidRPr="006E27E7" w:rsidRDefault="4E47DE15" w:rsidP="48E5F01E">
      <w:pPr>
        <w:spacing w:line="360" w:lineRule="auto"/>
        <w:rPr>
          <w:rFonts w:ascii="Arial" w:eastAsia="Arial" w:hAnsi="Arial" w:cs="Arial"/>
        </w:rPr>
      </w:pPr>
      <w:r w:rsidRPr="4E47DE15">
        <w:rPr>
          <w:rFonts w:ascii="Arial" w:eastAsia="Arial" w:hAnsi="Arial" w:cs="Arial"/>
        </w:rPr>
        <w:t xml:space="preserve">Questions regarding perceived preparedness were developed for the current study </w:t>
      </w:r>
      <w:r w:rsidR="005E5D52" w:rsidRPr="4E47DE15">
        <w:rPr>
          <w:rFonts w:ascii="Arial" w:eastAsia="Arial" w:hAnsi="Arial" w:cs="Arial"/>
        </w:rPr>
        <w:fldChar w:fldCharType="begin"/>
      </w:r>
      <w:r w:rsidR="00D43576">
        <w:rPr>
          <w:rFonts w:ascii="Arial" w:eastAsia="Arial" w:hAnsi="Arial" w:cs="Arial"/>
        </w:rPr>
        <w:instrText xml:space="preserve"> ADDIN ZOTERO_ITEM CSL_CITATION {"citationID":"GGAdb88A","properties":{"formattedCitation":"(27)","plainCitation":"(27)","noteIndex":0},"citationItems":[{"id":704,"uris":["http://zotero.org/groups/5882895/items/ZDSV8KLB"],"itemData":{"id":704,"type":"report","title":"Pandemic Preparedness Behaviour Survey and User Guide","URL":"https://data.rivm.nl/meta/srv/api/records/f56b66b4-d7e9-4665-aa31-8a165d2a53fe/attachments/PPb%20Survey_User%20Guide%201.0.pdf","author":[{"literal":"Rijksinstituut voor Volksgezondheid en Milieu"}],"accessed":{"date-parts":[["2025",9,29]]},"issued":{"date-parts":[["2024"]]}}}],"schema":"https://github.com/citation-style-language/schema/raw/master/csl-citation.json"} </w:instrText>
      </w:r>
      <w:r w:rsidR="005E5D52" w:rsidRPr="4E47DE15">
        <w:rPr>
          <w:rFonts w:ascii="Arial" w:eastAsia="Arial" w:hAnsi="Arial" w:cs="Arial"/>
        </w:rPr>
        <w:fldChar w:fldCharType="separate"/>
      </w:r>
      <w:r w:rsidR="00D43576" w:rsidRPr="00D43576">
        <w:rPr>
          <w:rFonts w:ascii="Arial" w:hAnsi="Arial" w:cs="Arial"/>
        </w:rPr>
        <w:t>(27)</w:t>
      </w:r>
      <w:r w:rsidR="005E5D52" w:rsidRPr="4E47DE15">
        <w:rPr>
          <w:rFonts w:ascii="Arial" w:eastAsia="Arial" w:hAnsi="Arial" w:cs="Arial"/>
        </w:rPr>
        <w:fldChar w:fldCharType="end"/>
      </w:r>
      <w:r w:rsidRPr="4E47DE15">
        <w:rPr>
          <w:rFonts w:ascii="Arial" w:eastAsia="Arial" w:hAnsi="Arial" w:cs="Arial"/>
        </w:rPr>
        <w:t xml:space="preserve"> and had a relatively large introduction in order to clarify some concepts:  </w:t>
      </w:r>
      <w:r w:rsidR="005E5D52">
        <w:br/>
      </w:r>
      <w:r w:rsidRPr="4E47DE15">
        <w:rPr>
          <w:rFonts w:ascii="Arial" w:eastAsia="Arial" w:hAnsi="Arial" w:cs="Arial"/>
        </w:rPr>
        <w:t xml:space="preserve">“The following questions are about preparedness for a new pandemic.  </w:t>
      </w:r>
      <w:r w:rsidR="005E5D52">
        <w:br/>
      </w:r>
      <w:r w:rsidRPr="4E47DE15">
        <w:rPr>
          <w:rFonts w:ascii="Arial" w:eastAsia="Arial" w:hAnsi="Arial" w:cs="Arial"/>
        </w:rPr>
        <w:t>A lockdown is a measure in which movements and activities ar</w:t>
      </w:r>
      <w:r w:rsidR="00BE143D">
        <w:rPr>
          <w:rFonts w:ascii="Arial" w:eastAsia="Arial" w:hAnsi="Arial" w:cs="Arial"/>
        </w:rPr>
        <w:t>e limited such that only organis</w:t>
      </w:r>
      <w:r w:rsidRPr="4E47DE15">
        <w:rPr>
          <w:rFonts w:ascii="Arial" w:eastAsia="Arial" w:hAnsi="Arial" w:cs="Arial"/>
        </w:rPr>
        <w:t xml:space="preserve">ations supplying basic needs and essential services can function normally. For example, non-essential shops are closed, people work from home as much as possible and travel restrictions apply.” </w:t>
      </w:r>
    </w:p>
    <w:p w14:paraId="699ABADC" w14:textId="77777777" w:rsidR="005E5D52" w:rsidRPr="006E27E7" w:rsidRDefault="005E5D52" w:rsidP="48E5F01E">
      <w:pPr>
        <w:spacing w:line="360" w:lineRule="auto"/>
        <w:rPr>
          <w:rFonts w:ascii="Arial" w:eastAsia="Arial" w:hAnsi="Arial" w:cs="Arial"/>
        </w:rPr>
      </w:pPr>
      <w:r>
        <w:br/>
      </w:r>
      <w:r w:rsidRPr="702F4F88">
        <w:rPr>
          <w:rFonts w:ascii="Arial" w:eastAsia="Arial" w:hAnsi="Arial" w:cs="Arial"/>
        </w:rPr>
        <w:t>Participants were then asked to what extent they felt prepared for a lockdown imposed next month because of the spread of a new virus (variant).  Answers ranged from “Not at all prepared” [1] to “Very well prepared” [5].</w:t>
      </w:r>
    </w:p>
    <w:p w14:paraId="153356A7" w14:textId="72BE6B85" w:rsidR="005E5D52" w:rsidRPr="006E27E7" w:rsidRDefault="4FCB3C29" w:rsidP="48E5F01E">
      <w:pPr>
        <w:spacing w:line="360" w:lineRule="auto"/>
        <w:rPr>
          <w:rFonts w:ascii="Arial" w:eastAsia="Arial" w:hAnsi="Arial" w:cs="Arial"/>
        </w:rPr>
      </w:pPr>
      <w:r w:rsidRPr="702F4F88">
        <w:rPr>
          <w:rFonts w:ascii="Arial" w:eastAsia="Arial" w:hAnsi="Arial" w:cs="Arial"/>
        </w:rPr>
        <w:t>Perceived preparedness variables will be recoded as “Not prepared” (including not at all/not prepared/ neutral (1 to 3)) vs “Prepared” (including prepared/very well prepared (4 and 5)).</w:t>
      </w:r>
    </w:p>
    <w:p w14:paraId="78A8A31B" w14:textId="131FF619" w:rsidR="55E68F9C" w:rsidRDefault="55E68F9C">
      <w:r>
        <w:br w:type="page"/>
      </w:r>
    </w:p>
    <w:p w14:paraId="43750A20" w14:textId="47BE4B5D" w:rsidR="4E47DE15" w:rsidRPr="0025140F" w:rsidRDefault="4E47DE15" w:rsidP="4E47DE15">
      <w:pPr>
        <w:pStyle w:val="Cabealho2"/>
        <w:spacing w:line="360" w:lineRule="auto"/>
        <w:rPr>
          <w:rFonts w:ascii="Arial" w:eastAsia="Arial" w:hAnsi="Arial" w:cs="Arial"/>
          <w:color w:val="auto"/>
        </w:rPr>
      </w:pPr>
      <w:r w:rsidRPr="0025140F">
        <w:rPr>
          <w:rFonts w:ascii="Arial" w:eastAsia="Arial" w:hAnsi="Arial" w:cs="Arial"/>
          <w:color w:val="auto"/>
        </w:rPr>
        <w:t xml:space="preserve"> S2: LCA post-hoc classification diagnostics</w:t>
      </w:r>
    </w:p>
    <w:p w14:paraId="0CBBAF90" w14:textId="52B88BE1" w:rsidR="4E47DE15" w:rsidRDefault="4E47DE15" w:rsidP="4E47DE15">
      <w:pPr>
        <w:spacing w:line="360" w:lineRule="auto"/>
        <w:rPr>
          <w:rFonts w:ascii="Arial" w:eastAsia="Arial" w:hAnsi="Arial" w:cs="Arial"/>
        </w:rPr>
      </w:pPr>
      <w:r w:rsidRPr="4E47DE15">
        <w:rPr>
          <w:rFonts w:ascii="Arial" w:eastAsia="Arial" w:hAnsi="Arial" w:cs="Arial"/>
        </w:rPr>
        <w:t xml:space="preserve">Once the final latent class solution has been selected, classification diagnostics allow to evaluate how well the model assigns individuals to classes (37, 40, 53). These diagnostics serve a different purpose from fit indices used during class enumeration: rather than comparing competing models, they assess whether the chosen solution classifies individuals with sufficient accuracy for the results to be meaningfully interpreted (37). </w:t>
      </w:r>
    </w:p>
    <w:p w14:paraId="2CF55A7A" w14:textId="7271F5F0" w:rsidR="4E47DE15" w:rsidRDefault="4E47DE15" w:rsidP="4E47DE15">
      <w:pPr>
        <w:spacing w:line="360" w:lineRule="auto"/>
        <w:rPr>
          <w:rFonts w:ascii="Arial" w:eastAsia="Arial" w:hAnsi="Arial" w:cs="Arial"/>
          <w:b/>
          <w:bCs/>
        </w:rPr>
      </w:pPr>
      <w:r w:rsidRPr="4E47DE15">
        <w:rPr>
          <w:rFonts w:ascii="Arial" w:eastAsia="Arial" w:hAnsi="Arial" w:cs="Arial"/>
          <w:b/>
          <w:bCs/>
        </w:rPr>
        <w:t>Average Posterior Probabilities (AvePP) by class and country</w:t>
      </w:r>
    </w:p>
    <w:p w14:paraId="05AC7798" w14:textId="13E8A868" w:rsidR="4E47DE15" w:rsidRDefault="4E47DE15" w:rsidP="4E47DE15">
      <w:pPr>
        <w:spacing w:line="360" w:lineRule="auto"/>
        <w:rPr>
          <w:rFonts w:ascii="Arial" w:eastAsia="Arial" w:hAnsi="Arial" w:cs="Arial"/>
        </w:rPr>
      </w:pPr>
      <w:r w:rsidRPr="4E47DE15">
        <w:rPr>
          <w:rFonts w:ascii="Arial" w:eastAsia="Arial" w:hAnsi="Arial" w:cs="Arial"/>
        </w:rPr>
        <w:t xml:space="preserve">A check of model adequacy consists of analysing the average posterior probability (AvePP). AvePP indicates how accurately a model classifies individuals into their assigned class (37,53). Each participant receives a probability of belonging to each latent class and is assigned to the one with the highest value; the AvePP for a given class is then the mean of these highest probabilities across all individuals assigned to it (37, 53). For instance, if three individuals are assigned to a class with probabilities of 0.85, 0.90 and 0.78, the AvePP for that class would be 0.84. AvePP ranges from 0 to 1, with higher values reflecting better classification. Unlike entropy, which provides a single summary of overall class separation, AvePP allows assessment of classification quality at the level of each individual class (37). Although no universal cut-off exists, values above 0.70 are generally considered indicative of acceptable classification accuracy (53). AvePP values in this study ranged between 0.71 and 0.90 across all 13 classes (Table S2a), exceeding the 0.7 threshold and suggesting most respondents have been assigned to classes with reasonably high probability, allowing for meaningful interpretation of the selected class solutions.  </w:t>
      </w:r>
    </w:p>
    <w:p w14:paraId="2019FDE7" w14:textId="5DC151AB" w:rsidR="4E47DE15" w:rsidRDefault="4E47DE15" w:rsidP="4E47DE15">
      <w:pPr>
        <w:spacing w:line="360" w:lineRule="auto"/>
        <w:rPr>
          <w:rFonts w:ascii="Arial" w:eastAsia="Arial" w:hAnsi="Arial" w:cs="Arial"/>
        </w:rPr>
      </w:pPr>
      <w:r w:rsidRPr="4E47DE15">
        <w:rPr>
          <w:rFonts w:ascii="Arial" w:eastAsia="Arial" w:hAnsi="Arial" w:cs="Arial"/>
        </w:rPr>
        <w:t xml:space="preserve"> </w:t>
      </w:r>
    </w:p>
    <w:p w14:paraId="2DFE4C94" w14:textId="165CCCE2" w:rsidR="4E47DE15" w:rsidRDefault="4E47DE15" w:rsidP="4E47DE15">
      <w:pPr>
        <w:spacing w:line="360" w:lineRule="auto"/>
        <w:rPr>
          <w:rFonts w:ascii="Arial" w:eastAsia="Arial" w:hAnsi="Arial" w:cs="Arial"/>
        </w:rPr>
      </w:pPr>
      <w:r w:rsidRPr="4E47DE15">
        <w:rPr>
          <w:rFonts w:ascii="Arial" w:eastAsia="Arial" w:hAnsi="Arial" w:cs="Arial"/>
        </w:rPr>
        <w:t xml:space="preserve"> </w:t>
      </w:r>
    </w:p>
    <w:tbl>
      <w:tblPr>
        <w:tblW w:w="0" w:type="auto"/>
        <w:tblLook w:val="06A0" w:firstRow="1" w:lastRow="0" w:firstColumn="1" w:lastColumn="0" w:noHBand="1" w:noVBand="1"/>
      </w:tblPr>
      <w:tblGrid>
        <w:gridCol w:w="2194"/>
        <w:gridCol w:w="3950"/>
        <w:gridCol w:w="1680"/>
        <w:gridCol w:w="1692"/>
      </w:tblGrid>
      <w:tr w:rsidR="4E47DE15" w14:paraId="3A208066" w14:textId="77777777" w:rsidTr="4E47DE15">
        <w:trPr>
          <w:trHeight w:val="300"/>
        </w:trPr>
        <w:tc>
          <w:tcPr>
            <w:tcW w:w="2194" w:type="dxa"/>
            <w:tcBorders>
              <w:top w:val="single" w:sz="8" w:space="0" w:color="999999"/>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1B2279C4" w14:textId="11927F00" w:rsidR="4E47DE15" w:rsidRDefault="4E47DE15" w:rsidP="4E47DE15">
            <w:pPr>
              <w:spacing w:after="0" w:line="360" w:lineRule="auto"/>
              <w:rPr>
                <w:rFonts w:ascii="Arial" w:eastAsia="Arial" w:hAnsi="Arial" w:cs="Arial"/>
                <w:color w:val="000000" w:themeColor="text1"/>
              </w:rPr>
            </w:pPr>
            <w:r w:rsidRPr="4E47DE15">
              <w:rPr>
                <w:rFonts w:ascii="Arial" w:eastAsia="Arial" w:hAnsi="Arial" w:cs="Arial"/>
                <w:color w:val="000000" w:themeColor="text1"/>
              </w:rPr>
              <w:t>Country</w:t>
            </w:r>
          </w:p>
        </w:tc>
        <w:tc>
          <w:tcPr>
            <w:tcW w:w="3950" w:type="dxa"/>
            <w:tcBorders>
              <w:top w:val="single" w:sz="8" w:space="0" w:color="999999"/>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18F9B8D3" w14:textId="2D1D24A0" w:rsidR="4E47DE15" w:rsidRDefault="4E47DE15" w:rsidP="4E47DE15">
            <w:pPr>
              <w:spacing w:after="0" w:line="360" w:lineRule="auto"/>
              <w:rPr>
                <w:rFonts w:ascii="Arial" w:eastAsia="Arial" w:hAnsi="Arial" w:cs="Arial"/>
                <w:color w:val="000000" w:themeColor="text1"/>
              </w:rPr>
            </w:pPr>
            <w:r w:rsidRPr="4E47DE15">
              <w:rPr>
                <w:rFonts w:ascii="Arial" w:eastAsia="Arial" w:hAnsi="Arial" w:cs="Arial"/>
                <w:color w:val="000000" w:themeColor="text1"/>
              </w:rPr>
              <w:t>Class</w:t>
            </w:r>
          </w:p>
        </w:tc>
        <w:tc>
          <w:tcPr>
            <w:tcW w:w="1680" w:type="dxa"/>
            <w:tcBorders>
              <w:top w:val="single" w:sz="8" w:space="0" w:color="999999"/>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3CAA9A37" w14:textId="1591AC87" w:rsidR="4E47DE15" w:rsidRDefault="4E47DE15" w:rsidP="4E47DE15">
            <w:pPr>
              <w:spacing w:after="0" w:line="360" w:lineRule="auto"/>
              <w:rPr>
                <w:rFonts w:ascii="Arial" w:eastAsia="Arial" w:hAnsi="Arial" w:cs="Arial"/>
                <w:color w:val="000000" w:themeColor="text1"/>
              </w:rPr>
            </w:pPr>
            <w:r w:rsidRPr="4E47DE15">
              <w:rPr>
                <w:rFonts w:ascii="Arial" w:eastAsia="Arial" w:hAnsi="Arial" w:cs="Arial"/>
                <w:color w:val="000000" w:themeColor="text1"/>
              </w:rPr>
              <w:t>n (%)</w:t>
            </w:r>
          </w:p>
        </w:tc>
        <w:tc>
          <w:tcPr>
            <w:tcW w:w="1692" w:type="dxa"/>
            <w:tcBorders>
              <w:top w:val="single" w:sz="8" w:space="0" w:color="999999"/>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2C640FA7" w14:textId="23E6F0C3" w:rsidR="4E47DE15" w:rsidRDefault="4E47DE15" w:rsidP="4E47DE15">
            <w:pPr>
              <w:spacing w:after="0" w:line="360" w:lineRule="auto"/>
              <w:rPr>
                <w:rFonts w:ascii="Arial" w:eastAsia="Arial" w:hAnsi="Arial" w:cs="Arial"/>
                <w:color w:val="000000" w:themeColor="text1"/>
              </w:rPr>
            </w:pPr>
            <w:r w:rsidRPr="4E47DE15">
              <w:rPr>
                <w:rFonts w:ascii="Arial" w:eastAsia="Arial" w:hAnsi="Arial" w:cs="Arial"/>
                <w:color w:val="000000" w:themeColor="text1"/>
              </w:rPr>
              <w:t>AvePP</w:t>
            </w:r>
          </w:p>
        </w:tc>
      </w:tr>
      <w:tr w:rsidR="4E47DE15" w14:paraId="74906C26" w14:textId="77777777" w:rsidTr="4E47DE15">
        <w:trPr>
          <w:trHeight w:val="195"/>
        </w:trPr>
        <w:tc>
          <w:tcPr>
            <w:tcW w:w="2194" w:type="dxa"/>
            <w:vMerge w:val="restart"/>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19C0151" w14:textId="50E986B8" w:rsidR="4E47DE15" w:rsidRDefault="4E47DE15" w:rsidP="4E47DE15">
            <w:pPr>
              <w:spacing w:after="0" w:line="360" w:lineRule="auto"/>
              <w:rPr>
                <w:rFonts w:ascii="Arial" w:eastAsia="Arial" w:hAnsi="Arial" w:cs="Arial"/>
              </w:rPr>
            </w:pPr>
            <w:r w:rsidRPr="4E47DE15">
              <w:rPr>
                <w:rFonts w:ascii="Arial" w:eastAsia="Arial" w:hAnsi="Arial" w:cs="Arial"/>
              </w:rPr>
              <w:t>Ireland</w:t>
            </w:r>
          </w:p>
        </w:tc>
        <w:tc>
          <w:tcPr>
            <w:tcW w:w="395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A574837" w14:textId="53DD89FA" w:rsidR="4E47DE15" w:rsidRDefault="4E47DE15" w:rsidP="4E47DE15">
            <w:pPr>
              <w:spacing w:after="0" w:line="360" w:lineRule="auto"/>
              <w:rPr>
                <w:rFonts w:ascii="Arial" w:eastAsia="Arial" w:hAnsi="Arial" w:cs="Arial"/>
              </w:rPr>
            </w:pPr>
            <w:r w:rsidRPr="4E47DE15">
              <w:rPr>
                <w:rFonts w:ascii="Arial" w:eastAsia="Arial" w:hAnsi="Arial" w:cs="Arial"/>
              </w:rPr>
              <w:t>Priority Support</w:t>
            </w:r>
          </w:p>
        </w:tc>
        <w:tc>
          <w:tcPr>
            <w:tcW w:w="168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7AED2BE" w14:textId="63359BC5" w:rsidR="4E47DE15" w:rsidRDefault="4E47DE15" w:rsidP="4E47DE15">
            <w:pPr>
              <w:spacing w:after="0" w:line="360" w:lineRule="auto"/>
              <w:rPr>
                <w:rFonts w:ascii="Arial" w:eastAsia="Arial" w:hAnsi="Arial" w:cs="Arial"/>
              </w:rPr>
            </w:pPr>
            <w:r w:rsidRPr="4E47DE15">
              <w:rPr>
                <w:rFonts w:ascii="Arial" w:eastAsia="Arial" w:hAnsi="Arial" w:cs="Arial"/>
              </w:rPr>
              <w:t>414 (47.5)</w:t>
            </w:r>
          </w:p>
        </w:tc>
        <w:tc>
          <w:tcPr>
            <w:tcW w:w="169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D87302F" w14:textId="5F94A6B3" w:rsidR="4E47DE15" w:rsidRDefault="4E47DE15" w:rsidP="4E47DE15">
            <w:pPr>
              <w:spacing w:after="0" w:line="360" w:lineRule="auto"/>
              <w:rPr>
                <w:rFonts w:ascii="Arial" w:eastAsia="Arial" w:hAnsi="Arial" w:cs="Arial"/>
              </w:rPr>
            </w:pPr>
            <w:r w:rsidRPr="4E47DE15">
              <w:rPr>
                <w:rFonts w:ascii="Arial" w:eastAsia="Arial" w:hAnsi="Arial" w:cs="Arial"/>
              </w:rPr>
              <w:t>0.87</w:t>
            </w:r>
          </w:p>
        </w:tc>
      </w:tr>
      <w:tr w:rsidR="4E47DE15" w14:paraId="059B3F88" w14:textId="77777777" w:rsidTr="4E47DE15">
        <w:trPr>
          <w:trHeight w:val="15"/>
        </w:trPr>
        <w:tc>
          <w:tcPr>
            <w:tcW w:w="2194" w:type="dxa"/>
            <w:vMerge/>
            <w:tcBorders>
              <w:left w:val="single" w:sz="0" w:space="0" w:color="999999"/>
              <w:right w:val="single" w:sz="0" w:space="0" w:color="999999"/>
            </w:tcBorders>
            <w:vAlign w:val="center"/>
          </w:tcPr>
          <w:p w14:paraId="7A73F326" w14:textId="77777777" w:rsidR="009F2680" w:rsidRDefault="009F2680"/>
        </w:tc>
        <w:tc>
          <w:tcPr>
            <w:tcW w:w="3950" w:type="dxa"/>
            <w:tcBorders>
              <w:top w:val="single" w:sz="8" w:space="0" w:color="999999"/>
              <w:left w:val="nil"/>
              <w:bottom w:val="single" w:sz="8" w:space="0" w:color="999999"/>
              <w:right w:val="single" w:sz="8" w:space="0" w:color="999999"/>
            </w:tcBorders>
            <w:tcMar>
              <w:top w:w="40" w:type="dxa"/>
              <w:left w:w="80" w:type="dxa"/>
              <w:bottom w:w="40" w:type="dxa"/>
              <w:right w:w="80" w:type="dxa"/>
            </w:tcMar>
            <w:vAlign w:val="center"/>
          </w:tcPr>
          <w:p w14:paraId="653BD5B5" w14:textId="717928A2" w:rsidR="4E47DE15" w:rsidRDefault="4E47DE15" w:rsidP="4E47DE15">
            <w:pPr>
              <w:spacing w:after="0" w:line="360" w:lineRule="auto"/>
              <w:rPr>
                <w:rFonts w:ascii="Arial" w:eastAsia="Arial" w:hAnsi="Arial" w:cs="Arial"/>
              </w:rPr>
            </w:pPr>
            <w:r w:rsidRPr="4E47DE15">
              <w:rPr>
                <w:rFonts w:ascii="Arial" w:eastAsia="Arial" w:hAnsi="Arial" w:cs="Arial"/>
              </w:rPr>
              <w:t>Individually Prepared</w:t>
            </w:r>
          </w:p>
        </w:tc>
        <w:tc>
          <w:tcPr>
            <w:tcW w:w="168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CAD39CB" w14:textId="4456539F" w:rsidR="4E47DE15" w:rsidRDefault="4E47DE15" w:rsidP="4E47DE15">
            <w:pPr>
              <w:spacing w:after="0" w:line="360" w:lineRule="auto"/>
              <w:rPr>
                <w:rFonts w:ascii="Arial" w:eastAsia="Arial" w:hAnsi="Arial" w:cs="Arial"/>
              </w:rPr>
            </w:pPr>
            <w:r w:rsidRPr="4E47DE15">
              <w:rPr>
                <w:rFonts w:ascii="Arial" w:eastAsia="Arial" w:hAnsi="Arial" w:cs="Arial"/>
              </w:rPr>
              <w:t>267 (30.7)</w:t>
            </w:r>
          </w:p>
        </w:tc>
        <w:tc>
          <w:tcPr>
            <w:tcW w:w="169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3147B15" w14:textId="2B0CBD55" w:rsidR="4E47DE15" w:rsidRDefault="4E47DE15" w:rsidP="4E47DE15">
            <w:pPr>
              <w:spacing w:after="0" w:line="360" w:lineRule="auto"/>
              <w:rPr>
                <w:rFonts w:ascii="Arial" w:eastAsia="Arial" w:hAnsi="Arial" w:cs="Arial"/>
              </w:rPr>
            </w:pPr>
            <w:r w:rsidRPr="4E47DE15">
              <w:rPr>
                <w:rFonts w:ascii="Arial" w:eastAsia="Arial" w:hAnsi="Arial" w:cs="Arial"/>
              </w:rPr>
              <w:t>0.80</w:t>
            </w:r>
          </w:p>
        </w:tc>
      </w:tr>
      <w:tr w:rsidR="4E47DE15" w14:paraId="76E1694D" w14:textId="77777777" w:rsidTr="4E47DE15">
        <w:trPr>
          <w:trHeight w:val="15"/>
        </w:trPr>
        <w:tc>
          <w:tcPr>
            <w:tcW w:w="2194" w:type="dxa"/>
            <w:vMerge/>
            <w:tcBorders>
              <w:left w:val="single" w:sz="0" w:space="0" w:color="999999"/>
              <w:bottom w:val="single" w:sz="0" w:space="0" w:color="999999"/>
              <w:right w:val="single" w:sz="0" w:space="0" w:color="999999"/>
            </w:tcBorders>
            <w:vAlign w:val="center"/>
          </w:tcPr>
          <w:p w14:paraId="26FC15FB" w14:textId="77777777" w:rsidR="009F2680" w:rsidRDefault="009F2680"/>
        </w:tc>
        <w:tc>
          <w:tcPr>
            <w:tcW w:w="3950" w:type="dxa"/>
            <w:tcBorders>
              <w:top w:val="single" w:sz="8" w:space="0" w:color="999999"/>
              <w:left w:val="nil"/>
              <w:bottom w:val="single" w:sz="8" w:space="0" w:color="999999"/>
              <w:right w:val="single" w:sz="8" w:space="0" w:color="999999"/>
            </w:tcBorders>
            <w:tcMar>
              <w:top w:w="40" w:type="dxa"/>
              <w:left w:w="80" w:type="dxa"/>
              <w:bottom w:w="40" w:type="dxa"/>
              <w:right w:w="80" w:type="dxa"/>
            </w:tcMar>
            <w:vAlign w:val="center"/>
          </w:tcPr>
          <w:p w14:paraId="1433C638" w14:textId="6C7C8356" w:rsidR="4E47DE15" w:rsidRDefault="4E47DE15" w:rsidP="4E47DE15">
            <w:pPr>
              <w:spacing w:after="0" w:line="360" w:lineRule="auto"/>
              <w:rPr>
                <w:rFonts w:ascii="Arial" w:eastAsia="Arial" w:hAnsi="Arial" w:cs="Arial"/>
              </w:rPr>
            </w:pPr>
            <w:r w:rsidRPr="4E47DE15">
              <w:rPr>
                <w:rFonts w:ascii="Arial" w:eastAsia="Arial" w:hAnsi="Arial" w:cs="Arial"/>
              </w:rPr>
              <w:t>Collectively Prepared</w:t>
            </w:r>
          </w:p>
        </w:tc>
        <w:tc>
          <w:tcPr>
            <w:tcW w:w="168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CF910F9" w14:textId="4A0150D5" w:rsidR="4E47DE15" w:rsidRDefault="4E47DE15" w:rsidP="4E47DE15">
            <w:pPr>
              <w:spacing w:after="0" w:line="360" w:lineRule="auto"/>
              <w:rPr>
                <w:rFonts w:ascii="Arial" w:eastAsia="Arial" w:hAnsi="Arial" w:cs="Arial"/>
              </w:rPr>
            </w:pPr>
            <w:r w:rsidRPr="4E47DE15">
              <w:rPr>
                <w:rFonts w:ascii="Arial" w:eastAsia="Arial" w:hAnsi="Arial" w:cs="Arial"/>
              </w:rPr>
              <w:t>190 (21.8)</w:t>
            </w:r>
          </w:p>
        </w:tc>
        <w:tc>
          <w:tcPr>
            <w:tcW w:w="169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8E4CBD0" w14:textId="0BC8001E" w:rsidR="4E47DE15" w:rsidRDefault="4E47DE15" w:rsidP="4E47DE15">
            <w:pPr>
              <w:spacing w:after="0" w:line="360" w:lineRule="auto"/>
              <w:rPr>
                <w:rFonts w:ascii="Arial" w:eastAsia="Arial" w:hAnsi="Arial" w:cs="Arial"/>
              </w:rPr>
            </w:pPr>
            <w:r w:rsidRPr="4E47DE15">
              <w:rPr>
                <w:rFonts w:ascii="Arial" w:eastAsia="Arial" w:hAnsi="Arial" w:cs="Arial"/>
              </w:rPr>
              <w:t>0.78</w:t>
            </w:r>
          </w:p>
        </w:tc>
      </w:tr>
      <w:tr w:rsidR="4E47DE15" w14:paraId="341EA496" w14:textId="77777777" w:rsidTr="00C11290">
        <w:trPr>
          <w:trHeight w:val="229"/>
        </w:trPr>
        <w:tc>
          <w:tcPr>
            <w:tcW w:w="2194" w:type="dxa"/>
            <w:vMerge w:val="restart"/>
            <w:tcBorders>
              <w:top w:val="nil"/>
              <w:left w:val="single" w:sz="8" w:space="0" w:color="999999"/>
              <w:bottom w:val="single" w:sz="8" w:space="0" w:color="999999"/>
              <w:right w:val="single" w:sz="8" w:space="0" w:color="999999"/>
            </w:tcBorders>
            <w:tcMar>
              <w:top w:w="40" w:type="dxa"/>
              <w:left w:w="80" w:type="dxa"/>
              <w:bottom w:w="40" w:type="dxa"/>
              <w:right w:w="80" w:type="dxa"/>
            </w:tcMar>
            <w:vAlign w:val="center"/>
          </w:tcPr>
          <w:p w14:paraId="10A05FB6" w14:textId="336F7A79" w:rsidR="4E47DE15" w:rsidRDefault="4E47DE15" w:rsidP="4E47DE15">
            <w:pPr>
              <w:spacing w:after="0" w:line="360" w:lineRule="auto"/>
              <w:rPr>
                <w:rFonts w:ascii="Arial" w:eastAsia="Arial" w:hAnsi="Arial" w:cs="Arial"/>
              </w:rPr>
            </w:pPr>
            <w:r w:rsidRPr="4E47DE15">
              <w:rPr>
                <w:rFonts w:ascii="Arial" w:eastAsia="Arial" w:hAnsi="Arial" w:cs="Arial"/>
              </w:rPr>
              <w:t>Spain</w:t>
            </w:r>
          </w:p>
        </w:tc>
        <w:tc>
          <w:tcPr>
            <w:tcW w:w="395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FFD0E28" w14:textId="50A035D8" w:rsidR="4E47DE15" w:rsidRDefault="4E47DE15" w:rsidP="4E47DE15">
            <w:pPr>
              <w:spacing w:after="0" w:line="360" w:lineRule="auto"/>
              <w:rPr>
                <w:rFonts w:ascii="Arial" w:eastAsia="Arial" w:hAnsi="Arial" w:cs="Arial"/>
              </w:rPr>
            </w:pPr>
            <w:r w:rsidRPr="4E47DE15">
              <w:rPr>
                <w:rFonts w:ascii="Arial" w:eastAsia="Arial" w:hAnsi="Arial" w:cs="Arial"/>
              </w:rPr>
              <w:t>Priority Support</w:t>
            </w:r>
          </w:p>
        </w:tc>
        <w:tc>
          <w:tcPr>
            <w:tcW w:w="168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47472C2" w14:textId="385ECBD1" w:rsidR="4E47DE15" w:rsidRDefault="4E47DE15" w:rsidP="4E47DE15">
            <w:pPr>
              <w:spacing w:after="0" w:line="360" w:lineRule="auto"/>
              <w:rPr>
                <w:rFonts w:ascii="Arial" w:eastAsia="Arial" w:hAnsi="Arial" w:cs="Arial"/>
              </w:rPr>
            </w:pPr>
            <w:r w:rsidRPr="4E47DE15">
              <w:rPr>
                <w:rFonts w:ascii="Arial" w:eastAsia="Arial" w:hAnsi="Arial" w:cs="Arial"/>
              </w:rPr>
              <w:t>317 (36.2)</w:t>
            </w:r>
          </w:p>
        </w:tc>
        <w:tc>
          <w:tcPr>
            <w:tcW w:w="169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85514A7" w14:textId="64A73C95" w:rsidR="4E47DE15" w:rsidRDefault="4E47DE15" w:rsidP="4E47DE15">
            <w:pPr>
              <w:spacing w:after="0" w:line="360" w:lineRule="auto"/>
              <w:rPr>
                <w:rFonts w:ascii="Arial" w:eastAsia="Arial" w:hAnsi="Arial" w:cs="Arial"/>
              </w:rPr>
            </w:pPr>
            <w:r w:rsidRPr="4E47DE15">
              <w:rPr>
                <w:rFonts w:ascii="Arial" w:eastAsia="Arial" w:hAnsi="Arial" w:cs="Arial"/>
              </w:rPr>
              <w:t>0.81</w:t>
            </w:r>
          </w:p>
        </w:tc>
      </w:tr>
      <w:tr w:rsidR="4E47DE15" w14:paraId="7D7EE17E" w14:textId="77777777" w:rsidTr="4E47DE15">
        <w:trPr>
          <w:trHeight w:val="300"/>
        </w:trPr>
        <w:tc>
          <w:tcPr>
            <w:tcW w:w="2194" w:type="dxa"/>
            <w:vMerge/>
            <w:tcBorders>
              <w:left w:val="single" w:sz="0" w:space="0" w:color="999999"/>
              <w:right w:val="single" w:sz="0" w:space="0" w:color="999999"/>
            </w:tcBorders>
            <w:vAlign w:val="center"/>
          </w:tcPr>
          <w:p w14:paraId="252DD790" w14:textId="77777777" w:rsidR="009F2680" w:rsidRDefault="009F2680"/>
        </w:tc>
        <w:tc>
          <w:tcPr>
            <w:tcW w:w="3950" w:type="dxa"/>
            <w:tcBorders>
              <w:top w:val="single" w:sz="8" w:space="0" w:color="999999"/>
              <w:left w:val="nil"/>
              <w:bottom w:val="single" w:sz="8" w:space="0" w:color="999999"/>
              <w:right w:val="single" w:sz="8" w:space="0" w:color="999999"/>
            </w:tcBorders>
            <w:tcMar>
              <w:top w:w="40" w:type="dxa"/>
              <w:left w:w="80" w:type="dxa"/>
              <w:bottom w:w="40" w:type="dxa"/>
              <w:right w:w="80" w:type="dxa"/>
            </w:tcMar>
            <w:vAlign w:val="center"/>
          </w:tcPr>
          <w:p w14:paraId="6B2DD804" w14:textId="1BBFBA31" w:rsidR="4E47DE15" w:rsidRDefault="4E47DE15" w:rsidP="4E47DE15">
            <w:pPr>
              <w:spacing w:after="0" w:line="360" w:lineRule="auto"/>
              <w:rPr>
                <w:rFonts w:ascii="Arial" w:eastAsia="Arial" w:hAnsi="Arial" w:cs="Arial"/>
              </w:rPr>
            </w:pPr>
            <w:r w:rsidRPr="4E47DE15">
              <w:rPr>
                <w:rFonts w:ascii="Arial" w:eastAsia="Arial" w:hAnsi="Arial" w:cs="Arial"/>
              </w:rPr>
              <w:t>Collectively Prepared</w:t>
            </w:r>
          </w:p>
        </w:tc>
        <w:tc>
          <w:tcPr>
            <w:tcW w:w="168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C86B041" w14:textId="6D6B6C4E" w:rsidR="4E47DE15" w:rsidRDefault="4E47DE15" w:rsidP="4E47DE15">
            <w:pPr>
              <w:spacing w:after="0" w:line="360" w:lineRule="auto"/>
              <w:rPr>
                <w:rFonts w:ascii="Arial" w:eastAsia="Arial" w:hAnsi="Arial" w:cs="Arial"/>
              </w:rPr>
            </w:pPr>
            <w:r w:rsidRPr="4E47DE15">
              <w:rPr>
                <w:rFonts w:ascii="Arial" w:eastAsia="Arial" w:hAnsi="Arial" w:cs="Arial"/>
              </w:rPr>
              <w:t>309 (35.3)</w:t>
            </w:r>
          </w:p>
        </w:tc>
        <w:tc>
          <w:tcPr>
            <w:tcW w:w="169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6298F3E" w14:textId="6A47E071" w:rsidR="4E47DE15" w:rsidRDefault="4E47DE15" w:rsidP="4E47DE15">
            <w:pPr>
              <w:spacing w:after="0" w:line="360" w:lineRule="auto"/>
              <w:rPr>
                <w:rFonts w:ascii="Arial" w:eastAsia="Arial" w:hAnsi="Arial" w:cs="Arial"/>
              </w:rPr>
            </w:pPr>
            <w:r w:rsidRPr="4E47DE15">
              <w:rPr>
                <w:rFonts w:ascii="Arial" w:eastAsia="Arial" w:hAnsi="Arial" w:cs="Arial"/>
              </w:rPr>
              <w:t>0.71</w:t>
            </w:r>
          </w:p>
        </w:tc>
      </w:tr>
      <w:tr w:rsidR="4E47DE15" w14:paraId="2A449A42" w14:textId="77777777" w:rsidTr="4E47DE15">
        <w:trPr>
          <w:trHeight w:val="300"/>
        </w:trPr>
        <w:tc>
          <w:tcPr>
            <w:tcW w:w="2194" w:type="dxa"/>
            <w:vMerge/>
            <w:tcBorders>
              <w:left w:val="single" w:sz="0" w:space="0" w:color="999999"/>
              <w:bottom w:val="single" w:sz="0" w:space="0" w:color="999999"/>
              <w:right w:val="single" w:sz="0" w:space="0" w:color="999999"/>
            </w:tcBorders>
            <w:vAlign w:val="center"/>
          </w:tcPr>
          <w:p w14:paraId="1CB05A38" w14:textId="77777777" w:rsidR="009F2680" w:rsidRDefault="009F2680"/>
        </w:tc>
        <w:tc>
          <w:tcPr>
            <w:tcW w:w="3950" w:type="dxa"/>
            <w:tcBorders>
              <w:top w:val="single" w:sz="8" w:space="0" w:color="999999"/>
              <w:left w:val="nil"/>
              <w:bottom w:val="single" w:sz="8" w:space="0" w:color="999999"/>
              <w:right w:val="single" w:sz="8" w:space="0" w:color="999999"/>
            </w:tcBorders>
            <w:tcMar>
              <w:top w:w="40" w:type="dxa"/>
              <w:left w:w="80" w:type="dxa"/>
              <w:bottom w:w="40" w:type="dxa"/>
              <w:right w:w="80" w:type="dxa"/>
            </w:tcMar>
            <w:vAlign w:val="center"/>
          </w:tcPr>
          <w:p w14:paraId="776DE880" w14:textId="6688B6D0" w:rsidR="4E47DE15" w:rsidRDefault="4E47DE15" w:rsidP="4E47DE15">
            <w:pPr>
              <w:spacing w:after="0" w:line="360" w:lineRule="auto"/>
              <w:rPr>
                <w:rFonts w:ascii="Arial" w:eastAsia="Arial" w:hAnsi="Arial" w:cs="Arial"/>
              </w:rPr>
            </w:pPr>
            <w:r w:rsidRPr="4E47DE15">
              <w:rPr>
                <w:rFonts w:ascii="Arial" w:eastAsia="Arial" w:hAnsi="Arial" w:cs="Arial"/>
              </w:rPr>
              <w:t>Individually Prepared</w:t>
            </w:r>
          </w:p>
        </w:tc>
        <w:tc>
          <w:tcPr>
            <w:tcW w:w="168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3C7E1E5" w14:textId="31C86FCB" w:rsidR="4E47DE15" w:rsidRDefault="4E47DE15" w:rsidP="4E47DE15">
            <w:pPr>
              <w:spacing w:after="0" w:line="360" w:lineRule="auto"/>
              <w:rPr>
                <w:rFonts w:ascii="Arial" w:eastAsia="Arial" w:hAnsi="Arial" w:cs="Arial"/>
              </w:rPr>
            </w:pPr>
            <w:r w:rsidRPr="4E47DE15">
              <w:rPr>
                <w:rFonts w:ascii="Arial" w:eastAsia="Arial" w:hAnsi="Arial" w:cs="Arial"/>
              </w:rPr>
              <w:t>249 (28.5)</w:t>
            </w:r>
          </w:p>
        </w:tc>
        <w:tc>
          <w:tcPr>
            <w:tcW w:w="169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C842979" w14:textId="486F258A" w:rsidR="4E47DE15" w:rsidRDefault="4E47DE15" w:rsidP="4E47DE15">
            <w:pPr>
              <w:spacing w:after="0" w:line="360" w:lineRule="auto"/>
              <w:rPr>
                <w:rFonts w:ascii="Arial" w:eastAsia="Arial" w:hAnsi="Arial" w:cs="Arial"/>
              </w:rPr>
            </w:pPr>
            <w:r w:rsidRPr="4E47DE15">
              <w:rPr>
                <w:rFonts w:ascii="Arial" w:eastAsia="Arial" w:hAnsi="Arial" w:cs="Arial"/>
              </w:rPr>
              <w:t>0.81</w:t>
            </w:r>
          </w:p>
        </w:tc>
      </w:tr>
      <w:tr w:rsidR="4E47DE15" w14:paraId="33B06012" w14:textId="77777777" w:rsidTr="4E47DE15">
        <w:trPr>
          <w:trHeight w:val="300"/>
        </w:trPr>
        <w:tc>
          <w:tcPr>
            <w:tcW w:w="2194" w:type="dxa"/>
            <w:vMerge w:val="restart"/>
            <w:tcBorders>
              <w:top w:val="nil"/>
              <w:left w:val="single" w:sz="8" w:space="0" w:color="999999"/>
              <w:bottom w:val="single" w:sz="8" w:space="0" w:color="999999"/>
              <w:right w:val="single" w:sz="8" w:space="0" w:color="999999"/>
            </w:tcBorders>
            <w:tcMar>
              <w:top w:w="40" w:type="dxa"/>
              <w:left w:w="80" w:type="dxa"/>
              <w:bottom w:w="40" w:type="dxa"/>
              <w:right w:w="80" w:type="dxa"/>
            </w:tcMar>
            <w:vAlign w:val="center"/>
          </w:tcPr>
          <w:p w14:paraId="3BFA5A2B" w14:textId="1A5E10FF" w:rsidR="4E47DE15" w:rsidRDefault="4E47DE15" w:rsidP="4E47DE15">
            <w:pPr>
              <w:spacing w:after="0" w:line="360" w:lineRule="auto"/>
              <w:rPr>
                <w:rFonts w:ascii="Arial" w:eastAsia="Arial" w:hAnsi="Arial" w:cs="Arial"/>
              </w:rPr>
            </w:pPr>
            <w:r w:rsidRPr="4E47DE15">
              <w:rPr>
                <w:rFonts w:ascii="Arial" w:eastAsia="Arial" w:hAnsi="Arial" w:cs="Arial"/>
              </w:rPr>
              <w:t>Slovenia</w:t>
            </w:r>
          </w:p>
        </w:tc>
        <w:tc>
          <w:tcPr>
            <w:tcW w:w="395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A046104" w14:textId="445FF607" w:rsidR="4E47DE15" w:rsidRDefault="4E47DE15" w:rsidP="4E47DE15">
            <w:pPr>
              <w:spacing w:after="0" w:line="360" w:lineRule="auto"/>
              <w:rPr>
                <w:rStyle w:val="Forte"/>
                <w:rFonts w:ascii="Arial" w:eastAsia="Arial" w:hAnsi="Arial" w:cs="Arial"/>
                <w:b w:val="0"/>
                <w:bCs w:val="0"/>
              </w:rPr>
            </w:pPr>
            <w:r w:rsidRPr="4E47DE15">
              <w:rPr>
                <w:rStyle w:val="Forte"/>
                <w:rFonts w:ascii="Arial" w:eastAsia="Arial" w:hAnsi="Arial" w:cs="Arial"/>
                <w:b w:val="0"/>
                <w:bCs w:val="0"/>
              </w:rPr>
              <w:t>Individually and Collectively Prepared</w:t>
            </w:r>
          </w:p>
        </w:tc>
        <w:tc>
          <w:tcPr>
            <w:tcW w:w="168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5CF0C4F" w14:textId="237379F6" w:rsidR="4E47DE15" w:rsidRDefault="4E47DE15" w:rsidP="4E47DE15">
            <w:pPr>
              <w:spacing w:after="0" w:line="360" w:lineRule="auto"/>
              <w:rPr>
                <w:rFonts w:ascii="Arial" w:eastAsia="Arial" w:hAnsi="Arial" w:cs="Arial"/>
              </w:rPr>
            </w:pPr>
            <w:r w:rsidRPr="4E47DE15">
              <w:rPr>
                <w:rFonts w:ascii="Arial" w:eastAsia="Arial" w:hAnsi="Arial" w:cs="Arial"/>
              </w:rPr>
              <w:t>528 (41.4)</w:t>
            </w:r>
          </w:p>
        </w:tc>
        <w:tc>
          <w:tcPr>
            <w:tcW w:w="169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925FBBC" w14:textId="46CC8D06" w:rsidR="4E47DE15" w:rsidRDefault="4E47DE15" w:rsidP="4E47DE15">
            <w:pPr>
              <w:spacing w:after="0" w:line="360" w:lineRule="auto"/>
              <w:rPr>
                <w:rFonts w:ascii="Arial" w:eastAsia="Arial" w:hAnsi="Arial" w:cs="Arial"/>
              </w:rPr>
            </w:pPr>
            <w:r w:rsidRPr="4E47DE15">
              <w:rPr>
                <w:rFonts w:ascii="Arial" w:eastAsia="Arial" w:hAnsi="Arial" w:cs="Arial"/>
              </w:rPr>
              <w:t>0.76</w:t>
            </w:r>
          </w:p>
        </w:tc>
      </w:tr>
      <w:tr w:rsidR="4E47DE15" w14:paraId="5C052D1B" w14:textId="77777777" w:rsidTr="4E47DE15">
        <w:trPr>
          <w:trHeight w:val="300"/>
        </w:trPr>
        <w:tc>
          <w:tcPr>
            <w:tcW w:w="2194" w:type="dxa"/>
            <w:vMerge/>
            <w:tcBorders>
              <w:left w:val="single" w:sz="0" w:space="0" w:color="999999"/>
              <w:right w:val="single" w:sz="0" w:space="0" w:color="999999"/>
            </w:tcBorders>
            <w:vAlign w:val="center"/>
          </w:tcPr>
          <w:p w14:paraId="21C3E2A3" w14:textId="77777777" w:rsidR="009F2680" w:rsidRDefault="009F2680"/>
        </w:tc>
        <w:tc>
          <w:tcPr>
            <w:tcW w:w="3950" w:type="dxa"/>
            <w:tcBorders>
              <w:top w:val="single" w:sz="8" w:space="0" w:color="999999"/>
              <w:left w:val="nil"/>
              <w:bottom w:val="single" w:sz="8" w:space="0" w:color="999999"/>
              <w:right w:val="single" w:sz="8" w:space="0" w:color="999999"/>
            </w:tcBorders>
            <w:tcMar>
              <w:top w:w="40" w:type="dxa"/>
              <w:left w:w="80" w:type="dxa"/>
              <w:bottom w:w="40" w:type="dxa"/>
              <w:right w:w="80" w:type="dxa"/>
            </w:tcMar>
            <w:vAlign w:val="center"/>
          </w:tcPr>
          <w:p w14:paraId="54E40CBB" w14:textId="5D7020C0" w:rsidR="4E47DE15" w:rsidRDefault="4E47DE15" w:rsidP="4E47DE15">
            <w:pPr>
              <w:spacing w:after="0" w:line="360" w:lineRule="auto"/>
              <w:rPr>
                <w:rFonts w:ascii="Arial" w:eastAsia="Arial" w:hAnsi="Arial" w:cs="Arial"/>
              </w:rPr>
            </w:pPr>
            <w:r w:rsidRPr="4E47DE15">
              <w:rPr>
                <w:rFonts w:ascii="Arial" w:eastAsia="Arial" w:hAnsi="Arial" w:cs="Arial"/>
              </w:rPr>
              <w:t>Priority Support</w:t>
            </w:r>
          </w:p>
        </w:tc>
        <w:tc>
          <w:tcPr>
            <w:tcW w:w="168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F093363" w14:textId="4BC3E424" w:rsidR="4E47DE15" w:rsidRDefault="4E47DE15" w:rsidP="4E47DE15">
            <w:pPr>
              <w:spacing w:after="0" w:line="360" w:lineRule="auto"/>
              <w:rPr>
                <w:rFonts w:ascii="Arial" w:eastAsia="Arial" w:hAnsi="Arial" w:cs="Arial"/>
              </w:rPr>
            </w:pPr>
            <w:r w:rsidRPr="4E47DE15">
              <w:rPr>
                <w:rFonts w:ascii="Arial" w:eastAsia="Arial" w:hAnsi="Arial" w:cs="Arial"/>
              </w:rPr>
              <w:t>415 (32.5)</w:t>
            </w:r>
          </w:p>
        </w:tc>
        <w:tc>
          <w:tcPr>
            <w:tcW w:w="169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920F8D4" w14:textId="3E4BAD17" w:rsidR="4E47DE15" w:rsidRDefault="4E47DE15" w:rsidP="4E47DE15">
            <w:pPr>
              <w:spacing w:after="0" w:line="360" w:lineRule="auto"/>
              <w:rPr>
                <w:rFonts w:ascii="Arial" w:eastAsia="Arial" w:hAnsi="Arial" w:cs="Arial"/>
              </w:rPr>
            </w:pPr>
            <w:r w:rsidRPr="4E47DE15">
              <w:rPr>
                <w:rFonts w:ascii="Arial" w:eastAsia="Arial" w:hAnsi="Arial" w:cs="Arial"/>
              </w:rPr>
              <w:t>0.83</w:t>
            </w:r>
          </w:p>
        </w:tc>
      </w:tr>
      <w:tr w:rsidR="4E47DE15" w14:paraId="3F0B2E23" w14:textId="77777777" w:rsidTr="4E47DE15">
        <w:trPr>
          <w:trHeight w:val="300"/>
        </w:trPr>
        <w:tc>
          <w:tcPr>
            <w:tcW w:w="2194" w:type="dxa"/>
            <w:vMerge/>
            <w:tcBorders>
              <w:left w:val="single" w:sz="0" w:space="0" w:color="999999"/>
              <w:bottom w:val="single" w:sz="0" w:space="0" w:color="999999"/>
              <w:right w:val="single" w:sz="0" w:space="0" w:color="999999"/>
            </w:tcBorders>
            <w:vAlign w:val="center"/>
          </w:tcPr>
          <w:p w14:paraId="7C6E3FD7" w14:textId="77777777" w:rsidR="009F2680" w:rsidRDefault="009F2680"/>
        </w:tc>
        <w:tc>
          <w:tcPr>
            <w:tcW w:w="3950" w:type="dxa"/>
            <w:tcBorders>
              <w:top w:val="single" w:sz="8" w:space="0" w:color="999999"/>
              <w:left w:val="nil"/>
              <w:bottom w:val="single" w:sz="8" w:space="0" w:color="999999"/>
              <w:right w:val="single" w:sz="8" w:space="0" w:color="999999"/>
            </w:tcBorders>
            <w:tcMar>
              <w:top w:w="40" w:type="dxa"/>
              <w:left w:w="80" w:type="dxa"/>
              <w:bottom w:w="40" w:type="dxa"/>
              <w:right w:w="80" w:type="dxa"/>
            </w:tcMar>
            <w:vAlign w:val="center"/>
          </w:tcPr>
          <w:p w14:paraId="50E25832" w14:textId="15C95CD0" w:rsidR="4E47DE15" w:rsidRDefault="4E47DE15" w:rsidP="4E47DE15">
            <w:pPr>
              <w:spacing w:after="0" w:line="360" w:lineRule="auto"/>
              <w:rPr>
                <w:rFonts w:ascii="Arial" w:eastAsia="Arial" w:hAnsi="Arial" w:cs="Arial"/>
              </w:rPr>
            </w:pPr>
            <w:r w:rsidRPr="4E47DE15">
              <w:rPr>
                <w:rFonts w:ascii="Arial" w:eastAsia="Arial" w:hAnsi="Arial" w:cs="Arial"/>
              </w:rPr>
              <w:t>Individually Prepared</w:t>
            </w:r>
          </w:p>
        </w:tc>
        <w:tc>
          <w:tcPr>
            <w:tcW w:w="168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29E2CB3" w14:textId="4A50D067" w:rsidR="4E47DE15" w:rsidRDefault="4E47DE15" w:rsidP="4E47DE15">
            <w:pPr>
              <w:spacing w:after="0" w:line="360" w:lineRule="auto"/>
              <w:rPr>
                <w:rFonts w:ascii="Arial" w:eastAsia="Arial" w:hAnsi="Arial" w:cs="Arial"/>
              </w:rPr>
            </w:pPr>
            <w:r w:rsidRPr="4E47DE15">
              <w:rPr>
                <w:rFonts w:ascii="Arial" w:eastAsia="Arial" w:hAnsi="Arial" w:cs="Arial"/>
              </w:rPr>
              <w:t>333 (26.1)</w:t>
            </w:r>
          </w:p>
        </w:tc>
        <w:tc>
          <w:tcPr>
            <w:tcW w:w="169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C2A8FB0" w14:textId="490DFA80" w:rsidR="4E47DE15" w:rsidRDefault="4E47DE15" w:rsidP="4E47DE15">
            <w:pPr>
              <w:spacing w:after="0" w:line="360" w:lineRule="auto"/>
              <w:rPr>
                <w:rFonts w:ascii="Arial" w:eastAsia="Arial" w:hAnsi="Arial" w:cs="Arial"/>
              </w:rPr>
            </w:pPr>
            <w:r w:rsidRPr="4E47DE15">
              <w:rPr>
                <w:rFonts w:ascii="Arial" w:eastAsia="Arial" w:hAnsi="Arial" w:cs="Arial"/>
              </w:rPr>
              <w:t>0.82</w:t>
            </w:r>
          </w:p>
        </w:tc>
      </w:tr>
      <w:tr w:rsidR="4E47DE15" w14:paraId="6847900D" w14:textId="77777777" w:rsidTr="4E47DE15">
        <w:trPr>
          <w:trHeight w:val="300"/>
        </w:trPr>
        <w:tc>
          <w:tcPr>
            <w:tcW w:w="2194" w:type="dxa"/>
            <w:vMerge w:val="restart"/>
            <w:tcBorders>
              <w:top w:val="nil"/>
              <w:left w:val="single" w:sz="8" w:space="0" w:color="999999"/>
              <w:bottom w:val="single" w:sz="8" w:space="0" w:color="999999"/>
              <w:right w:val="single" w:sz="8" w:space="0" w:color="999999"/>
            </w:tcBorders>
            <w:tcMar>
              <w:top w:w="40" w:type="dxa"/>
              <w:left w:w="80" w:type="dxa"/>
              <w:bottom w:w="40" w:type="dxa"/>
              <w:right w:w="80" w:type="dxa"/>
            </w:tcMar>
            <w:vAlign w:val="center"/>
          </w:tcPr>
          <w:p w14:paraId="79D2DAFD" w14:textId="7DCE6A0E" w:rsidR="4E47DE15" w:rsidRDefault="4E47DE15" w:rsidP="4E47DE15">
            <w:pPr>
              <w:spacing w:after="0" w:line="360" w:lineRule="auto"/>
              <w:rPr>
                <w:rFonts w:ascii="Arial" w:eastAsia="Arial" w:hAnsi="Arial" w:cs="Arial"/>
              </w:rPr>
            </w:pPr>
            <w:r w:rsidRPr="4E47DE15">
              <w:rPr>
                <w:rFonts w:ascii="Arial" w:eastAsia="Arial" w:hAnsi="Arial" w:cs="Arial"/>
              </w:rPr>
              <w:t>The Netherlands</w:t>
            </w:r>
          </w:p>
        </w:tc>
        <w:tc>
          <w:tcPr>
            <w:tcW w:w="395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7094F67" w14:textId="0A2D1CB1" w:rsidR="4E47DE15" w:rsidRDefault="4E47DE15" w:rsidP="4E47DE15">
            <w:pPr>
              <w:spacing w:after="0" w:line="360" w:lineRule="auto"/>
              <w:rPr>
                <w:rFonts w:ascii="Arial" w:eastAsia="Arial" w:hAnsi="Arial" w:cs="Arial"/>
              </w:rPr>
            </w:pPr>
            <w:r w:rsidRPr="4E47DE15">
              <w:rPr>
                <w:rFonts w:ascii="Arial" w:eastAsia="Arial" w:hAnsi="Arial" w:cs="Arial"/>
              </w:rPr>
              <w:t>Individually Prepared</w:t>
            </w:r>
          </w:p>
        </w:tc>
        <w:tc>
          <w:tcPr>
            <w:tcW w:w="168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22E3677" w14:textId="0CB59763" w:rsidR="4E47DE15" w:rsidRDefault="4E47DE15" w:rsidP="4E47DE15">
            <w:pPr>
              <w:spacing w:after="0" w:line="360" w:lineRule="auto"/>
              <w:rPr>
                <w:rFonts w:ascii="Arial" w:eastAsia="Arial" w:hAnsi="Arial" w:cs="Arial"/>
              </w:rPr>
            </w:pPr>
            <w:r w:rsidRPr="4E47DE15">
              <w:rPr>
                <w:rFonts w:ascii="Arial" w:eastAsia="Arial" w:hAnsi="Arial" w:cs="Arial"/>
              </w:rPr>
              <w:t>324 (40.0)</w:t>
            </w:r>
          </w:p>
        </w:tc>
        <w:tc>
          <w:tcPr>
            <w:tcW w:w="169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F6AD856" w14:textId="038EB82E" w:rsidR="4E47DE15" w:rsidRDefault="4E47DE15" w:rsidP="4E47DE15">
            <w:pPr>
              <w:spacing w:after="0" w:line="360" w:lineRule="auto"/>
              <w:rPr>
                <w:rFonts w:ascii="Arial" w:eastAsia="Arial" w:hAnsi="Arial" w:cs="Arial"/>
              </w:rPr>
            </w:pPr>
            <w:r w:rsidRPr="4E47DE15">
              <w:rPr>
                <w:rFonts w:ascii="Arial" w:eastAsia="Arial" w:hAnsi="Arial" w:cs="Arial"/>
              </w:rPr>
              <w:t>0.76</w:t>
            </w:r>
          </w:p>
        </w:tc>
      </w:tr>
      <w:tr w:rsidR="4E47DE15" w14:paraId="427E3472" w14:textId="77777777" w:rsidTr="4E47DE15">
        <w:trPr>
          <w:trHeight w:val="300"/>
        </w:trPr>
        <w:tc>
          <w:tcPr>
            <w:tcW w:w="2194" w:type="dxa"/>
            <w:vMerge/>
            <w:tcBorders>
              <w:left w:val="single" w:sz="0" w:space="0" w:color="999999"/>
              <w:right w:val="single" w:sz="0" w:space="0" w:color="999999"/>
            </w:tcBorders>
            <w:vAlign w:val="center"/>
          </w:tcPr>
          <w:p w14:paraId="0697BC87" w14:textId="77777777" w:rsidR="009F2680" w:rsidRDefault="009F2680"/>
        </w:tc>
        <w:tc>
          <w:tcPr>
            <w:tcW w:w="3950" w:type="dxa"/>
            <w:tcBorders>
              <w:top w:val="single" w:sz="8" w:space="0" w:color="999999"/>
              <w:left w:val="nil"/>
              <w:bottom w:val="single" w:sz="8" w:space="0" w:color="999999"/>
              <w:right w:val="single" w:sz="8" w:space="0" w:color="999999"/>
            </w:tcBorders>
            <w:tcMar>
              <w:top w:w="40" w:type="dxa"/>
              <w:left w:w="80" w:type="dxa"/>
              <w:bottom w:w="40" w:type="dxa"/>
              <w:right w:w="80" w:type="dxa"/>
            </w:tcMar>
            <w:vAlign w:val="center"/>
          </w:tcPr>
          <w:p w14:paraId="70FB1613" w14:textId="6FA771BE" w:rsidR="4E47DE15" w:rsidRDefault="4E47DE15" w:rsidP="4E47DE15">
            <w:pPr>
              <w:spacing w:after="0" w:line="360" w:lineRule="auto"/>
              <w:rPr>
                <w:rFonts w:ascii="Arial" w:eastAsia="Arial" w:hAnsi="Arial" w:cs="Arial"/>
              </w:rPr>
            </w:pPr>
            <w:r w:rsidRPr="4E47DE15">
              <w:rPr>
                <w:rStyle w:val="Forte"/>
                <w:rFonts w:ascii="Arial" w:eastAsia="Arial" w:hAnsi="Arial" w:cs="Arial"/>
                <w:b w:val="0"/>
                <w:bCs w:val="0"/>
              </w:rPr>
              <w:t>Individually and Collectively Prepared Engaged</w:t>
            </w:r>
          </w:p>
        </w:tc>
        <w:tc>
          <w:tcPr>
            <w:tcW w:w="168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F98893A" w14:textId="2E832927" w:rsidR="4E47DE15" w:rsidRDefault="4E47DE15" w:rsidP="4E47DE15">
            <w:pPr>
              <w:spacing w:after="0" w:line="360" w:lineRule="auto"/>
              <w:rPr>
                <w:rFonts w:ascii="Arial" w:eastAsia="Arial" w:hAnsi="Arial" w:cs="Arial"/>
              </w:rPr>
            </w:pPr>
            <w:r w:rsidRPr="4E47DE15">
              <w:rPr>
                <w:rFonts w:ascii="Arial" w:eastAsia="Arial" w:hAnsi="Arial" w:cs="Arial"/>
              </w:rPr>
              <w:t>194 (24.0)</w:t>
            </w:r>
          </w:p>
        </w:tc>
        <w:tc>
          <w:tcPr>
            <w:tcW w:w="169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7D4FEA2" w14:textId="02CA4086" w:rsidR="4E47DE15" w:rsidRDefault="4E47DE15" w:rsidP="4E47DE15">
            <w:pPr>
              <w:spacing w:after="0" w:line="360" w:lineRule="auto"/>
              <w:rPr>
                <w:rFonts w:ascii="Arial" w:eastAsia="Arial" w:hAnsi="Arial" w:cs="Arial"/>
              </w:rPr>
            </w:pPr>
            <w:r w:rsidRPr="4E47DE15">
              <w:rPr>
                <w:rFonts w:ascii="Arial" w:eastAsia="Arial" w:hAnsi="Arial" w:cs="Arial"/>
              </w:rPr>
              <w:t>0.84</w:t>
            </w:r>
          </w:p>
        </w:tc>
      </w:tr>
      <w:tr w:rsidR="4E47DE15" w14:paraId="16A706B9" w14:textId="77777777" w:rsidTr="4E47DE15">
        <w:trPr>
          <w:trHeight w:val="300"/>
        </w:trPr>
        <w:tc>
          <w:tcPr>
            <w:tcW w:w="2194" w:type="dxa"/>
            <w:vMerge/>
            <w:tcBorders>
              <w:left w:val="single" w:sz="0" w:space="0" w:color="999999"/>
              <w:bottom w:val="single" w:sz="0" w:space="0" w:color="999999"/>
              <w:right w:val="single" w:sz="0" w:space="0" w:color="999999"/>
            </w:tcBorders>
            <w:vAlign w:val="center"/>
          </w:tcPr>
          <w:p w14:paraId="33ACA9C9" w14:textId="77777777" w:rsidR="009F2680" w:rsidRDefault="009F2680"/>
        </w:tc>
        <w:tc>
          <w:tcPr>
            <w:tcW w:w="3950" w:type="dxa"/>
            <w:tcBorders>
              <w:top w:val="single" w:sz="8" w:space="0" w:color="999999"/>
              <w:left w:val="nil"/>
              <w:bottom w:val="single" w:sz="8" w:space="0" w:color="999999"/>
              <w:right w:val="single" w:sz="8" w:space="0" w:color="999999"/>
            </w:tcBorders>
            <w:tcMar>
              <w:top w:w="40" w:type="dxa"/>
              <w:left w:w="80" w:type="dxa"/>
              <w:bottom w:w="40" w:type="dxa"/>
              <w:right w:w="80" w:type="dxa"/>
            </w:tcMar>
            <w:vAlign w:val="center"/>
          </w:tcPr>
          <w:p w14:paraId="51413733" w14:textId="687E2800" w:rsidR="4E47DE15" w:rsidRDefault="4E47DE15" w:rsidP="4E47DE15">
            <w:pPr>
              <w:spacing w:after="0" w:line="360" w:lineRule="auto"/>
              <w:rPr>
                <w:rFonts w:ascii="Arial" w:eastAsia="Arial" w:hAnsi="Arial" w:cs="Arial"/>
              </w:rPr>
            </w:pPr>
            <w:r w:rsidRPr="4E47DE15">
              <w:rPr>
                <w:rFonts w:ascii="Arial" w:eastAsia="Arial" w:hAnsi="Arial" w:cs="Arial"/>
              </w:rPr>
              <w:t>Individually and Collectively Prepared Unengaged</w:t>
            </w:r>
          </w:p>
        </w:tc>
        <w:tc>
          <w:tcPr>
            <w:tcW w:w="168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41B0A51" w14:textId="63E61C94" w:rsidR="4E47DE15" w:rsidRDefault="4E47DE15" w:rsidP="4E47DE15">
            <w:pPr>
              <w:spacing w:after="0" w:line="360" w:lineRule="auto"/>
              <w:rPr>
                <w:rFonts w:ascii="Arial" w:eastAsia="Arial" w:hAnsi="Arial" w:cs="Arial"/>
              </w:rPr>
            </w:pPr>
            <w:r w:rsidRPr="4E47DE15">
              <w:rPr>
                <w:rFonts w:ascii="Arial" w:eastAsia="Arial" w:hAnsi="Arial" w:cs="Arial"/>
              </w:rPr>
              <w:t>175 (21.6)</w:t>
            </w:r>
          </w:p>
        </w:tc>
        <w:tc>
          <w:tcPr>
            <w:tcW w:w="169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10241DD" w14:textId="35220440" w:rsidR="4E47DE15" w:rsidRDefault="4E47DE15" w:rsidP="4E47DE15">
            <w:pPr>
              <w:spacing w:after="0" w:line="360" w:lineRule="auto"/>
              <w:rPr>
                <w:rFonts w:ascii="Arial" w:eastAsia="Arial" w:hAnsi="Arial" w:cs="Arial"/>
              </w:rPr>
            </w:pPr>
            <w:r w:rsidRPr="4E47DE15">
              <w:rPr>
                <w:rFonts w:ascii="Arial" w:eastAsia="Arial" w:hAnsi="Arial" w:cs="Arial"/>
              </w:rPr>
              <w:t>0.81</w:t>
            </w:r>
          </w:p>
        </w:tc>
      </w:tr>
      <w:tr w:rsidR="4E47DE15" w14:paraId="4DD96504" w14:textId="77777777" w:rsidTr="4E47DE15">
        <w:trPr>
          <w:trHeight w:val="300"/>
        </w:trPr>
        <w:tc>
          <w:tcPr>
            <w:tcW w:w="2194" w:type="dxa"/>
            <w:vMerge/>
            <w:tcBorders>
              <w:left w:val="single" w:sz="0" w:space="0" w:color="999999"/>
              <w:bottom w:val="single" w:sz="0" w:space="0" w:color="999999"/>
              <w:right w:val="single" w:sz="0" w:space="0" w:color="999999"/>
            </w:tcBorders>
            <w:vAlign w:val="center"/>
          </w:tcPr>
          <w:p w14:paraId="5D277601" w14:textId="77777777" w:rsidR="009F2680" w:rsidRDefault="009F2680"/>
        </w:tc>
        <w:tc>
          <w:tcPr>
            <w:tcW w:w="3950" w:type="dxa"/>
            <w:tcBorders>
              <w:top w:val="single" w:sz="8" w:space="0" w:color="999999"/>
              <w:left w:val="nil"/>
              <w:bottom w:val="single" w:sz="8" w:space="0" w:color="999999"/>
              <w:right w:val="single" w:sz="8" w:space="0" w:color="999999"/>
            </w:tcBorders>
            <w:tcMar>
              <w:top w:w="40" w:type="dxa"/>
              <w:left w:w="80" w:type="dxa"/>
              <w:bottom w:w="40" w:type="dxa"/>
              <w:right w:w="80" w:type="dxa"/>
            </w:tcMar>
            <w:vAlign w:val="center"/>
          </w:tcPr>
          <w:p w14:paraId="400898F3" w14:textId="57938434" w:rsidR="4E47DE15" w:rsidRDefault="4E47DE15" w:rsidP="4E47DE15">
            <w:pPr>
              <w:spacing w:after="0" w:line="360" w:lineRule="auto"/>
              <w:rPr>
                <w:rFonts w:ascii="Arial" w:eastAsia="Arial" w:hAnsi="Arial" w:cs="Arial"/>
              </w:rPr>
            </w:pPr>
            <w:r w:rsidRPr="4E47DE15">
              <w:rPr>
                <w:rFonts w:ascii="Arial" w:eastAsia="Arial" w:hAnsi="Arial" w:cs="Arial"/>
              </w:rPr>
              <w:t>Priority Support</w:t>
            </w:r>
          </w:p>
        </w:tc>
        <w:tc>
          <w:tcPr>
            <w:tcW w:w="168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0169045" w14:textId="24A82E7F" w:rsidR="4E47DE15" w:rsidRDefault="4E47DE15" w:rsidP="4E47DE15">
            <w:pPr>
              <w:spacing w:after="0" w:line="360" w:lineRule="auto"/>
              <w:rPr>
                <w:rFonts w:ascii="Arial" w:eastAsia="Arial" w:hAnsi="Arial" w:cs="Arial"/>
              </w:rPr>
            </w:pPr>
            <w:r w:rsidRPr="4E47DE15">
              <w:rPr>
                <w:rFonts w:ascii="Arial" w:eastAsia="Arial" w:hAnsi="Arial" w:cs="Arial"/>
              </w:rPr>
              <w:t>117 (14.4)</w:t>
            </w:r>
          </w:p>
        </w:tc>
        <w:tc>
          <w:tcPr>
            <w:tcW w:w="169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9D537B4" w14:textId="1EF512D0" w:rsidR="4E47DE15" w:rsidRDefault="4E47DE15" w:rsidP="4E47DE15">
            <w:pPr>
              <w:spacing w:after="0" w:line="360" w:lineRule="auto"/>
              <w:rPr>
                <w:rFonts w:ascii="Arial" w:eastAsia="Arial" w:hAnsi="Arial" w:cs="Arial"/>
              </w:rPr>
            </w:pPr>
            <w:r w:rsidRPr="4E47DE15">
              <w:rPr>
                <w:rFonts w:ascii="Arial" w:eastAsia="Arial" w:hAnsi="Arial" w:cs="Arial"/>
              </w:rPr>
              <w:t>0.91</w:t>
            </w:r>
          </w:p>
        </w:tc>
      </w:tr>
    </w:tbl>
    <w:p w14:paraId="474DF126" w14:textId="6616D617" w:rsidR="4E47DE15" w:rsidRDefault="4E47DE15" w:rsidP="4E47DE15">
      <w:pPr>
        <w:spacing w:after="0" w:line="360" w:lineRule="auto"/>
        <w:rPr>
          <w:rFonts w:ascii="Arial" w:eastAsia="Arial" w:hAnsi="Arial" w:cs="Arial"/>
        </w:rPr>
      </w:pPr>
      <w:r w:rsidRPr="4E47DE15">
        <w:rPr>
          <w:rFonts w:ascii="Arial" w:eastAsia="Arial" w:hAnsi="Arial" w:cs="Arial"/>
        </w:rPr>
        <w:t xml:space="preserve"> </w:t>
      </w:r>
    </w:p>
    <w:p w14:paraId="4AD8F89C" w14:textId="33044FD0" w:rsidR="4E47DE15" w:rsidRDefault="4E47DE15" w:rsidP="4E47DE15">
      <w:pPr>
        <w:spacing w:line="360" w:lineRule="auto"/>
        <w:rPr>
          <w:rFonts w:ascii="Arial" w:eastAsia="Arial" w:hAnsi="Arial" w:cs="Arial"/>
        </w:rPr>
      </w:pPr>
      <w:r w:rsidRPr="4E47DE15">
        <w:rPr>
          <w:rFonts w:ascii="Arial" w:eastAsia="Arial" w:hAnsi="Arial" w:cs="Arial"/>
        </w:rPr>
        <w:t>Table S2a. Average Posterior Probabilities (AvePP) by class and country. Note: n (%) reflects observed class sizes based on modal assignment.</w:t>
      </w:r>
    </w:p>
    <w:p w14:paraId="7F50FEC2" w14:textId="40C0EAE1" w:rsidR="4E47DE15" w:rsidRDefault="4E47DE15" w:rsidP="4E47DE15">
      <w:pPr>
        <w:spacing w:before="120"/>
        <w:rPr>
          <w:rFonts w:ascii="Cambria" w:eastAsia="Cambria" w:hAnsi="Cambria" w:cs="Cambria"/>
        </w:rPr>
      </w:pPr>
      <w:r w:rsidRPr="4E47DE15">
        <w:rPr>
          <w:rFonts w:ascii="Cambria" w:eastAsia="Cambria" w:hAnsi="Cambria" w:cs="Cambria"/>
        </w:rPr>
        <w:t xml:space="preserve"> </w:t>
      </w:r>
    </w:p>
    <w:p w14:paraId="022238CE" w14:textId="09CECB23" w:rsidR="4E47DE15" w:rsidRDefault="4E47DE15" w:rsidP="4E47DE15">
      <w:pPr>
        <w:spacing w:line="360" w:lineRule="auto"/>
        <w:rPr>
          <w:rFonts w:ascii="Arial" w:eastAsia="Arial" w:hAnsi="Arial" w:cs="Arial"/>
          <w:b/>
          <w:bCs/>
        </w:rPr>
      </w:pPr>
      <w:r w:rsidRPr="4E47DE15">
        <w:rPr>
          <w:rFonts w:ascii="Arial" w:eastAsia="Arial" w:hAnsi="Arial" w:cs="Arial"/>
          <w:b/>
          <w:bCs/>
        </w:rPr>
        <w:t>Estimated class proportions and modal assignment proportions</w:t>
      </w:r>
    </w:p>
    <w:p w14:paraId="5DFC7A04" w14:textId="258A687C" w:rsidR="4E47DE15" w:rsidRDefault="4E47DE15" w:rsidP="4E47DE15">
      <w:pPr>
        <w:spacing w:line="360" w:lineRule="auto"/>
        <w:rPr>
          <w:rFonts w:ascii="Arial" w:eastAsia="Arial" w:hAnsi="Arial" w:cs="Arial"/>
        </w:rPr>
      </w:pPr>
      <w:r w:rsidRPr="4E47DE15">
        <w:rPr>
          <w:rFonts w:ascii="Arial" w:eastAsia="Arial" w:hAnsi="Arial" w:cs="Arial"/>
        </w:rPr>
        <w:t xml:space="preserve">Another check of model adequacy consists of comparing the class proportions estimated by the model with those obtained through modal assignment, where each individual is placed in the class for which they have the highest posterior membership probability. Classification is adequate when the modal assignment proportions fall within the 95% confidence interval of the model-estimated proportion (37). All modal assignment proportions fall within the confidence interval of the </w:t>
      </w:r>
      <w:r w:rsidR="00B407AA" w:rsidRPr="4E47DE15">
        <w:rPr>
          <w:rFonts w:ascii="Arial" w:eastAsia="Arial" w:hAnsi="Arial" w:cs="Arial"/>
        </w:rPr>
        <w:t>model-estimated</w:t>
      </w:r>
      <w:r w:rsidRPr="4E47DE15">
        <w:rPr>
          <w:rFonts w:ascii="Arial" w:eastAsia="Arial" w:hAnsi="Arial" w:cs="Arial"/>
        </w:rPr>
        <w:t xml:space="preserve"> proportions as seen in Table S2b. </w:t>
      </w:r>
    </w:p>
    <w:tbl>
      <w:tblPr>
        <w:tblW w:w="0" w:type="auto"/>
        <w:tblLook w:val="06A0" w:firstRow="1" w:lastRow="0" w:firstColumn="1" w:lastColumn="0" w:noHBand="1" w:noVBand="1"/>
      </w:tblPr>
      <w:tblGrid>
        <w:gridCol w:w="1347"/>
        <w:gridCol w:w="3193"/>
        <w:gridCol w:w="1770"/>
        <w:gridCol w:w="675"/>
        <w:gridCol w:w="923"/>
        <w:gridCol w:w="1720"/>
        <w:gridCol w:w="40"/>
      </w:tblGrid>
      <w:tr w:rsidR="4E47DE15" w14:paraId="32E6D331" w14:textId="77777777" w:rsidTr="0025140F">
        <w:trPr>
          <w:trHeight w:val="300"/>
        </w:trPr>
        <w:tc>
          <w:tcPr>
            <w:tcW w:w="1251" w:type="dxa"/>
            <w:tcBorders>
              <w:top w:val="single" w:sz="8" w:space="0" w:color="999999"/>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779A4528" w14:textId="39BE5A87" w:rsidR="4E47DE15" w:rsidRDefault="4E47DE15" w:rsidP="0025140F">
            <w:pPr>
              <w:spacing w:after="0" w:line="240" w:lineRule="auto"/>
              <w:jc w:val="center"/>
              <w:rPr>
                <w:rFonts w:ascii="Arial" w:eastAsia="Arial" w:hAnsi="Arial" w:cs="Arial"/>
                <w:color w:val="000000" w:themeColor="text1"/>
              </w:rPr>
            </w:pPr>
            <w:r w:rsidRPr="4E47DE15">
              <w:rPr>
                <w:rFonts w:ascii="Arial" w:eastAsia="Arial" w:hAnsi="Arial" w:cs="Arial"/>
                <w:color w:val="000000" w:themeColor="text1"/>
              </w:rPr>
              <w:t>Country</w:t>
            </w:r>
          </w:p>
        </w:tc>
        <w:tc>
          <w:tcPr>
            <w:tcW w:w="3195" w:type="dxa"/>
            <w:tcBorders>
              <w:top w:val="single" w:sz="8" w:space="0" w:color="999999"/>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16F868E2" w14:textId="64EF0B61" w:rsidR="4E47DE15" w:rsidRDefault="4E47DE15" w:rsidP="0025140F">
            <w:pPr>
              <w:spacing w:after="0" w:line="240" w:lineRule="auto"/>
              <w:jc w:val="center"/>
              <w:rPr>
                <w:rFonts w:ascii="Arial" w:eastAsia="Arial" w:hAnsi="Arial" w:cs="Arial"/>
                <w:color w:val="000000" w:themeColor="text1"/>
              </w:rPr>
            </w:pPr>
            <w:r w:rsidRPr="4E47DE15">
              <w:rPr>
                <w:rFonts w:ascii="Arial" w:eastAsia="Arial" w:hAnsi="Arial" w:cs="Arial"/>
                <w:color w:val="000000" w:themeColor="text1"/>
              </w:rPr>
              <w:t>Group</w:t>
            </w:r>
          </w:p>
        </w:tc>
        <w:tc>
          <w:tcPr>
            <w:tcW w:w="1770" w:type="dxa"/>
            <w:tcBorders>
              <w:top w:val="single" w:sz="8" w:space="0" w:color="999999"/>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03F37DBF" w14:textId="6FDBE0CE" w:rsidR="4E47DE15" w:rsidRDefault="4E47DE15" w:rsidP="0025140F">
            <w:pPr>
              <w:spacing w:after="0" w:line="240" w:lineRule="auto"/>
              <w:jc w:val="center"/>
              <w:rPr>
                <w:rFonts w:ascii="Arial" w:eastAsia="Arial" w:hAnsi="Arial" w:cs="Arial"/>
                <w:color w:val="000000" w:themeColor="text1"/>
              </w:rPr>
            </w:pPr>
            <w:r w:rsidRPr="4E47DE15">
              <w:rPr>
                <w:rFonts w:ascii="Arial" w:eastAsia="Arial" w:hAnsi="Arial" w:cs="Arial"/>
                <w:color w:val="000000" w:themeColor="text1"/>
              </w:rPr>
              <w:t>Model estimated proportions (%)</w:t>
            </w:r>
          </w:p>
        </w:tc>
        <w:tc>
          <w:tcPr>
            <w:tcW w:w="675" w:type="dxa"/>
            <w:tcBorders>
              <w:top w:val="single" w:sz="8" w:space="0" w:color="999999"/>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264FE19D" w14:textId="03613D32" w:rsidR="4E47DE15" w:rsidRDefault="4E47DE15" w:rsidP="0025140F">
            <w:pPr>
              <w:spacing w:after="0" w:line="240" w:lineRule="auto"/>
              <w:jc w:val="center"/>
              <w:rPr>
                <w:rFonts w:ascii="Arial" w:eastAsia="Arial" w:hAnsi="Arial" w:cs="Arial"/>
                <w:color w:val="000000" w:themeColor="text1"/>
              </w:rPr>
            </w:pPr>
            <w:r w:rsidRPr="4E47DE15">
              <w:rPr>
                <w:rFonts w:ascii="Arial" w:eastAsia="Arial" w:hAnsi="Arial" w:cs="Arial"/>
                <w:color w:val="000000" w:themeColor="text1"/>
              </w:rPr>
              <w:t>SE</w:t>
            </w:r>
          </w:p>
        </w:tc>
        <w:tc>
          <w:tcPr>
            <w:tcW w:w="923" w:type="dxa"/>
            <w:tcBorders>
              <w:top w:val="single" w:sz="8" w:space="0" w:color="999999"/>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27DFD17C" w14:textId="3D55097C" w:rsidR="4E47DE15" w:rsidRDefault="4E47DE15" w:rsidP="0025140F">
            <w:pPr>
              <w:spacing w:after="0" w:line="240" w:lineRule="auto"/>
              <w:jc w:val="center"/>
              <w:rPr>
                <w:rFonts w:ascii="Arial" w:eastAsia="Arial" w:hAnsi="Arial" w:cs="Arial"/>
                <w:color w:val="000000" w:themeColor="text1"/>
              </w:rPr>
            </w:pPr>
            <w:r w:rsidRPr="4E47DE15">
              <w:rPr>
                <w:rFonts w:ascii="Arial" w:eastAsia="Arial" w:hAnsi="Arial" w:cs="Arial"/>
                <w:color w:val="000000" w:themeColor="text1"/>
              </w:rPr>
              <w:t>95% CI</w:t>
            </w:r>
          </w:p>
        </w:tc>
        <w:tc>
          <w:tcPr>
            <w:tcW w:w="1720" w:type="dxa"/>
            <w:gridSpan w:val="2"/>
            <w:tcBorders>
              <w:top w:val="single" w:sz="8" w:space="0" w:color="999999"/>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345B9D7E" w14:textId="4BD3D00C" w:rsidR="4E47DE15" w:rsidRDefault="4E47DE15" w:rsidP="0025140F">
            <w:pPr>
              <w:spacing w:after="0" w:line="240" w:lineRule="auto"/>
              <w:jc w:val="center"/>
              <w:rPr>
                <w:rFonts w:ascii="Arial" w:eastAsia="Arial" w:hAnsi="Arial" w:cs="Arial"/>
                <w:color w:val="000000" w:themeColor="text1"/>
              </w:rPr>
            </w:pPr>
            <w:r w:rsidRPr="4E47DE15">
              <w:rPr>
                <w:rFonts w:ascii="Arial" w:eastAsia="Arial" w:hAnsi="Arial" w:cs="Arial"/>
                <w:color w:val="000000" w:themeColor="text1"/>
              </w:rPr>
              <w:t>Modal assignment proportions (%)</w:t>
            </w:r>
          </w:p>
        </w:tc>
      </w:tr>
      <w:tr w:rsidR="4E47DE15" w14:paraId="17ADAED2" w14:textId="77777777" w:rsidTr="0025140F">
        <w:trPr>
          <w:gridAfter w:val="1"/>
          <w:wAfter w:w="40" w:type="dxa"/>
          <w:trHeight w:val="405"/>
        </w:trPr>
        <w:tc>
          <w:tcPr>
            <w:tcW w:w="1251" w:type="dxa"/>
            <w:vMerge w:val="restart"/>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9201719" w14:textId="3CB2FBF4" w:rsidR="4E47DE15" w:rsidRDefault="4E47DE15" w:rsidP="0025140F">
            <w:pPr>
              <w:spacing w:after="0" w:line="240" w:lineRule="auto"/>
              <w:jc w:val="center"/>
              <w:rPr>
                <w:rFonts w:ascii="Arial" w:eastAsia="Arial" w:hAnsi="Arial" w:cs="Arial"/>
              </w:rPr>
            </w:pPr>
            <w:r w:rsidRPr="4E47DE15">
              <w:rPr>
                <w:rFonts w:ascii="Arial" w:eastAsia="Arial" w:hAnsi="Arial" w:cs="Arial"/>
              </w:rPr>
              <w:t>Ireland</w:t>
            </w:r>
          </w:p>
        </w:tc>
        <w:tc>
          <w:tcPr>
            <w:tcW w:w="319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FA4B37C" w14:textId="6A543481" w:rsidR="4E47DE15" w:rsidRDefault="4E47DE15" w:rsidP="0025140F">
            <w:pPr>
              <w:spacing w:after="0" w:line="240" w:lineRule="auto"/>
              <w:jc w:val="center"/>
              <w:rPr>
                <w:rFonts w:ascii="Arial" w:eastAsia="Arial" w:hAnsi="Arial" w:cs="Arial"/>
              </w:rPr>
            </w:pPr>
            <w:r w:rsidRPr="4E47DE15">
              <w:rPr>
                <w:rFonts w:ascii="Arial" w:eastAsia="Arial" w:hAnsi="Arial" w:cs="Arial"/>
              </w:rPr>
              <w:t>Priority Support Group</w:t>
            </w:r>
          </w:p>
        </w:tc>
        <w:tc>
          <w:tcPr>
            <w:tcW w:w="177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FA8CFAF" w14:textId="6FDCAA8D" w:rsidR="4E47DE15" w:rsidRDefault="4E47DE15" w:rsidP="0025140F">
            <w:pPr>
              <w:spacing w:after="0" w:line="240" w:lineRule="auto"/>
              <w:jc w:val="center"/>
              <w:rPr>
                <w:rFonts w:ascii="Arial" w:eastAsia="Arial" w:hAnsi="Arial" w:cs="Arial"/>
              </w:rPr>
            </w:pPr>
            <w:r w:rsidRPr="4E47DE15">
              <w:rPr>
                <w:rFonts w:ascii="Arial" w:eastAsia="Arial" w:hAnsi="Arial" w:cs="Arial"/>
              </w:rPr>
              <w:t>45.7</w:t>
            </w:r>
          </w:p>
        </w:tc>
        <w:tc>
          <w:tcPr>
            <w:tcW w:w="6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2D54027" w14:textId="7FD78747" w:rsidR="4E47DE15" w:rsidRDefault="4E47DE15" w:rsidP="0025140F">
            <w:pPr>
              <w:spacing w:after="0" w:line="240" w:lineRule="auto"/>
              <w:jc w:val="center"/>
              <w:rPr>
                <w:rFonts w:ascii="Arial" w:eastAsia="Arial" w:hAnsi="Arial" w:cs="Arial"/>
              </w:rPr>
            </w:pPr>
            <w:r w:rsidRPr="4E47DE15">
              <w:rPr>
                <w:rFonts w:ascii="Arial" w:eastAsia="Arial" w:hAnsi="Arial" w:cs="Arial"/>
              </w:rPr>
              <w:t>4.91</w:t>
            </w:r>
          </w:p>
        </w:tc>
        <w:tc>
          <w:tcPr>
            <w:tcW w:w="92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C6D7D11" w14:textId="20863459" w:rsidR="4E47DE15" w:rsidRDefault="4E47DE15" w:rsidP="0025140F">
            <w:pPr>
              <w:spacing w:after="0" w:line="240" w:lineRule="auto"/>
              <w:jc w:val="center"/>
              <w:rPr>
                <w:rFonts w:ascii="Arial" w:eastAsia="Arial" w:hAnsi="Arial" w:cs="Arial"/>
              </w:rPr>
            </w:pPr>
            <w:r w:rsidRPr="4E47DE15">
              <w:rPr>
                <w:rFonts w:ascii="Arial" w:eastAsia="Arial" w:hAnsi="Arial" w:cs="Arial"/>
              </w:rPr>
              <w:t>[36.1, 55.3]</w:t>
            </w:r>
          </w:p>
        </w:tc>
        <w:tc>
          <w:tcPr>
            <w:tcW w:w="172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A519578" w14:textId="6FCF0E27" w:rsidR="4E47DE15" w:rsidRDefault="4E47DE15" w:rsidP="0025140F">
            <w:pPr>
              <w:spacing w:after="0" w:line="240" w:lineRule="auto"/>
              <w:jc w:val="center"/>
              <w:rPr>
                <w:rFonts w:ascii="Arial" w:eastAsia="Arial" w:hAnsi="Arial" w:cs="Arial"/>
              </w:rPr>
            </w:pPr>
            <w:r w:rsidRPr="4E47DE15">
              <w:rPr>
                <w:rFonts w:ascii="Arial" w:eastAsia="Arial" w:hAnsi="Arial" w:cs="Arial"/>
              </w:rPr>
              <w:t>47.5</w:t>
            </w:r>
          </w:p>
        </w:tc>
      </w:tr>
      <w:tr w:rsidR="4E47DE15" w14:paraId="1746229B" w14:textId="77777777" w:rsidTr="0025140F">
        <w:trPr>
          <w:gridAfter w:val="1"/>
          <w:wAfter w:w="40" w:type="dxa"/>
          <w:trHeight w:val="300"/>
        </w:trPr>
        <w:tc>
          <w:tcPr>
            <w:tcW w:w="1251" w:type="dxa"/>
            <w:vMerge/>
            <w:tcBorders>
              <w:left w:val="single" w:sz="0" w:space="0" w:color="999999"/>
              <w:right w:val="single" w:sz="0" w:space="0" w:color="999999"/>
            </w:tcBorders>
            <w:vAlign w:val="center"/>
          </w:tcPr>
          <w:p w14:paraId="3CEF9ACE" w14:textId="77777777" w:rsidR="009F2680" w:rsidRDefault="009F2680"/>
        </w:tc>
        <w:tc>
          <w:tcPr>
            <w:tcW w:w="3195" w:type="dxa"/>
            <w:tcBorders>
              <w:top w:val="single" w:sz="8" w:space="0" w:color="999999"/>
              <w:left w:val="nil"/>
              <w:bottom w:val="single" w:sz="8" w:space="0" w:color="999999"/>
              <w:right w:val="single" w:sz="8" w:space="0" w:color="999999"/>
            </w:tcBorders>
            <w:tcMar>
              <w:top w:w="40" w:type="dxa"/>
              <w:left w:w="80" w:type="dxa"/>
              <w:bottom w:w="40" w:type="dxa"/>
              <w:right w:w="80" w:type="dxa"/>
            </w:tcMar>
            <w:vAlign w:val="center"/>
          </w:tcPr>
          <w:p w14:paraId="1F147BC0" w14:textId="544ACCD1" w:rsidR="4E47DE15" w:rsidRDefault="4E47DE15" w:rsidP="0025140F">
            <w:pPr>
              <w:spacing w:after="0" w:line="240" w:lineRule="auto"/>
              <w:jc w:val="center"/>
              <w:rPr>
                <w:rFonts w:ascii="Arial" w:eastAsia="Arial" w:hAnsi="Arial" w:cs="Arial"/>
              </w:rPr>
            </w:pPr>
            <w:r w:rsidRPr="4E47DE15">
              <w:rPr>
                <w:rFonts w:ascii="Arial" w:eastAsia="Arial" w:hAnsi="Arial" w:cs="Arial"/>
              </w:rPr>
              <w:t>Individually Prepared Group</w:t>
            </w:r>
          </w:p>
        </w:tc>
        <w:tc>
          <w:tcPr>
            <w:tcW w:w="177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F5873EF" w14:textId="1BA57444" w:rsidR="4E47DE15" w:rsidRDefault="4E47DE15" w:rsidP="0025140F">
            <w:pPr>
              <w:spacing w:after="0" w:line="240" w:lineRule="auto"/>
              <w:jc w:val="center"/>
              <w:rPr>
                <w:rFonts w:ascii="Arial" w:eastAsia="Arial" w:hAnsi="Arial" w:cs="Arial"/>
              </w:rPr>
            </w:pPr>
            <w:r w:rsidRPr="4E47DE15">
              <w:rPr>
                <w:rFonts w:ascii="Arial" w:eastAsia="Arial" w:hAnsi="Arial" w:cs="Arial"/>
              </w:rPr>
              <w:t>29.1</w:t>
            </w:r>
          </w:p>
        </w:tc>
        <w:tc>
          <w:tcPr>
            <w:tcW w:w="6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4FE7EE5" w14:textId="02D1CD83" w:rsidR="4E47DE15" w:rsidRDefault="4E47DE15" w:rsidP="0025140F">
            <w:pPr>
              <w:spacing w:after="0" w:line="240" w:lineRule="auto"/>
              <w:jc w:val="center"/>
              <w:rPr>
                <w:rFonts w:ascii="Arial" w:eastAsia="Arial" w:hAnsi="Arial" w:cs="Arial"/>
              </w:rPr>
            </w:pPr>
            <w:r w:rsidRPr="4E47DE15">
              <w:rPr>
                <w:rFonts w:ascii="Arial" w:eastAsia="Arial" w:hAnsi="Arial" w:cs="Arial"/>
              </w:rPr>
              <w:t>3.77</w:t>
            </w:r>
          </w:p>
        </w:tc>
        <w:tc>
          <w:tcPr>
            <w:tcW w:w="92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6399C51" w14:textId="6F89C31E" w:rsidR="4E47DE15" w:rsidRDefault="4E47DE15" w:rsidP="0025140F">
            <w:pPr>
              <w:spacing w:after="0" w:line="240" w:lineRule="auto"/>
              <w:jc w:val="center"/>
              <w:rPr>
                <w:rFonts w:ascii="Arial" w:eastAsia="Arial" w:hAnsi="Arial" w:cs="Arial"/>
              </w:rPr>
            </w:pPr>
            <w:r w:rsidRPr="4E47DE15">
              <w:rPr>
                <w:rFonts w:ascii="Arial" w:eastAsia="Arial" w:hAnsi="Arial" w:cs="Arial"/>
              </w:rPr>
              <w:t>[21.7, 36.5]</w:t>
            </w:r>
          </w:p>
        </w:tc>
        <w:tc>
          <w:tcPr>
            <w:tcW w:w="172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9F6518D" w14:textId="06A3EDAA" w:rsidR="4E47DE15" w:rsidRDefault="4E47DE15" w:rsidP="0025140F">
            <w:pPr>
              <w:spacing w:after="0" w:line="240" w:lineRule="auto"/>
              <w:jc w:val="center"/>
              <w:rPr>
                <w:rFonts w:ascii="Arial" w:eastAsia="Arial" w:hAnsi="Arial" w:cs="Arial"/>
              </w:rPr>
            </w:pPr>
            <w:r w:rsidRPr="4E47DE15">
              <w:rPr>
                <w:rFonts w:ascii="Arial" w:eastAsia="Arial" w:hAnsi="Arial" w:cs="Arial"/>
              </w:rPr>
              <w:t>30.7</w:t>
            </w:r>
          </w:p>
        </w:tc>
      </w:tr>
      <w:tr w:rsidR="4E47DE15" w14:paraId="6AC2A10A" w14:textId="77777777" w:rsidTr="0025140F">
        <w:trPr>
          <w:gridAfter w:val="1"/>
          <w:wAfter w:w="40" w:type="dxa"/>
          <w:trHeight w:val="300"/>
        </w:trPr>
        <w:tc>
          <w:tcPr>
            <w:tcW w:w="1251" w:type="dxa"/>
            <w:vMerge/>
            <w:tcBorders>
              <w:left w:val="single" w:sz="0" w:space="0" w:color="999999"/>
              <w:bottom w:val="single" w:sz="0" w:space="0" w:color="999999"/>
              <w:right w:val="single" w:sz="0" w:space="0" w:color="999999"/>
            </w:tcBorders>
            <w:vAlign w:val="center"/>
          </w:tcPr>
          <w:p w14:paraId="2676B370" w14:textId="77777777" w:rsidR="009F2680" w:rsidRDefault="009F2680"/>
        </w:tc>
        <w:tc>
          <w:tcPr>
            <w:tcW w:w="3195" w:type="dxa"/>
            <w:tcBorders>
              <w:top w:val="single" w:sz="8" w:space="0" w:color="999999"/>
              <w:left w:val="nil"/>
              <w:bottom w:val="single" w:sz="8" w:space="0" w:color="999999"/>
              <w:right w:val="single" w:sz="8" w:space="0" w:color="999999"/>
            </w:tcBorders>
            <w:tcMar>
              <w:top w:w="40" w:type="dxa"/>
              <w:left w:w="80" w:type="dxa"/>
              <w:bottom w:w="40" w:type="dxa"/>
              <w:right w:w="80" w:type="dxa"/>
            </w:tcMar>
            <w:vAlign w:val="center"/>
          </w:tcPr>
          <w:p w14:paraId="09AA9023" w14:textId="40AA3E48" w:rsidR="4E47DE15" w:rsidRDefault="4E47DE15" w:rsidP="0025140F">
            <w:pPr>
              <w:spacing w:after="0" w:line="240" w:lineRule="auto"/>
              <w:jc w:val="center"/>
              <w:rPr>
                <w:rFonts w:ascii="Arial" w:eastAsia="Arial" w:hAnsi="Arial" w:cs="Arial"/>
              </w:rPr>
            </w:pPr>
            <w:r w:rsidRPr="4E47DE15">
              <w:rPr>
                <w:rFonts w:ascii="Arial" w:eastAsia="Arial" w:hAnsi="Arial" w:cs="Arial"/>
              </w:rPr>
              <w:t>Collectively Prepared Group</w:t>
            </w:r>
          </w:p>
        </w:tc>
        <w:tc>
          <w:tcPr>
            <w:tcW w:w="177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9F665BF" w14:textId="5450B811" w:rsidR="4E47DE15" w:rsidRDefault="4E47DE15" w:rsidP="0025140F">
            <w:pPr>
              <w:spacing w:after="0" w:line="240" w:lineRule="auto"/>
              <w:jc w:val="center"/>
              <w:rPr>
                <w:rFonts w:ascii="Arial" w:eastAsia="Arial" w:hAnsi="Arial" w:cs="Arial"/>
              </w:rPr>
            </w:pPr>
            <w:r w:rsidRPr="4E47DE15">
              <w:rPr>
                <w:rFonts w:ascii="Arial" w:eastAsia="Arial" w:hAnsi="Arial" w:cs="Arial"/>
              </w:rPr>
              <w:t>25.2</w:t>
            </w:r>
          </w:p>
        </w:tc>
        <w:tc>
          <w:tcPr>
            <w:tcW w:w="6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282C3B3" w14:textId="6A9CB066" w:rsidR="4E47DE15" w:rsidRDefault="4E47DE15" w:rsidP="0025140F">
            <w:pPr>
              <w:spacing w:after="0" w:line="240" w:lineRule="auto"/>
              <w:jc w:val="center"/>
              <w:rPr>
                <w:rFonts w:ascii="Arial" w:eastAsia="Arial" w:hAnsi="Arial" w:cs="Arial"/>
              </w:rPr>
            </w:pPr>
            <w:r w:rsidRPr="4E47DE15">
              <w:rPr>
                <w:rFonts w:ascii="Arial" w:eastAsia="Arial" w:hAnsi="Arial" w:cs="Arial"/>
              </w:rPr>
              <w:t>5.71</w:t>
            </w:r>
          </w:p>
        </w:tc>
        <w:tc>
          <w:tcPr>
            <w:tcW w:w="92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70CE63B" w14:textId="74190402" w:rsidR="4E47DE15" w:rsidRDefault="4E47DE15" w:rsidP="0025140F">
            <w:pPr>
              <w:spacing w:after="0" w:line="240" w:lineRule="auto"/>
              <w:jc w:val="center"/>
              <w:rPr>
                <w:rFonts w:ascii="Arial" w:eastAsia="Arial" w:hAnsi="Arial" w:cs="Arial"/>
              </w:rPr>
            </w:pPr>
            <w:r w:rsidRPr="4E47DE15">
              <w:rPr>
                <w:rFonts w:ascii="Arial" w:eastAsia="Arial" w:hAnsi="Arial" w:cs="Arial"/>
              </w:rPr>
              <w:t>[14.0, 36.4]</w:t>
            </w:r>
          </w:p>
        </w:tc>
        <w:tc>
          <w:tcPr>
            <w:tcW w:w="172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3F02DAC" w14:textId="523B20BB" w:rsidR="4E47DE15" w:rsidRDefault="4E47DE15" w:rsidP="0025140F">
            <w:pPr>
              <w:spacing w:after="0" w:line="240" w:lineRule="auto"/>
              <w:jc w:val="center"/>
              <w:rPr>
                <w:rFonts w:ascii="Arial" w:eastAsia="Arial" w:hAnsi="Arial" w:cs="Arial"/>
              </w:rPr>
            </w:pPr>
            <w:r w:rsidRPr="4E47DE15">
              <w:rPr>
                <w:rFonts w:ascii="Arial" w:eastAsia="Arial" w:hAnsi="Arial" w:cs="Arial"/>
              </w:rPr>
              <w:t>21.8</w:t>
            </w:r>
          </w:p>
        </w:tc>
      </w:tr>
      <w:tr w:rsidR="4E47DE15" w14:paraId="78FE05CC" w14:textId="77777777" w:rsidTr="0025140F">
        <w:trPr>
          <w:gridAfter w:val="1"/>
          <w:wAfter w:w="40" w:type="dxa"/>
          <w:trHeight w:val="300"/>
        </w:trPr>
        <w:tc>
          <w:tcPr>
            <w:tcW w:w="1251" w:type="dxa"/>
            <w:vMerge w:val="restart"/>
            <w:tcBorders>
              <w:top w:val="nil"/>
              <w:left w:val="single" w:sz="8" w:space="0" w:color="999999"/>
              <w:bottom w:val="single" w:sz="8" w:space="0" w:color="999999"/>
              <w:right w:val="single" w:sz="8" w:space="0" w:color="999999"/>
            </w:tcBorders>
            <w:tcMar>
              <w:top w:w="40" w:type="dxa"/>
              <w:left w:w="80" w:type="dxa"/>
              <w:bottom w:w="40" w:type="dxa"/>
              <w:right w:w="80" w:type="dxa"/>
            </w:tcMar>
            <w:vAlign w:val="center"/>
          </w:tcPr>
          <w:p w14:paraId="7B344BF1" w14:textId="057B5357" w:rsidR="4E47DE15" w:rsidRDefault="4E47DE15" w:rsidP="0025140F">
            <w:pPr>
              <w:spacing w:after="0" w:line="240" w:lineRule="auto"/>
              <w:jc w:val="center"/>
              <w:rPr>
                <w:rFonts w:ascii="Arial" w:eastAsia="Arial" w:hAnsi="Arial" w:cs="Arial"/>
              </w:rPr>
            </w:pPr>
            <w:r w:rsidRPr="4E47DE15">
              <w:rPr>
                <w:rFonts w:ascii="Arial" w:eastAsia="Arial" w:hAnsi="Arial" w:cs="Arial"/>
              </w:rPr>
              <w:t>Spain</w:t>
            </w:r>
          </w:p>
        </w:tc>
        <w:tc>
          <w:tcPr>
            <w:tcW w:w="319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8F9110E" w14:textId="4882FB3D" w:rsidR="4E47DE15" w:rsidRDefault="4E47DE15" w:rsidP="0025140F">
            <w:pPr>
              <w:spacing w:after="0" w:line="240" w:lineRule="auto"/>
              <w:jc w:val="center"/>
              <w:rPr>
                <w:rFonts w:ascii="Arial" w:eastAsia="Arial" w:hAnsi="Arial" w:cs="Arial"/>
              </w:rPr>
            </w:pPr>
            <w:r w:rsidRPr="4E47DE15">
              <w:rPr>
                <w:rFonts w:ascii="Arial" w:eastAsia="Arial" w:hAnsi="Arial" w:cs="Arial"/>
              </w:rPr>
              <w:t>Priority Support Group</w:t>
            </w:r>
          </w:p>
        </w:tc>
        <w:tc>
          <w:tcPr>
            <w:tcW w:w="177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BEF3228" w14:textId="298C18AC" w:rsidR="4E47DE15" w:rsidRDefault="4E47DE15" w:rsidP="0025140F">
            <w:pPr>
              <w:spacing w:after="0" w:line="240" w:lineRule="auto"/>
              <w:jc w:val="center"/>
              <w:rPr>
                <w:rFonts w:ascii="Arial" w:eastAsia="Arial" w:hAnsi="Arial" w:cs="Arial"/>
              </w:rPr>
            </w:pPr>
            <w:r w:rsidRPr="4E47DE15">
              <w:rPr>
                <w:rFonts w:ascii="Arial" w:eastAsia="Arial" w:hAnsi="Arial" w:cs="Arial"/>
              </w:rPr>
              <w:t>36.4</w:t>
            </w:r>
          </w:p>
        </w:tc>
        <w:tc>
          <w:tcPr>
            <w:tcW w:w="6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C985BE1" w14:textId="5CDC260B" w:rsidR="4E47DE15" w:rsidRDefault="4E47DE15" w:rsidP="0025140F">
            <w:pPr>
              <w:spacing w:after="0" w:line="240" w:lineRule="auto"/>
              <w:jc w:val="center"/>
              <w:rPr>
                <w:rFonts w:ascii="Arial" w:eastAsia="Arial" w:hAnsi="Arial" w:cs="Arial"/>
              </w:rPr>
            </w:pPr>
            <w:r w:rsidRPr="4E47DE15">
              <w:rPr>
                <w:rFonts w:ascii="Arial" w:eastAsia="Arial" w:hAnsi="Arial" w:cs="Arial"/>
              </w:rPr>
              <w:t>4.47</w:t>
            </w:r>
          </w:p>
        </w:tc>
        <w:tc>
          <w:tcPr>
            <w:tcW w:w="92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F21A46C" w14:textId="7598D6DF" w:rsidR="4E47DE15" w:rsidRDefault="4E47DE15" w:rsidP="0025140F">
            <w:pPr>
              <w:spacing w:after="0" w:line="240" w:lineRule="auto"/>
              <w:jc w:val="center"/>
              <w:rPr>
                <w:rFonts w:ascii="Arial" w:eastAsia="Arial" w:hAnsi="Arial" w:cs="Arial"/>
              </w:rPr>
            </w:pPr>
            <w:r w:rsidRPr="4E47DE15">
              <w:rPr>
                <w:rFonts w:ascii="Arial" w:eastAsia="Arial" w:hAnsi="Arial" w:cs="Arial"/>
              </w:rPr>
              <w:t>[27.7, 45.2]</w:t>
            </w:r>
          </w:p>
        </w:tc>
        <w:tc>
          <w:tcPr>
            <w:tcW w:w="172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98CCC29" w14:textId="6FBE498B" w:rsidR="4E47DE15" w:rsidRDefault="4E47DE15" w:rsidP="0025140F">
            <w:pPr>
              <w:spacing w:after="0" w:line="240" w:lineRule="auto"/>
              <w:jc w:val="center"/>
              <w:rPr>
                <w:rFonts w:ascii="Arial" w:eastAsia="Arial" w:hAnsi="Arial" w:cs="Arial"/>
              </w:rPr>
            </w:pPr>
            <w:r w:rsidRPr="4E47DE15">
              <w:rPr>
                <w:rFonts w:ascii="Arial" w:eastAsia="Arial" w:hAnsi="Arial" w:cs="Arial"/>
              </w:rPr>
              <w:t>36.2</w:t>
            </w:r>
          </w:p>
        </w:tc>
      </w:tr>
      <w:tr w:rsidR="4E47DE15" w14:paraId="5F137862" w14:textId="77777777" w:rsidTr="0025140F">
        <w:trPr>
          <w:gridAfter w:val="1"/>
          <w:wAfter w:w="40" w:type="dxa"/>
          <w:trHeight w:val="300"/>
        </w:trPr>
        <w:tc>
          <w:tcPr>
            <w:tcW w:w="1251" w:type="dxa"/>
            <w:vMerge/>
            <w:tcBorders>
              <w:left w:val="single" w:sz="0" w:space="0" w:color="999999"/>
              <w:right w:val="single" w:sz="0" w:space="0" w:color="999999"/>
            </w:tcBorders>
            <w:vAlign w:val="center"/>
          </w:tcPr>
          <w:p w14:paraId="0392D2A4" w14:textId="77777777" w:rsidR="009F2680" w:rsidRDefault="009F2680"/>
        </w:tc>
        <w:tc>
          <w:tcPr>
            <w:tcW w:w="3195" w:type="dxa"/>
            <w:tcBorders>
              <w:top w:val="single" w:sz="8" w:space="0" w:color="999999"/>
              <w:left w:val="nil"/>
              <w:bottom w:val="single" w:sz="8" w:space="0" w:color="999999"/>
              <w:right w:val="single" w:sz="8" w:space="0" w:color="999999"/>
            </w:tcBorders>
            <w:tcMar>
              <w:top w:w="40" w:type="dxa"/>
              <w:left w:w="80" w:type="dxa"/>
              <w:bottom w:w="40" w:type="dxa"/>
              <w:right w:w="80" w:type="dxa"/>
            </w:tcMar>
            <w:vAlign w:val="center"/>
          </w:tcPr>
          <w:p w14:paraId="560EEE21" w14:textId="5779BF9F" w:rsidR="4E47DE15" w:rsidRDefault="4E47DE15" w:rsidP="0025140F">
            <w:pPr>
              <w:spacing w:after="0" w:line="240" w:lineRule="auto"/>
              <w:jc w:val="center"/>
              <w:rPr>
                <w:rFonts w:ascii="Arial" w:eastAsia="Arial" w:hAnsi="Arial" w:cs="Arial"/>
              </w:rPr>
            </w:pPr>
            <w:r w:rsidRPr="4E47DE15">
              <w:rPr>
                <w:rFonts w:ascii="Arial" w:eastAsia="Arial" w:hAnsi="Arial" w:cs="Arial"/>
              </w:rPr>
              <w:t>Collectively Prepared Group</w:t>
            </w:r>
          </w:p>
        </w:tc>
        <w:tc>
          <w:tcPr>
            <w:tcW w:w="177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1BD9F79" w14:textId="4B3F1655" w:rsidR="4E47DE15" w:rsidRDefault="4E47DE15" w:rsidP="0025140F">
            <w:pPr>
              <w:spacing w:after="0" w:line="240" w:lineRule="auto"/>
              <w:jc w:val="center"/>
              <w:rPr>
                <w:rFonts w:ascii="Arial" w:eastAsia="Arial" w:hAnsi="Arial" w:cs="Arial"/>
              </w:rPr>
            </w:pPr>
            <w:r w:rsidRPr="4E47DE15">
              <w:rPr>
                <w:rFonts w:ascii="Arial" w:eastAsia="Arial" w:hAnsi="Arial" w:cs="Arial"/>
              </w:rPr>
              <w:t>36.0</w:t>
            </w:r>
          </w:p>
        </w:tc>
        <w:tc>
          <w:tcPr>
            <w:tcW w:w="6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650FCD9" w14:textId="4AA24593" w:rsidR="4E47DE15" w:rsidRDefault="4E47DE15" w:rsidP="0025140F">
            <w:pPr>
              <w:spacing w:after="0" w:line="240" w:lineRule="auto"/>
              <w:jc w:val="center"/>
              <w:rPr>
                <w:rFonts w:ascii="Arial" w:eastAsia="Arial" w:hAnsi="Arial" w:cs="Arial"/>
              </w:rPr>
            </w:pPr>
            <w:r w:rsidRPr="4E47DE15">
              <w:rPr>
                <w:rFonts w:ascii="Arial" w:eastAsia="Arial" w:hAnsi="Arial" w:cs="Arial"/>
              </w:rPr>
              <w:t>7.03</w:t>
            </w:r>
          </w:p>
        </w:tc>
        <w:tc>
          <w:tcPr>
            <w:tcW w:w="92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8CD26D4" w14:textId="1398E029" w:rsidR="4E47DE15" w:rsidRDefault="4E47DE15" w:rsidP="0025140F">
            <w:pPr>
              <w:spacing w:after="0" w:line="240" w:lineRule="auto"/>
              <w:jc w:val="center"/>
              <w:rPr>
                <w:rFonts w:ascii="Arial" w:eastAsia="Arial" w:hAnsi="Arial" w:cs="Arial"/>
              </w:rPr>
            </w:pPr>
            <w:r w:rsidRPr="4E47DE15">
              <w:rPr>
                <w:rFonts w:ascii="Arial" w:eastAsia="Arial" w:hAnsi="Arial" w:cs="Arial"/>
              </w:rPr>
              <w:t>[22.2, 49.8]</w:t>
            </w:r>
          </w:p>
        </w:tc>
        <w:tc>
          <w:tcPr>
            <w:tcW w:w="172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B0CC8D2" w14:textId="00A48A5B" w:rsidR="4E47DE15" w:rsidRDefault="4E47DE15" w:rsidP="0025140F">
            <w:pPr>
              <w:spacing w:after="0" w:line="240" w:lineRule="auto"/>
              <w:jc w:val="center"/>
              <w:rPr>
                <w:rFonts w:ascii="Arial" w:eastAsia="Arial" w:hAnsi="Arial" w:cs="Arial"/>
              </w:rPr>
            </w:pPr>
            <w:r w:rsidRPr="4E47DE15">
              <w:rPr>
                <w:rFonts w:ascii="Arial" w:eastAsia="Arial" w:hAnsi="Arial" w:cs="Arial"/>
              </w:rPr>
              <w:t>35.3</w:t>
            </w:r>
          </w:p>
        </w:tc>
      </w:tr>
      <w:tr w:rsidR="4E47DE15" w14:paraId="01987F56" w14:textId="77777777" w:rsidTr="0025140F">
        <w:trPr>
          <w:gridAfter w:val="1"/>
          <w:wAfter w:w="40" w:type="dxa"/>
          <w:trHeight w:val="300"/>
        </w:trPr>
        <w:tc>
          <w:tcPr>
            <w:tcW w:w="1251" w:type="dxa"/>
            <w:vMerge/>
            <w:tcBorders>
              <w:left w:val="single" w:sz="0" w:space="0" w:color="999999"/>
              <w:bottom w:val="single" w:sz="0" w:space="0" w:color="999999"/>
              <w:right w:val="single" w:sz="0" w:space="0" w:color="999999"/>
            </w:tcBorders>
            <w:vAlign w:val="center"/>
          </w:tcPr>
          <w:p w14:paraId="4B9BB4A4" w14:textId="77777777" w:rsidR="009F2680" w:rsidRDefault="009F2680"/>
        </w:tc>
        <w:tc>
          <w:tcPr>
            <w:tcW w:w="3195" w:type="dxa"/>
            <w:tcBorders>
              <w:top w:val="single" w:sz="8" w:space="0" w:color="999999"/>
              <w:left w:val="nil"/>
              <w:bottom w:val="single" w:sz="8" w:space="0" w:color="999999"/>
              <w:right w:val="single" w:sz="8" w:space="0" w:color="999999"/>
            </w:tcBorders>
            <w:tcMar>
              <w:top w:w="40" w:type="dxa"/>
              <w:left w:w="80" w:type="dxa"/>
              <w:bottom w:w="40" w:type="dxa"/>
              <w:right w:w="80" w:type="dxa"/>
            </w:tcMar>
            <w:vAlign w:val="center"/>
          </w:tcPr>
          <w:p w14:paraId="18C07E9D" w14:textId="44F18638" w:rsidR="4E47DE15" w:rsidRDefault="4E47DE15" w:rsidP="0025140F">
            <w:pPr>
              <w:spacing w:after="0" w:line="240" w:lineRule="auto"/>
              <w:jc w:val="center"/>
              <w:rPr>
                <w:rFonts w:ascii="Arial" w:eastAsia="Arial" w:hAnsi="Arial" w:cs="Arial"/>
              </w:rPr>
            </w:pPr>
            <w:r w:rsidRPr="4E47DE15">
              <w:rPr>
                <w:rFonts w:ascii="Arial" w:eastAsia="Arial" w:hAnsi="Arial" w:cs="Arial"/>
              </w:rPr>
              <w:t>Individually Prepared Group</w:t>
            </w:r>
          </w:p>
        </w:tc>
        <w:tc>
          <w:tcPr>
            <w:tcW w:w="177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6E03147" w14:textId="2761A4B3" w:rsidR="4E47DE15" w:rsidRDefault="4E47DE15" w:rsidP="0025140F">
            <w:pPr>
              <w:spacing w:after="0" w:line="240" w:lineRule="auto"/>
              <w:jc w:val="center"/>
              <w:rPr>
                <w:rFonts w:ascii="Arial" w:eastAsia="Arial" w:hAnsi="Arial" w:cs="Arial"/>
              </w:rPr>
            </w:pPr>
            <w:r w:rsidRPr="4E47DE15">
              <w:rPr>
                <w:rFonts w:ascii="Arial" w:eastAsia="Arial" w:hAnsi="Arial" w:cs="Arial"/>
              </w:rPr>
              <w:t>27.6</w:t>
            </w:r>
          </w:p>
        </w:tc>
        <w:tc>
          <w:tcPr>
            <w:tcW w:w="6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67E669F" w14:textId="1CFA1F20" w:rsidR="4E47DE15" w:rsidRDefault="4E47DE15" w:rsidP="0025140F">
            <w:pPr>
              <w:spacing w:after="0" w:line="240" w:lineRule="auto"/>
              <w:jc w:val="center"/>
              <w:rPr>
                <w:rFonts w:ascii="Arial" w:eastAsia="Arial" w:hAnsi="Arial" w:cs="Arial"/>
              </w:rPr>
            </w:pPr>
            <w:r w:rsidRPr="4E47DE15">
              <w:rPr>
                <w:rFonts w:ascii="Arial" w:eastAsia="Arial" w:hAnsi="Arial" w:cs="Arial"/>
              </w:rPr>
              <w:t>5.73</w:t>
            </w:r>
          </w:p>
        </w:tc>
        <w:tc>
          <w:tcPr>
            <w:tcW w:w="92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DEE9A3B" w14:textId="7A362737" w:rsidR="4E47DE15" w:rsidRDefault="4E47DE15" w:rsidP="0025140F">
            <w:pPr>
              <w:spacing w:after="0" w:line="240" w:lineRule="auto"/>
              <w:jc w:val="center"/>
              <w:rPr>
                <w:rFonts w:ascii="Arial" w:eastAsia="Arial" w:hAnsi="Arial" w:cs="Arial"/>
              </w:rPr>
            </w:pPr>
            <w:r w:rsidRPr="4E47DE15">
              <w:rPr>
                <w:rFonts w:ascii="Arial" w:eastAsia="Arial" w:hAnsi="Arial" w:cs="Arial"/>
              </w:rPr>
              <w:t>[16.4, 38.8]</w:t>
            </w:r>
          </w:p>
        </w:tc>
        <w:tc>
          <w:tcPr>
            <w:tcW w:w="172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4DDDA1B" w14:textId="15D30166" w:rsidR="4E47DE15" w:rsidRDefault="4E47DE15" w:rsidP="0025140F">
            <w:pPr>
              <w:spacing w:after="0" w:line="240" w:lineRule="auto"/>
              <w:jc w:val="center"/>
              <w:rPr>
                <w:rFonts w:ascii="Arial" w:eastAsia="Arial" w:hAnsi="Arial" w:cs="Arial"/>
              </w:rPr>
            </w:pPr>
            <w:r w:rsidRPr="4E47DE15">
              <w:rPr>
                <w:rFonts w:ascii="Arial" w:eastAsia="Arial" w:hAnsi="Arial" w:cs="Arial"/>
              </w:rPr>
              <w:t>28.5</w:t>
            </w:r>
          </w:p>
        </w:tc>
      </w:tr>
      <w:tr w:rsidR="4E47DE15" w14:paraId="55ABBF9E" w14:textId="77777777" w:rsidTr="0025140F">
        <w:trPr>
          <w:gridAfter w:val="1"/>
          <w:wAfter w:w="40" w:type="dxa"/>
          <w:trHeight w:val="300"/>
        </w:trPr>
        <w:tc>
          <w:tcPr>
            <w:tcW w:w="1251" w:type="dxa"/>
            <w:vMerge w:val="restart"/>
            <w:tcBorders>
              <w:top w:val="nil"/>
              <w:left w:val="single" w:sz="8" w:space="0" w:color="999999"/>
              <w:bottom w:val="single" w:sz="8" w:space="0" w:color="999999"/>
              <w:right w:val="single" w:sz="8" w:space="0" w:color="999999"/>
            </w:tcBorders>
            <w:tcMar>
              <w:top w:w="40" w:type="dxa"/>
              <w:left w:w="80" w:type="dxa"/>
              <w:bottom w:w="40" w:type="dxa"/>
              <w:right w:w="80" w:type="dxa"/>
            </w:tcMar>
            <w:vAlign w:val="center"/>
          </w:tcPr>
          <w:p w14:paraId="64364475" w14:textId="569E476D" w:rsidR="4E47DE15" w:rsidRDefault="4E47DE15" w:rsidP="0025140F">
            <w:pPr>
              <w:spacing w:after="0" w:line="240" w:lineRule="auto"/>
              <w:jc w:val="center"/>
              <w:rPr>
                <w:rFonts w:ascii="Arial" w:eastAsia="Arial" w:hAnsi="Arial" w:cs="Arial"/>
              </w:rPr>
            </w:pPr>
            <w:r w:rsidRPr="4E47DE15">
              <w:rPr>
                <w:rFonts w:ascii="Arial" w:eastAsia="Arial" w:hAnsi="Arial" w:cs="Arial"/>
              </w:rPr>
              <w:t>Slovenia</w:t>
            </w:r>
          </w:p>
        </w:tc>
        <w:tc>
          <w:tcPr>
            <w:tcW w:w="319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54A996D" w14:textId="3984FCF4" w:rsidR="4E47DE15" w:rsidRDefault="4E47DE15" w:rsidP="0025140F">
            <w:pPr>
              <w:spacing w:after="0" w:line="240" w:lineRule="auto"/>
              <w:jc w:val="center"/>
              <w:rPr>
                <w:rFonts w:ascii="Arial" w:eastAsia="Arial" w:hAnsi="Arial" w:cs="Arial"/>
              </w:rPr>
            </w:pPr>
            <w:r w:rsidRPr="4E47DE15">
              <w:rPr>
                <w:rFonts w:ascii="Arial" w:eastAsia="Arial" w:hAnsi="Arial" w:cs="Arial"/>
              </w:rPr>
              <w:t>ICP Group</w:t>
            </w:r>
          </w:p>
        </w:tc>
        <w:tc>
          <w:tcPr>
            <w:tcW w:w="177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2E411C3" w14:textId="1C6F28E3" w:rsidR="4E47DE15" w:rsidRDefault="4E47DE15" w:rsidP="0025140F">
            <w:pPr>
              <w:spacing w:after="0" w:line="240" w:lineRule="auto"/>
              <w:jc w:val="center"/>
              <w:rPr>
                <w:rFonts w:ascii="Arial" w:eastAsia="Arial" w:hAnsi="Arial" w:cs="Arial"/>
              </w:rPr>
            </w:pPr>
            <w:r w:rsidRPr="4E47DE15">
              <w:rPr>
                <w:rFonts w:ascii="Arial" w:eastAsia="Arial" w:hAnsi="Arial" w:cs="Arial"/>
              </w:rPr>
              <w:t>40.4</w:t>
            </w:r>
          </w:p>
        </w:tc>
        <w:tc>
          <w:tcPr>
            <w:tcW w:w="6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E64BE3B" w14:textId="061276FA" w:rsidR="4E47DE15" w:rsidRDefault="4E47DE15" w:rsidP="0025140F">
            <w:pPr>
              <w:spacing w:after="0" w:line="240" w:lineRule="auto"/>
              <w:jc w:val="center"/>
              <w:rPr>
                <w:rFonts w:ascii="Arial" w:eastAsia="Arial" w:hAnsi="Arial" w:cs="Arial"/>
              </w:rPr>
            </w:pPr>
            <w:r w:rsidRPr="4E47DE15">
              <w:rPr>
                <w:rFonts w:ascii="Arial" w:eastAsia="Arial" w:hAnsi="Arial" w:cs="Arial"/>
              </w:rPr>
              <w:t>3.60</w:t>
            </w:r>
          </w:p>
        </w:tc>
        <w:tc>
          <w:tcPr>
            <w:tcW w:w="92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621D0B6" w14:textId="0ACF6486" w:rsidR="4E47DE15" w:rsidRDefault="4E47DE15" w:rsidP="0025140F">
            <w:pPr>
              <w:spacing w:after="0" w:line="240" w:lineRule="auto"/>
              <w:jc w:val="center"/>
              <w:rPr>
                <w:rFonts w:ascii="Arial" w:eastAsia="Arial" w:hAnsi="Arial" w:cs="Arial"/>
              </w:rPr>
            </w:pPr>
            <w:r w:rsidRPr="4E47DE15">
              <w:rPr>
                <w:rFonts w:ascii="Arial" w:eastAsia="Arial" w:hAnsi="Arial" w:cs="Arial"/>
              </w:rPr>
              <w:t>[33.3, 47.4]</w:t>
            </w:r>
          </w:p>
        </w:tc>
        <w:tc>
          <w:tcPr>
            <w:tcW w:w="172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0A2B114" w14:textId="39255B4D" w:rsidR="4E47DE15" w:rsidRDefault="4E47DE15" w:rsidP="0025140F">
            <w:pPr>
              <w:spacing w:after="0" w:line="240" w:lineRule="auto"/>
              <w:jc w:val="center"/>
              <w:rPr>
                <w:rFonts w:ascii="Arial" w:eastAsia="Arial" w:hAnsi="Arial" w:cs="Arial"/>
              </w:rPr>
            </w:pPr>
            <w:r w:rsidRPr="4E47DE15">
              <w:rPr>
                <w:rFonts w:ascii="Arial" w:eastAsia="Arial" w:hAnsi="Arial" w:cs="Arial"/>
              </w:rPr>
              <w:t>41.4</w:t>
            </w:r>
          </w:p>
        </w:tc>
      </w:tr>
      <w:tr w:rsidR="4E47DE15" w14:paraId="325D7F46" w14:textId="77777777" w:rsidTr="0025140F">
        <w:trPr>
          <w:gridAfter w:val="1"/>
          <w:wAfter w:w="40" w:type="dxa"/>
          <w:trHeight w:val="300"/>
        </w:trPr>
        <w:tc>
          <w:tcPr>
            <w:tcW w:w="1251" w:type="dxa"/>
            <w:vMerge/>
            <w:tcBorders>
              <w:left w:val="single" w:sz="0" w:space="0" w:color="999999"/>
              <w:right w:val="single" w:sz="0" w:space="0" w:color="999999"/>
            </w:tcBorders>
            <w:vAlign w:val="center"/>
          </w:tcPr>
          <w:p w14:paraId="76B4C77E" w14:textId="77777777" w:rsidR="009F2680" w:rsidRDefault="009F2680"/>
        </w:tc>
        <w:tc>
          <w:tcPr>
            <w:tcW w:w="3195" w:type="dxa"/>
            <w:tcBorders>
              <w:top w:val="single" w:sz="8" w:space="0" w:color="999999"/>
              <w:left w:val="nil"/>
              <w:bottom w:val="single" w:sz="8" w:space="0" w:color="999999"/>
              <w:right w:val="single" w:sz="8" w:space="0" w:color="999999"/>
            </w:tcBorders>
            <w:tcMar>
              <w:top w:w="40" w:type="dxa"/>
              <w:left w:w="80" w:type="dxa"/>
              <w:bottom w:w="40" w:type="dxa"/>
              <w:right w:w="80" w:type="dxa"/>
            </w:tcMar>
            <w:vAlign w:val="center"/>
          </w:tcPr>
          <w:p w14:paraId="680A6ED0" w14:textId="44A902B8" w:rsidR="4E47DE15" w:rsidRDefault="4E47DE15" w:rsidP="0025140F">
            <w:pPr>
              <w:spacing w:after="0" w:line="240" w:lineRule="auto"/>
              <w:jc w:val="center"/>
              <w:rPr>
                <w:rFonts w:ascii="Arial" w:eastAsia="Arial" w:hAnsi="Arial" w:cs="Arial"/>
              </w:rPr>
            </w:pPr>
            <w:r w:rsidRPr="4E47DE15">
              <w:rPr>
                <w:rFonts w:ascii="Arial" w:eastAsia="Arial" w:hAnsi="Arial" w:cs="Arial"/>
              </w:rPr>
              <w:t>Priority Support Group</w:t>
            </w:r>
          </w:p>
        </w:tc>
        <w:tc>
          <w:tcPr>
            <w:tcW w:w="177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178CE35" w14:textId="7ED18E5E" w:rsidR="4E47DE15" w:rsidRDefault="4E47DE15" w:rsidP="0025140F">
            <w:pPr>
              <w:spacing w:after="0" w:line="240" w:lineRule="auto"/>
              <w:jc w:val="center"/>
              <w:rPr>
                <w:rFonts w:ascii="Arial" w:eastAsia="Arial" w:hAnsi="Arial" w:cs="Arial"/>
              </w:rPr>
            </w:pPr>
            <w:r w:rsidRPr="4E47DE15">
              <w:rPr>
                <w:rFonts w:ascii="Arial" w:eastAsia="Arial" w:hAnsi="Arial" w:cs="Arial"/>
              </w:rPr>
              <w:t>32.2</w:t>
            </w:r>
          </w:p>
        </w:tc>
        <w:tc>
          <w:tcPr>
            <w:tcW w:w="6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44DF874" w14:textId="123A9095" w:rsidR="4E47DE15" w:rsidRDefault="4E47DE15" w:rsidP="0025140F">
            <w:pPr>
              <w:spacing w:after="0" w:line="240" w:lineRule="auto"/>
              <w:jc w:val="center"/>
              <w:rPr>
                <w:rFonts w:ascii="Arial" w:eastAsia="Arial" w:hAnsi="Arial" w:cs="Arial"/>
              </w:rPr>
            </w:pPr>
            <w:r w:rsidRPr="4E47DE15">
              <w:rPr>
                <w:rFonts w:ascii="Arial" w:eastAsia="Arial" w:hAnsi="Arial" w:cs="Arial"/>
              </w:rPr>
              <w:t>3.11</w:t>
            </w:r>
          </w:p>
        </w:tc>
        <w:tc>
          <w:tcPr>
            <w:tcW w:w="92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16A6044" w14:textId="04945ED0" w:rsidR="4E47DE15" w:rsidRDefault="4E47DE15" w:rsidP="0025140F">
            <w:pPr>
              <w:spacing w:after="0" w:line="240" w:lineRule="auto"/>
              <w:jc w:val="center"/>
              <w:rPr>
                <w:rFonts w:ascii="Arial" w:eastAsia="Arial" w:hAnsi="Arial" w:cs="Arial"/>
              </w:rPr>
            </w:pPr>
            <w:r w:rsidRPr="4E47DE15">
              <w:rPr>
                <w:rFonts w:ascii="Arial" w:eastAsia="Arial" w:hAnsi="Arial" w:cs="Arial"/>
              </w:rPr>
              <w:t>[26.2, 38.3]</w:t>
            </w:r>
          </w:p>
        </w:tc>
        <w:tc>
          <w:tcPr>
            <w:tcW w:w="172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E5BFA75" w14:textId="05854C41" w:rsidR="4E47DE15" w:rsidRDefault="4E47DE15" w:rsidP="0025140F">
            <w:pPr>
              <w:spacing w:after="0" w:line="240" w:lineRule="auto"/>
              <w:jc w:val="center"/>
              <w:rPr>
                <w:rFonts w:ascii="Arial" w:eastAsia="Arial" w:hAnsi="Arial" w:cs="Arial"/>
              </w:rPr>
            </w:pPr>
            <w:r w:rsidRPr="4E47DE15">
              <w:rPr>
                <w:rFonts w:ascii="Arial" w:eastAsia="Arial" w:hAnsi="Arial" w:cs="Arial"/>
              </w:rPr>
              <w:t>32.5</w:t>
            </w:r>
          </w:p>
        </w:tc>
      </w:tr>
      <w:tr w:rsidR="4E47DE15" w14:paraId="1948F999" w14:textId="77777777" w:rsidTr="0025140F">
        <w:trPr>
          <w:gridAfter w:val="1"/>
          <w:wAfter w:w="40" w:type="dxa"/>
          <w:trHeight w:val="300"/>
        </w:trPr>
        <w:tc>
          <w:tcPr>
            <w:tcW w:w="1251" w:type="dxa"/>
            <w:vMerge/>
            <w:tcBorders>
              <w:left w:val="single" w:sz="0" w:space="0" w:color="999999"/>
              <w:bottom w:val="single" w:sz="0" w:space="0" w:color="999999"/>
              <w:right w:val="single" w:sz="0" w:space="0" w:color="999999"/>
            </w:tcBorders>
            <w:vAlign w:val="center"/>
          </w:tcPr>
          <w:p w14:paraId="7EEE7A42" w14:textId="77777777" w:rsidR="009F2680" w:rsidRDefault="009F2680"/>
        </w:tc>
        <w:tc>
          <w:tcPr>
            <w:tcW w:w="3195" w:type="dxa"/>
            <w:tcBorders>
              <w:top w:val="single" w:sz="8" w:space="0" w:color="999999"/>
              <w:left w:val="nil"/>
              <w:bottom w:val="single" w:sz="8" w:space="0" w:color="999999"/>
              <w:right w:val="single" w:sz="8" w:space="0" w:color="999999"/>
            </w:tcBorders>
            <w:tcMar>
              <w:top w:w="40" w:type="dxa"/>
              <w:left w:w="80" w:type="dxa"/>
              <w:bottom w:w="40" w:type="dxa"/>
              <w:right w:w="80" w:type="dxa"/>
            </w:tcMar>
            <w:vAlign w:val="center"/>
          </w:tcPr>
          <w:p w14:paraId="07DFDEDE" w14:textId="5415E54D" w:rsidR="4E47DE15" w:rsidRDefault="4E47DE15" w:rsidP="0025140F">
            <w:pPr>
              <w:spacing w:after="0" w:line="240" w:lineRule="auto"/>
              <w:jc w:val="center"/>
              <w:rPr>
                <w:rFonts w:ascii="Arial" w:eastAsia="Arial" w:hAnsi="Arial" w:cs="Arial"/>
              </w:rPr>
            </w:pPr>
            <w:r w:rsidRPr="4E47DE15">
              <w:rPr>
                <w:rFonts w:ascii="Arial" w:eastAsia="Arial" w:hAnsi="Arial" w:cs="Arial"/>
              </w:rPr>
              <w:t>Individually Prepared Group</w:t>
            </w:r>
          </w:p>
        </w:tc>
        <w:tc>
          <w:tcPr>
            <w:tcW w:w="177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53FFB13" w14:textId="7370AE55" w:rsidR="4E47DE15" w:rsidRDefault="4E47DE15" w:rsidP="0025140F">
            <w:pPr>
              <w:spacing w:after="0" w:line="240" w:lineRule="auto"/>
              <w:jc w:val="center"/>
              <w:rPr>
                <w:rFonts w:ascii="Arial" w:eastAsia="Arial" w:hAnsi="Arial" w:cs="Arial"/>
              </w:rPr>
            </w:pPr>
            <w:r w:rsidRPr="4E47DE15">
              <w:rPr>
                <w:rFonts w:ascii="Arial" w:eastAsia="Arial" w:hAnsi="Arial" w:cs="Arial"/>
              </w:rPr>
              <w:t>27.4</w:t>
            </w:r>
          </w:p>
        </w:tc>
        <w:tc>
          <w:tcPr>
            <w:tcW w:w="6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E9BE4B9" w14:textId="63EC7862" w:rsidR="4E47DE15" w:rsidRDefault="4E47DE15" w:rsidP="0025140F">
            <w:pPr>
              <w:spacing w:after="0" w:line="240" w:lineRule="auto"/>
              <w:jc w:val="center"/>
              <w:rPr>
                <w:rFonts w:ascii="Arial" w:eastAsia="Arial" w:hAnsi="Arial" w:cs="Arial"/>
              </w:rPr>
            </w:pPr>
            <w:r w:rsidRPr="4E47DE15">
              <w:rPr>
                <w:rFonts w:ascii="Arial" w:eastAsia="Arial" w:hAnsi="Arial" w:cs="Arial"/>
              </w:rPr>
              <w:t>4.12</w:t>
            </w:r>
          </w:p>
        </w:tc>
        <w:tc>
          <w:tcPr>
            <w:tcW w:w="92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AE91FAA" w14:textId="73DA8D10" w:rsidR="4E47DE15" w:rsidRDefault="4E47DE15" w:rsidP="0025140F">
            <w:pPr>
              <w:spacing w:after="0" w:line="240" w:lineRule="auto"/>
              <w:jc w:val="center"/>
              <w:rPr>
                <w:rFonts w:ascii="Arial" w:eastAsia="Arial" w:hAnsi="Arial" w:cs="Arial"/>
              </w:rPr>
            </w:pPr>
            <w:r w:rsidRPr="4E47DE15">
              <w:rPr>
                <w:rFonts w:ascii="Arial" w:eastAsia="Arial" w:hAnsi="Arial" w:cs="Arial"/>
              </w:rPr>
              <w:t>[19.3, 35.5]</w:t>
            </w:r>
          </w:p>
        </w:tc>
        <w:tc>
          <w:tcPr>
            <w:tcW w:w="172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7A05BF7" w14:textId="24FD0584" w:rsidR="4E47DE15" w:rsidRDefault="4E47DE15" w:rsidP="0025140F">
            <w:pPr>
              <w:spacing w:after="0" w:line="240" w:lineRule="auto"/>
              <w:jc w:val="center"/>
              <w:rPr>
                <w:rFonts w:ascii="Arial" w:eastAsia="Arial" w:hAnsi="Arial" w:cs="Arial"/>
              </w:rPr>
            </w:pPr>
            <w:r w:rsidRPr="4E47DE15">
              <w:rPr>
                <w:rFonts w:ascii="Arial" w:eastAsia="Arial" w:hAnsi="Arial" w:cs="Arial"/>
              </w:rPr>
              <w:t>26.1</w:t>
            </w:r>
          </w:p>
        </w:tc>
      </w:tr>
      <w:tr w:rsidR="4E47DE15" w14:paraId="126CFF57" w14:textId="77777777" w:rsidTr="0025140F">
        <w:trPr>
          <w:gridAfter w:val="1"/>
          <w:wAfter w:w="40" w:type="dxa"/>
          <w:trHeight w:val="300"/>
        </w:trPr>
        <w:tc>
          <w:tcPr>
            <w:tcW w:w="1251" w:type="dxa"/>
            <w:vMerge w:val="restart"/>
            <w:tcBorders>
              <w:top w:val="nil"/>
              <w:left w:val="single" w:sz="8" w:space="0" w:color="999999"/>
              <w:bottom w:val="single" w:sz="8" w:space="0" w:color="999999"/>
              <w:right w:val="single" w:sz="8" w:space="0" w:color="999999"/>
            </w:tcBorders>
            <w:tcMar>
              <w:top w:w="40" w:type="dxa"/>
              <w:left w:w="80" w:type="dxa"/>
              <w:bottom w:w="40" w:type="dxa"/>
              <w:right w:w="80" w:type="dxa"/>
            </w:tcMar>
            <w:vAlign w:val="center"/>
          </w:tcPr>
          <w:p w14:paraId="21194C8F" w14:textId="6EF12193" w:rsidR="4E47DE15" w:rsidRDefault="4E47DE15" w:rsidP="0025140F">
            <w:pPr>
              <w:spacing w:after="0" w:line="240" w:lineRule="auto"/>
              <w:jc w:val="center"/>
              <w:rPr>
                <w:rFonts w:ascii="Arial" w:eastAsia="Arial" w:hAnsi="Arial" w:cs="Arial"/>
              </w:rPr>
            </w:pPr>
            <w:r w:rsidRPr="4E47DE15">
              <w:rPr>
                <w:rFonts w:ascii="Arial" w:eastAsia="Arial" w:hAnsi="Arial" w:cs="Arial"/>
              </w:rPr>
              <w:t>The Netherlands</w:t>
            </w:r>
          </w:p>
        </w:tc>
        <w:tc>
          <w:tcPr>
            <w:tcW w:w="319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B9ABF23" w14:textId="629A7C41" w:rsidR="4E47DE15" w:rsidRDefault="4E47DE15" w:rsidP="0025140F">
            <w:pPr>
              <w:spacing w:after="0" w:line="240" w:lineRule="auto"/>
              <w:jc w:val="center"/>
              <w:rPr>
                <w:rFonts w:ascii="Arial" w:eastAsia="Arial" w:hAnsi="Arial" w:cs="Arial"/>
              </w:rPr>
            </w:pPr>
            <w:r w:rsidRPr="4E47DE15">
              <w:rPr>
                <w:rFonts w:ascii="Arial" w:eastAsia="Arial" w:hAnsi="Arial" w:cs="Arial"/>
              </w:rPr>
              <w:t>Individually Prepared Group</w:t>
            </w:r>
          </w:p>
        </w:tc>
        <w:tc>
          <w:tcPr>
            <w:tcW w:w="177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0F1625E" w14:textId="166234DF" w:rsidR="4E47DE15" w:rsidRDefault="4E47DE15" w:rsidP="0025140F">
            <w:pPr>
              <w:spacing w:after="0" w:line="240" w:lineRule="auto"/>
              <w:jc w:val="center"/>
              <w:rPr>
                <w:rFonts w:ascii="Arial" w:eastAsia="Arial" w:hAnsi="Arial" w:cs="Arial"/>
              </w:rPr>
            </w:pPr>
            <w:r w:rsidRPr="4E47DE15">
              <w:rPr>
                <w:rFonts w:ascii="Arial" w:eastAsia="Arial" w:hAnsi="Arial" w:cs="Arial"/>
              </w:rPr>
              <w:t>37.0</w:t>
            </w:r>
          </w:p>
        </w:tc>
        <w:tc>
          <w:tcPr>
            <w:tcW w:w="6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65ACFCC" w14:textId="472C739E" w:rsidR="4E47DE15" w:rsidRDefault="4E47DE15" w:rsidP="0025140F">
            <w:pPr>
              <w:spacing w:after="0" w:line="240" w:lineRule="auto"/>
              <w:jc w:val="center"/>
              <w:rPr>
                <w:rFonts w:ascii="Arial" w:eastAsia="Arial" w:hAnsi="Arial" w:cs="Arial"/>
              </w:rPr>
            </w:pPr>
            <w:r w:rsidRPr="4E47DE15">
              <w:rPr>
                <w:rFonts w:ascii="Arial" w:eastAsia="Arial" w:hAnsi="Arial" w:cs="Arial"/>
              </w:rPr>
              <w:t>6.22</w:t>
            </w:r>
          </w:p>
        </w:tc>
        <w:tc>
          <w:tcPr>
            <w:tcW w:w="92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C1BA7AA" w14:textId="222E1B15" w:rsidR="4E47DE15" w:rsidRDefault="4E47DE15" w:rsidP="0025140F">
            <w:pPr>
              <w:spacing w:after="0" w:line="240" w:lineRule="auto"/>
              <w:jc w:val="center"/>
              <w:rPr>
                <w:rFonts w:ascii="Arial" w:eastAsia="Arial" w:hAnsi="Arial" w:cs="Arial"/>
              </w:rPr>
            </w:pPr>
            <w:r w:rsidRPr="4E47DE15">
              <w:rPr>
                <w:rFonts w:ascii="Arial" w:eastAsia="Arial" w:hAnsi="Arial" w:cs="Arial"/>
              </w:rPr>
              <w:t>[24.8, 49.1]</w:t>
            </w:r>
          </w:p>
        </w:tc>
        <w:tc>
          <w:tcPr>
            <w:tcW w:w="172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7B62441" w14:textId="716D6D00" w:rsidR="4E47DE15" w:rsidRDefault="4E47DE15" w:rsidP="0025140F">
            <w:pPr>
              <w:spacing w:after="0" w:line="240" w:lineRule="auto"/>
              <w:jc w:val="center"/>
              <w:rPr>
                <w:rFonts w:ascii="Arial" w:eastAsia="Arial" w:hAnsi="Arial" w:cs="Arial"/>
              </w:rPr>
            </w:pPr>
            <w:r w:rsidRPr="4E47DE15">
              <w:rPr>
                <w:rFonts w:ascii="Arial" w:eastAsia="Arial" w:hAnsi="Arial" w:cs="Arial"/>
              </w:rPr>
              <w:t>40.0</w:t>
            </w:r>
          </w:p>
        </w:tc>
      </w:tr>
      <w:tr w:rsidR="4E47DE15" w14:paraId="640715FA" w14:textId="77777777" w:rsidTr="0025140F">
        <w:trPr>
          <w:gridAfter w:val="1"/>
          <w:wAfter w:w="40" w:type="dxa"/>
          <w:trHeight w:val="300"/>
        </w:trPr>
        <w:tc>
          <w:tcPr>
            <w:tcW w:w="1251" w:type="dxa"/>
            <w:vMerge/>
            <w:tcBorders>
              <w:left w:val="single" w:sz="0" w:space="0" w:color="999999"/>
              <w:right w:val="single" w:sz="0" w:space="0" w:color="999999"/>
            </w:tcBorders>
            <w:vAlign w:val="center"/>
          </w:tcPr>
          <w:p w14:paraId="3A72B7B6" w14:textId="77777777" w:rsidR="009F2680" w:rsidRDefault="009F2680"/>
        </w:tc>
        <w:tc>
          <w:tcPr>
            <w:tcW w:w="3195" w:type="dxa"/>
            <w:tcBorders>
              <w:top w:val="single" w:sz="8" w:space="0" w:color="999999"/>
              <w:left w:val="nil"/>
              <w:bottom w:val="single" w:sz="8" w:space="0" w:color="999999"/>
              <w:right w:val="single" w:sz="8" w:space="0" w:color="999999"/>
            </w:tcBorders>
            <w:tcMar>
              <w:top w:w="40" w:type="dxa"/>
              <w:left w:w="80" w:type="dxa"/>
              <w:bottom w:w="40" w:type="dxa"/>
              <w:right w:w="80" w:type="dxa"/>
            </w:tcMar>
            <w:vAlign w:val="center"/>
          </w:tcPr>
          <w:p w14:paraId="197E0CE9" w14:textId="55FC700A" w:rsidR="4E47DE15" w:rsidRDefault="4E47DE15" w:rsidP="0025140F">
            <w:pPr>
              <w:spacing w:after="0" w:line="240" w:lineRule="auto"/>
              <w:jc w:val="center"/>
              <w:rPr>
                <w:rFonts w:ascii="Arial" w:eastAsia="Arial" w:hAnsi="Arial" w:cs="Arial"/>
              </w:rPr>
            </w:pPr>
            <w:r w:rsidRPr="4E47DE15">
              <w:rPr>
                <w:rFonts w:ascii="Arial" w:eastAsia="Arial" w:hAnsi="Arial" w:cs="Arial"/>
              </w:rPr>
              <w:t xml:space="preserve">ICP Group </w:t>
            </w:r>
          </w:p>
          <w:p w14:paraId="5C6CF78D" w14:textId="72D9E411" w:rsidR="4E47DE15" w:rsidRDefault="4E47DE15" w:rsidP="0025140F">
            <w:pPr>
              <w:spacing w:after="0" w:line="240" w:lineRule="auto"/>
              <w:jc w:val="center"/>
              <w:rPr>
                <w:rFonts w:ascii="Arial" w:eastAsia="Arial" w:hAnsi="Arial" w:cs="Arial"/>
              </w:rPr>
            </w:pPr>
            <w:r w:rsidRPr="4E47DE15">
              <w:rPr>
                <w:rFonts w:ascii="Arial" w:eastAsia="Arial" w:hAnsi="Arial" w:cs="Arial"/>
              </w:rPr>
              <w:t>Behaviourally Engaged</w:t>
            </w:r>
          </w:p>
        </w:tc>
        <w:tc>
          <w:tcPr>
            <w:tcW w:w="177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714C582" w14:textId="638B93DD" w:rsidR="4E47DE15" w:rsidRDefault="4E47DE15" w:rsidP="0025140F">
            <w:pPr>
              <w:spacing w:after="0" w:line="240" w:lineRule="auto"/>
              <w:jc w:val="center"/>
              <w:rPr>
                <w:rFonts w:ascii="Arial" w:eastAsia="Arial" w:hAnsi="Arial" w:cs="Arial"/>
              </w:rPr>
            </w:pPr>
            <w:r w:rsidRPr="4E47DE15">
              <w:rPr>
                <w:rFonts w:ascii="Arial" w:eastAsia="Arial" w:hAnsi="Arial" w:cs="Arial"/>
              </w:rPr>
              <w:t>25.0</w:t>
            </w:r>
          </w:p>
        </w:tc>
        <w:tc>
          <w:tcPr>
            <w:tcW w:w="6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8BC0AE6" w14:textId="72A1B3EF" w:rsidR="4E47DE15" w:rsidRDefault="4E47DE15" w:rsidP="0025140F">
            <w:pPr>
              <w:spacing w:after="0" w:line="240" w:lineRule="auto"/>
              <w:jc w:val="center"/>
              <w:rPr>
                <w:rFonts w:ascii="Arial" w:eastAsia="Arial" w:hAnsi="Arial" w:cs="Arial"/>
              </w:rPr>
            </w:pPr>
            <w:r w:rsidRPr="4E47DE15">
              <w:rPr>
                <w:rFonts w:ascii="Arial" w:eastAsia="Arial" w:hAnsi="Arial" w:cs="Arial"/>
              </w:rPr>
              <w:t>3.45</w:t>
            </w:r>
          </w:p>
        </w:tc>
        <w:tc>
          <w:tcPr>
            <w:tcW w:w="92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93D6F77" w14:textId="66C76FBA" w:rsidR="4E47DE15" w:rsidRDefault="4E47DE15" w:rsidP="0025140F">
            <w:pPr>
              <w:spacing w:after="0" w:line="240" w:lineRule="auto"/>
              <w:jc w:val="center"/>
              <w:rPr>
                <w:rFonts w:ascii="Arial" w:eastAsia="Arial" w:hAnsi="Arial" w:cs="Arial"/>
              </w:rPr>
            </w:pPr>
            <w:r w:rsidRPr="4E47DE15">
              <w:rPr>
                <w:rFonts w:ascii="Arial" w:eastAsia="Arial" w:hAnsi="Arial" w:cs="Arial"/>
              </w:rPr>
              <w:t>[18.3, 31.8]</w:t>
            </w:r>
          </w:p>
        </w:tc>
        <w:tc>
          <w:tcPr>
            <w:tcW w:w="172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6D88795" w14:textId="3207ABCA" w:rsidR="4E47DE15" w:rsidRDefault="4E47DE15" w:rsidP="0025140F">
            <w:pPr>
              <w:spacing w:after="0" w:line="240" w:lineRule="auto"/>
              <w:jc w:val="center"/>
              <w:rPr>
                <w:rFonts w:ascii="Arial" w:eastAsia="Arial" w:hAnsi="Arial" w:cs="Arial"/>
              </w:rPr>
            </w:pPr>
            <w:r w:rsidRPr="4E47DE15">
              <w:rPr>
                <w:rFonts w:ascii="Arial" w:eastAsia="Arial" w:hAnsi="Arial" w:cs="Arial"/>
              </w:rPr>
              <w:t>24.0</w:t>
            </w:r>
          </w:p>
        </w:tc>
      </w:tr>
      <w:tr w:rsidR="4E47DE15" w14:paraId="7D0576B9" w14:textId="77777777" w:rsidTr="0025140F">
        <w:trPr>
          <w:gridAfter w:val="1"/>
          <w:wAfter w:w="40" w:type="dxa"/>
          <w:trHeight w:val="300"/>
        </w:trPr>
        <w:tc>
          <w:tcPr>
            <w:tcW w:w="1251" w:type="dxa"/>
            <w:vMerge/>
            <w:tcBorders>
              <w:left w:val="single" w:sz="0" w:space="0" w:color="999999"/>
              <w:bottom w:val="single" w:sz="0" w:space="0" w:color="999999"/>
              <w:right w:val="single" w:sz="0" w:space="0" w:color="999999"/>
            </w:tcBorders>
            <w:vAlign w:val="center"/>
          </w:tcPr>
          <w:p w14:paraId="33C26787" w14:textId="77777777" w:rsidR="009F2680" w:rsidRDefault="009F2680"/>
        </w:tc>
        <w:tc>
          <w:tcPr>
            <w:tcW w:w="3195" w:type="dxa"/>
            <w:tcBorders>
              <w:top w:val="single" w:sz="8" w:space="0" w:color="999999"/>
              <w:left w:val="nil"/>
              <w:bottom w:val="single" w:sz="8" w:space="0" w:color="999999"/>
              <w:right w:val="single" w:sz="8" w:space="0" w:color="999999"/>
            </w:tcBorders>
            <w:tcMar>
              <w:top w:w="40" w:type="dxa"/>
              <w:left w:w="80" w:type="dxa"/>
              <w:bottom w:w="40" w:type="dxa"/>
              <w:right w:w="80" w:type="dxa"/>
            </w:tcMar>
            <w:vAlign w:val="center"/>
          </w:tcPr>
          <w:p w14:paraId="4B9E723F" w14:textId="1A3EF430" w:rsidR="4E47DE15" w:rsidRDefault="4E47DE15" w:rsidP="0025140F">
            <w:pPr>
              <w:spacing w:after="0" w:line="240" w:lineRule="auto"/>
              <w:jc w:val="center"/>
              <w:rPr>
                <w:rFonts w:ascii="Arial" w:eastAsia="Arial" w:hAnsi="Arial" w:cs="Arial"/>
              </w:rPr>
            </w:pPr>
            <w:r w:rsidRPr="4E47DE15">
              <w:rPr>
                <w:rFonts w:ascii="Arial" w:eastAsia="Arial" w:hAnsi="Arial" w:cs="Arial"/>
              </w:rPr>
              <w:t xml:space="preserve">ICP Group </w:t>
            </w:r>
          </w:p>
          <w:p w14:paraId="336E8C51" w14:textId="693E5179" w:rsidR="4E47DE15" w:rsidRDefault="4E47DE15" w:rsidP="0025140F">
            <w:pPr>
              <w:spacing w:after="0" w:line="240" w:lineRule="auto"/>
              <w:jc w:val="center"/>
              <w:rPr>
                <w:rFonts w:ascii="Arial" w:eastAsia="Arial" w:hAnsi="Arial" w:cs="Arial"/>
              </w:rPr>
            </w:pPr>
            <w:r w:rsidRPr="4E47DE15">
              <w:rPr>
                <w:rFonts w:ascii="Arial" w:eastAsia="Arial" w:hAnsi="Arial" w:cs="Arial"/>
              </w:rPr>
              <w:t>Behaviourally Unengaged</w:t>
            </w:r>
          </w:p>
        </w:tc>
        <w:tc>
          <w:tcPr>
            <w:tcW w:w="177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EAEF168" w14:textId="44F84A0E" w:rsidR="4E47DE15" w:rsidRDefault="4E47DE15" w:rsidP="0025140F">
            <w:pPr>
              <w:spacing w:after="0" w:line="240" w:lineRule="auto"/>
              <w:jc w:val="center"/>
              <w:rPr>
                <w:rFonts w:ascii="Arial" w:eastAsia="Arial" w:hAnsi="Arial" w:cs="Arial"/>
              </w:rPr>
            </w:pPr>
            <w:r w:rsidRPr="4E47DE15">
              <w:rPr>
                <w:rFonts w:ascii="Arial" w:eastAsia="Arial" w:hAnsi="Arial" w:cs="Arial"/>
              </w:rPr>
              <w:t>20.5</w:t>
            </w:r>
          </w:p>
        </w:tc>
        <w:tc>
          <w:tcPr>
            <w:tcW w:w="6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D7E9909" w14:textId="649CBC7A" w:rsidR="4E47DE15" w:rsidRDefault="4E47DE15" w:rsidP="0025140F">
            <w:pPr>
              <w:spacing w:after="0" w:line="240" w:lineRule="auto"/>
              <w:jc w:val="center"/>
              <w:rPr>
                <w:rFonts w:ascii="Arial" w:eastAsia="Arial" w:hAnsi="Arial" w:cs="Arial"/>
              </w:rPr>
            </w:pPr>
            <w:r w:rsidRPr="4E47DE15">
              <w:rPr>
                <w:rFonts w:ascii="Arial" w:eastAsia="Arial" w:hAnsi="Arial" w:cs="Arial"/>
              </w:rPr>
              <w:t>3.40</w:t>
            </w:r>
          </w:p>
        </w:tc>
        <w:tc>
          <w:tcPr>
            <w:tcW w:w="92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FD70E5B" w14:textId="0D6A474F" w:rsidR="4E47DE15" w:rsidRDefault="4E47DE15" w:rsidP="0025140F">
            <w:pPr>
              <w:spacing w:after="0" w:line="240" w:lineRule="auto"/>
              <w:jc w:val="center"/>
              <w:rPr>
                <w:rFonts w:ascii="Arial" w:eastAsia="Arial" w:hAnsi="Arial" w:cs="Arial"/>
              </w:rPr>
            </w:pPr>
            <w:r w:rsidRPr="4E47DE15">
              <w:rPr>
                <w:rFonts w:ascii="Arial" w:eastAsia="Arial" w:hAnsi="Arial" w:cs="Arial"/>
              </w:rPr>
              <w:t>[13.9, 27.2]</w:t>
            </w:r>
          </w:p>
        </w:tc>
        <w:tc>
          <w:tcPr>
            <w:tcW w:w="172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CD8EAD0" w14:textId="5D45F498" w:rsidR="4E47DE15" w:rsidRDefault="4E47DE15" w:rsidP="0025140F">
            <w:pPr>
              <w:spacing w:after="0" w:line="240" w:lineRule="auto"/>
              <w:jc w:val="center"/>
              <w:rPr>
                <w:rFonts w:ascii="Arial" w:eastAsia="Arial" w:hAnsi="Arial" w:cs="Arial"/>
              </w:rPr>
            </w:pPr>
            <w:r w:rsidRPr="4E47DE15">
              <w:rPr>
                <w:rFonts w:ascii="Arial" w:eastAsia="Arial" w:hAnsi="Arial" w:cs="Arial"/>
              </w:rPr>
              <w:t>21.6</w:t>
            </w:r>
          </w:p>
        </w:tc>
      </w:tr>
      <w:tr w:rsidR="4E47DE15" w14:paraId="372562BC" w14:textId="77777777" w:rsidTr="0025140F">
        <w:trPr>
          <w:gridAfter w:val="1"/>
          <w:wAfter w:w="40" w:type="dxa"/>
          <w:trHeight w:val="300"/>
        </w:trPr>
        <w:tc>
          <w:tcPr>
            <w:tcW w:w="1251" w:type="dxa"/>
            <w:vMerge/>
            <w:tcBorders>
              <w:left w:val="single" w:sz="0" w:space="0" w:color="999999"/>
              <w:bottom w:val="single" w:sz="0" w:space="0" w:color="999999"/>
              <w:right w:val="single" w:sz="0" w:space="0" w:color="999999"/>
            </w:tcBorders>
            <w:vAlign w:val="center"/>
          </w:tcPr>
          <w:p w14:paraId="79FF57DB" w14:textId="77777777" w:rsidR="009F2680" w:rsidRDefault="009F2680"/>
        </w:tc>
        <w:tc>
          <w:tcPr>
            <w:tcW w:w="3195" w:type="dxa"/>
            <w:tcBorders>
              <w:top w:val="single" w:sz="8" w:space="0" w:color="999999"/>
              <w:left w:val="nil"/>
              <w:bottom w:val="single" w:sz="8" w:space="0" w:color="999999"/>
              <w:right w:val="single" w:sz="8" w:space="0" w:color="999999"/>
            </w:tcBorders>
            <w:tcMar>
              <w:top w:w="40" w:type="dxa"/>
              <w:left w:w="80" w:type="dxa"/>
              <w:bottom w:w="40" w:type="dxa"/>
              <w:right w:w="80" w:type="dxa"/>
            </w:tcMar>
            <w:vAlign w:val="center"/>
          </w:tcPr>
          <w:p w14:paraId="0843D353" w14:textId="7656D9B8" w:rsidR="4E47DE15" w:rsidRDefault="4E47DE15" w:rsidP="0025140F">
            <w:pPr>
              <w:spacing w:after="0" w:line="240" w:lineRule="auto"/>
              <w:jc w:val="center"/>
              <w:rPr>
                <w:rFonts w:ascii="Arial" w:eastAsia="Arial" w:hAnsi="Arial" w:cs="Arial"/>
              </w:rPr>
            </w:pPr>
            <w:r w:rsidRPr="4E47DE15">
              <w:rPr>
                <w:rFonts w:ascii="Arial" w:eastAsia="Arial" w:hAnsi="Arial" w:cs="Arial"/>
              </w:rPr>
              <w:t>Priority Support Group</w:t>
            </w:r>
          </w:p>
        </w:tc>
        <w:tc>
          <w:tcPr>
            <w:tcW w:w="177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6814B12" w14:textId="39855B9E" w:rsidR="4E47DE15" w:rsidRDefault="4E47DE15" w:rsidP="0025140F">
            <w:pPr>
              <w:spacing w:after="0" w:line="240" w:lineRule="auto"/>
              <w:jc w:val="center"/>
              <w:rPr>
                <w:rFonts w:ascii="Arial" w:eastAsia="Arial" w:hAnsi="Arial" w:cs="Arial"/>
              </w:rPr>
            </w:pPr>
            <w:r w:rsidRPr="4E47DE15">
              <w:rPr>
                <w:rFonts w:ascii="Arial" w:eastAsia="Arial" w:hAnsi="Arial" w:cs="Arial"/>
              </w:rPr>
              <w:t>17.5</w:t>
            </w:r>
          </w:p>
        </w:tc>
        <w:tc>
          <w:tcPr>
            <w:tcW w:w="6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F1121BA" w14:textId="3D79E2CD" w:rsidR="4E47DE15" w:rsidRDefault="4E47DE15" w:rsidP="0025140F">
            <w:pPr>
              <w:spacing w:after="0" w:line="240" w:lineRule="auto"/>
              <w:jc w:val="center"/>
              <w:rPr>
                <w:rFonts w:ascii="Arial" w:eastAsia="Arial" w:hAnsi="Arial" w:cs="Arial"/>
              </w:rPr>
            </w:pPr>
            <w:r w:rsidRPr="4E47DE15">
              <w:rPr>
                <w:rFonts w:ascii="Arial" w:eastAsia="Arial" w:hAnsi="Arial" w:cs="Arial"/>
              </w:rPr>
              <w:t>3.76</w:t>
            </w:r>
          </w:p>
        </w:tc>
        <w:tc>
          <w:tcPr>
            <w:tcW w:w="92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838E7D9" w14:textId="03C91074" w:rsidR="4E47DE15" w:rsidRDefault="4E47DE15" w:rsidP="0025140F">
            <w:pPr>
              <w:spacing w:after="0" w:line="240" w:lineRule="auto"/>
              <w:jc w:val="center"/>
              <w:rPr>
                <w:rFonts w:ascii="Arial" w:eastAsia="Arial" w:hAnsi="Arial" w:cs="Arial"/>
              </w:rPr>
            </w:pPr>
            <w:r w:rsidRPr="4E47DE15">
              <w:rPr>
                <w:rFonts w:ascii="Arial" w:eastAsia="Arial" w:hAnsi="Arial" w:cs="Arial"/>
              </w:rPr>
              <w:t>[10.2, 24.9]</w:t>
            </w:r>
          </w:p>
        </w:tc>
        <w:tc>
          <w:tcPr>
            <w:tcW w:w="1720"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A96D1A3" w14:textId="34C428D3" w:rsidR="4E47DE15" w:rsidRDefault="4E47DE15" w:rsidP="0025140F">
            <w:pPr>
              <w:spacing w:after="0" w:line="240" w:lineRule="auto"/>
              <w:jc w:val="center"/>
              <w:rPr>
                <w:rFonts w:ascii="Arial" w:eastAsia="Arial" w:hAnsi="Arial" w:cs="Arial"/>
              </w:rPr>
            </w:pPr>
            <w:r w:rsidRPr="4E47DE15">
              <w:rPr>
                <w:rFonts w:ascii="Arial" w:eastAsia="Arial" w:hAnsi="Arial" w:cs="Arial"/>
              </w:rPr>
              <w:t>14.4</w:t>
            </w:r>
          </w:p>
        </w:tc>
      </w:tr>
    </w:tbl>
    <w:p w14:paraId="3D6343FA" w14:textId="6A16A91F" w:rsidR="4E47DE15" w:rsidRDefault="4E47DE15" w:rsidP="4E47DE15">
      <w:pPr>
        <w:spacing w:line="360" w:lineRule="auto"/>
        <w:rPr>
          <w:rFonts w:ascii="Arial" w:eastAsia="Arial" w:hAnsi="Arial" w:cs="Arial"/>
        </w:rPr>
      </w:pPr>
      <w:r w:rsidRPr="4E47DE15">
        <w:rPr>
          <w:rFonts w:ascii="Arial" w:eastAsia="Arial" w:hAnsi="Arial" w:cs="Arial"/>
        </w:rPr>
        <w:t xml:space="preserve"> </w:t>
      </w:r>
    </w:p>
    <w:p w14:paraId="35ABBD99" w14:textId="330B2AAC" w:rsidR="4E47DE15" w:rsidRDefault="4E47DE15" w:rsidP="4E47DE15">
      <w:pPr>
        <w:spacing w:line="360" w:lineRule="auto"/>
        <w:rPr>
          <w:rFonts w:ascii="Arial" w:eastAsia="Arial" w:hAnsi="Arial" w:cs="Arial"/>
        </w:rPr>
      </w:pPr>
      <w:r w:rsidRPr="4E47DE15">
        <w:rPr>
          <w:rFonts w:ascii="Arial" w:eastAsia="Arial" w:hAnsi="Arial" w:cs="Arial"/>
        </w:rPr>
        <w:t>Table S2b. Estimated class proportions and modal assignment proportions. Note: SE</w:t>
      </w:r>
      <w:r w:rsidR="00A1140E">
        <w:rPr>
          <w:rFonts w:ascii="Arial" w:eastAsia="Arial" w:hAnsi="Arial" w:cs="Arial"/>
        </w:rPr>
        <w:t>=</w:t>
      </w:r>
      <w:r w:rsidRPr="4E47DE15">
        <w:rPr>
          <w:rFonts w:ascii="Arial" w:eastAsia="Arial" w:hAnsi="Arial" w:cs="Arial"/>
        </w:rPr>
        <w:t>standard error; 95% CI</w:t>
      </w:r>
      <w:r w:rsidR="00A1140E">
        <w:rPr>
          <w:rFonts w:ascii="Arial" w:eastAsia="Arial" w:hAnsi="Arial" w:cs="Arial"/>
        </w:rPr>
        <w:t>=</w:t>
      </w:r>
      <w:r w:rsidRPr="4E47DE15">
        <w:rPr>
          <w:rFonts w:ascii="Arial" w:eastAsia="Arial" w:hAnsi="Arial" w:cs="Arial"/>
        </w:rPr>
        <w:t>confidence interval of model estimated proportions. ICP=Individually and Collectively Prepared</w:t>
      </w:r>
    </w:p>
    <w:p w14:paraId="1AC946FA" w14:textId="261F2FE1" w:rsidR="4E47DE15" w:rsidRDefault="4E47DE15" w:rsidP="4E47DE15">
      <w:pPr>
        <w:spacing w:line="360" w:lineRule="auto"/>
        <w:rPr>
          <w:rFonts w:ascii="Arial" w:eastAsia="Arial" w:hAnsi="Arial" w:cs="Arial"/>
        </w:rPr>
      </w:pPr>
      <w:r w:rsidRPr="4E47DE15">
        <w:rPr>
          <w:rFonts w:ascii="Arial" w:eastAsia="Arial" w:hAnsi="Arial" w:cs="Arial"/>
        </w:rPr>
        <w:t xml:space="preserve"> </w:t>
      </w:r>
    </w:p>
    <w:p w14:paraId="1B06687A" w14:textId="79AC4DE1" w:rsidR="4E47DE15" w:rsidRDefault="4E47DE15" w:rsidP="4E47DE15">
      <w:pPr>
        <w:spacing w:line="360" w:lineRule="auto"/>
        <w:rPr>
          <w:rFonts w:ascii="Arial" w:eastAsia="Arial" w:hAnsi="Arial" w:cs="Arial"/>
          <w:b/>
          <w:bCs/>
        </w:rPr>
      </w:pPr>
      <w:r w:rsidRPr="4E47DE15">
        <w:rPr>
          <w:rFonts w:ascii="Arial" w:eastAsia="Arial" w:hAnsi="Arial" w:cs="Arial"/>
          <w:b/>
          <w:bCs/>
        </w:rPr>
        <w:t>Estimated vs observed item-response probabilities</w:t>
      </w:r>
    </w:p>
    <w:p w14:paraId="4F20B56D" w14:textId="18FDC7C9" w:rsidR="4E47DE15" w:rsidRDefault="4E47DE15" w:rsidP="4E47DE15">
      <w:pPr>
        <w:spacing w:line="360" w:lineRule="auto"/>
        <w:rPr>
          <w:rFonts w:ascii="Arial" w:eastAsia="Arial" w:hAnsi="Arial" w:cs="Arial"/>
        </w:rPr>
      </w:pPr>
      <w:r w:rsidRPr="4E47DE15">
        <w:rPr>
          <w:rFonts w:ascii="Arial" w:eastAsia="Arial" w:hAnsi="Arial" w:cs="Arial"/>
        </w:rPr>
        <w:t>A latent class model estimates the probability of reporting high levels of each indicator for each class, based on the response patterns across the full sample (40, 65). These are the item-response probabilities that define each class profile, describing what a typical member of each class looks like according to the model. Observed probabilities, on the other hand, come from simply looking at the actual responses of individuals once they have been assigned to their most likely class. If the two sets of values are close, the model is doing a good job of capturing the real structure in the data; if they diverge substantially, this may point to classification error or a poorly fitting model. Figures S2.1 to S2.4 show estimated (model-based) and observed (modal assignment) item-response probabilities for each class in each country.  Bars show the proportion of class members reporting high levels of each psychosocial determinant.</w:t>
      </w:r>
    </w:p>
    <w:p w14:paraId="6BB9440F" w14:textId="5FCC5967" w:rsidR="4E47DE15" w:rsidRDefault="4E47DE15" w:rsidP="4E47DE15">
      <w:pPr>
        <w:spacing w:line="360" w:lineRule="auto"/>
      </w:pPr>
    </w:p>
    <w:p w14:paraId="6D3B7D39" w14:textId="334E9A0D" w:rsidR="4E47DE15" w:rsidRDefault="4E47DE15" w:rsidP="4E47DE15">
      <w:pPr>
        <w:spacing w:line="360" w:lineRule="auto"/>
        <w:rPr>
          <w:rFonts w:ascii="Arial" w:eastAsia="Arial" w:hAnsi="Arial" w:cs="Arial"/>
        </w:rPr>
      </w:pPr>
      <w:r w:rsidRPr="4E47DE15">
        <w:rPr>
          <w:rFonts w:ascii="Arial" w:eastAsia="Arial" w:hAnsi="Arial" w:cs="Arial"/>
        </w:rPr>
        <w:t xml:space="preserve"> </w:t>
      </w:r>
    </w:p>
    <w:p w14:paraId="68012DE4" w14:textId="69B61FAF" w:rsidR="4E47DE15" w:rsidRDefault="4E47DE15"/>
    <w:p w14:paraId="2FECB76D" w14:textId="52A7AC7C" w:rsidR="4E47DE15" w:rsidRDefault="4E47DE15" w:rsidP="4E47DE15">
      <w:pPr>
        <w:spacing w:line="360" w:lineRule="auto"/>
        <w:rPr>
          <w:rFonts w:ascii="Arial" w:eastAsia="Arial" w:hAnsi="Arial" w:cs="Arial"/>
        </w:rPr>
      </w:pPr>
      <w:r>
        <w:rPr>
          <w:noProof/>
          <w:lang w:eastAsia="en-GB"/>
        </w:rPr>
        <w:drawing>
          <wp:inline distT="0" distB="0" distL="0" distR="0" wp14:anchorId="725BB0AA" wp14:editId="3C1DA362">
            <wp:extent cx="6162675" cy="3086100"/>
            <wp:effectExtent l="0" t="0" r="0" b="0"/>
            <wp:docPr id="19742951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95184" name="Picture 1974295184"/>
                    <pic:cNvPicPr/>
                  </pic:nvPicPr>
                  <pic:blipFill>
                    <a:blip r:embed="rId11">
                      <a:extLst>
                        <a:ext uri="{28A0092B-C50C-407E-A947-70E740481C1C}">
                          <a14:useLocalDpi xmlns:a14="http://schemas.microsoft.com/office/drawing/2010/main"/>
                        </a:ext>
                      </a:extLst>
                    </a:blip>
                    <a:stretch>
                      <a:fillRect/>
                    </a:stretch>
                  </pic:blipFill>
                  <pic:spPr>
                    <a:xfrm>
                      <a:off x="0" y="0"/>
                      <a:ext cx="6162675" cy="3086100"/>
                    </a:xfrm>
                    <a:prstGeom prst="rect">
                      <a:avLst/>
                    </a:prstGeom>
                  </pic:spPr>
                </pic:pic>
              </a:graphicData>
            </a:graphic>
          </wp:inline>
        </w:drawing>
      </w:r>
      <w:r w:rsidRPr="4E47DE15">
        <w:rPr>
          <w:rFonts w:ascii="Arial" w:eastAsia="Arial" w:hAnsi="Arial" w:cs="Arial"/>
        </w:rPr>
        <w:t xml:space="preserve">Figure S2.1. Estimated (model-based) and observed (modal assignment) item-response probabilities for the three-class solution in Ireland. </w:t>
      </w:r>
    </w:p>
    <w:p w14:paraId="406D7CA2" w14:textId="4B659BAB" w:rsidR="4E47DE15" w:rsidRDefault="4E47DE15" w:rsidP="4E47DE15">
      <w:pPr>
        <w:spacing w:line="360" w:lineRule="auto"/>
      </w:pPr>
      <w:r w:rsidRPr="4E47DE15">
        <w:rPr>
          <w:rFonts w:ascii="Arial" w:eastAsia="Arial" w:hAnsi="Arial" w:cs="Arial"/>
        </w:rPr>
        <w:t xml:space="preserve"> </w:t>
      </w:r>
      <w:r>
        <w:rPr>
          <w:noProof/>
          <w:lang w:eastAsia="en-GB"/>
        </w:rPr>
        <w:drawing>
          <wp:inline distT="0" distB="0" distL="0" distR="0" wp14:anchorId="3FCEFCF8" wp14:editId="68555159">
            <wp:extent cx="6162675" cy="3086100"/>
            <wp:effectExtent l="0" t="0" r="0" b="0"/>
            <wp:docPr id="7899817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981733" name="Picture 789981733"/>
                    <pic:cNvPicPr/>
                  </pic:nvPicPr>
                  <pic:blipFill>
                    <a:blip r:embed="rId12">
                      <a:extLst>
                        <a:ext uri="{28A0092B-C50C-407E-A947-70E740481C1C}">
                          <a14:useLocalDpi xmlns:a14="http://schemas.microsoft.com/office/drawing/2010/main"/>
                        </a:ext>
                      </a:extLst>
                    </a:blip>
                    <a:stretch>
                      <a:fillRect/>
                    </a:stretch>
                  </pic:blipFill>
                  <pic:spPr>
                    <a:xfrm>
                      <a:off x="0" y="0"/>
                      <a:ext cx="6162675" cy="3086100"/>
                    </a:xfrm>
                    <a:prstGeom prst="rect">
                      <a:avLst/>
                    </a:prstGeom>
                  </pic:spPr>
                </pic:pic>
              </a:graphicData>
            </a:graphic>
          </wp:inline>
        </w:drawing>
      </w:r>
    </w:p>
    <w:p w14:paraId="1A585FC7" w14:textId="51DAF741" w:rsidR="4E47DE15" w:rsidRDefault="4E47DE15" w:rsidP="4E47DE15">
      <w:pPr>
        <w:spacing w:line="360" w:lineRule="auto"/>
        <w:rPr>
          <w:rFonts w:ascii="Arial" w:eastAsia="Arial" w:hAnsi="Arial" w:cs="Arial"/>
        </w:rPr>
      </w:pPr>
      <w:r w:rsidRPr="4E47DE15">
        <w:rPr>
          <w:rFonts w:ascii="Arial" w:eastAsia="Arial" w:hAnsi="Arial" w:cs="Arial"/>
        </w:rPr>
        <w:t>Figure S2.2. Estimated and observed item-response probabilities for the three-class solution in Spain.</w:t>
      </w:r>
    </w:p>
    <w:p w14:paraId="70D14D90" w14:textId="7FDB401F" w:rsidR="4E47DE15" w:rsidRDefault="4E47DE15" w:rsidP="4E47DE15">
      <w:pPr>
        <w:spacing w:line="360" w:lineRule="auto"/>
        <w:rPr>
          <w:rFonts w:ascii="Arial" w:eastAsia="Arial" w:hAnsi="Arial" w:cs="Arial"/>
        </w:rPr>
      </w:pPr>
      <w:r>
        <w:rPr>
          <w:noProof/>
          <w:lang w:eastAsia="en-GB"/>
        </w:rPr>
        <w:drawing>
          <wp:inline distT="0" distB="0" distL="0" distR="0" wp14:anchorId="0D76DE12" wp14:editId="6D50455F">
            <wp:extent cx="6162675" cy="3086100"/>
            <wp:effectExtent l="0" t="0" r="0" b="0"/>
            <wp:docPr id="19045779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77977" name="Picture 1904577977"/>
                    <pic:cNvPicPr/>
                  </pic:nvPicPr>
                  <pic:blipFill>
                    <a:blip r:embed="rId13">
                      <a:extLst>
                        <a:ext uri="{28A0092B-C50C-407E-A947-70E740481C1C}">
                          <a14:useLocalDpi xmlns:a14="http://schemas.microsoft.com/office/drawing/2010/main"/>
                        </a:ext>
                      </a:extLst>
                    </a:blip>
                    <a:stretch>
                      <a:fillRect/>
                    </a:stretch>
                  </pic:blipFill>
                  <pic:spPr>
                    <a:xfrm>
                      <a:off x="0" y="0"/>
                      <a:ext cx="6162675" cy="3086100"/>
                    </a:xfrm>
                    <a:prstGeom prst="rect">
                      <a:avLst/>
                    </a:prstGeom>
                  </pic:spPr>
                </pic:pic>
              </a:graphicData>
            </a:graphic>
          </wp:inline>
        </w:drawing>
      </w:r>
      <w:r w:rsidRPr="4E47DE15">
        <w:rPr>
          <w:rFonts w:ascii="Arial" w:eastAsia="Arial" w:hAnsi="Arial" w:cs="Arial"/>
        </w:rPr>
        <w:t xml:space="preserve"> Figure S2.3. Estimated and observed item-response probabilities for the three-class solution in Slovenia.</w:t>
      </w:r>
    </w:p>
    <w:p w14:paraId="6FA19562" w14:textId="4C982041" w:rsidR="4E47DE15" w:rsidRDefault="4E47DE15" w:rsidP="4E47DE15">
      <w:pPr>
        <w:spacing w:line="360" w:lineRule="auto"/>
        <w:rPr>
          <w:rFonts w:ascii="Arial" w:eastAsia="Arial" w:hAnsi="Arial" w:cs="Arial"/>
        </w:rPr>
      </w:pPr>
      <w:r w:rsidRPr="4E47DE15">
        <w:rPr>
          <w:rFonts w:ascii="Arial" w:eastAsia="Arial" w:hAnsi="Arial" w:cs="Arial"/>
        </w:rPr>
        <w:t xml:space="preserve"> </w:t>
      </w:r>
    </w:p>
    <w:p w14:paraId="6CCAB152" w14:textId="19E14219" w:rsidR="4E47DE15" w:rsidRDefault="4E47DE15" w:rsidP="4E47DE15">
      <w:pPr>
        <w:spacing w:line="360" w:lineRule="auto"/>
        <w:rPr>
          <w:rFonts w:ascii="Cambria" w:eastAsia="Cambria" w:hAnsi="Cambria" w:cs="Cambria"/>
        </w:rPr>
      </w:pPr>
      <w:r>
        <w:rPr>
          <w:noProof/>
          <w:lang w:eastAsia="en-GB"/>
        </w:rPr>
        <w:drawing>
          <wp:inline distT="0" distB="0" distL="0" distR="0" wp14:anchorId="0FCBDDAD" wp14:editId="1C3A800E">
            <wp:extent cx="6162675" cy="3086100"/>
            <wp:effectExtent l="0" t="0" r="0" b="0"/>
            <wp:docPr id="1732048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810" name="Picture 173204810"/>
                    <pic:cNvPicPr/>
                  </pic:nvPicPr>
                  <pic:blipFill>
                    <a:blip r:embed="rId14">
                      <a:extLst>
                        <a:ext uri="{28A0092B-C50C-407E-A947-70E740481C1C}">
                          <a14:useLocalDpi xmlns:a14="http://schemas.microsoft.com/office/drawing/2010/main"/>
                        </a:ext>
                      </a:extLst>
                    </a:blip>
                    <a:stretch>
                      <a:fillRect/>
                    </a:stretch>
                  </pic:blipFill>
                  <pic:spPr>
                    <a:xfrm>
                      <a:off x="0" y="0"/>
                      <a:ext cx="6162675" cy="3086100"/>
                    </a:xfrm>
                    <a:prstGeom prst="rect">
                      <a:avLst/>
                    </a:prstGeom>
                  </pic:spPr>
                </pic:pic>
              </a:graphicData>
            </a:graphic>
          </wp:inline>
        </w:drawing>
      </w:r>
      <w:r w:rsidRPr="4E47DE15">
        <w:rPr>
          <w:rFonts w:ascii="Arial" w:eastAsia="Arial" w:hAnsi="Arial" w:cs="Arial"/>
        </w:rPr>
        <w:t>Figure S2.4. Estimated and observed item-response probabilities for the four-class solution in the Netherlands.</w:t>
      </w:r>
      <w:r w:rsidRPr="4E47DE15">
        <w:rPr>
          <w:rFonts w:ascii="Cambria" w:eastAsia="Cambria" w:hAnsi="Cambria" w:cs="Cambria"/>
        </w:rPr>
        <w:t xml:space="preserve"> </w:t>
      </w:r>
    </w:p>
    <w:p w14:paraId="744E016C" w14:textId="4EC9AE85" w:rsidR="4E47DE15" w:rsidRDefault="4E47DE15">
      <w:r>
        <w:br w:type="page"/>
      </w:r>
    </w:p>
    <w:p w14:paraId="58C66249" w14:textId="79F67F22" w:rsidR="4E47DE15" w:rsidRPr="0025140F" w:rsidRDefault="4E47DE15" w:rsidP="4E47DE15">
      <w:pPr>
        <w:pStyle w:val="Cabealho2"/>
        <w:spacing w:line="360" w:lineRule="auto"/>
        <w:rPr>
          <w:rFonts w:ascii="Arial" w:eastAsia="Arial" w:hAnsi="Arial" w:cs="Arial"/>
          <w:color w:val="auto"/>
        </w:rPr>
      </w:pPr>
      <w:r w:rsidRPr="0025140F">
        <w:rPr>
          <w:rFonts w:ascii="Arial" w:eastAsia="Arial" w:hAnsi="Arial" w:cs="Arial"/>
          <w:color w:val="auto"/>
        </w:rPr>
        <w:t>S3: LCA post-hoc class profile checks</w:t>
      </w:r>
    </w:p>
    <w:p w14:paraId="6D11C4A8" w14:textId="330CEAEC" w:rsidR="4E47DE15" w:rsidRDefault="4E47DE15" w:rsidP="4E47DE15">
      <w:pPr>
        <w:spacing w:line="360" w:lineRule="auto"/>
        <w:rPr>
          <w:rFonts w:ascii="Arial" w:eastAsia="Arial" w:hAnsi="Arial" w:cs="Arial"/>
          <w:b/>
          <w:bCs/>
        </w:rPr>
      </w:pPr>
      <w:r w:rsidRPr="4E47DE15">
        <w:rPr>
          <w:rFonts w:ascii="Arial" w:eastAsia="Arial" w:hAnsi="Arial" w:cs="Arial"/>
          <w:b/>
          <w:bCs/>
        </w:rPr>
        <w:t>Omnibus chi-square tests and Cramér’s V effect sizes</w:t>
      </w:r>
    </w:p>
    <w:p w14:paraId="42603819" w14:textId="7E964196" w:rsidR="4E47DE15" w:rsidRDefault="4E47DE15" w:rsidP="4E47DE15">
      <w:pPr>
        <w:spacing w:after="0" w:line="360" w:lineRule="auto"/>
        <w:rPr>
          <w:rFonts w:ascii="Arial" w:eastAsia="Arial" w:hAnsi="Arial" w:cs="Arial"/>
        </w:rPr>
      </w:pPr>
      <w:r w:rsidRPr="4E47DE15">
        <w:rPr>
          <w:rFonts w:ascii="Arial" w:eastAsia="Arial" w:hAnsi="Arial" w:cs="Arial"/>
        </w:rPr>
        <w:t>To assess how strongly each psychosocial determinant differentiated between classes within each country, omnibus chi-square tests were conducted on observed proportions derived from modal class assignment. Cramér’s V was used as the corresponding effect size measure, with interpretation following the six-category scheme proposed by Rea and Parker (57): negligible (&lt; 0.10), weak (0.10-0.19), moderate (0.20-0.39), relatively strong (0.40-0.59), strong (0.60-0.79), and very strong (≥ 0.80). These results informed the selection of the most discriminant determinants used to characterise class profiles in the main text.</w:t>
      </w:r>
    </w:p>
    <w:p w14:paraId="0A33F26F" w14:textId="1291CF5E" w:rsidR="4E47DE15" w:rsidRDefault="4E47DE15" w:rsidP="4E47DE15">
      <w:pPr>
        <w:spacing w:after="0" w:line="360" w:lineRule="auto"/>
        <w:rPr>
          <w:rFonts w:ascii="Arial" w:eastAsia="Arial" w:hAnsi="Arial" w:cs="Arial"/>
        </w:rPr>
      </w:pPr>
      <w:r w:rsidRPr="4E47DE15">
        <w:rPr>
          <w:rFonts w:ascii="Arial" w:eastAsia="Arial" w:hAnsi="Arial" w:cs="Arial"/>
        </w:rPr>
        <w:t xml:space="preserve"> </w:t>
      </w:r>
    </w:p>
    <w:tbl>
      <w:tblPr>
        <w:tblW w:w="0" w:type="auto"/>
        <w:tblLook w:val="06A0" w:firstRow="1" w:lastRow="0" w:firstColumn="1" w:lastColumn="0" w:noHBand="1" w:noVBand="1"/>
      </w:tblPr>
      <w:tblGrid>
        <w:gridCol w:w="2322"/>
        <w:gridCol w:w="1794"/>
        <w:gridCol w:w="1795"/>
        <w:gridCol w:w="1827"/>
        <w:gridCol w:w="1899"/>
      </w:tblGrid>
      <w:tr w:rsidR="4E47DE15" w14:paraId="791D5787" w14:textId="77777777" w:rsidTr="4E47DE15">
        <w:trPr>
          <w:trHeight w:val="300"/>
        </w:trPr>
        <w:tc>
          <w:tcPr>
            <w:tcW w:w="2322" w:type="dxa"/>
            <w:tcBorders>
              <w:top w:val="single" w:sz="8" w:space="0" w:color="999999"/>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278CFE84" w14:textId="04284A57" w:rsidR="4E47DE15" w:rsidRDefault="4E47DE15" w:rsidP="4E47DE15">
            <w:pPr>
              <w:spacing w:after="0" w:line="360" w:lineRule="auto"/>
              <w:rPr>
                <w:rFonts w:ascii="Arial" w:eastAsia="Arial" w:hAnsi="Arial" w:cs="Arial"/>
                <w:color w:val="000000" w:themeColor="text1"/>
              </w:rPr>
            </w:pPr>
            <w:r w:rsidRPr="4E47DE15">
              <w:rPr>
                <w:rFonts w:ascii="Arial" w:eastAsia="Arial" w:hAnsi="Arial" w:cs="Arial"/>
                <w:color w:val="000000" w:themeColor="text1"/>
              </w:rPr>
              <w:t>Variable</w:t>
            </w:r>
          </w:p>
        </w:tc>
        <w:tc>
          <w:tcPr>
            <w:tcW w:w="1794" w:type="dxa"/>
            <w:tcBorders>
              <w:top w:val="single" w:sz="8" w:space="0" w:color="999999"/>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19D80AD4" w14:textId="455C5E95" w:rsidR="4E47DE15" w:rsidRDefault="4E47DE15" w:rsidP="4E47DE15">
            <w:pPr>
              <w:spacing w:after="0" w:line="360" w:lineRule="auto"/>
              <w:rPr>
                <w:rFonts w:ascii="Arial" w:eastAsia="Arial" w:hAnsi="Arial" w:cs="Arial"/>
                <w:color w:val="000000" w:themeColor="text1"/>
              </w:rPr>
            </w:pPr>
            <w:r w:rsidRPr="4E47DE15">
              <w:rPr>
                <w:rFonts w:ascii="Arial" w:eastAsia="Arial" w:hAnsi="Arial" w:cs="Arial"/>
                <w:color w:val="000000" w:themeColor="text1"/>
              </w:rPr>
              <w:t>Ireland</w:t>
            </w:r>
          </w:p>
        </w:tc>
        <w:tc>
          <w:tcPr>
            <w:tcW w:w="1795" w:type="dxa"/>
            <w:tcBorders>
              <w:top w:val="single" w:sz="8" w:space="0" w:color="999999"/>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10AA8F3A" w14:textId="053FB96C" w:rsidR="4E47DE15" w:rsidRDefault="4E47DE15" w:rsidP="4E47DE15">
            <w:pPr>
              <w:spacing w:after="0" w:line="360" w:lineRule="auto"/>
              <w:rPr>
                <w:rFonts w:ascii="Arial" w:eastAsia="Arial" w:hAnsi="Arial" w:cs="Arial"/>
                <w:color w:val="000000" w:themeColor="text1"/>
              </w:rPr>
            </w:pPr>
            <w:r w:rsidRPr="4E47DE15">
              <w:rPr>
                <w:rFonts w:ascii="Arial" w:eastAsia="Arial" w:hAnsi="Arial" w:cs="Arial"/>
                <w:color w:val="000000" w:themeColor="text1"/>
              </w:rPr>
              <w:t>Spain</w:t>
            </w:r>
          </w:p>
        </w:tc>
        <w:tc>
          <w:tcPr>
            <w:tcW w:w="1827" w:type="dxa"/>
            <w:tcBorders>
              <w:top w:val="single" w:sz="8" w:space="0" w:color="999999"/>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4D8DAF2E" w14:textId="45DAE6E3" w:rsidR="4E47DE15" w:rsidRDefault="4E47DE15" w:rsidP="4E47DE15">
            <w:pPr>
              <w:spacing w:after="0" w:line="360" w:lineRule="auto"/>
              <w:rPr>
                <w:rFonts w:ascii="Arial" w:eastAsia="Arial" w:hAnsi="Arial" w:cs="Arial"/>
                <w:color w:val="000000" w:themeColor="text1"/>
              </w:rPr>
            </w:pPr>
            <w:r w:rsidRPr="4E47DE15">
              <w:rPr>
                <w:rFonts w:ascii="Arial" w:eastAsia="Arial" w:hAnsi="Arial" w:cs="Arial"/>
                <w:color w:val="000000" w:themeColor="text1"/>
              </w:rPr>
              <w:t>Slovenia</w:t>
            </w:r>
          </w:p>
        </w:tc>
        <w:tc>
          <w:tcPr>
            <w:tcW w:w="1899" w:type="dxa"/>
            <w:tcBorders>
              <w:top w:val="single" w:sz="8" w:space="0" w:color="999999"/>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449C8DB2" w14:textId="4D0E741A" w:rsidR="4E47DE15" w:rsidRDefault="4E47DE15" w:rsidP="4E47DE15">
            <w:pPr>
              <w:spacing w:after="0" w:line="360" w:lineRule="auto"/>
              <w:rPr>
                <w:rFonts w:ascii="Arial" w:eastAsia="Arial" w:hAnsi="Arial" w:cs="Arial"/>
                <w:color w:val="000000" w:themeColor="text1"/>
              </w:rPr>
            </w:pPr>
            <w:r w:rsidRPr="4E47DE15">
              <w:rPr>
                <w:rFonts w:ascii="Arial" w:eastAsia="Arial" w:hAnsi="Arial" w:cs="Arial"/>
                <w:color w:val="000000" w:themeColor="text1"/>
              </w:rPr>
              <w:t>The Netherlands</w:t>
            </w:r>
          </w:p>
        </w:tc>
      </w:tr>
      <w:tr w:rsidR="4E47DE15" w14:paraId="04DD7EC5" w14:textId="77777777" w:rsidTr="4E47DE15">
        <w:trPr>
          <w:trHeight w:val="300"/>
        </w:trPr>
        <w:tc>
          <w:tcPr>
            <w:tcW w:w="232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B238981" w14:textId="67E119A3" w:rsidR="4E47DE15" w:rsidRDefault="4E47DE15" w:rsidP="4E47DE15">
            <w:pPr>
              <w:spacing w:after="0" w:line="360" w:lineRule="auto"/>
              <w:rPr>
                <w:rFonts w:ascii="Arial" w:eastAsia="Arial" w:hAnsi="Arial" w:cs="Arial"/>
              </w:rPr>
            </w:pPr>
            <w:r w:rsidRPr="4E47DE15">
              <w:rPr>
                <w:rFonts w:ascii="Arial" w:eastAsia="Arial" w:hAnsi="Arial" w:cs="Arial"/>
              </w:rPr>
              <w:t>Mental health</w:t>
            </w:r>
          </w:p>
        </w:tc>
        <w:tc>
          <w:tcPr>
            <w:tcW w:w="179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2609863" w14:textId="4959A07E" w:rsidR="4E47DE15" w:rsidRDefault="4E47DE15" w:rsidP="4E47DE15">
            <w:pPr>
              <w:spacing w:after="0" w:line="360" w:lineRule="auto"/>
              <w:rPr>
                <w:rFonts w:ascii="Arial" w:eastAsia="Arial" w:hAnsi="Arial" w:cs="Arial"/>
              </w:rPr>
            </w:pPr>
            <w:r w:rsidRPr="4E47DE15">
              <w:rPr>
                <w:rFonts w:ascii="Arial" w:eastAsia="Arial" w:hAnsi="Arial" w:cs="Arial"/>
              </w:rPr>
              <w:t>0.60***</w:t>
            </w:r>
          </w:p>
        </w:tc>
        <w:tc>
          <w:tcPr>
            <w:tcW w:w="179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5F1F141" w14:textId="1098D524" w:rsidR="4E47DE15" w:rsidRDefault="4E47DE15" w:rsidP="4E47DE15">
            <w:pPr>
              <w:spacing w:after="0" w:line="360" w:lineRule="auto"/>
              <w:rPr>
                <w:rFonts w:ascii="Arial" w:eastAsia="Arial" w:hAnsi="Arial" w:cs="Arial"/>
              </w:rPr>
            </w:pPr>
            <w:r w:rsidRPr="4E47DE15">
              <w:rPr>
                <w:rFonts w:ascii="Arial" w:eastAsia="Arial" w:hAnsi="Arial" w:cs="Arial"/>
              </w:rPr>
              <w:t>0.69***</w:t>
            </w:r>
          </w:p>
        </w:tc>
        <w:tc>
          <w:tcPr>
            <w:tcW w:w="1827"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844F24F" w14:textId="4C8A8170" w:rsidR="4E47DE15" w:rsidRDefault="4E47DE15" w:rsidP="4E47DE15">
            <w:pPr>
              <w:spacing w:after="0" w:line="360" w:lineRule="auto"/>
              <w:rPr>
                <w:rFonts w:ascii="Arial" w:eastAsia="Arial" w:hAnsi="Arial" w:cs="Arial"/>
              </w:rPr>
            </w:pPr>
            <w:r w:rsidRPr="4E47DE15">
              <w:rPr>
                <w:rFonts w:ascii="Arial" w:eastAsia="Arial" w:hAnsi="Arial" w:cs="Arial"/>
              </w:rPr>
              <w:t>0.69***</w:t>
            </w:r>
          </w:p>
        </w:tc>
        <w:tc>
          <w:tcPr>
            <w:tcW w:w="1899"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8C54956" w14:textId="77F3E091" w:rsidR="4E47DE15" w:rsidRDefault="4E47DE15" w:rsidP="4E47DE15">
            <w:pPr>
              <w:spacing w:after="0" w:line="360" w:lineRule="auto"/>
              <w:rPr>
                <w:rFonts w:ascii="Arial" w:eastAsia="Arial" w:hAnsi="Arial" w:cs="Arial"/>
              </w:rPr>
            </w:pPr>
            <w:r w:rsidRPr="4E47DE15">
              <w:rPr>
                <w:rFonts w:ascii="Arial" w:eastAsia="Arial" w:hAnsi="Arial" w:cs="Arial"/>
              </w:rPr>
              <w:t>0.88***</w:t>
            </w:r>
          </w:p>
        </w:tc>
      </w:tr>
      <w:tr w:rsidR="4E47DE15" w14:paraId="70C0F42A" w14:textId="77777777" w:rsidTr="4E47DE15">
        <w:trPr>
          <w:trHeight w:val="300"/>
        </w:trPr>
        <w:tc>
          <w:tcPr>
            <w:tcW w:w="232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5A082D7" w14:textId="7B73715D" w:rsidR="4E47DE15" w:rsidRDefault="4E47DE15" w:rsidP="4E47DE15">
            <w:pPr>
              <w:spacing w:after="0" w:line="360" w:lineRule="auto"/>
              <w:rPr>
                <w:rFonts w:ascii="Arial" w:eastAsia="Arial" w:hAnsi="Arial" w:cs="Arial"/>
              </w:rPr>
            </w:pPr>
            <w:r w:rsidRPr="4E47DE15">
              <w:rPr>
                <w:rFonts w:ascii="Arial" w:eastAsia="Arial" w:hAnsi="Arial" w:cs="Arial"/>
              </w:rPr>
              <w:t>Resilience</w:t>
            </w:r>
          </w:p>
        </w:tc>
        <w:tc>
          <w:tcPr>
            <w:tcW w:w="179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560BE77" w14:textId="7C4DFCC3" w:rsidR="4E47DE15" w:rsidRDefault="4E47DE15" w:rsidP="4E47DE15">
            <w:pPr>
              <w:spacing w:after="0" w:line="360" w:lineRule="auto"/>
              <w:rPr>
                <w:rFonts w:ascii="Arial" w:eastAsia="Arial" w:hAnsi="Arial" w:cs="Arial"/>
              </w:rPr>
            </w:pPr>
            <w:r w:rsidRPr="4E47DE15">
              <w:rPr>
                <w:rFonts w:ascii="Arial" w:eastAsia="Arial" w:hAnsi="Arial" w:cs="Arial"/>
              </w:rPr>
              <w:t>0.50***</w:t>
            </w:r>
          </w:p>
        </w:tc>
        <w:tc>
          <w:tcPr>
            <w:tcW w:w="179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E20D789" w14:textId="2465298E" w:rsidR="4E47DE15" w:rsidRDefault="4E47DE15" w:rsidP="4E47DE15">
            <w:pPr>
              <w:spacing w:after="0" w:line="360" w:lineRule="auto"/>
              <w:rPr>
                <w:rFonts w:ascii="Arial" w:eastAsia="Arial" w:hAnsi="Arial" w:cs="Arial"/>
              </w:rPr>
            </w:pPr>
            <w:r w:rsidRPr="4E47DE15">
              <w:rPr>
                <w:rFonts w:ascii="Arial" w:eastAsia="Arial" w:hAnsi="Arial" w:cs="Arial"/>
              </w:rPr>
              <w:t>0.70***</w:t>
            </w:r>
          </w:p>
        </w:tc>
        <w:tc>
          <w:tcPr>
            <w:tcW w:w="1827"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256D71E" w14:textId="11D08CAE" w:rsidR="4E47DE15" w:rsidRDefault="4E47DE15" w:rsidP="4E47DE15">
            <w:pPr>
              <w:spacing w:after="0" w:line="360" w:lineRule="auto"/>
              <w:rPr>
                <w:rFonts w:ascii="Arial" w:eastAsia="Arial" w:hAnsi="Arial" w:cs="Arial"/>
              </w:rPr>
            </w:pPr>
            <w:r w:rsidRPr="4E47DE15">
              <w:rPr>
                <w:rFonts w:ascii="Arial" w:eastAsia="Arial" w:hAnsi="Arial" w:cs="Arial"/>
              </w:rPr>
              <w:t>0.63***</w:t>
            </w:r>
          </w:p>
        </w:tc>
        <w:tc>
          <w:tcPr>
            <w:tcW w:w="1899"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65B557D" w14:textId="7EE8FB66" w:rsidR="4E47DE15" w:rsidRDefault="4E47DE15" w:rsidP="4E47DE15">
            <w:pPr>
              <w:spacing w:after="0" w:line="360" w:lineRule="auto"/>
              <w:rPr>
                <w:rFonts w:ascii="Arial" w:eastAsia="Arial" w:hAnsi="Arial" w:cs="Arial"/>
              </w:rPr>
            </w:pPr>
            <w:r w:rsidRPr="4E47DE15">
              <w:rPr>
                <w:rFonts w:ascii="Arial" w:eastAsia="Arial" w:hAnsi="Arial" w:cs="Arial"/>
              </w:rPr>
              <w:t>0.30***</w:t>
            </w:r>
          </w:p>
        </w:tc>
      </w:tr>
      <w:tr w:rsidR="4E47DE15" w14:paraId="525F3635" w14:textId="77777777" w:rsidTr="4E47DE15">
        <w:trPr>
          <w:trHeight w:val="300"/>
        </w:trPr>
        <w:tc>
          <w:tcPr>
            <w:tcW w:w="232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FEA3BB1" w14:textId="3B6D2E84" w:rsidR="4E47DE15" w:rsidRDefault="4E47DE15" w:rsidP="4E47DE15">
            <w:pPr>
              <w:spacing w:after="0" w:line="360" w:lineRule="auto"/>
              <w:rPr>
                <w:rFonts w:ascii="Arial" w:eastAsia="Arial" w:hAnsi="Arial" w:cs="Arial"/>
              </w:rPr>
            </w:pPr>
            <w:r w:rsidRPr="4E47DE15">
              <w:rPr>
                <w:rFonts w:ascii="Arial" w:eastAsia="Arial" w:hAnsi="Arial" w:cs="Arial"/>
              </w:rPr>
              <w:t>Social support</w:t>
            </w:r>
          </w:p>
        </w:tc>
        <w:tc>
          <w:tcPr>
            <w:tcW w:w="179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3E36983" w14:textId="7BC000C1" w:rsidR="4E47DE15" w:rsidRDefault="4E47DE15" w:rsidP="4E47DE15">
            <w:pPr>
              <w:spacing w:after="0" w:line="360" w:lineRule="auto"/>
              <w:rPr>
                <w:rFonts w:ascii="Arial" w:eastAsia="Arial" w:hAnsi="Arial" w:cs="Arial"/>
              </w:rPr>
            </w:pPr>
            <w:r w:rsidRPr="4E47DE15">
              <w:rPr>
                <w:rFonts w:ascii="Arial" w:eastAsia="Arial" w:hAnsi="Arial" w:cs="Arial"/>
              </w:rPr>
              <w:t>0.44***</w:t>
            </w:r>
          </w:p>
        </w:tc>
        <w:tc>
          <w:tcPr>
            <w:tcW w:w="179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52A99AE" w14:textId="0ED27277" w:rsidR="4E47DE15" w:rsidRDefault="4E47DE15" w:rsidP="4E47DE15">
            <w:pPr>
              <w:spacing w:after="0" w:line="360" w:lineRule="auto"/>
              <w:rPr>
                <w:rFonts w:ascii="Arial" w:eastAsia="Arial" w:hAnsi="Arial" w:cs="Arial"/>
              </w:rPr>
            </w:pPr>
            <w:r w:rsidRPr="4E47DE15">
              <w:rPr>
                <w:rFonts w:ascii="Arial" w:eastAsia="Arial" w:hAnsi="Arial" w:cs="Arial"/>
              </w:rPr>
              <w:t>0.50***</w:t>
            </w:r>
          </w:p>
        </w:tc>
        <w:tc>
          <w:tcPr>
            <w:tcW w:w="1827"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E37B756" w14:textId="4ED9121A" w:rsidR="4E47DE15" w:rsidRDefault="4E47DE15" w:rsidP="4E47DE15">
            <w:pPr>
              <w:spacing w:after="0" w:line="360" w:lineRule="auto"/>
              <w:rPr>
                <w:rFonts w:ascii="Arial" w:eastAsia="Arial" w:hAnsi="Arial" w:cs="Arial"/>
              </w:rPr>
            </w:pPr>
            <w:r w:rsidRPr="4E47DE15">
              <w:rPr>
                <w:rFonts w:ascii="Arial" w:eastAsia="Arial" w:hAnsi="Arial" w:cs="Arial"/>
              </w:rPr>
              <w:t>0.43***</w:t>
            </w:r>
          </w:p>
        </w:tc>
        <w:tc>
          <w:tcPr>
            <w:tcW w:w="1899"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F52DAFA" w14:textId="08CB66A1" w:rsidR="4E47DE15" w:rsidRDefault="4E47DE15" w:rsidP="4E47DE15">
            <w:pPr>
              <w:spacing w:after="0" w:line="360" w:lineRule="auto"/>
              <w:rPr>
                <w:rFonts w:ascii="Arial" w:eastAsia="Arial" w:hAnsi="Arial" w:cs="Arial"/>
              </w:rPr>
            </w:pPr>
            <w:r w:rsidRPr="4E47DE15">
              <w:rPr>
                <w:rFonts w:ascii="Arial" w:eastAsia="Arial" w:hAnsi="Arial" w:cs="Arial"/>
              </w:rPr>
              <w:t>0.38***</w:t>
            </w:r>
          </w:p>
        </w:tc>
      </w:tr>
      <w:tr w:rsidR="4E47DE15" w14:paraId="3D70B689" w14:textId="77777777" w:rsidTr="4E47DE15">
        <w:trPr>
          <w:trHeight w:val="300"/>
        </w:trPr>
        <w:tc>
          <w:tcPr>
            <w:tcW w:w="232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6AB8F05" w14:textId="6F702C62" w:rsidR="4E47DE15" w:rsidRDefault="4E47DE15" w:rsidP="4E47DE15">
            <w:pPr>
              <w:spacing w:after="0" w:line="360" w:lineRule="auto"/>
              <w:rPr>
                <w:rFonts w:ascii="Arial" w:eastAsia="Arial" w:hAnsi="Arial" w:cs="Arial"/>
              </w:rPr>
            </w:pPr>
            <w:r w:rsidRPr="4E47DE15">
              <w:rPr>
                <w:rFonts w:ascii="Arial" w:eastAsia="Arial" w:hAnsi="Arial" w:cs="Arial"/>
              </w:rPr>
              <w:t>Social cohesion</w:t>
            </w:r>
          </w:p>
        </w:tc>
        <w:tc>
          <w:tcPr>
            <w:tcW w:w="179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CD0BA6E" w14:textId="6B196E17" w:rsidR="4E47DE15" w:rsidRDefault="4E47DE15" w:rsidP="4E47DE15">
            <w:pPr>
              <w:spacing w:after="0" w:line="360" w:lineRule="auto"/>
              <w:rPr>
                <w:rFonts w:ascii="Arial" w:eastAsia="Arial" w:hAnsi="Arial" w:cs="Arial"/>
              </w:rPr>
            </w:pPr>
            <w:r w:rsidRPr="4E47DE15">
              <w:rPr>
                <w:rFonts w:ascii="Arial" w:eastAsia="Arial" w:hAnsi="Arial" w:cs="Arial"/>
              </w:rPr>
              <w:t>0.43***</w:t>
            </w:r>
          </w:p>
        </w:tc>
        <w:tc>
          <w:tcPr>
            <w:tcW w:w="179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FBB72AE" w14:textId="463E69DA" w:rsidR="4E47DE15" w:rsidRDefault="4E47DE15" w:rsidP="4E47DE15">
            <w:pPr>
              <w:spacing w:after="0" w:line="360" w:lineRule="auto"/>
              <w:rPr>
                <w:rFonts w:ascii="Arial" w:eastAsia="Arial" w:hAnsi="Arial" w:cs="Arial"/>
              </w:rPr>
            </w:pPr>
            <w:r w:rsidRPr="4E47DE15">
              <w:rPr>
                <w:rFonts w:ascii="Arial" w:eastAsia="Arial" w:hAnsi="Arial" w:cs="Arial"/>
              </w:rPr>
              <w:t>0.39***</w:t>
            </w:r>
          </w:p>
        </w:tc>
        <w:tc>
          <w:tcPr>
            <w:tcW w:w="1827"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1C009D0" w14:textId="1C4A2E6D" w:rsidR="4E47DE15" w:rsidRDefault="4E47DE15" w:rsidP="4E47DE15">
            <w:pPr>
              <w:spacing w:after="0" w:line="360" w:lineRule="auto"/>
              <w:rPr>
                <w:rFonts w:ascii="Arial" w:eastAsia="Arial" w:hAnsi="Arial" w:cs="Arial"/>
              </w:rPr>
            </w:pPr>
            <w:r w:rsidRPr="4E47DE15">
              <w:rPr>
                <w:rFonts w:ascii="Arial" w:eastAsia="Arial" w:hAnsi="Arial" w:cs="Arial"/>
              </w:rPr>
              <w:t>0.31***</w:t>
            </w:r>
          </w:p>
        </w:tc>
        <w:tc>
          <w:tcPr>
            <w:tcW w:w="1899"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D1E505D" w14:textId="03EFBA33" w:rsidR="4E47DE15" w:rsidRDefault="4E47DE15" w:rsidP="4E47DE15">
            <w:pPr>
              <w:spacing w:after="0" w:line="360" w:lineRule="auto"/>
              <w:rPr>
                <w:rFonts w:ascii="Arial" w:eastAsia="Arial" w:hAnsi="Arial" w:cs="Arial"/>
              </w:rPr>
            </w:pPr>
            <w:r w:rsidRPr="4E47DE15">
              <w:rPr>
                <w:rFonts w:ascii="Arial" w:eastAsia="Arial" w:hAnsi="Arial" w:cs="Arial"/>
              </w:rPr>
              <w:t>0.37***</w:t>
            </w:r>
          </w:p>
        </w:tc>
      </w:tr>
      <w:tr w:rsidR="4E47DE15" w14:paraId="0916B1BC" w14:textId="77777777" w:rsidTr="4E47DE15">
        <w:trPr>
          <w:trHeight w:val="300"/>
        </w:trPr>
        <w:tc>
          <w:tcPr>
            <w:tcW w:w="232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8DE1320" w14:textId="13AFFB00" w:rsidR="4E47DE15" w:rsidRDefault="4E47DE15" w:rsidP="4E47DE15">
            <w:pPr>
              <w:spacing w:after="0" w:line="360" w:lineRule="auto"/>
              <w:rPr>
                <w:rFonts w:ascii="Arial" w:eastAsia="Arial" w:hAnsi="Arial" w:cs="Arial"/>
              </w:rPr>
            </w:pPr>
            <w:r w:rsidRPr="4E47DE15">
              <w:rPr>
                <w:rFonts w:ascii="Arial" w:eastAsia="Arial" w:hAnsi="Arial" w:cs="Arial"/>
              </w:rPr>
              <w:t>Trust in government</w:t>
            </w:r>
          </w:p>
        </w:tc>
        <w:tc>
          <w:tcPr>
            <w:tcW w:w="179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6C7FFD6" w14:textId="7D070D03" w:rsidR="4E47DE15" w:rsidRDefault="4E47DE15" w:rsidP="4E47DE15">
            <w:pPr>
              <w:spacing w:after="0" w:line="360" w:lineRule="auto"/>
              <w:rPr>
                <w:rFonts w:ascii="Arial" w:eastAsia="Arial" w:hAnsi="Arial" w:cs="Arial"/>
              </w:rPr>
            </w:pPr>
            <w:r w:rsidRPr="4E47DE15">
              <w:rPr>
                <w:rFonts w:ascii="Arial" w:eastAsia="Arial" w:hAnsi="Arial" w:cs="Arial"/>
              </w:rPr>
              <w:t>0.80***</w:t>
            </w:r>
          </w:p>
        </w:tc>
        <w:tc>
          <w:tcPr>
            <w:tcW w:w="179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E646978" w14:textId="5919C4B8" w:rsidR="4E47DE15" w:rsidRDefault="4E47DE15" w:rsidP="4E47DE15">
            <w:pPr>
              <w:spacing w:after="0" w:line="360" w:lineRule="auto"/>
              <w:rPr>
                <w:rFonts w:ascii="Arial" w:eastAsia="Arial" w:hAnsi="Arial" w:cs="Arial"/>
              </w:rPr>
            </w:pPr>
            <w:r w:rsidRPr="4E47DE15">
              <w:rPr>
                <w:rFonts w:ascii="Arial" w:eastAsia="Arial" w:hAnsi="Arial" w:cs="Arial"/>
              </w:rPr>
              <w:t>0.35***</w:t>
            </w:r>
          </w:p>
        </w:tc>
        <w:tc>
          <w:tcPr>
            <w:tcW w:w="1827"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C18F7AE" w14:textId="3E415082" w:rsidR="4E47DE15" w:rsidRDefault="4E47DE15" w:rsidP="4E47DE15">
            <w:pPr>
              <w:spacing w:after="0" w:line="360" w:lineRule="auto"/>
              <w:rPr>
                <w:rFonts w:ascii="Arial" w:eastAsia="Arial" w:hAnsi="Arial" w:cs="Arial"/>
              </w:rPr>
            </w:pPr>
            <w:r w:rsidRPr="4E47DE15">
              <w:rPr>
                <w:rFonts w:ascii="Arial" w:eastAsia="Arial" w:hAnsi="Arial" w:cs="Arial"/>
              </w:rPr>
              <w:t>0.59***</w:t>
            </w:r>
          </w:p>
        </w:tc>
        <w:tc>
          <w:tcPr>
            <w:tcW w:w="1899"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24DF350" w14:textId="4B8995D1" w:rsidR="4E47DE15" w:rsidRDefault="4E47DE15" w:rsidP="4E47DE15">
            <w:pPr>
              <w:spacing w:after="0" w:line="360" w:lineRule="auto"/>
              <w:rPr>
                <w:rFonts w:ascii="Arial" w:eastAsia="Arial" w:hAnsi="Arial" w:cs="Arial"/>
              </w:rPr>
            </w:pPr>
            <w:r w:rsidRPr="4E47DE15">
              <w:rPr>
                <w:rFonts w:ascii="Arial" w:eastAsia="Arial" w:hAnsi="Arial" w:cs="Arial"/>
              </w:rPr>
              <w:t>0.58***</w:t>
            </w:r>
          </w:p>
        </w:tc>
      </w:tr>
      <w:tr w:rsidR="4E47DE15" w14:paraId="1607F494" w14:textId="77777777" w:rsidTr="4E47DE15">
        <w:trPr>
          <w:trHeight w:val="300"/>
        </w:trPr>
        <w:tc>
          <w:tcPr>
            <w:tcW w:w="232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00A46CF" w14:textId="13BE1967" w:rsidR="4E47DE15" w:rsidRDefault="4E47DE15" w:rsidP="4E47DE15">
            <w:pPr>
              <w:spacing w:after="0" w:line="360" w:lineRule="auto"/>
              <w:rPr>
                <w:rFonts w:ascii="Arial" w:eastAsia="Arial" w:hAnsi="Arial" w:cs="Arial"/>
              </w:rPr>
            </w:pPr>
            <w:r w:rsidRPr="4E47DE15">
              <w:rPr>
                <w:rFonts w:ascii="Arial" w:eastAsia="Arial" w:hAnsi="Arial" w:cs="Arial"/>
              </w:rPr>
              <w:t>Trust in health system</w:t>
            </w:r>
          </w:p>
        </w:tc>
        <w:tc>
          <w:tcPr>
            <w:tcW w:w="179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6A57DE9" w14:textId="2A8EE532" w:rsidR="4E47DE15" w:rsidRDefault="4E47DE15" w:rsidP="4E47DE15">
            <w:pPr>
              <w:spacing w:after="0" w:line="360" w:lineRule="auto"/>
              <w:rPr>
                <w:rFonts w:ascii="Arial" w:eastAsia="Arial" w:hAnsi="Arial" w:cs="Arial"/>
              </w:rPr>
            </w:pPr>
            <w:r w:rsidRPr="4E47DE15">
              <w:rPr>
                <w:rFonts w:ascii="Arial" w:eastAsia="Arial" w:hAnsi="Arial" w:cs="Arial"/>
              </w:rPr>
              <w:t>0.42***</w:t>
            </w:r>
          </w:p>
        </w:tc>
        <w:tc>
          <w:tcPr>
            <w:tcW w:w="179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458E89A" w14:textId="232EB380" w:rsidR="4E47DE15" w:rsidRDefault="4E47DE15" w:rsidP="4E47DE15">
            <w:pPr>
              <w:spacing w:after="0" w:line="360" w:lineRule="auto"/>
              <w:rPr>
                <w:rFonts w:ascii="Arial" w:eastAsia="Arial" w:hAnsi="Arial" w:cs="Arial"/>
              </w:rPr>
            </w:pPr>
            <w:r w:rsidRPr="4E47DE15">
              <w:rPr>
                <w:rFonts w:ascii="Arial" w:eastAsia="Arial" w:hAnsi="Arial" w:cs="Arial"/>
              </w:rPr>
              <w:t>0.54***</w:t>
            </w:r>
          </w:p>
        </w:tc>
        <w:tc>
          <w:tcPr>
            <w:tcW w:w="1827"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503EA55" w14:textId="54DC6326" w:rsidR="4E47DE15" w:rsidRDefault="4E47DE15" w:rsidP="4E47DE15">
            <w:pPr>
              <w:spacing w:after="0" w:line="360" w:lineRule="auto"/>
              <w:rPr>
                <w:rFonts w:ascii="Arial" w:eastAsia="Arial" w:hAnsi="Arial" w:cs="Arial"/>
              </w:rPr>
            </w:pPr>
            <w:r w:rsidRPr="4E47DE15">
              <w:rPr>
                <w:rFonts w:ascii="Arial" w:eastAsia="Arial" w:hAnsi="Arial" w:cs="Arial"/>
              </w:rPr>
              <w:t>0.60***</w:t>
            </w:r>
          </w:p>
        </w:tc>
        <w:tc>
          <w:tcPr>
            <w:tcW w:w="1899"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B027131" w14:textId="3A94C103" w:rsidR="4E47DE15" w:rsidRDefault="4E47DE15" w:rsidP="4E47DE15">
            <w:pPr>
              <w:spacing w:after="0" w:line="360" w:lineRule="auto"/>
              <w:rPr>
                <w:rFonts w:ascii="Arial" w:eastAsia="Arial" w:hAnsi="Arial" w:cs="Arial"/>
              </w:rPr>
            </w:pPr>
            <w:r w:rsidRPr="4E47DE15">
              <w:rPr>
                <w:rFonts w:ascii="Arial" w:eastAsia="Arial" w:hAnsi="Arial" w:cs="Arial"/>
              </w:rPr>
              <w:t>0.72***</w:t>
            </w:r>
          </w:p>
        </w:tc>
      </w:tr>
      <w:tr w:rsidR="4E47DE15" w14:paraId="3875CBD9" w14:textId="77777777" w:rsidTr="4E47DE15">
        <w:trPr>
          <w:trHeight w:val="300"/>
        </w:trPr>
        <w:tc>
          <w:tcPr>
            <w:tcW w:w="232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A240A5C" w14:textId="4AA566FE" w:rsidR="4E47DE15" w:rsidRDefault="4E47DE15" w:rsidP="4E47DE15">
            <w:pPr>
              <w:spacing w:after="0" w:line="360" w:lineRule="auto"/>
              <w:rPr>
                <w:rFonts w:ascii="Arial" w:eastAsia="Arial" w:hAnsi="Arial" w:cs="Arial"/>
              </w:rPr>
            </w:pPr>
            <w:r w:rsidRPr="4E47DE15">
              <w:rPr>
                <w:rFonts w:ascii="Arial" w:eastAsia="Arial" w:hAnsi="Arial" w:cs="Arial"/>
              </w:rPr>
              <w:t>Risk perception</w:t>
            </w:r>
          </w:p>
        </w:tc>
        <w:tc>
          <w:tcPr>
            <w:tcW w:w="179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D135AA4" w14:textId="4790A177" w:rsidR="4E47DE15" w:rsidRDefault="4E47DE15" w:rsidP="4E47DE15">
            <w:pPr>
              <w:spacing w:after="0" w:line="360" w:lineRule="auto"/>
              <w:rPr>
                <w:rFonts w:ascii="Arial" w:eastAsia="Arial" w:hAnsi="Arial" w:cs="Arial"/>
              </w:rPr>
            </w:pPr>
            <w:r w:rsidRPr="4E47DE15">
              <w:rPr>
                <w:rFonts w:ascii="Arial" w:eastAsia="Arial" w:hAnsi="Arial" w:cs="Arial"/>
              </w:rPr>
              <w:t>0.24***</w:t>
            </w:r>
          </w:p>
        </w:tc>
        <w:tc>
          <w:tcPr>
            <w:tcW w:w="179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29411EF" w14:textId="75FA2227" w:rsidR="4E47DE15" w:rsidRDefault="4E47DE15" w:rsidP="4E47DE15">
            <w:pPr>
              <w:spacing w:after="0" w:line="360" w:lineRule="auto"/>
              <w:rPr>
                <w:rFonts w:ascii="Arial" w:eastAsia="Arial" w:hAnsi="Arial" w:cs="Arial"/>
              </w:rPr>
            </w:pPr>
            <w:r w:rsidRPr="4E47DE15">
              <w:rPr>
                <w:rFonts w:ascii="Arial" w:eastAsia="Arial" w:hAnsi="Arial" w:cs="Arial"/>
              </w:rPr>
              <w:t>0.24***</w:t>
            </w:r>
          </w:p>
        </w:tc>
        <w:tc>
          <w:tcPr>
            <w:tcW w:w="1827"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7C8EFFB" w14:textId="6829A074" w:rsidR="4E47DE15" w:rsidRDefault="4E47DE15" w:rsidP="4E47DE15">
            <w:pPr>
              <w:spacing w:after="0" w:line="360" w:lineRule="auto"/>
              <w:rPr>
                <w:rFonts w:ascii="Arial" w:eastAsia="Arial" w:hAnsi="Arial" w:cs="Arial"/>
              </w:rPr>
            </w:pPr>
            <w:r w:rsidRPr="4E47DE15">
              <w:rPr>
                <w:rFonts w:ascii="Arial" w:eastAsia="Arial" w:hAnsi="Arial" w:cs="Arial"/>
              </w:rPr>
              <w:t>0.22***</w:t>
            </w:r>
          </w:p>
        </w:tc>
        <w:tc>
          <w:tcPr>
            <w:tcW w:w="1899"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C8DB5FF" w14:textId="6332FC93" w:rsidR="4E47DE15" w:rsidRDefault="4E47DE15" w:rsidP="4E47DE15">
            <w:pPr>
              <w:spacing w:after="0" w:line="360" w:lineRule="auto"/>
              <w:rPr>
                <w:rFonts w:ascii="Arial" w:eastAsia="Arial" w:hAnsi="Arial" w:cs="Arial"/>
              </w:rPr>
            </w:pPr>
            <w:r w:rsidRPr="4E47DE15">
              <w:rPr>
                <w:rFonts w:ascii="Arial" w:eastAsia="Arial" w:hAnsi="Arial" w:cs="Arial"/>
              </w:rPr>
              <w:t>0.14***</w:t>
            </w:r>
          </w:p>
        </w:tc>
      </w:tr>
      <w:tr w:rsidR="4E47DE15" w14:paraId="5B37B86A" w14:textId="77777777" w:rsidTr="4E47DE15">
        <w:trPr>
          <w:trHeight w:val="300"/>
        </w:trPr>
        <w:tc>
          <w:tcPr>
            <w:tcW w:w="232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D20C3DE" w14:textId="11F3D609" w:rsidR="4E47DE15" w:rsidRDefault="4E47DE15" w:rsidP="4E47DE15">
            <w:pPr>
              <w:spacing w:after="0" w:line="360" w:lineRule="auto"/>
              <w:rPr>
                <w:rFonts w:ascii="Arial" w:eastAsia="Arial" w:hAnsi="Arial" w:cs="Arial"/>
              </w:rPr>
            </w:pPr>
            <w:r w:rsidRPr="4E47DE15">
              <w:rPr>
                <w:rFonts w:ascii="Arial" w:eastAsia="Arial" w:hAnsi="Arial" w:cs="Arial"/>
              </w:rPr>
              <w:t>Perceived preparedness</w:t>
            </w:r>
          </w:p>
        </w:tc>
        <w:tc>
          <w:tcPr>
            <w:tcW w:w="179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2ACBB80" w14:textId="456B1BE9" w:rsidR="4E47DE15" w:rsidRDefault="4E47DE15" w:rsidP="4E47DE15">
            <w:pPr>
              <w:spacing w:after="0" w:line="360" w:lineRule="auto"/>
              <w:rPr>
                <w:rFonts w:ascii="Arial" w:eastAsia="Arial" w:hAnsi="Arial" w:cs="Arial"/>
              </w:rPr>
            </w:pPr>
            <w:r w:rsidRPr="4E47DE15">
              <w:rPr>
                <w:rFonts w:ascii="Arial" w:eastAsia="Arial" w:hAnsi="Arial" w:cs="Arial"/>
              </w:rPr>
              <w:t>0.31***</w:t>
            </w:r>
          </w:p>
        </w:tc>
        <w:tc>
          <w:tcPr>
            <w:tcW w:w="179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350693D" w14:textId="742BA018" w:rsidR="4E47DE15" w:rsidRDefault="4E47DE15" w:rsidP="4E47DE15">
            <w:pPr>
              <w:spacing w:after="0" w:line="360" w:lineRule="auto"/>
              <w:rPr>
                <w:rFonts w:ascii="Arial" w:eastAsia="Arial" w:hAnsi="Arial" w:cs="Arial"/>
              </w:rPr>
            </w:pPr>
            <w:r w:rsidRPr="4E47DE15">
              <w:rPr>
                <w:rFonts w:ascii="Arial" w:eastAsia="Arial" w:hAnsi="Arial" w:cs="Arial"/>
              </w:rPr>
              <w:t>0.32***</w:t>
            </w:r>
          </w:p>
        </w:tc>
        <w:tc>
          <w:tcPr>
            <w:tcW w:w="1827"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34C059C" w14:textId="16CD14D4" w:rsidR="4E47DE15" w:rsidRDefault="4E47DE15" w:rsidP="4E47DE15">
            <w:pPr>
              <w:spacing w:after="0" w:line="360" w:lineRule="auto"/>
              <w:rPr>
                <w:rFonts w:ascii="Arial" w:eastAsia="Arial" w:hAnsi="Arial" w:cs="Arial"/>
              </w:rPr>
            </w:pPr>
            <w:r w:rsidRPr="4E47DE15">
              <w:rPr>
                <w:rFonts w:ascii="Arial" w:eastAsia="Arial" w:hAnsi="Arial" w:cs="Arial"/>
              </w:rPr>
              <w:t>0.28***</w:t>
            </w:r>
          </w:p>
        </w:tc>
        <w:tc>
          <w:tcPr>
            <w:tcW w:w="1899"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EC9311A" w14:textId="24A137EF" w:rsidR="4E47DE15" w:rsidRDefault="4E47DE15" w:rsidP="4E47DE15">
            <w:pPr>
              <w:spacing w:after="0" w:line="360" w:lineRule="auto"/>
              <w:rPr>
                <w:rFonts w:ascii="Arial" w:eastAsia="Arial" w:hAnsi="Arial" w:cs="Arial"/>
              </w:rPr>
            </w:pPr>
            <w:r w:rsidRPr="4E47DE15">
              <w:rPr>
                <w:rFonts w:ascii="Arial" w:eastAsia="Arial" w:hAnsi="Arial" w:cs="Arial"/>
              </w:rPr>
              <w:t>0.27***</w:t>
            </w:r>
          </w:p>
        </w:tc>
      </w:tr>
      <w:tr w:rsidR="4E47DE15" w14:paraId="6456C37A" w14:textId="77777777" w:rsidTr="4E47DE15">
        <w:trPr>
          <w:trHeight w:val="300"/>
        </w:trPr>
        <w:tc>
          <w:tcPr>
            <w:tcW w:w="232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624F90E" w14:textId="5C8AF02A" w:rsidR="4E47DE15" w:rsidRDefault="4E47DE15" w:rsidP="4E47DE15">
            <w:pPr>
              <w:spacing w:after="0" w:line="360" w:lineRule="auto"/>
              <w:rPr>
                <w:rFonts w:ascii="Arial" w:eastAsia="Arial" w:hAnsi="Arial" w:cs="Arial"/>
              </w:rPr>
            </w:pPr>
            <w:r w:rsidRPr="4E47DE15">
              <w:rPr>
                <w:rFonts w:ascii="Arial" w:eastAsia="Arial" w:hAnsi="Arial" w:cs="Arial"/>
              </w:rPr>
              <w:t>Household preparedness behaviours</w:t>
            </w:r>
          </w:p>
        </w:tc>
        <w:tc>
          <w:tcPr>
            <w:tcW w:w="179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192051C" w14:textId="2EE3F1C5" w:rsidR="4E47DE15" w:rsidRDefault="4E47DE15" w:rsidP="4E47DE15">
            <w:pPr>
              <w:spacing w:after="0" w:line="360" w:lineRule="auto"/>
              <w:rPr>
                <w:rFonts w:ascii="Arial" w:eastAsia="Arial" w:hAnsi="Arial" w:cs="Arial"/>
              </w:rPr>
            </w:pPr>
            <w:r w:rsidRPr="4E47DE15">
              <w:rPr>
                <w:rFonts w:ascii="Arial" w:eastAsia="Arial" w:hAnsi="Arial" w:cs="Arial"/>
              </w:rPr>
              <w:t>NS</w:t>
            </w:r>
          </w:p>
        </w:tc>
        <w:tc>
          <w:tcPr>
            <w:tcW w:w="179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588D213" w14:textId="71895F74" w:rsidR="4E47DE15" w:rsidRDefault="4E47DE15" w:rsidP="4E47DE15">
            <w:pPr>
              <w:spacing w:after="0" w:line="360" w:lineRule="auto"/>
              <w:rPr>
                <w:rFonts w:ascii="Arial" w:eastAsia="Arial" w:hAnsi="Arial" w:cs="Arial"/>
              </w:rPr>
            </w:pPr>
            <w:r w:rsidRPr="4E47DE15">
              <w:rPr>
                <w:rFonts w:ascii="Arial" w:eastAsia="Arial" w:hAnsi="Arial" w:cs="Arial"/>
              </w:rPr>
              <w:t>0.18***</w:t>
            </w:r>
          </w:p>
        </w:tc>
        <w:tc>
          <w:tcPr>
            <w:tcW w:w="1827"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19AB615" w14:textId="702613EA" w:rsidR="4E47DE15" w:rsidRDefault="4E47DE15" w:rsidP="4E47DE15">
            <w:pPr>
              <w:spacing w:after="0" w:line="360" w:lineRule="auto"/>
              <w:rPr>
                <w:rFonts w:ascii="Arial" w:eastAsia="Arial" w:hAnsi="Arial" w:cs="Arial"/>
              </w:rPr>
            </w:pPr>
            <w:r w:rsidRPr="4E47DE15">
              <w:rPr>
                <w:rFonts w:ascii="Arial" w:eastAsia="Arial" w:hAnsi="Arial" w:cs="Arial"/>
              </w:rPr>
              <w:t>NS</w:t>
            </w:r>
          </w:p>
        </w:tc>
        <w:tc>
          <w:tcPr>
            <w:tcW w:w="1899"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AE5338E" w14:textId="1F7A4E3D" w:rsidR="4E47DE15" w:rsidRDefault="4E47DE15" w:rsidP="4E47DE15">
            <w:pPr>
              <w:spacing w:after="0" w:line="360" w:lineRule="auto"/>
              <w:rPr>
                <w:rFonts w:ascii="Arial" w:eastAsia="Arial" w:hAnsi="Arial" w:cs="Arial"/>
              </w:rPr>
            </w:pPr>
            <w:r w:rsidRPr="4E47DE15">
              <w:rPr>
                <w:rFonts w:ascii="Arial" w:eastAsia="Arial" w:hAnsi="Arial" w:cs="Arial"/>
              </w:rPr>
              <w:t>0.68***</w:t>
            </w:r>
          </w:p>
        </w:tc>
      </w:tr>
    </w:tbl>
    <w:p w14:paraId="6A99EEEC" w14:textId="59C7516C" w:rsidR="4E47DE15" w:rsidRDefault="4E47DE15" w:rsidP="4E47DE15">
      <w:pPr>
        <w:spacing w:line="360" w:lineRule="auto"/>
        <w:rPr>
          <w:rFonts w:ascii="Arial" w:eastAsia="Arial" w:hAnsi="Arial" w:cs="Arial"/>
        </w:rPr>
      </w:pPr>
      <w:r w:rsidRPr="4E47DE15">
        <w:rPr>
          <w:rFonts w:ascii="Arial" w:eastAsia="Arial" w:hAnsi="Arial" w:cs="Arial"/>
        </w:rPr>
        <w:t>Table S2c. Omnibus chi-square tests and Cramér’s V effect sizes. Note: NS</w:t>
      </w:r>
      <w:r w:rsidR="00A1140E">
        <w:rPr>
          <w:rFonts w:ascii="Arial" w:eastAsia="Arial" w:hAnsi="Arial" w:cs="Arial"/>
        </w:rPr>
        <w:t>=</w:t>
      </w:r>
      <w:r w:rsidRPr="4E47DE15">
        <w:rPr>
          <w:rFonts w:ascii="Arial" w:eastAsia="Arial" w:hAnsi="Arial" w:cs="Arial"/>
        </w:rPr>
        <w:t>non-significant omnibus chi-square (Ireland: p=0.053; Slovenia: p=0.137). * p&lt;0.05, ** p&lt;0.01, *** p&lt;0.001.</w:t>
      </w:r>
    </w:p>
    <w:p w14:paraId="62F77CA9" w14:textId="17A67571" w:rsidR="4E47DE15" w:rsidRDefault="4E47DE15" w:rsidP="4E47DE15">
      <w:pPr>
        <w:spacing w:after="0" w:line="360" w:lineRule="auto"/>
        <w:rPr>
          <w:rFonts w:ascii="Arial" w:eastAsia="Arial" w:hAnsi="Arial" w:cs="Arial"/>
          <w:b/>
          <w:bCs/>
        </w:rPr>
      </w:pPr>
      <w:r w:rsidRPr="4E47DE15">
        <w:rPr>
          <w:rFonts w:ascii="Arial" w:eastAsia="Arial" w:hAnsi="Arial" w:cs="Arial"/>
        </w:rPr>
        <w:t xml:space="preserve"> </w:t>
      </w:r>
      <w:r w:rsidRPr="4E47DE15">
        <w:rPr>
          <w:rFonts w:ascii="Arial" w:eastAsia="Arial" w:hAnsi="Arial" w:cs="Arial"/>
          <w:b/>
          <w:bCs/>
        </w:rPr>
        <w:t xml:space="preserve"> </w:t>
      </w:r>
    </w:p>
    <w:p w14:paraId="744BD36B" w14:textId="42CA29C2" w:rsidR="4E47DE15" w:rsidRDefault="4E47DE15" w:rsidP="4E47DE15">
      <w:pPr>
        <w:spacing w:after="0" w:line="360" w:lineRule="auto"/>
        <w:rPr>
          <w:rFonts w:ascii="Arial" w:eastAsia="Arial" w:hAnsi="Arial" w:cs="Arial"/>
          <w:b/>
          <w:bCs/>
        </w:rPr>
      </w:pPr>
      <w:r w:rsidRPr="4E47DE15">
        <w:rPr>
          <w:rFonts w:ascii="Arial" w:eastAsia="Arial" w:hAnsi="Arial" w:cs="Arial"/>
          <w:b/>
          <w:bCs/>
        </w:rPr>
        <w:t xml:space="preserve">Pairwise chi-square tests (Bonferroni-corrected) </w:t>
      </w:r>
    </w:p>
    <w:p w14:paraId="1EFDF549" w14:textId="77777777" w:rsidR="00C32431" w:rsidRDefault="4E47DE15" w:rsidP="4E47DE15">
      <w:pPr>
        <w:spacing w:after="0" w:line="360" w:lineRule="auto"/>
        <w:rPr>
          <w:rFonts w:ascii="Arial" w:eastAsia="Arial" w:hAnsi="Arial" w:cs="Arial"/>
        </w:rPr>
      </w:pPr>
      <w:r w:rsidRPr="4E47DE15">
        <w:rPr>
          <w:rFonts w:ascii="Arial" w:eastAsia="Arial" w:hAnsi="Arial" w:cs="Arial"/>
        </w:rPr>
        <w:t xml:space="preserve">While Cramér's V captures the overall strength of association between class membership and each determinant, it does not reveal which specific pairs of classes differ on a given indicator. To examine this, pairwise chi-square tests with Bonferroni correction were conducted on observed proportions from modal class assignment. It should be noted that these tests are descriptive rather than strictly inferential: because class membership is not directly observed but inferred from the LCA model, the differences tested here largely reflect patterns that the model has already identified through estimated item-response probabilities (37, 53). Modal assignment treats the latent variable as observed, ignoring the uncertainty inherent in probabilistic classification (37). </w:t>
      </w:r>
    </w:p>
    <w:p w14:paraId="5EB83C0E" w14:textId="77777777" w:rsidR="00C32431" w:rsidRDefault="00C32431" w:rsidP="4E47DE15">
      <w:pPr>
        <w:spacing w:after="0" w:line="360" w:lineRule="auto"/>
        <w:rPr>
          <w:rFonts w:ascii="Arial" w:eastAsia="Arial" w:hAnsi="Arial" w:cs="Arial"/>
        </w:rPr>
      </w:pPr>
    </w:p>
    <w:p w14:paraId="43264756" w14:textId="0531B34D" w:rsidR="4E47DE15" w:rsidRDefault="4E47DE15" w:rsidP="4E47DE15">
      <w:pPr>
        <w:spacing w:after="0" w:line="360" w:lineRule="auto"/>
        <w:rPr>
          <w:rFonts w:ascii="Arial" w:eastAsia="Arial" w:hAnsi="Arial" w:cs="Arial"/>
        </w:rPr>
      </w:pPr>
      <w:r w:rsidRPr="4E47DE15">
        <w:rPr>
          <w:rFonts w:ascii="Arial" w:eastAsia="Arial" w:hAnsi="Arial" w:cs="Arial"/>
        </w:rPr>
        <w:t>These results should therefore be read as a complementary summary of class differentiation, not as independent hypothesis tests.</w:t>
      </w:r>
    </w:p>
    <w:p w14:paraId="5B230F0F" w14:textId="529311DE" w:rsidR="4E47DE15" w:rsidRDefault="4E47DE15" w:rsidP="4E47DE15">
      <w:pPr>
        <w:spacing w:after="0" w:line="360" w:lineRule="auto"/>
        <w:rPr>
          <w:rFonts w:ascii="Arial" w:eastAsia="Arial" w:hAnsi="Arial" w:cs="Arial"/>
        </w:rPr>
      </w:pPr>
      <w:r w:rsidRPr="4E47DE15">
        <w:rPr>
          <w:rFonts w:ascii="Arial" w:eastAsia="Arial" w:hAnsi="Arial" w:cs="Arial"/>
        </w:rPr>
        <w:t xml:space="preserve"> </w:t>
      </w:r>
    </w:p>
    <w:p w14:paraId="6F214CAF" w14:textId="77777777" w:rsidR="00C32431" w:rsidRDefault="00C32431" w:rsidP="4E47DE15">
      <w:pPr>
        <w:spacing w:after="0" w:line="360" w:lineRule="auto"/>
        <w:rPr>
          <w:rFonts w:ascii="Arial" w:eastAsia="Arial" w:hAnsi="Arial" w:cs="Arial"/>
        </w:rPr>
      </w:pPr>
    </w:p>
    <w:tbl>
      <w:tblPr>
        <w:tblW w:w="0" w:type="auto"/>
        <w:tblLook w:val="04A0" w:firstRow="1" w:lastRow="0" w:firstColumn="1" w:lastColumn="0" w:noHBand="0" w:noVBand="1"/>
      </w:tblPr>
      <w:tblGrid>
        <w:gridCol w:w="4052"/>
        <w:gridCol w:w="1874"/>
        <w:gridCol w:w="1874"/>
        <w:gridCol w:w="1712"/>
      </w:tblGrid>
      <w:tr w:rsidR="4E47DE15" w14:paraId="5FB54B6F" w14:textId="77777777" w:rsidTr="4E47DE15">
        <w:trPr>
          <w:trHeight w:val="300"/>
        </w:trPr>
        <w:tc>
          <w:tcPr>
            <w:tcW w:w="9512" w:type="dxa"/>
            <w:gridSpan w:val="4"/>
            <w:tcBorders>
              <w:top w:val="single" w:sz="8" w:space="0" w:color="999999"/>
              <w:left w:val="single" w:sz="8" w:space="0" w:color="999999"/>
              <w:bottom w:val="single" w:sz="8" w:space="0" w:color="999999"/>
              <w:right w:val="single" w:sz="8" w:space="0" w:color="999999"/>
            </w:tcBorders>
            <w:shd w:val="clear" w:color="auto" w:fill="E8EDF7"/>
            <w:tcMar>
              <w:top w:w="40" w:type="dxa"/>
              <w:left w:w="80" w:type="dxa"/>
              <w:bottom w:w="40" w:type="dxa"/>
              <w:right w:w="80" w:type="dxa"/>
            </w:tcMar>
          </w:tcPr>
          <w:p w14:paraId="7817753C" w14:textId="227F4D63" w:rsidR="4E47DE15" w:rsidRDefault="4E47DE15" w:rsidP="4E47DE15">
            <w:pPr>
              <w:spacing w:after="0"/>
              <w:rPr>
                <w:rFonts w:ascii="Arial" w:eastAsia="Arial" w:hAnsi="Arial" w:cs="Arial"/>
                <w:color w:val="000000" w:themeColor="text1"/>
              </w:rPr>
            </w:pPr>
            <w:r w:rsidRPr="4E47DE15">
              <w:rPr>
                <w:rFonts w:ascii="Arial" w:eastAsia="Arial" w:hAnsi="Arial" w:cs="Arial"/>
                <w:color w:val="000000" w:themeColor="text1"/>
              </w:rPr>
              <w:t>Ireland</w:t>
            </w:r>
          </w:p>
        </w:tc>
      </w:tr>
      <w:tr w:rsidR="4E47DE15" w14:paraId="7A9F79C6"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799EEA58" w14:textId="31422924" w:rsidR="4E47DE15" w:rsidRDefault="4E47DE15" w:rsidP="4E47DE15">
            <w:pPr>
              <w:spacing w:after="0"/>
              <w:rPr>
                <w:rFonts w:ascii="Arial" w:eastAsia="Arial" w:hAnsi="Arial" w:cs="Arial"/>
                <w:color w:val="000000" w:themeColor="text1"/>
              </w:rPr>
            </w:pPr>
            <w:r w:rsidRPr="4E47DE15">
              <w:rPr>
                <w:rFonts w:ascii="Arial" w:eastAsia="Arial" w:hAnsi="Arial" w:cs="Arial"/>
                <w:color w:val="000000" w:themeColor="text1"/>
              </w:rPr>
              <w:t>Variable</w:t>
            </w:r>
          </w:p>
        </w:tc>
        <w:tc>
          <w:tcPr>
            <w:tcW w:w="1874" w:type="dxa"/>
            <w:tcBorders>
              <w:top w:val="nil"/>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4372F619" w14:textId="5A4E652B" w:rsidR="4E47DE15" w:rsidRDefault="4E47DE15" w:rsidP="4E47DE15">
            <w:pPr>
              <w:spacing w:after="0"/>
              <w:jc w:val="center"/>
              <w:rPr>
                <w:rFonts w:ascii="Arial" w:eastAsia="Arial" w:hAnsi="Arial" w:cs="Arial"/>
                <w:color w:val="000000" w:themeColor="text1"/>
              </w:rPr>
            </w:pPr>
            <w:r w:rsidRPr="4E47DE15">
              <w:rPr>
                <w:rFonts w:ascii="Arial" w:eastAsia="Arial" w:hAnsi="Arial" w:cs="Arial"/>
                <w:color w:val="000000" w:themeColor="text1"/>
              </w:rPr>
              <w:t>PS vs IP</w:t>
            </w:r>
          </w:p>
        </w:tc>
        <w:tc>
          <w:tcPr>
            <w:tcW w:w="1874" w:type="dxa"/>
            <w:tcBorders>
              <w:top w:val="nil"/>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56FB385B" w14:textId="51504325" w:rsidR="4E47DE15" w:rsidRDefault="4E47DE15" w:rsidP="4E47DE15">
            <w:pPr>
              <w:spacing w:after="0"/>
              <w:jc w:val="center"/>
              <w:rPr>
                <w:rFonts w:ascii="Arial" w:eastAsia="Arial" w:hAnsi="Arial" w:cs="Arial"/>
                <w:color w:val="000000" w:themeColor="text1"/>
              </w:rPr>
            </w:pPr>
            <w:r w:rsidRPr="4E47DE15">
              <w:rPr>
                <w:rFonts w:ascii="Arial" w:eastAsia="Arial" w:hAnsi="Arial" w:cs="Arial"/>
                <w:color w:val="000000" w:themeColor="text1"/>
              </w:rPr>
              <w:t>PS vs CP</w:t>
            </w:r>
          </w:p>
        </w:tc>
        <w:tc>
          <w:tcPr>
            <w:tcW w:w="1712" w:type="dxa"/>
            <w:tcBorders>
              <w:top w:val="nil"/>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598AE89B" w14:textId="0B4BE189" w:rsidR="4E47DE15" w:rsidRDefault="4E47DE15" w:rsidP="4E47DE15">
            <w:pPr>
              <w:spacing w:after="0"/>
              <w:jc w:val="center"/>
              <w:rPr>
                <w:rFonts w:ascii="Arial" w:eastAsia="Arial" w:hAnsi="Arial" w:cs="Arial"/>
                <w:color w:val="000000" w:themeColor="text1"/>
              </w:rPr>
            </w:pPr>
            <w:r w:rsidRPr="4E47DE15">
              <w:rPr>
                <w:rFonts w:ascii="Arial" w:eastAsia="Arial" w:hAnsi="Arial" w:cs="Arial"/>
                <w:color w:val="000000" w:themeColor="text1"/>
              </w:rPr>
              <w:t>IP vs CP</w:t>
            </w:r>
          </w:p>
        </w:tc>
      </w:tr>
      <w:tr w:rsidR="4E47DE15" w14:paraId="5AC24880" w14:textId="77777777" w:rsidTr="4E47DE15">
        <w:trPr>
          <w:trHeight w:val="6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160CD46" w14:textId="2424479C" w:rsidR="4E47DE15" w:rsidRDefault="4E47DE15" w:rsidP="4E47DE15">
            <w:pPr>
              <w:spacing w:after="0"/>
              <w:rPr>
                <w:rFonts w:ascii="Arial" w:eastAsia="Arial" w:hAnsi="Arial" w:cs="Arial"/>
              </w:rPr>
            </w:pPr>
            <w:r w:rsidRPr="4E47DE15">
              <w:rPr>
                <w:rFonts w:ascii="Arial" w:eastAsia="Arial" w:hAnsi="Arial" w:cs="Arial"/>
              </w:rPr>
              <w:t>Mental health</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F59D928" w14:textId="4AF69B2E" w:rsidR="4E47DE15" w:rsidRDefault="4E47DE15" w:rsidP="4E47DE15">
            <w:pPr>
              <w:spacing w:after="0"/>
              <w:jc w:val="center"/>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68F1E0B" w14:textId="53FCD821" w:rsidR="4E47DE15" w:rsidRDefault="4E47DE15" w:rsidP="4E47DE15">
            <w:pPr>
              <w:spacing w:after="0"/>
              <w:jc w:val="center"/>
              <w:rPr>
                <w:rFonts w:ascii="Arial" w:eastAsia="Arial" w:hAnsi="Arial" w:cs="Arial"/>
              </w:rPr>
            </w:pPr>
            <w:r w:rsidRPr="4E47DE15">
              <w:rPr>
                <w:rFonts w:ascii="Arial" w:eastAsia="Arial" w:hAnsi="Arial" w:cs="Arial"/>
              </w:rPr>
              <w:t>1.000</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3C6DE77" w14:textId="5AF87ED5" w:rsidR="4E47DE15" w:rsidRDefault="4E47DE15" w:rsidP="4E47DE15">
            <w:pPr>
              <w:spacing w:after="0"/>
              <w:jc w:val="center"/>
              <w:rPr>
                <w:rFonts w:ascii="Arial" w:eastAsia="Arial" w:hAnsi="Arial" w:cs="Arial"/>
              </w:rPr>
            </w:pPr>
            <w:r w:rsidRPr="4E47DE15">
              <w:rPr>
                <w:rFonts w:ascii="Arial" w:eastAsia="Arial" w:hAnsi="Arial" w:cs="Arial"/>
              </w:rPr>
              <w:t>0.003**</w:t>
            </w:r>
          </w:p>
        </w:tc>
      </w:tr>
      <w:tr w:rsidR="4E47DE15" w14:paraId="32030D64"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DE0073C" w14:textId="11306D80" w:rsidR="4E47DE15" w:rsidRDefault="4E47DE15" w:rsidP="4E47DE15">
            <w:pPr>
              <w:spacing w:after="0"/>
              <w:rPr>
                <w:rFonts w:ascii="Arial" w:eastAsia="Arial" w:hAnsi="Arial" w:cs="Arial"/>
              </w:rPr>
            </w:pPr>
            <w:r w:rsidRPr="4E47DE15">
              <w:rPr>
                <w:rFonts w:ascii="Arial" w:eastAsia="Arial" w:hAnsi="Arial" w:cs="Arial"/>
              </w:rPr>
              <w:t>Resilience</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C7C4DCA" w14:textId="0A02F3A2" w:rsidR="4E47DE15" w:rsidRDefault="4E47DE15" w:rsidP="4E47DE15">
            <w:pPr>
              <w:spacing w:after="0"/>
              <w:jc w:val="center"/>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A7A779D" w14:textId="3477C4CC" w:rsidR="4E47DE15" w:rsidRDefault="4E47DE15" w:rsidP="4E47DE15">
            <w:pPr>
              <w:spacing w:after="0"/>
              <w:jc w:val="center"/>
              <w:rPr>
                <w:rFonts w:ascii="Arial" w:eastAsia="Arial" w:hAnsi="Arial" w:cs="Arial"/>
              </w:rPr>
            </w:pPr>
            <w:r w:rsidRPr="4E47DE15">
              <w:rPr>
                <w:rFonts w:ascii="Arial" w:eastAsia="Arial" w:hAnsi="Arial" w:cs="Arial"/>
              </w:rPr>
              <w:t>0.699</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A210B26" w14:textId="36723AB2" w:rsidR="4E47DE15" w:rsidRDefault="4E47DE15" w:rsidP="4E47DE15">
            <w:pPr>
              <w:spacing w:after="0"/>
              <w:jc w:val="center"/>
              <w:rPr>
                <w:rFonts w:ascii="Arial" w:eastAsia="Arial" w:hAnsi="Arial" w:cs="Arial"/>
              </w:rPr>
            </w:pPr>
            <w:r w:rsidRPr="4E47DE15">
              <w:rPr>
                <w:rFonts w:ascii="Arial" w:eastAsia="Arial" w:hAnsi="Arial" w:cs="Arial"/>
              </w:rPr>
              <w:t>0.003**</w:t>
            </w:r>
          </w:p>
        </w:tc>
      </w:tr>
      <w:tr w:rsidR="4E47DE15" w14:paraId="38C5E0C3"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2016FE4" w14:textId="54D2FC75" w:rsidR="4E47DE15" w:rsidRDefault="4E47DE15" w:rsidP="4E47DE15">
            <w:pPr>
              <w:spacing w:after="0"/>
              <w:rPr>
                <w:rFonts w:ascii="Arial" w:eastAsia="Arial" w:hAnsi="Arial" w:cs="Arial"/>
              </w:rPr>
            </w:pPr>
            <w:r w:rsidRPr="4E47DE15">
              <w:rPr>
                <w:rFonts w:ascii="Arial" w:eastAsia="Arial" w:hAnsi="Arial" w:cs="Arial"/>
              </w:rPr>
              <w:t>Social support</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03050BC" w14:textId="4D5138F0" w:rsidR="4E47DE15" w:rsidRDefault="4E47DE15" w:rsidP="4E47DE15">
            <w:pPr>
              <w:spacing w:after="0"/>
              <w:jc w:val="center"/>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B925B8E" w14:textId="1AF1260B" w:rsidR="4E47DE15" w:rsidRDefault="4E47DE15" w:rsidP="4E47DE15">
            <w:pPr>
              <w:spacing w:after="0"/>
              <w:jc w:val="center"/>
              <w:rPr>
                <w:rFonts w:ascii="Arial" w:eastAsia="Arial" w:hAnsi="Arial" w:cs="Arial"/>
              </w:rPr>
            </w:pPr>
            <w:r w:rsidRPr="4E47DE15">
              <w:rPr>
                <w:rFonts w:ascii="Arial" w:eastAsia="Arial" w:hAnsi="Arial" w:cs="Arial"/>
              </w:rPr>
              <w:t>0.417</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4636488" w14:textId="2B643C64" w:rsidR="4E47DE15" w:rsidRDefault="4E47DE15" w:rsidP="4E47DE15">
            <w:pPr>
              <w:spacing w:after="0"/>
              <w:jc w:val="center"/>
              <w:rPr>
                <w:rFonts w:ascii="Arial" w:eastAsia="Arial" w:hAnsi="Arial" w:cs="Arial"/>
              </w:rPr>
            </w:pPr>
            <w:r w:rsidRPr="4E47DE15">
              <w:rPr>
                <w:rFonts w:ascii="Arial" w:eastAsia="Arial" w:hAnsi="Arial" w:cs="Arial"/>
              </w:rPr>
              <w:t>0.003**</w:t>
            </w:r>
          </w:p>
        </w:tc>
      </w:tr>
      <w:tr w:rsidR="4E47DE15" w14:paraId="2ECD5453"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85963E0" w14:textId="2EF686BA" w:rsidR="4E47DE15" w:rsidRDefault="4E47DE15" w:rsidP="4E47DE15">
            <w:pPr>
              <w:spacing w:after="0"/>
              <w:rPr>
                <w:rFonts w:ascii="Arial" w:eastAsia="Arial" w:hAnsi="Arial" w:cs="Arial"/>
              </w:rPr>
            </w:pPr>
            <w:r w:rsidRPr="4E47DE15">
              <w:rPr>
                <w:rFonts w:ascii="Arial" w:eastAsia="Arial" w:hAnsi="Arial" w:cs="Arial"/>
              </w:rPr>
              <w:t>Social cohesion</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5793A24" w14:textId="06D34CE8" w:rsidR="4E47DE15" w:rsidRDefault="4E47DE15" w:rsidP="4E47DE15">
            <w:pPr>
              <w:spacing w:after="0"/>
              <w:jc w:val="center"/>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A8D59EA" w14:textId="1FF4547C" w:rsidR="4E47DE15" w:rsidRDefault="4E47DE15" w:rsidP="4E47DE15">
            <w:pPr>
              <w:spacing w:after="0"/>
              <w:jc w:val="center"/>
              <w:rPr>
                <w:rFonts w:ascii="Arial" w:eastAsia="Arial" w:hAnsi="Arial" w:cs="Arial"/>
              </w:rPr>
            </w:pPr>
            <w:r w:rsidRPr="4E47DE15">
              <w:rPr>
                <w:rFonts w:ascii="Arial" w:eastAsia="Arial" w:hAnsi="Arial" w:cs="Arial"/>
              </w:rPr>
              <w:t>0.003**</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B729AB5" w14:textId="1E9EC5DF" w:rsidR="4E47DE15" w:rsidRDefault="4E47DE15" w:rsidP="4E47DE15">
            <w:pPr>
              <w:spacing w:after="0"/>
              <w:jc w:val="center"/>
              <w:rPr>
                <w:rFonts w:ascii="Arial" w:eastAsia="Arial" w:hAnsi="Arial" w:cs="Arial"/>
              </w:rPr>
            </w:pPr>
            <w:r w:rsidRPr="4E47DE15">
              <w:rPr>
                <w:rFonts w:ascii="Arial" w:eastAsia="Arial" w:hAnsi="Arial" w:cs="Arial"/>
              </w:rPr>
              <w:t>0.003**</w:t>
            </w:r>
          </w:p>
        </w:tc>
      </w:tr>
      <w:tr w:rsidR="4E47DE15" w14:paraId="25189A61"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976E49F" w14:textId="5FCB8AE4" w:rsidR="4E47DE15" w:rsidRDefault="4E47DE15" w:rsidP="4E47DE15">
            <w:pPr>
              <w:spacing w:after="0"/>
              <w:rPr>
                <w:rFonts w:ascii="Arial" w:eastAsia="Arial" w:hAnsi="Arial" w:cs="Arial"/>
              </w:rPr>
            </w:pPr>
            <w:r w:rsidRPr="4E47DE15">
              <w:rPr>
                <w:rFonts w:ascii="Arial" w:eastAsia="Arial" w:hAnsi="Arial" w:cs="Arial"/>
              </w:rPr>
              <w:t>Trust in government</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2EC62AA" w14:textId="11666D77" w:rsidR="4E47DE15" w:rsidRDefault="4E47DE15" w:rsidP="4E47DE15">
            <w:pPr>
              <w:spacing w:after="0"/>
              <w:jc w:val="center"/>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5153BC6" w14:textId="4D91F132" w:rsidR="4E47DE15" w:rsidRDefault="4E47DE15" w:rsidP="4E47DE15">
            <w:pPr>
              <w:spacing w:after="0"/>
              <w:jc w:val="center"/>
              <w:rPr>
                <w:rFonts w:ascii="Arial" w:eastAsia="Arial" w:hAnsi="Arial" w:cs="Arial"/>
              </w:rPr>
            </w:pPr>
            <w:r w:rsidRPr="4E47DE15">
              <w:rPr>
                <w:rFonts w:ascii="Arial" w:eastAsia="Arial" w:hAnsi="Arial" w:cs="Arial"/>
              </w:rPr>
              <w:t>0.003**</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8A3B062" w14:textId="04CF124F" w:rsidR="4E47DE15" w:rsidRDefault="4E47DE15" w:rsidP="4E47DE15">
            <w:pPr>
              <w:spacing w:after="0"/>
              <w:jc w:val="center"/>
              <w:rPr>
                <w:rFonts w:ascii="Arial" w:eastAsia="Arial" w:hAnsi="Arial" w:cs="Arial"/>
              </w:rPr>
            </w:pPr>
            <w:r w:rsidRPr="4E47DE15">
              <w:rPr>
                <w:rFonts w:ascii="Arial" w:eastAsia="Arial" w:hAnsi="Arial" w:cs="Arial"/>
              </w:rPr>
              <w:t>0.003**</w:t>
            </w:r>
          </w:p>
        </w:tc>
      </w:tr>
      <w:tr w:rsidR="4E47DE15" w14:paraId="56DC02C1"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4C0E8C3" w14:textId="540A6E92" w:rsidR="4E47DE15" w:rsidRDefault="4E47DE15" w:rsidP="4E47DE15">
            <w:pPr>
              <w:spacing w:after="0"/>
              <w:rPr>
                <w:rFonts w:ascii="Arial" w:eastAsia="Arial" w:hAnsi="Arial" w:cs="Arial"/>
              </w:rPr>
            </w:pPr>
            <w:r w:rsidRPr="4E47DE15">
              <w:rPr>
                <w:rFonts w:ascii="Arial" w:eastAsia="Arial" w:hAnsi="Arial" w:cs="Arial"/>
              </w:rPr>
              <w:t>Trust in health system</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B41EC0A" w14:textId="00A690ED" w:rsidR="4E47DE15" w:rsidRDefault="4E47DE15" w:rsidP="4E47DE15">
            <w:pPr>
              <w:spacing w:after="0"/>
              <w:jc w:val="center"/>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3529BA6" w14:textId="45EA09EC" w:rsidR="4E47DE15" w:rsidRDefault="4E47DE15" w:rsidP="4E47DE15">
            <w:pPr>
              <w:spacing w:after="0"/>
              <w:jc w:val="center"/>
              <w:rPr>
                <w:rFonts w:ascii="Arial" w:eastAsia="Arial" w:hAnsi="Arial" w:cs="Arial"/>
              </w:rPr>
            </w:pPr>
            <w:r w:rsidRPr="4E47DE15">
              <w:rPr>
                <w:rFonts w:ascii="Arial" w:eastAsia="Arial" w:hAnsi="Arial" w:cs="Arial"/>
              </w:rPr>
              <w:t>0.003**</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85A5895" w14:textId="5BB33D1C" w:rsidR="4E47DE15" w:rsidRDefault="4E47DE15" w:rsidP="4E47DE15">
            <w:pPr>
              <w:spacing w:after="0"/>
              <w:jc w:val="center"/>
              <w:rPr>
                <w:rFonts w:ascii="Arial" w:eastAsia="Arial" w:hAnsi="Arial" w:cs="Arial"/>
              </w:rPr>
            </w:pPr>
            <w:r w:rsidRPr="4E47DE15">
              <w:rPr>
                <w:rFonts w:ascii="Arial" w:eastAsia="Arial" w:hAnsi="Arial" w:cs="Arial"/>
              </w:rPr>
              <w:t>0.003**</w:t>
            </w:r>
          </w:p>
        </w:tc>
      </w:tr>
      <w:tr w:rsidR="4E47DE15" w14:paraId="6CE47269"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EFB93FC" w14:textId="3501898D" w:rsidR="4E47DE15" w:rsidRDefault="4E47DE15" w:rsidP="4E47DE15">
            <w:pPr>
              <w:spacing w:after="0"/>
              <w:rPr>
                <w:rFonts w:ascii="Arial" w:eastAsia="Arial" w:hAnsi="Arial" w:cs="Arial"/>
              </w:rPr>
            </w:pPr>
            <w:r w:rsidRPr="4E47DE15">
              <w:rPr>
                <w:rFonts w:ascii="Arial" w:eastAsia="Arial" w:hAnsi="Arial" w:cs="Arial"/>
              </w:rPr>
              <w:t>Risk perception</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4EFACF1" w14:textId="705EE4EC" w:rsidR="4E47DE15" w:rsidRDefault="4E47DE15" w:rsidP="4E47DE15">
            <w:pPr>
              <w:spacing w:after="0"/>
              <w:jc w:val="center"/>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8DAF84B" w14:textId="0D1B7067" w:rsidR="4E47DE15" w:rsidRDefault="4E47DE15" w:rsidP="4E47DE15">
            <w:pPr>
              <w:spacing w:after="0"/>
              <w:jc w:val="center"/>
              <w:rPr>
                <w:rFonts w:ascii="Arial" w:eastAsia="Arial" w:hAnsi="Arial" w:cs="Arial"/>
              </w:rPr>
            </w:pPr>
            <w:r w:rsidRPr="4E47DE15">
              <w:rPr>
                <w:rFonts w:ascii="Arial" w:eastAsia="Arial" w:hAnsi="Arial" w:cs="Arial"/>
              </w:rPr>
              <w:t>1.000</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6FED469" w14:textId="7FEFEA74" w:rsidR="4E47DE15" w:rsidRDefault="4E47DE15" w:rsidP="4E47DE15">
            <w:pPr>
              <w:spacing w:after="0"/>
              <w:jc w:val="center"/>
              <w:rPr>
                <w:rFonts w:ascii="Arial" w:eastAsia="Arial" w:hAnsi="Arial" w:cs="Arial"/>
              </w:rPr>
            </w:pPr>
            <w:r w:rsidRPr="4E47DE15">
              <w:rPr>
                <w:rFonts w:ascii="Arial" w:eastAsia="Arial" w:hAnsi="Arial" w:cs="Arial"/>
              </w:rPr>
              <w:t>0.003**</w:t>
            </w:r>
          </w:p>
        </w:tc>
      </w:tr>
      <w:tr w:rsidR="4E47DE15" w14:paraId="2B810CAD"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C6A15E7" w14:textId="49139E39" w:rsidR="4E47DE15" w:rsidRDefault="4E47DE15" w:rsidP="4E47DE15">
            <w:pPr>
              <w:spacing w:after="0"/>
              <w:rPr>
                <w:rFonts w:ascii="Arial" w:eastAsia="Arial" w:hAnsi="Arial" w:cs="Arial"/>
              </w:rPr>
            </w:pPr>
            <w:r w:rsidRPr="4E47DE15">
              <w:rPr>
                <w:rFonts w:ascii="Arial" w:eastAsia="Arial" w:hAnsi="Arial" w:cs="Arial"/>
              </w:rPr>
              <w:t>Perceived preparedness</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178781E" w14:textId="4B398C68" w:rsidR="4E47DE15" w:rsidRDefault="4E47DE15" w:rsidP="4E47DE15">
            <w:pPr>
              <w:spacing w:after="0"/>
              <w:jc w:val="center"/>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90D02EA" w14:textId="537D8C04" w:rsidR="4E47DE15" w:rsidRDefault="4E47DE15" w:rsidP="4E47DE15">
            <w:pPr>
              <w:spacing w:after="0"/>
              <w:jc w:val="center"/>
              <w:rPr>
                <w:rFonts w:ascii="Arial" w:eastAsia="Arial" w:hAnsi="Arial" w:cs="Arial"/>
              </w:rPr>
            </w:pPr>
            <w:r w:rsidRPr="4E47DE15">
              <w:rPr>
                <w:rFonts w:ascii="Arial" w:eastAsia="Arial" w:hAnsi="Arial" w:cs="Arial"/>
              </w:rPr>
              <w:t>0.012*</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A700D3F" w14:textId="024CA48D" w:rsidR="4E47DE15" w:rsidRDefault="4E47DE15" w:rsidP="4E47DE15">
            <w:pPr>
              <w:spacing w:after="0"/>
              <w:jc w:val="center"/>
              <w:rPr>
                <w:rFonts w:ascii="Arial" w:eastAsia="Arial" w:hAnsi="Arial" w:cs="Arial"/>
              </w:rPr>
            </w:pPr>
            <w:r w:rsidRPr="4E47DE15">
              <w:rPr>
                <w:rFonts w:ascii="Arial" w:eastAsia="Arial" w:hAnsi="Arial" w:cs="Arial"/>
              </w:rPr>
              <w:t>0.003**</w:t>
            </w:r>
          </w:p>
        </w:tc>
      </w:tr>
      <w:tr w:rsidR="4E47DE15" w14:paraId="1B00313A"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20344BE" w14:textId="26886878" w:rsidR="4E47DE15" w:rsidRDefault="4E47DE15" w:rsidP="4E47DE15">
            <w:pPr>
              <w:spacing w:after="0"/>
              <w:rPr>
                <w:rFonts w:ascii="Arial" w:eastAsia="Arial" w:hAnsi="Arial" w:cs="Arial"/>
              </w:rPr>
            </w:pPr>
            <w:r w:rsidRPr="4E47DE15">
              <w:rPr>
                <w:rFonts w:ascii="Arial" w:eastAsia="Arial" w:hAnsi="Arial" w:cs="Arial"/>
              </w:rPr>
              <w:t>Household preparedness behaviours</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DD5F001" w14:textId="5EA5C257" w:rsidR="4E47DE15" w:rsidRDefault="4E47DE15" w:rsidP="4E47DE15">
            <w:pPr>
              <w:spacing w:after="0"/>
              <w:jc w:val="center"/>
              <w:rPr>
                <w:rFonts w:ascii="Arial" w:eastAsia="Arial" w:hAnsi="Arial" w:cs="Arial"/>
              </w:rPr>
            </w:pPr>
            <w:r w:rsidRPr="4E47DE15">
              <w:rPr>
                <w:rFonts w:ascii="Arial" w:eastAsia="Arial" w:hAnsi="Arial" w:cs="Arial"/>
              </w:rPr>
              <w:t>0.096</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25E4A42" w14:textId="7EC860E2" w:rsidR="4E47DE15" w:rsidRDefault="4E47DE15" w:rsidP="4E47DE15">
            <w:pPr>
              <w:spacing w:after="0"/>
              <w:jc w:val="center"/>
              <w:rPr>
                <w:rFonts w:ascii="Arial" w:eastAsia="Arial" w:hAnsi="Arial" w:cs="Arial"/>
              </w:rPr>
            </w:pPr>
            <w:r w:rsidRPr="4E47DE15">
              <w:rPr>
                <w:rFonts w:ascii="Arial" w:eastAsia="Arial" w:hAnsi="Arial" w:cs="Arial"/>
              </w:rPr>
              <w:t>0.186</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370D9C2" w14:textId="6373D54C" w:rsidR="4E47DE15" w:rsidRDefault="4E47DE15" w:rsidP="4E47DE15">
            <w:pPr>
              <w:spacing w:after="0"/>
              <w:jc w:val="center"/>
              <w:rPr>
                <w:rFonts w:ascii="Arial" w:eastAsia="Arial" w:hAnsi="Arial" w:cs="Arial"/>
              </w:rPr>
            </w:pPr>
            <w:r w:rsidRPr="4E47DE15">
              <w:rPr>
                <w:rFonts w:ascii="Arial" w:eastAsia="Arial" w:hAnsi="Arial" w:cs="Arial"/>
              </w:rPr>
              <w:t>1.000</w:t>
            </w:r>
          </w:p>
        </w:tc>
      </w:tr>
    </w:tbl>
    <w:p w14:paraId="1F6C9E78" w14:textId="49FB2960" w:rsidR="4E47DE15" w:rsidRDefault="4E47DE15" w:rsidP="4E47DE15">
      <w:pPr>
        <w:spacing w:after="0" w:line="360" w:lineRule="auto"/>
        <w:rPr>
          <w:rFonts w:ascii="Arial" w:eastAsia="Arial" w:hAnsi="Arial" w:cs="Arial"/>
        </w:rPr>
      </w:pPr>
      <w:r w:rsidRPr="4E47DE15">
        <w:rPr>
          <w:rFonts w:ascii="Arial" w:eastAsia="Arial" w:hAnsi="Arial" w:cs="Arial"/>
        </w:rPr>
        <w:t xml:space="preserve"> </w:t>
      </w:r>
    </w:p>
    <w:p w14:paraId="436F1E7E" w14:textId="77777777" w:rsidR="00C32431" w:rsidRDefault="00C32431" w:rsidP="4E47DE15">
      <w:pPr>
        <w:spacing w:after="0" w:line="360" w:lineRule="auto"/>
        <w:rPr>
          <w:rFonts w:ascii="Arial" w:eastAsia="Arial" w:hAnsi="Arial" w:cs="Arial"/>
        </w:rPr>
      </w:pPr>
    </w:p>
    <w:tbl>
      <w:tblPr>
        <w:tblW w:w="0" w:type="auto"/>
        <w:tblLook w:val="04A0" w:firstRow="1" w:lastRow="0" w:firstColumn="1" w:lastColumn="0" w:noHBand="0" w:noVBand="1"/>
      </w:tblPr>
      <w:tblGrid>
        <w:gridCol w:w="4052"/>
        <w:gridCol w:w="1874"/>
        <w:gridCol w:w="1874"/>
        <w:gridCol w:w="1712"/>
      </w:tblGrid>
      <w:tr w:rsidR="4E47DE15" w14:paraId="253750B8" w14:textId="77777777" w:rsidTr="4E47DE15">
        <w:trPr>
          <w:trHeight w:val="300"/>
        </w:trPr>
        <w:tc>
          <w:tcPr>
            <w:tcW w:w="9512" w:type="dxa"/>
            <w:gridSpan w:val="4"/>
            <w:tcBorders>
              <w:top w:val="single" w:sz="8" w:space="0" w:color="999999"/>
              <w:left w:val="single" w:sz="8" w:space="0" w:color="999999"/>
              <w:bottom w:val="single" w:sz="8" w:space="0" w:color="999999"/>
              <w:right w:val="single" w:sz="8" w:space="0" w:color="999999"/>
            </w:tcBorders>
            <w:shd w:val="clear" w:color="auto" w:fill="E8EDF7"/>
            <w:tcMar>
              <w:top w:w="40" w:type="dxa"/>
              <w:left w:w="80" w:type="dxa"/>
              <w:bottom w:w="40" w:type="dxa"/>
              <w:right w:w="80" w:type="dxa"/>
            </w:tcMar>
          </w:tcPr>
          <w:p w14:paraId="3D41F2BD" w14:textId="364F52CA" w:rsidR="4E47DE15" w:rsidRDefault="4E47DE15" w:rsidP="4E47DE15">
            <w:pPr>
              <w:spacing w:after="0"/>
              <w:rPr>
                <w:rFonts w:ascii="Arial" w:eastAsia="Arial" w:hAnsi="Arial" w:cs="Arial"/>
                <w:color w:val="000000" w:themeColor="text1"/>
              </w:rPr>
            </w:pPr>
            <w:r w:rsidRPr="4E47DE15">
              <w:rPr>
                <w:rFonts w:ascii="Arial" w:eastAsia="Arial" w:hAnsi="Arial" w:cs="Arial"/>
                <w:color w:val="000000" w:themeColor="text1"/>
              </w:rPr>
              <w:t>Spain</w:t>
            </w:r>
          </w:p>
        </w:tc>
      </w:tr>
      <w:tr w:rsidR="4E47DE15" w14:paraId="1FB334E7"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14C4B795" w14:textId="6A61EAA0" w:rsidR="4E47DE15" w:rsidRDefault="4E47DE15" w:rsidP="4E47DE15">
            <w:pPr>
              <w:spacing w:after="0"/>
              <w:rPr>
                <w:rFonts w:ascii="Arial" w:eastAsia="Arial" w:hAnsi="Arial" w:cs="Arial"/>
                <w:color w:val="000000" w:themeColor="text1"/>
              </w:rPr>
            </w:pPr>
            <w:r w:rsidRPr="4E47DE15">
              <w:rPr>
                <w:rFonts w:ascii="Arial" w:eastAsia="Arial" w:hAnsi="Arial" w:cs="Arial"/>
                <w:color w:val="000000" w:themeColor="text1"/>
              </w:rPr>
              <w:t>Variable</w:t>
            </w:r>
          </w:p>
        </w:tc>
        <w:tc>
          <w:tcPr>
            <w:tcW w:w="1874" w:type="dxa"/>
            <w:tcBorders>
              <w:top w:val="nil"/>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4FA38DA2" w14:textId="3566BD44" w:rsidR="4E47DE15" w:rsidRDefault="4E47DE15" w:rsidP="4E47DE15">
            <w:pPr>
              <w:spacing w:after="0"/>
              <w:rPr>
                <w:rFonts w:ascii="Arial" w:eastAsia="Arial" w:hAnsi="Arial" w:cs="Arial"/>
                <w:color w:val="000000" w:themeColor="text1"/>
              </w:rPr>
            </w:pPr>
            <w:r w:rsidRPr="4E47DE15">
              <w:rPr>
                <w:rFonts w:ascii="Arial" w:eastAsia="Arial" w:hAnsi="Arial" w:cs="Arial"/>
                <w:color w:val="000000" w:themeColor="text1"/>
              </w:rPr>
              <w:t>PS vs CP</w:t>
            </w:r>
          </w:p>
        </w:tc>
        <w:tc>
          <w:tcPr>
            <w:tcW w:w="1874" w:type="dxa"/>
            <w:tcBorders>
              <w:top w:val="nil"/>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3B6A54ED" w14:textId="5D575F9C" w:rsidR="4E47DE15" w:rsidRDefault="4E47DE15" w:rsidP="4E47DE15">
            <w:pPr>
              <w:spacing w:after="0"/>
              <w:rPr>
                <w:rFonts w:ascii="Arial" w:eastAsia="Arial" w:hAnsi="Arial" w:cs="Arial"/>
                <w:color w:val="000000" w:themeColor="text1"/>
              </w:rPr>
            </w:pPr>
            <w:r w:rsidRPr="4E47DE15">
              <w:rPr>
                <w:rFonts w:ascii="Arial" w:eastAsia="Arial" w:hAnsi="Arial" w:cs="Arial"/>
                <w:color w:val="000000" w:themeColor="text1"/>
              </w:rPr>
              <w:t>PS vs IP</w:t>
            </w:r>
          </w:p>
        </w:tc>
        <w:tc>
          <w:tcPr>
            <w:tcW w:w="1712" w:type="dxa"/>
            <w:tcBorders>
              <w:top w:val="nil"/>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53890CAB" w14:textId="49F6CC8B" w:rsidR="4E47DE15" w:rsidRDefault="4E47DE15" w:rsidP="4E47DE15">
            <w:pPr>
              <w:spacing w:after="0"/>
              <w:rPr>
                <w:rFonts w:ascii="Arial" w:eastAsia="Arial" w:hAnsi="Arial" w:cs="Arial"/>
                <w:color w:val="000000" w:themeColor="text1"/>
              </w:rPr>
            </w:pPr>
            <w:r w:rsidRPr="4E47DE15">
              <w:rPr>
                <w:rFonts w:ascii="Arial" w:eastAsia="Arial" w:hAnsi="Arial" w:cs="Arial"/>
                <w:color w:val="000000" w:themeColor="text1"/>
              </w:rPr>
              <w:t>CP vs IP</w:t>
            </w:r>
          </w:p>
        </w:tc>
      </w:tr>
      <w:tr w:rsidR="4E47DE15" w14:paraId="166F3048"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59232E1" w14:textId="37F0817C" w:rsidR="4E47DE15" w:rsidRDefault="4E47DE15" w:rsidP="4E47DE15">
            <w:pPr>
              <w:spacing w:after="0"/>
              <w:rPr>
                <w:rFonts w:ascii="Arial" w:eastAsia="Arial" w:hAnsi="Arial" w:cs="Arial"/>
              </w:rPr>
            </w:pPr>
            <w:r w:rsidRPr="4E47DE15">
              <w:rPr>
                <w:rFonts w:ascii="Arial" w:eastAsia="Arial" w:hAnsi="Arial" w:cs="Arial"/>
              </w:rPr>
              <w:t>Mental health</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69D941A" w14:textId="136526F8" w:rsidR="4E47DE15" w:rsidRDefault="4E47DE15" w:rsidP="4E47DE15">
            <w:pPr>
              <w:spacing w:after="0"/>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F514997" w14:textId="6CDEB302" w:rsidR="4E47DE15" w:rsidRDefault="4E47DE15" w:rsidP="4E47DE15">
            <w:pPr>
              <w:spacing w:after="0"/>
              <w:rPr>
                <w:rFonts w:ascii="Arial" w:eastAsia="Arial" w:hAnsi="Arial" w:cs="Arial"/>
              </w:rPr>
            </w:pPr>
            <w:r w:rsidRPr="4E47DE15">
              <w:rPr>
                <w:rFonts w:ascii="Arial" w:eastAsia="Arial" w:hAnsi="Arial" w:cs="Arial"/>
              </w:rPr>
              <w:t>0.003**</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7A17263" w14:textId="013D6AE1" w:rsidR="4E47DE15" w:rsidRDefault="4E47DE15" w:rsidP="4E47DE15">
            <w:pPr>
              <w:spacing w:after="0"/>
              <w:rPr>
                <w:rFonts w:ascii="Arial" w:eastAsia="Arial" w:hAnsi="Arial" w:cs="Arial"/>
              </w:rPr>
            </w:pPr>
            <w:r w:rsidRPr="4E47DE15">
              <w:rPr>
                <w:rFonts w:ascii="Arial" w:eastAsia="Arial" w:hAnsi="Arial" w:cs="Arial"/>
              </w:rPr>
              <w:t>0.003**</w:t>
            </w:r>
          </w:p>
        </w:tc>
      </w:tr>
      <w:tr w:rsidR="4E47DE15" w14:paraId="63F45CDB"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B67E923" w14:textId="19120167" w:rsidR="4E47DE15" w:rsidRDefault="4E47DE15" w:rsidP="4E47DE15">
            <w:pPr>
              <w:spacing w:after="0"/>
              <w:rPr>
                <w:rFonts w:ascii="Arial" w:eastAsia="Arial" w:hAnsi="Arial" w:cs="Arial"/>
              </w:rPr>
            </w:pPr>
            <w:r w:rsidRPr="4E47DE15">
              <w:rPr>
                <w:rFonts w:ascii="Arial" w:eastAsia="Arial" w:hAnsi="Arial" w:cs="Arial"/>
              </w:rPr>
              <w:t>Resilience</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36A9B20" w14:textId="223762C4" w:rsidR="4E47DE15" w:rsidRDefault="4E47DE15" w:rsidP="4E47DE15">
            <w:pPr>
              <w:spacing w:after="0"/>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0362D6E" w14:textId="7A35C429" w:rsidR="4E47DE15" w:rsidRDefault="4E47DE15" w:rsidP="4E47DE15">
            <w:pPr>
              <w:spacing w:after="0"/>
              <w:rPr>
                <w:rFonts w:ascii="Arial" w:eastAsia="Arial" w:hAnsi="Arial" w:cs="Arial"/>
              </w:rPr>
            </w:pPr>
            <w:r w:rsidRPr="4E47DE15">
              <w:rPr>
                <w:rFonts w:ascii="Arial" w:eastAsia="Arial" w:hAnsi="Arial" w:cs="Arial"/>
              </w:rPr>
              <w:t>0.003**</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C4949C5" w14:textId="5DA3E4AE" w:rsidR="4E47DE15" w:rsidRDefault="4E47DE15" w:rsidP="4E47DE15">
            <w:pPr>
              <w:spacing w:after="0"/>
              <w:rPr>
                <w:rFonts w:ascii="Arial" w:eastAsia="Arial" w:hAnsi="Arial" w:cs="Arial"/>
              </w:rPr>
            </w:pPr>
            <w:r w:rsidRPr="4E47DE15">
              <w:rPr>
                <w:rFonts w:ascii="Arial" w:eastAsia="Arial" w:hAnsi="Arial" w:cs="Arial"/>
              </w:rPr>
              <w:t>0.003**</w:t>
            </w:r>
          </w:p>
        </w:tc>
      </w:tr>
      <w:tr w:rsidR="4E47DE15" w14:paraId="59486258"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B7834E3" w14:textId="36D48124" w:rsidR="4E47DE15" w:rsidRDefault="4E47DE15" w:rsidP="4E47DE15">
            <w:pPr>
              <w:spacing w:after="0"/>
              <w:rPr>
                <w:rFonts w:ascii="Arial" w:eastAsia="Arial" w:hAnsi="Arial" w:cs="Arial"/>
              </w:rPr>
            </w:pPr>
            <w:r w:rsidRPr="4E47DE15">
              <w:rPr>
                <w:rFonts w:ascii="Arial" w:eastAsia="Arial" w:hAnsi="Arial" w:cs="Arial"/>
              </w:rPr>
              <w:t>Social support</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C7A0FB1" w14:textId="5F45BFC5" w:rsidR="4E47DE15" w:rsidRDefault="4E47DE15" w:rsidP="4E47DE15">
            <w:pPr>
              <w:spacing w:after="0"/>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E982A57" w14:textId="5151E46E" w:rsidR="4E47DE15" w:rsidRDefault="4E47DE15" w:rsidP="4E47DE15">
            <w:pPr>
              <w:spacing w:after="0"/>
              <w:rPr>
                <w:rFonts w:ascii="Arial" w:eastAsia="Arial" w:hAnsi="Arial" w:cs="Arial"/>
              </w:rPr>
            </w:pPr>
            <w:r w:rsidRPr="4E47DE15">
              <w:rPr>
                <w:rFonts w:ascii="Arial" w:eastAsia="Arial" w:hAnsi="Arial" w:cs="Arial"/>
              </w:rPr>
              <w:t>0.003**</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B2DA766" w14:textId="629A8E9A" w:rsidR="4E47DE15" w:rsidRDefault="4E47DE15" w:rsidP="4E47DE15">
            <w:pPr>
              <w:spacing w:after="0"/>
              <w:rPr>
                <w:rFonts w:ascii="Arial" w:eastAsia="Arial" w:hAnsi="Arial" w:cs="Arial"/>
              </w:rPr>
            </w:pPr>
            <w:r w:rsidRPr="4E47DE15">
              <w:rPr>
                <w:rFonts w:ascii="Arial" w:eastAsia="Arial" w:hAnsi="Arial" w:cs="Arial"/>
              </w:rPr>
              <w:t>0.018*</w:t>
            </w:r>
          </w:p>
        </w:tc>
      </w:tr>
      <w:tr w:rsidR="4E47DE15" w14:paraId="2D13FE90"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DF45CF7" w14:textId="1CF8FE1A" w:rsidR="4E47DE15" w:rsidRDefault="4E47DE15" w:rsidP="4E47DE15">
            <w:pPr>
              <w:spacing w:after="0"/>
              <w:rPr>
                <w:rFonts w:ascii="Arial" w:eastAsia="Arial" w:hAnsi="Arial" w:cs="Arial"/>
              </w:rPr>
            </w:pPr>
            <w:r w:rsidRPr="4E47DE15">
              <w:rPr>
                <w:rFonts w:ascii="Arial" w:eastAsia="Arial" w:hAnsi="Arial" w:cs="Arial"/>
              </w:rPr>
              <w:t>Social cohesion</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9ED4E21" w14:textId="3571CE71" w:rsidR="4E47DE15" w:rsidRDefault="4E47DE15" w:rsidP="4E47DE15">
            <w:pPr>
              <w:spacing w:after="0"/>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C57FF24" w14:textId="48A13EC9" w:rsidR="4E47DE15" w:rsidRDefault="4E47DE15" w:rsidP="4E47DE15">
            <w:pPr>
              <w:spacing w:after="0"/>
              <w:rPr>
                <w:rFonts w:ascii="Arial" w:eastAsia="Arial" w:hAnsi="Arial" w:cs="Arial"/>
              </w:rPr>
            </w:pPr>
            <w:r w:rsidRPr="4E47DE15">
              <w:rPr>
                <w:rFonts w:ascii="Arial" w:eastAsia="Arial" w:hAnsi="Arial" w:cs="Arial"/>
              </w:rPr>
              <w:t>0.003**</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339D6DE" w14:textId="17ED3D91" w:rsidR="4E47DE15" w:rsidRDefault="4E47DE15" w:rsidP="4E47DE15">
            <w:pPr>
              <w:spacing w:after="0"/>
              <w:rPr>
                <w:rFonts w:ascii="Arial" w:eastAsia="Arial" w:hAnsi="Arial" w:cs="Arial"/>
              </w:rPr>
            </w:pPr>
            <w:r w:rsidRPr="4E47DE15">
              <w:rPr>
                <w:rFonts w:ascii="Arial" w:eastAsia="Arial" w:hAnsi="Arial" w:cs="Arial"/>
              </w:rPr>
              <w:t>1.000</w:t>
            </w:r>
          </w:p>
        </w:tc>
      </w:tr>
      <w:tr w:rsidR="4E47DE15" w14:paraId="5307AEFD"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75B5E5B" w14:textId="1E134C79" w:rsidR="4E47DE15" w:rsidRDefault="4E47DE15" w:rsidP="4E47DE15">
            <w:pPr>
              <w:spacing w:after="0"/>
              <w:rPr>
                <w:rFonts w:ascii="Arial" w:eastAsia="Arial" w:hAnsi="Arial" w:cs="Arial"/>
              </w:rPr>
            </w:pPr>
            <w:r w:rsidRPr="4E47DE15">
              <w:rPr>
                <w:rFonts w:ascii="Arial" w:eastAsia="Arial" w:hAnsi="Arial" w:cs="Arial"/>
              </w:rPr>
              <w:t>Trust in government</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D56811A" w14:textId="15324C97" w:rsidR="4E47DE15" w:rsidRDefault="4E47DE15" w:rsidP="4E47DE15">
            <w:pPr>
              <w:spacing w:after="0"/>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A193A69" w14:textId="674EA1BF" w:rsidR="4E47DE15" w:rsidRDefault="4E47DE15" w:rsidP="4E47DE15">
            <w:pPr>
              <w:spacing w:after="0"/>
              <w:rPr>
                <w:rFonts w:ascii="Arial" w:eastAsia="Arial" w:hAnsi="Arial" w:cs="Arial"/>
              </w:rPr>
            </w:pPr>
            <w:r w:rsidRPr="4E47DE15">
              <w:rPr>
                <w:rFonts w:ascii="Arial" w:eastAsia="Arial" w:hAnsi="Arial" w:cs="Arial"/>
              </w:rPr>
              <w:t>0.003**</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4740E4B" w14:textId="5AB4329C" w:rsidR="4E47DE15" w:rsidRDefault="4E47DE15" w:rsidP="4E47DE15">
            <w:pPr>
              <w:spacing w:after="0"/>
              <w:rPr>
                <w:rFonts w:ascii="Arial" w:eastAsia="Arial" w:hAnsi="Arial" w:cs="Arial"/>
              </w:rPr>
            </w:pPr>
            <w:r w:rsidRPr="4E47DE15">
              <w:rPr>
                <w:rFonts w:ascii="Arial" w:eastAsia="Arial" w:hAnsi="Arial" w:cs="Arial"/>
              </w:rPr>
              <w:t>0.003**</w:t>
            </w:r>
          </w:p>
        </w:tc>
      </w:tr>
      <w:tr w:rsidR="4E47DE15" w14:paraId="5EAFF67A"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7234026" w14:textId="3F7B47EB" w:rsidR="4E47DE15" w:rsidRDefault="4E47DE15" w:rsidP="4E47DE15">
            <w:pPr>
              <w:spacing w:after="0"/>
              <w:rPr>
                <w:rFonts w:ascii="Arial" w:eastAsia="Arial" w:hAnsi="Arial" w:cs="Arial"/>
              </w:rPr>
            </w:pPr>
            <w:r w:rsidRPr="4E47DE15">
              <w:rPr>
                <w:rFonts w:ascii="Arial" w:eastAsia="Arial" w:hAnsi="Arial" w:cs="Arial"/>
              </w:rPr>
              <w:t>Trust in health system</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DA03C27" w14:textId="1780DF5C" w:rsidR="4E47DE15" w:rsidRDefault="4E47DE15" w:rsidP="4E47DE15">
            <w:pPr>
              <w:spacing w:after="0"/>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A455B73" w14:textId="3DED0961" w:rsidR="4E47DE15" w:rsidRDefault="4E47DE15" w:rsidP="4E47DE15">
            <w:pPr>
              <w:spacing w:after="0"/>
              <w:rPr>
                <w:rFonts w:ascii="Arial" w:eastAsia="Arial" w:hAnsi="Arial" w:cs="Arial"/>
              </w:rPr>
            </w:pPr>
            <w:r w:rsidRPr="4E47DE15">
              <w:rPr>
                <w:rFonts w:ascii="Arial" w:eastAsia="Arial" w:hAnsi="Arial" w:cs="Arial"/>
              </w:rPr>
              <w:t>0.003**</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4802BDA" w14:textId="50AF0D0F" w:rsidR="4E47DE15" w:rsidRDefault="4E47DE15" w:rsidP="4E47DE15">
            <w:pPr>
              <w:spacing w:after="0"/>
              <w:rPr>
                <w:rFonts w:ascii="Arial" w:eastAsia="Arial" w:hAnsi="Arial" w:cs="Arial"/>
              </w:rPr>
            </w:pPr>
            <w:r w:rsidRPr="4E47DE15">
              <w:rPr>
                <w:rFonts w:ascii="Arial" w:eastAsia="Arial" w:hAnsi="Arial" w:cs="Arial"/>
              </w:rPr>
              <w:t>0.288</w:t>
            </w:r>
          </w:p>
        </w:tc>
      </w:tr>
      <w:tr w:rsidR="4E47DE15" w14:paraId="30A23D32"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918BA61" w14:textId="09B9CA68" w:rsidR="4E47DE15" w:rsidRDefault="4E47DE15" w:rsidP="4E47DE15">
            <w:pPr>
              <w:spacing w:after="0"/>
              <w:rPr>
                <w:rFonts w:ascii="Arial" w:eastAsia="Arial" w:hAnsi="Arial" w:cs="Arial"/>
              </w:rPr>
            </w:pPr>
            <w:r w:rsidRPr="4E47DE15">
              <w:rPr>
                <w:rFonts w:ascii="Arial" w:eastAsia="Arial" w:hAnsi="Arial" w:cs="Arial"/>
              </w:rPr>
              <w:t>Risk perception</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7016141" w14:textId="2E39EC29" w:rsidR="4E47DE15" w:rsidRDefault="4E47DE15" w:rsidP="4E47DE15">
            <w:pPr>
              <w:spacing w:after="0"/>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CE7AD02" w14:textId="5395C1D8" w:rsidR="4E47DE15" w:rsidRDefault="4E47DE15" w:rsidP="4E47DE15">
            <w:pPr>
              <w:spacing w:after="0"/>
              <w:rPr>
                <w:rFonts w:ascii="Arial" w:eastAsia="Arial" w:hAnsi="Arial" w:cs="Arial"/>
              </w:rPr>
            </w:pPr>
            <w:r w:rsidRPr="4E47DE15">
              <w:rPr>
                <w:rFonts w:ascii="Arial" w:eastAsia="Arial" w:hAnsi="Arial" w:cs="Arial"/>
              </w:rPr>
              <w:t>0.114</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1EDE08A" w14:textId="365CB498" w:rsidR="4E47DE15" w:rsidRDefault="4E47DE15" w:rsidP="4E47DE15">
            <w:pPr>
              <w:spacing w:after="0"/>
              <w:rPr>
                <w:rFonts w:ascii="Arial" w:eastAsia="Arial" w:hAnsi="Arial" w:cs="Arial"/>
              </w:rPr>
            </w:pPr>
            <w:r w:rsidRPr="4E47DE15">
              <w:rPr>
                <w:rFonts w:ascii="Arial" w:eastAsia="Arial" w:hAnsi="Arial" w:cs="Arial"/>
              </w:rPr>
              <w:t>0.003**</w:t>
            </w:r>
          </w:p>
        </w:tc>
      </w:tr>
      <w:tr w:rsidR="4E47DE15" w14:paraId="1402FB84"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FAD0E08" w14:textId="5E91217A" w:rsidR="4E47DE15" w:rsidRDefault="4E47DE15" w:rsidP="4E47DE15">
            <w:pPr>
              <w:spacing w:after="0"/>
              <w:rPr>
                <w:rFonts w:ascii="Arial" w:eastAsia="Arial" w:hAnsi="Arial" w:cs="Arial"/>
              </w:rPr>
            </w:pPr>
            <w:r w:rsidRPr="4E47DE15">
              <w:rPr>
                <w:rFonts w:ascii="Arial" w:eastAsia="Arial" w:hAnsi="Arial" w:cs="Arial"/>
              </w:rPr>
              <w:t>Perceived preparedness</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2DD45EA" w14:textId="70B382FA" w:rsidR="4E47DE15" w:rsidRDefault="4E47DE15" w:rsidP="4E47DE15">
            <w:pPr>
              <w:spacing w:after="0"/>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9B21162" w14:textId="40E407A4" w:rsidR="4E47DE15" w:rsidRDefault="4E47DE15" w:rsidP="4E47DE15">
            <w:pPr>
              <w:spacing w:after="0"/>
              <w:rPr>
                <w:rFonts w:ascii="Arial" w:eastAsia="Arial" w:hAnsi="Arial" w:cs="Arial"/>
              </w:rPr>
            </w:pPr>
            <w:r w:rsidRPr="4E47DE15">
              <w:rPr>
                <w:rFonts w:ascii="Arial" w:eastAsia="Arial" w:hAnsi="Arial" w:cs="Arial"/>
              </w:rPr>
              <w:t>0.003**</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1B04CE2" w14:textId="038FCAAA" w:rsidR="4E47DE15" w:rsidRDefault="4E47DE15" w:rsidP="4E47DE15">
            <w:pPr>
              <w:spacing w:after="0"/>
              <w:rPr>
                <w:rFonts w:ascii="Arial" w:eastAsia="Arial" w:hAnsi="Arial" w:cs="Arial"/>
              </w:rPr>
            </w:pPr>
            <w:r w:rsidRPr="4E47DE15">
              <w:rPr>
                <w:rFonts w:ascii="Arial" w:eastAsia="Arial" w:hAnsi="Arial" w:cs="Arial"/>
              </w:rPr>
              <w:t>0.621</w:t>
            </w:r>
          </w:p>
        </w:tc>
      </w:tr>
      <w:tr w:rsidR="4E47DE15" w14:paraId="43FFE94F"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A3BFFB7" w14:textId="0EDD590A" w:rsidR="4E47DE15" w:rsidRDefault="4E47DE15" w:rsidP="4E47DE15">
            <w:pPr>
              <w:spacing w:after="0" w:line="360" w:lineRule="auto"/>
              <w:rPr>
                <w:rFonts w:ascii="Arial" w:eastAsia="Arial" w:hAnsi="Arial" w:cs="Arial"/>
              </w:rPr>
            </w:pPr>
            <w:r w:rsidRPr="4E47DE15">
              <w:rPr>
                <w:rFonts w:ascii="Arial" w:eastAsia="Arial" w:hAnsi="Arial" w:cs="Arial"/>
              </w:rPr>
              <w:t>Household preparedness behaviours</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D2E136E" w14:textId="7AAD0AC5" w:rsidR="4E47DE15" w:rsidRDefault="4E47DE15" w:rsidP="4E47DE15">
            <w:pPr>
              <w:spacing w:after="0" w:line="360" w:lineRule="auto"/>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C7498A7" w14:textId="10B88DC3" w:rsidR="4E47DE15" w:rsidRDefault="4E47DE15" w:rsidP="4E47DE15">
            <w:pPr>
              <w:spacing w:after="0" w:line="360" w:lineRule="auto"/>
              <w:rPr>
                <w:rFonts w:ascii="Arial" w:eastAsia="Arial" w:hAnsi="Arial" w:cs="Arial"/>
              </w:rPr>
            </w:pPr>
            <w:r w:rsidRPr="4E47DE15">
              <w:rPr>
                <w:rFonts w:ascii="Arial" w:eastAsia="Arial" w:hAnsi="Arial" w:cs="Arial"/>
              </w:rPr>
              <w:t>0.021*</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3395B5B" w14:textId="003FF3A1" w:rsidR="4E47DE15" w:rsidRDefault="4E47DE15" w:rsidP="4E47DE15">
            <w:pPr>
              <w:spacing w:after="0" w:line="360" w:lineRule="auto"/>
              <w:rPr>
                <w:rFonts w:ascii="Arial" w:eastAsia="Arial" w:hAnsi="Arial" w:cs="Arial"/>
              </w:rPr>
            </w:pPr>
            <w:r w:rsidRPr="4E47DE15">
              <w:rPr>
                <w:rFonts w:ascii="Arial" w:eastAsia="Arial" w:hAnsi="Arial" w:cs="Arial"/>
              </w:rPr>
              <w:t>0.081</w:t>
            </w:r>
          </w:p>
        </w:tc>
      </w:tr>
    </w:tbl>
    <w:p w14:paraId="0699FBE6" w14:textId="07C23F51" w:rsidR="4E47DE15" w:rsidRDefault="4E47DE15" w:rsidP="4E47DE15">
      <w:pPr>
        <w:spacing w:after="0" w:line="360" w:lineRule="auto"/>
        <w:rPr>
          <w:rFonts w:ascii="Arial" w:eastAsia="Arial" w:hAnsi="Arial" w:cs="Arial"/>
        </w:rPr>
      </w:pPr>
      <w:r w:rsidRPr="4E47DE15">
        <w:rPr>
          <w:rFonts w:ascii="Arial" w:eastAsia="Arial" w:hAnsi="Arial" w:cs="Arial"/>
        </w:rPr>
        <w:t xml:space="preserve"> </w:t>
      </w:r>
    </w:p>
    <w:p w14:paraId="4203C5AA" w14:textId="77777777" w:rsidR="00C32431" w:rsidRDefault="00C32431" w:rsidP="4E47DE15">
      <w:pPr>
        <w:spacing w:after="0" w:line="360" w:lineRule="auto"/>
        <w:rPr>
          <w:rFonts w:ascii="Arial" w:eastAsia="Arial" w:hAnsi="Arial" w:cs="Arial"/>
        </w:rPr>
      </w:pPr>
      <w:bookmarkStart w:id="0" w:name="_GoBack"/>
      <w:bookmarkEnd w:id="0"/>
    </w:p>
    <w:tbl>
      <w:tblPr>
        <w:tblW w:w="0" w:type="auto"/>
        <w:tblLook w:val="04A0" w:firstRow="1" w:lastRow="0" w:firstColumn="1" w:lastColumn="0" w:noHBand="0" w:noVBand="1"/>
      </w:tblPr>
      <w:tblGrid>
        <w:gridCol w:w="4052"/>
        <w:gridCol w:w="1874"/>
        <w:gridCol w:w="1874"/>
        <w:gridCol w:w="1712"/>
      </w:tblGrid>
      <w:tr w:rsidR="4E47DE15" w14:paraId="427E62FB" w14:textId="77777777" w:rsidTr="4E47DE15">
        <w:trPr>
          <w:trHeight w:val="300"/>
        </w:trPr>
        <w:tc>
          <w:tcPr>
            <w:tcW w:w="9512" w:type="dxa"/>
            <w:gridSpan w:val="4"/>
            <w:tcBorders>
              <w:top w:val="single" w:sz="8" w:space="0" w:color="999999"/>
              <w:left w:val="single" w:sz="8" w:space="0" w:color="999999"/>
              <w:bottom w:val="single" w:sz="8" w:space="0" w:color="999999"/>
              <w:right w:val="single" w:sz="8" w:space="0" w:color="999999"/>
            </w:tcBorders>
            <w:shd w:val="clear" w:color="auto" w:fill="E8EDF7"/>
            <w:tcMar>
              <w:top w:w="40" w:type="dxa"/>
              <w:left w:w="80" w:type="dxa"/>
              <w:bottom w:w="40" w:type="dxa"/>
              <w:right w:w="80" w:type="dxa"/>
            </w:tcMar>
          </w:tcPr>
          <w:p w14:paraId="1E9B09C8" w14:textId="340703D3" w:rsidR="4E47DE15" w:rsidRDefault="4E47DE15" w:rsidP="4E47DE15">
            <w:pPr>
              <w:spacing w:after="0"/>
              <w:rPr>
                <w:rFonts w:ascii="Arial" w:eastAsia="Arial" w:hAnsi="Arial" w:cs="Arial"/>
                <w:color w:val="000000" w:themeColor="text1"/>
              </w:rPr>
            </w:pPr>
            <w:r w:rsidRPr="4E47DE15">
              <w:rPr>
                <w:rFonts w:ascii="Arial" w:eastAsia="Arial" w:hAnsi="Arial" w:cs="Arial"/>
                <w:color w:val="000000" w:themeColor="text1"/>
              </w:rPr>
              <w:t>Slovenia</w:t>
            </w:r>
          </w:p>
        </w:tc>
      </w:tr>
      <w:tr w:rsidR="4E47DE15" w14:paraId="65733F2B"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2ECEE5D0" w14:textId="6853FEE3" w:rsidR="4E47DE15" w:rsidRDefault="4E47DE15" w:rsidP="4E47DE15">
            <w:pPr>
              <w:spacing w:after="0"/>
              <w:rPr>
                <w:rFonts w:ascii="Arial" w:eastAsia="Arial" w:hAnsi="Arial" w:cs="Arial"/>
                <w:color w:val="000000" w:themeColor="text1"/>
              </w:rPr>
            </w:pPr>
            <w:r w:rsidRPr="4E47DE15">
              <w:rPr>
                <w:rFonts w:ascii="Arial" w:eastAsia="Arial" w:hAnsi="Arial" w:cs="Arial"/>
                <w:color w:val="000000" w:themeColor="text1"/>
              </w:rPr>
              <w:t>Variable</w:t>
            </w:r>
          </w:p>
        </w:tc>
        <w:tc>
          <w:tcPr>
            <w:tcW w:w="1874" w:type="dxa"/>
            <w:tcBorders>
              <w:top w:val="nil"/>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694BFF55" w14:textId="7D84488E" w:rsidR="4E47DE15" w:rsidRDefault="4E47DE15" w:rsidP="4E47DE15">
            <w:pPr>
              <w:spacing w:after="0"/>
              <w:rPr>
                <w:rFonts w:ascii="Arial" w:eastAsia="Arial" w:hAnsi="Arial" w:cs="Arial"/>
                <w:color w:val="000000" w:themeColor="text1"/>
              </w:rPr>
            </w:pPr>
            <w:r w:rsidRPr="4E47DE15">
              <w:rPr>
                <w:rFonts w:ascii="Arial" w:eastAsia="Arial" w:hAnsi="Arial" w:cs="Arial"/>
                <w:color w:val="000000" w:themeColor="text1"/>
              </w:rPr>
              <w:t>PS vs ICP</w:t>
            </w:r>
          </w:p>
        </w:tc>
        <w:tc>
          <w:tcPr>
            <w:tcW w:w="1874" w:type="dxa"/>
            <w:tcBorders>
              <w:top w:val="nil"/>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62E53AB0" w14:textId="4E4ECB0B" w:rsidR="4E47DE15" w:rsidRDefault="4E47DE15" w:rsidP="4E47DE15">
            <w:pPr>
              <w:spacing w:after="0"/>
              <w:rPr>
                <w:rFonts w:ascii="Arial" w:eastAsia="Arial" w:hAnsi="Arial" w:cs="Arial"/>
                <w:color w:val="000000" w:themeColor="text1"/>
              </w:rPr>
            </w:pPr>
            <w:r w:rsidRPr="4E47DE15">
              <w:rPr>
                <w:rFonts w:ascii="Arial" w:eastAsia="Arial" w:hAnsi="Arial" w:cs="Arial"/>
                <w:color w:val="000000" w:themeColor="text1"/>
              </w:rPr>
              <w:t>PS vs IP</w:t>
            </w:r>
          </w:p>
        </w:tc>
        <w:tc>
          <w:tcPr>
            <w:tcW w:w="1712" w:type="dxa"/>
            <w:tcBorders>
              <w:top w:val="nil"/>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0A7250DF" w14:textId="23BB6285" w:rsidR="4E47DE15" w:rsidRDefault="4E47DE15" w:rsidP="4E47DE15">
            <w:pPr>
              <w:spacing w:after="0"/>
              <w:rPr>
                <w:rFonts w:ascii="Arial" w:eastAsia="Arial" w:hAnsi="Arial" w:cs="Arial"/>
                <w:color w:val="000000" w:themeColor="text1"/>
              </w:rPr>
            </w:pPr>
            <w:r w:rsidRPr="4E47DE15">
              <w:rPr>
                <w:rFonts w:ascii="Arial" w:eastAsia="Arial" w:hAnsi="Arial" w:cs="Arial"/>
                <w:color w:val="000000" w:themeColor="text1"/>
              </w:rPr>
              <w:t>ICP vs IP</w:t>
            </w:r>
          </w:p>
        </w:tc>
      </w:tr>
      <w:tr w:rsidR="4E47DE15" w14:paraId="443A5644"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C08049F" w14:textId="07E05CE1" w:rsidR="4E47DE15" w:rsidRDefault="4E47DE15" w:rsidP="4E47DE15">
            <w:pPr>
              <w:spacing w:after="0"/>
              <w:rPr>
                <w:rFonts w:ascii="Arial" w:eastAsia="Arial" w:hAnsi="Arial" w:cs="Arial"/>
              </w:rPr>
            </w:pPr>
            <w:r w:rsidRPr="4E47DE15">
              <w:rPr>
                <w:rFonts w:ascii="Arial" w:eastAsia="Arial" w:hAnsi="Arial" w:cs="Arial"/>
              </w:rPr>
              <w:t>Mental health</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4D3E116" w14:textId="45055B5E" w:rsidR="4E47DE15" w:rsidRDefault="4E47DE15" w:rsidP="4E47DE15">
            <w:pPr>
              <w:spacing w:after="0"/>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5F0A66C" w14:textId="24404C55" w:rsidR="4E47DE15" w:rsidRDefault="4E47DE15" w:rsidP="4E47DE15">
            <w:pPr>
              <w:spacing w:after="0"/>
              <w:rPr>
                <w:rFonts w:ascii="Arial" w:eastAsia="Arial" w:hAnsi="Arial" w:cs="Arial"/>
              </w:rPr>
            </w:pPr>
            <w:r w:rsidRPr="4E47DE15">
              <w:rPr>
                <w:rFonts w:ascii="Arial" w:eastAsia="Arial" w:hAnsi="Arial" w:cs="Arial"/>
              </w:rPr>
              <w:t>0.003**</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63D4DD9" w14:textId="28081094" w:rsidR="4E47DE15" w:rsidRDefault="4E47DE15" w:rsidP="4E47DE15">
            <w:pPr>
              <w:spacing w:after="0"/>
              <w:rPr>
                <w:rFonts w:ascii="Arial" w:eastAsia="Arial" w:hAnsi="Arial" w:cs="Arial"/>
              </w:rPr>
            </w:pPr>
            <w:r w:rsidRPr="4E47DE15">
              <w:rPr>
                <w:rFonts w:ascii="Arial" w:eastAsia="Arial" w:hAnsi="Arial" w:cs="Arial"/>
              </w:rPr>
              <w:t>0.003**</w:t>
            </w:r>
          </w:p>
        </w:tc>
      </w:tr>
      <w:tr w:rsidR="4E47DE15" w14:paraId="29D8CD77"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9287E8E" w14:textId="3D170558" w:rsidR="4E47DE15" w:rsidRDefault="4E47DE15" w:rsidP="4E47DE15">
            <w:pPr>
              <w:spacing w:after="0"/>
              <w:rPr>
                <w:rFonts w:ascii="Arial" w:eastAsia="Arial" w:hAnsi="Arial" w:cs="Arial"/>
              </w:rPr>
            </w:pPr>
            <w:r w:rsidRPr="4E47DE15">
              <w:rPr>
                <w:rFonts w:ascii="Arial" w:eastAsia="Arial" w:hAnsi="Arial" w:cs="Arial"/>
              </w:rPr>
              <w:t>Resilience</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9A39C32" w14:textId="69F9836E" w:rsidR="4E47DE15" w:rsidRDefault="4E47DE15" w:rsidP="4E47DE15">
            <w:pPr>
              <w:spacing w:after="0"/>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28A0CD3" w14:textId="2DCF19A1" w:rsidR="4E47DE15" w:rsidRDefault="4E47DE15" w:rsidP="4E47DE15">
            <w:pPr>
              <w:spacing w:after="0"/>
              <w:rPr>
                <w:rFonts w:ascii="Arial" w:eastAsia="Arial" w:hAnsi="Arial" w:cs="Arial"/>
              </w:rPr>
            </w:pPr>
            <w:r w:rsidRPr="4E47DE15">
              <w:rPr>
                <w:rFonts w:ascii="Arial" w:eastAsia="Arial" w:hAnsi="Arial" w:cs="Arial"/>
              </w:rPr>
              <w:t>0.003**</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E8AF0BA" w14:textId="71FA9FCC" w:rsidR="4E47DE15" w:rsidRDefault="4E47DE15" w:rsidP="4E47DE15">
            <w:pPr>
              <w:spacing w:after="0"/>
              <w:rPr>
                <w:rFonts w:ascii="Arial" w:eastAsia="Arial" w:hAnsi="Arial" w:cs="Arial"/>
              </w:rPr>
            </w:pPr>
            <w:r w:rsidRPr="4E47DE15">
              <w:rPr>
                <w:rFonts w:ascii="Arial" w:eastAsia="Arial" w:hAnsi="Arial" w:cs="Arial"/>
              </w:rPr>
              <w:t>1.000</w:t>
            </w:r>
          </w:p>
        </w:tc>
      </w:tr>
      <w:tr w:rsidR="4E47DE15" w14:paraId="4FE8334B"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D113A78" w14:textId="30064597" w:rsidR="4E47DE15" w:rsidRDefault="4E47DE15" w:rsidP="4E47DE15">
            <w:pPr>
              <w:spacing w:after="0"/>
              <w:rPr>
                <w:rFonts w:ascii="Arial" w:eastAsia="Arial" w:hAnsi="Arial" w:cs="Arial"/>
              </w:rPr>
            </w:pPr>
            <w:r w:rsidRPr="4E47DE15">
              <w:rPr>
                <w:rFonts w:ascii="Arial" w:eastAsia="Arial" w:hAnsi="Arial" w:cs="Arial"/>
              </w:rPr>
              <w:t>Social support</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99E0ECE" w14:textId="52AA940C" w:rsidR="4E47DE15" w:rsidRDefault="4E47DE15" w:rsidP="4E47DE15">
            <w:pPr>
              <w:spacing w:after="0"/>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2984BD8" w14:textId="6C6E1E1A" w:rsidR="4E47DE15" w:rsidRDefault="4E47DE15" w:rsidP="4E47DE15">
            <w:pPr>
              <w:spacing w:after="0"/>
              <w:rPr>
                <w:rFonts w:ascii="Arial" w:eastAsia="Arial" w:hAnsi="Arial" w:cs="Arial"/>
              </w:rPr>
            </w:pPr>
            <w:r w:rsidRPr="4E47DE15">
              <w:rPr>
                <w:rFonts w:ascii="Arial" w:eastAsia="Arial" w:hAnsi="Arial" w:cs="Arial"/>
              </w:rPr>
              <w:t>0.003**</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5DB0BD6" w14:textId="079468C0" w:rsidR="4E47DE15" w:rsidRDefault="4E47DE15" w:rsidP="4E47DE15">
            <w:pPr>
              <w:spacing w:after="0"/>
              <w:rPr>
                <w:rFonts w:ascii="Arial" w:eastAsia="Arial" w:hAnsi="Arial" w:cs="Arial"/>
              </w:rPr>
            </w:pPr>
            <w:r w:rsidRPr="4E47DE15">
              <w:rPr>
                <w:rFonts w:ascii="Arial" w:eastAsia="Arial" w:hAnsi="Arial" w:cs="Arial"/>
              </w:rPr>
              <w:t>0.003**</w:t>
            </w:r>
          </w:p>
        </w:tc>
      </w:tr>
      <w:tr w:rsidR="4E47DE15" w14:paraId="1412D6E4"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6878996" w14:textId="3024A167" w:rsidR="4E47DE15" w:rsidRDefault="4E47DE15" w:rsidP="4E47DE15">
            <w:pPr>
              <w:spacing w:after="0"/>
              <w:rPr>
                <w:rFonts w:ascii="Arial" w:eastAsia="Arial" w:hAnsi="Arial" w:cs="Arial"/>
              </w:rPr>
            </w:pPr>
            <w:r w:rsidRPr="4E47DE15">
              <w:rPr>
                <w:rFonts w:ascii="Arial" w:eastAsia="Arial" w:hAnsi="Arial" w:cs="Arial"/>
              </w:rPr>
              <w:t>Social cohesion</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8C13096" w14:textId="0986483C" w:rsidR="4E47DE15" w:rsidRDefault="4E47DE15" w:rsidP="4E47DE15">
            <w:pPr>
              <w:spacing w:after="0"/>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F0E7BA4" w14:textId="33F5F38E" w:rsidR="4E47DE15" w:rsidRDefault="4E47DE15" w:rsidP="4E47DE15">
            <w:pPr>
              <w:spacing w:after="0"/>
              <w:rPr>
                <w:rFonts w:ascii="Arial" w:eastAsia="Arial" w:hAnsi="Arial" w:cs="Arial"/>
              </w:rPr>
            </w:pPr>
            <w:r w:rsidRPr="4E47DE15">
              <w:rPr>
                <w:rFonts w:ascii="Arial" w:eastAsia="Arial" w:hAnsi="Arial" w:cs="Arial"/>
              </w:rPr>
              <w:t>1.000</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958CDEF" w14:textId="4F5DC826" w:rsidR="4E47DE15" w:rsidRDefault="4E47DE15" w:rsidP="4E47DE15">
            <w:pPr>
              <w:spacing w:after="0"/>
              <w:rPr>
                <w:rFonts w:ascii="Arial" w:eastAsia="Arial" w:hAnsi="Arial" w:cs="Arial"/>
              </w:rPr>
            </w:pPr>
            <w:r w:rsidRPr="4E47DE15">
              <w:rPr>
                <w:rFonts w:ascii="Arial" w:eastAsia="Arial" w:hAnsi="Arial" w:cs="Arial"/>
              </w:rPr>
              <w:t>0.003**</w:t>
            </w:r>
          </w:p>
        </w:tc>
      </w:tr>
      <w:tr w:rsidR="4E47DE15" w14:paraId="47DF2EF8"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792B3F6" w14:textId="4F9445E3" w:rsidR="4E47DE15" w:rsidRDefault="4E47DE15" w:rsidP="4E47DE15">
            <w:pPr>
              <w:spacing w:after="0"/>
              <w:rPr>
                <w:rFonts w:ascii="Arial" w:eastAsia="Arial" w:hAnsi="Arial" w:cs="Arial"/>
              </w:rPr>
            </w:pPr>
            <w:r w:rsidRPr="4E47DE15">
              <w:rPr>
                <w:rFonts w:ascii="Arial" w:eastAsia="Arial" w:hAnsi="Arial" w:cs="Arial"/>
              </w:rPr>
              <w:t>Trust in government</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0CF0005" w14:textId="744CB524" w:rsidR="4E47DE15" w:rsidRDefault="4E47DE15" w:rsidP="4E47DE15">
            <w:pPr>
              <w:spacing w:after="0"/>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44CAA53" w14:textId="795EF600" w:rsidR="4E47DE15" w:rsidRDefault="4E47DE15" w:rsidP="4E47DE15">
            <w:pPr>
              <w:spacing w:after="0"/>
              <w:rPr>
                <w:rFonts w:ascii="Arial" w:eastAsia="Arial" w:hAnsi="Arial" w:cs="Arial"/>
              </w:rPr>
            </w:pPr>
            <w:r w:rsidRPr="4E47DE15">
              <w:rPr>
                <w:rFonts w:ascii="Arial" w:eastAsia="Arial" w:hAnsi="Arial" w:cs="Arial"/>
              </w:rPr>
              <w:t>0.003**</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4B19EA8" w14:textId="089124A7" w:rsidR="4E47DE15" w:rsidRDefault="4E47DE15" w:rsidP="4E47DE15">
            <w:pPr>
              <w:spacing w:after="0"/>
              <w:rPr>
                <w:rFonts w:ascii="Arial" w:eastAsia="Arial" w:hAnsi="Arial" w:cs="Arial"/>
              </w:rPr>
            </w:pPr>
            <w:r w:rsidRPr="4E47DE15">
              <w:rPr>
                <w:rFonts w:ascii="Arial" w:eastAsia="Arial" w:hAnsi="Arial" w:cs="Arial"/>
              </w:rPr>
              <w:t>0.003**</w:t>
            </w:r>
          </w:p>
        </w:tc>
      </w:tr>
      <w:tr w:rsidR="4E47DE15" w14:paraId="2D7F6513"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9F9FA7C" w14:textId="2FA0364B" w:rsidR="4E47DE15" w:rsidRDefault="4E47DE15" w:rsidP="4E47DE15">
            <w:pPr>
              <w:spacing w:after="0"/>
              <w:rPr>
                <w:rFonts w:ascii="Arial" w:eastAsia="Arial" w:hAnsi="Arial" w:cs="Arial"/>
              </w:rPr>
            </w:pPr>
            <w:r w:rsidRPr="4E47DE15">
              <w:rPr>
                <w:rFonts w:ascii="Arial" w:eastAsia="Arial" w:hAnsi="Arial" w:cs="Arial"/>
              </w:rPr>
              <w:t>Trust in health system</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F7E7DED" w14:textId="398B07F5" w:rsidR="4E47DE15" w:rsidRDefault="4E47DE15" w:rsidP="4E47DE15">
            <w:pPr>
              <w:spacing w:after="0"/>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97D7347" w14:textId="73D03D60" w:rsidR="4E47DE15" w:rsidRDefault="4E47DE15" w:rsidP="4E47DE15">
            <w:pPr>
              <w:spacing w:after="0"/>
              <w:rPr>
                <w:rFonts w:ascii="Arial" w:eastAsia="Arial" w:hAnsi="Arial" w:cs="Arial"/>
              </w:rPr>
            </w:pPr>
            <w:r w:rsidRPr="4E47DE15">
              <w:rPr>
                <w:rFonts w:ascii="Arial" w:eastAsia="Arial" w:hAnsi="Arial" w:cs="Arial"/>
              </w:rPr>
              <w:t>0.003**</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0E69E3F" w14:textId="2E128811" w:rsidR="4E47DE15" w:rsidRDefault="4E47DE15" w:rsidP="4E47DE15">
            <w:pPr>
              <w:spacing w:after="0"/>
              <w:rPr>
                <w:rFonts w:ascii="Arial" w:eastAsia="Arial" w:hAnsi="Arial" w:cs="Arial"/>
              </w:rPr>
            </w:pPr>
            <w:r w:rsidRPr="4E47DE15">
              <w:rPr>
                <w:rFonts w:ascii="Arial" w:eastAsia="Arial" w:hAnsi="Arial" w:cs="Arial"/>
              </w:rPr>
              <w:t>0.003**</w:t>
            </w:r>
          </w:p>
        </w:tc>
      </w:tr>
      <w:tr w:rsidR="4E47DE15" w14:paraId="12363F99"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8A1DF40" w14:textId="58C36585" w:rsidR="4E47DE15" w:rsidRDefault="4E47DE15" w:rsidP="4E47DE15">
            <w:pPr>
              <w:spacing w:after="0"/>
              <w:rPr>
                <w:rFonts w:ascii="Arial" w:eastAsia="Arial" w:hAnsi="Arial" w:cs="Arial"/>
              </w:rPr>
            </w:pPr>
            <w:r w:rsidRPr="4E47DE15">
              <w:rPr>
                <w:rFonts w:ascii="Arial" w:eastAsia="Arial" w:hAnsi="Arial" w:cs="Arial"/>
              </w:rPr>
              <w:t>Risk perception</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88A61C1" w14:textId="765A30FC" w:rsidR="4E47DE15" w:rsidRDefault="4E47DE15" w:rsidP="4E47DE15">
            <w:pPr>
              <w:spacing w:after="0"/>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56168FA" w14:textId="4FB00DE1" w:rsidR="4E47DE15" w:rsidRDefault="4E47DE15" w:rsidP="4E47DE15">
            <w:pPr>
              <w:spacing w:after="0"/>
              <w:rPr>
                <w:rFonts w:ascii="Arial" w:eastAsia="Arial" w:hAnsi="Arial" w:cs="Arial"/>
              </w:rPr>
            </w:pPr>
            <w:r w:rsidRPr="4E47DE15">
              <w:rPr>
                <w:rFonts w:ascii="Arial" w:eastAsia="Arial" w:hAnsi="Arial" w:cs="Arial"/>
              </w:rPr>
              <w:t>0.003**</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EC986ED" w14:textId="2FA0E2AF" w:rsidR="4E47DE15" w:rsidRDefault="4E47DE15" w:rsidP="4E47DE15">
            <w:pPr>
              <w:spacing w:after="0"/>
              <w:rPr>
                <w:rFonts w:ascii="Arial" w:eastAsia="Arial" w:hAnsi="Arial" w:cs="Arial"/>
              </w:rPr>
            </w:pPr>
            <w:r w:rsidRPr="4E47DE15">
              <w:rPr>
                <w:rFonts w:ascii="Arial" w:eastAsia="Arial" w:hAnsi="Arial" w:cs="Arial"/>
              </w:rPr>
              <w:t>0.003**</w:t>
            </w:r>
          </w:p>
        </w:tc>
      </w:tr>
      <w:tr w:rsidR="4E47DE15" w14:paraId="34CBCCA0"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2387B32" w14:textId="3C477562" w:rsidR="4E47DE15" w:rsidRDefault="4E47DE15" w:rsidP="4E47DE15">
            <w:pPr>
              <w:spacing w:after="0"/>
              <w:rPr>
                <w:rFonts w:ascii="Arial" w:eastAsia="Arial" w:hAnsi="Arial" w:cs="Arial"/>
              </w:rPr>
            </w:pPr>
            <w:r w:rsidRPr="4E47DE15">
              <w:rPr>
                <w:rFonts w:ascii="Arial" w:eastAsia="Arial" w:hAnsi="Arial" w:cs="Arial"/>
              </w:rPr>
              <w:t>Perceived preparedness</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8EF6E06" w14:textId="0A5E6B02" w:rsidR="4E47DE15" w:rsidRDefault="4E47DE15" w:rsidP="4E47DE15">
            <w:pPr>
              <w:spacing w:after="0"/>
              <w:rPr>
                <w:rFonts w:ascii="Arial" w:eastAsia="Arial" w:hAnsi="Arial" w:cs="Arial"/>
              </w:rPr>
            </w:pPr>
            <w:r w:rsidRPr="4E47DE15">
              <w:rPr>
                <w:rFonts w:ascii="Arial" w:eastAsia="Arial" w:hAnsi="Arial" w:cs="Arial"/>
              </w:rPr>
              <w:t>0.003**</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D579F4B" w14:textId="6D5CBBCC" w:rsidR="4E47DE15" w:rsidRDefault="4E47DE15" w:rsidP="4E47DE15">
            <w:pPr>
              <w:spacing w:after="0"/>
              <w:rPr>
                <w:rFonts w:ascii="Arial" w:eastAsia="Arial" w:hAnsi="Arial" w:cs="Arial"/>
              </w:rPr>
            </w:pPr>
            <w:r w:rsidRPr="4E47DE15">
              <w:rPr>
                <w:rFonts w:ascii="Arial" w:eastAsia="Arial" w:hAnsi="Arial" w:cs="Arial"/>
              </w:rPr>
              <w:t>0.003**</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261ED5B" w14:textId="329FCF5C" w:rsidR="4E47DE15" w:rsidRDefault="4E47DE15" w:rsidP="4E47DE15">
            <w:pPr>
              <w:spacing w:after="0"/>
              <w:rPr>
                <w:rFonts w:ascii="Arial" w:eastAsia="Arial" w:hAnsi="Arial" w:cs="Arial"/>
              </w:rPr>
            </w:pPr>
            <w:r w:rsidRPr="4E47DE15">
              <w:rPr>
                <w:rFonts w:ascii="Arial" w:eastAsia="Arial" w:hAnsi="Arial" w:cs="Arial"/>
              </w:rPr>
              <w:t>0.027*</w:t>
            </w:r>
          </w:p>
        </w:tc>
      </w:tr>
      <w:tr w:rsidR="4E47DE15" w14:paraId="1C9B6324" w14:textId="77777777" w:rsidTr="4E47DE15">
        <w:trPr>
          <w:trHeight w:val="300"/>
        </w:trPr>
        <w:tc>
          <w:tcPr>
            <w:tcW w:w="405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B2589AD" w14:textId="3063C6A7" w:rsidR="4E47DE15" w:rsidRDefault="4E47DE15" w:rsidP="4E47DE15">
            <w:pPr>
              <w:spacing w:after="0"/>
              <w:rPr>
                <w:rFonts w:ascii="Arial" w:eastAsia="Arial" w:hAnsi="Arial" w:cs="Arial"/>
              </w:rPr>
            </w:pPr>
            <w:r w:rsidRPr="4E47DE15">
              <w:rPr>
                <w:rFonts w:ascii="Arial" w:eastAsia="Arial" w:hAnsi="Arial" w:cs="Arial"/>
              </w:rPr>
              <w:t>Household preparedness behaviours</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E0D299A" w14:textId="67A037FA" w:rsidR="4E47DE15" w:rsidRDefault="4E47DE15" w:rsidP="4E47DE15">
            <w:pPr>
              <w:spacing w:after="0"/>
              <w:rPr>
                <w:rFonts w:ascii="Arial" w:eastAsia="Arial" w:hAnsi="Arial" w:cs="Arial"/>
              </w:rPr>
            </w:pPr>
            <w:r w:rsidRPr="4E47DE15">
              <w:rPr>
                <w:rFonts w:ascii="Arial" w:eastAsia="Arial" w:hAnsi="Arial" w:cs="Arial"/>
              </w:rPr>
              <w:t>1.000</w:t>
            </w:r>
          </w:p>
        </w:tc>
        <w:tc>
          <w:tcPr>
            <w:tcW w:w="18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4AF8BF6" w14:textId="46B9F9AB" w:rsidR="4E47DE15" w:rsidRDefault="4E47DE15" w:rsidP="4E47DE15">
            <w:pPr>
              <w:spacing w:after="0"/>
              <w:rPr>
                <w:rFonts w:ascii="Arial" w:eastAsia="Arial" w:hAnsi="Arial" w:cs="Arial"/>
              </w:rPr>
            </w:pPr>
            <w:r w:rsidRPr="4E47DE15">
              <w:rPr>
                <w:rFonts w:ascii="Arial" w:eastAsia="Arial" w:hAnsi="Arial" w:cs="Arial"/>
              </w:rPr>
              <w:t>0.144</w:t>
            </w:r>
          </w:p>
        </w:tc>
        <w:tc>
          <w:tcPr>
            <w:tcW w:w="17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590D48F" w14:textId="1649434C" w:rsidR="4E47DE15" w:rsidRDefault="4E47DE15" w:rsidP="4E47DE15">
            <w:pPr>
              <w:spacing w:after="0"/>
              <w:rPr>
                <w:rFonts w:ascii="Arial" w:eastAsia="Arial" w:hAnsi="Arial" w:cs="Arial"/>
              </w:rPr>
            </w:pPr>
            <w:r w:rsidRPr="4E47DE15">
              <w:rPr>
                <w:rFonts w:ascii="Arial" w:eastAsia="Arial" w:hAnsi="Arial" w:cs="Arial"/>
              </w:rPr>
              <w:t>0.552</w:t>
            </w:r>
          </w:p>
        </w:tc>
      </w:tr>
    </w:tbl>
    <w:p w14:paraId="1315585D" w14:textId="7CD21FEC" w:rsidR="4E47DE15" w:rsidRDefault="4E47DE15" w:rsidP="4E47DE15">
      <w:pPr>
        <w:spacing w:after="0" w:line="360" w:lineRule="auto"/>
        <w:rPr>
          <w:rFonts w:ascii="Arial" w:eastAsia="Arial" w:hAnsi="Arial" w:cs="Arial"/>
        </w:rPr>
      </w:pPr>
      <w:r w:rsidRPr="4E47DE15">
        <w:rPr>
          <w:rFonts w:ascii="Arial" w:eastAsia="Arial" w:hAnsi="Arial" w:cs="Arial"/>
        </w:rPr>
        <w:t xml:space="preserve"> </w:t>
      </w:r>
    </w:p>
    <w:tbl>
      <w:tblPr>
        <w:tblW w:w="0" w:type="auto"/>
        <w:tblLook w:val="04A0" w:firstRow="1" w:lastRow="0" w:firstColumn="1" w:lastColumn="0" w:noHBand="0" w:noVBand="1"/>
      </w:tblPr>
      <w:tblGrid>
        <w:gridCol w:w="3375"/>
        <w:gridCol w:w="975"/>
        <w:gridCol w:w="1142"/>
        <w:gridCol w:w="929"/>
        <w:gridCol w:w="973"/>
        <w:gridCol w:w="974"/>
        <w:gridCol w:w="1212"/>
      </w:tblGrid>
      <w:tr w:rsidR="4E47DE15" w14:paraId="5FCCE79C" w14:textId="77777777" w:rsidTr="4E47DE15">
        <w:trPr>
          <w:trHeight w:val="300"/>
        </w:trPr>
        <w:tc>
          <w:tcPr>
            <w:tcW w:w="9580" w:type="dxa"/>
            <w:gridSpan w:val="7"/>
            <w:tcBorders>
              <w:top w:val="single" w:sz="8" w:space="0" w:color="999999"/>
              <w:left w:val="single" w:sz="8" w:space="0" w:color="999999"/>
              <w:bottom w:val="single" w:sz="8" w:space="0" w:color="999999"/>
              <w:right w:val="single" w:sz="8" w:space="0" w:color="999999"/>
            </w:tcBorders>
            <w:shd w:val="clear" w:color="auto" w:fill="E8EDF7"/>
            <w:tcMar>
              <w:top w:w="40" w:type="dxa"/>
              <w:left w:w="80" w:type="dxa"/>
              <w:bottom w:w="40" w:type="dxa"/>
              <w:right w:w="80" w:type="dxa"/>
            </w:tcMar>
          </w:tcPr>
          <w:p w14:paraId="7BFA4E15" w14:textId="58287F09" w:rsidR="4E47DE15" w:rsidRDefault="4E47DE15" w:rsidP="4E47DE15">
            <w:pPr>
              <w:spacing w:after="0" w:line="240" w:lineRule="auto"/>
              <w:rPr>
                <w:rFonts w:ascii="Arial" w:eastAsia="Arial" w:hAnsi="Arial" w:cs="Arial"/>
                <w:color w:val="000000" w:themeColor="text1"/>
              </w:rPr>
            </w:pPr>
            <w:r w:rsidRPr="4E47DE15">
              <w:rPr>
                <w:rFonts w:ascii="Arial" w:eastAsia="Arial" w:hAnsi="Arial" w:cs="Arial"/>
                <w:color w:val="000000" w:themeColor="text1"/>
              </w:rPr>
              <w:t>The Netherlands</w:t>
            </w:r>
          </w:p>
        </w:tc>
      </w:tr>
      <w:tr w:rsidR="4E47DE15" w14:paraId="66B13BF9" w14:textId="77777777" w:rsidTr="4E47DE15">
        <w:trPr>
          <w:trHeight w:val="300"/>
        </w:trPr>
        <w:tc>
          <w:tcPr>
            <w:tcW w:w="3375" w:type="dxa"/>
            <w:tcBorders>
              <w:top w:val="single" w:sz="8" w:space="0" w:color="999999"/>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10A29F4C" w14:textId="3B1ADF9E" w:rsidR="4E47DE15" w:rsidRDefault="4E47DE15" w:rsidP="4E47DE15">
            <w:pPr>
              <w:spacing w:after="0" w:line="240" w:lineRule="auto"/>
              <w:rPr>
                <w:rFonts w:ascii="Arial" w:eastAsia="Arial" w:hAnsi="Arial" w:cs="Arial"/>
                <w:color w:val="000000" w:themeColor="text1"/>
              </w:rPr>
            </w:pPr>
            <w:r w:rsidRPr="4E47DE15">
              <w:rPr>
                <w:rFonts w:ascii="Arial" w:eastAsia="Arial" w:hAnsi="Arial" w:cs="Arial"/>
                <w:color w:val="000000" w:themeColor="text1"/>
              </w:rPr>
              <w:t>Variable</w:t>
            </w:r>
          </w:p>
        </w:tc>
        <w:tc>
          <w:tcPr>
            <w:tcW w:w="975" w:type="dxa"/>
            <w:tcBorders>
              <w:top w:val="nil"/>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6024F8A8" w14:textId="63C83AA6" w:rsidR="4E47DE15" w:rsidRDefault="4E47DE15" w:rsidP="4E47DE15">
            <w:pPr>
              <w:spacing w:after="0" w:line="240" w:lineRule="auto"/>
              <w:rPr>
                <w:rFonts w:ascii="Arial" w:eastAsia="Arial" w:hAnsi="Arial" w:cs="Arial"/>
                <w:color w:val="000000" w:themeColor="text1"/>
              </w:rPr>
            </w:pPr>
            <w:r w:rsidRPr="4E47DE15">
              <w:rPr>
                <w:rFonts w:ascii="Arial" w:eastAsia="Arial" w:hAnsi="Arial" w:cs="Arial"/>
                <w:color w:val="000000" w:themeColor="text1"/>
              </w:rPr>
              <w:t>PS vs IP</w:t>
            </w:r>
          </w:p>
        </w:tc>
        <w:tc>
          <w:tcPr>
            <w:tcW w:w="1142" w:type="dxa"/>
            <w:tcBorders>
              <w:top w:val="nil"/>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75166A67" w14:textId="05C43980" w:rsidR="4E47DE15" w:rsidRDefault="4E47DE15" w:rsidP="4E47DE15">
            <w:pPr>
              <w:spacing w:after="0" w:line="240" w:lineRule="auto"/>
              <w:rPr>
                <w:rFonts w:ascii="Arial" w:eastAsia="Arial" w:hAnsi="Arial" w:cs="Arial"/>
                <w:color w:val="000000" w:themeColor="text1"/>
              </w:rPr>
            </w:pPr>
            <w:r w:rsidRPr="4E47DE15">
              <w:rPr>
                <w:rFonts w:ascii="Arial" w:eastAsia="Arial" w:hAnsi="Arial" w:cs="Arial"/>
                <w:color w:val="000000" w:themeColor="text1"/>
              </w:rPr>
              <w:t>PS vs ICPe</w:t>
            </w:r>
          </w:p>
        </w:tc>
        <w:tc>
          <w:tcPr>
            <w:tcW w:w="929" w:type="dxa"/>
            <w:tcBorders>
              <w:top w:val="nil"/>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1606BB8F" w14:textId="5FB520FE" w:rsidR="4E47DE15" w:rsidRDefault="4E47DE15" w:rsidP="4E47DE15">
            <w:pPr>
              <w:spacing w:after="0" w:line="240" w:lineRule="auto"/>
              <w:rPr>
                <w:rFonts w:ascii="Arial" w:eastAsia="Arial" w:hAnsi="Arial" w:cs="Arial"/>
                <w:color w:val="000000" w:themeColor="text1"/>
              </w:rPr>
            </w:pPr>
            <w:r w:rsidRPr="4E47DE15">
              <w:rPr>
                <w:rFonts w:ascii="Arial" w:eastAsia="Arial" w:hAnsi="Arial" w:cs="Arial"/>
                <w:color w:val="000000" w:themeColor="text1"/>
              </w:rPr>
              <w:t>PS vs ICPu</w:t>
            </w:r>
          </w:p>
        </w:tc>
        <w:tc>
          <w:tcPr>
            <w:tcW w:w="973" w:type="dxa"/>
            <w:tcBorders>
              <w:top w:val="nil"/>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17F35E8A" w14:textId="5D252BEB" w:rsidR="4E47DE15" w:rsidRDefault="4E47DE15" w:rsidP="4E47DE15">
            <w:pPr>
              <w:spacing w:after="0" w:line="240" w:lineRule="auto"/>
              <w:rPr>
                <w:rFonts w:ascii="Arial" w:eastAsia="Arial" w:hAnsi="Arial" w:cs="Arial"/>
                <w:color w:val="000000" w:themeColor="text1"/>
              </w:rPr>
            </w:pPr>
            <w:r w:rsidRPr="4E47DE15">
              <w:rPr>
                <w:rFonts w:ascii="Arial" w:eastAsia="Arial" w:hAnsi="Arial" w:cs="Arial"/>
                <w:color w:val="000000" w:themeColor="text1"/>
              </w:rPr>
              <w:t>IP vs ICPe</w:t>
            </w:r>
          </w:p>
        </w:tc>
        <w:tc>
          <w:tcPr>
            <w:tcW w:w="974" w:type="dxa"/>
            <w:tcBorders>
              <w:top w:val="nil"/>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1AF2B25B" w14:textId="5837CE90" w:rsidR="4E47DE15" w:rsidRDefault="4E47DE15" w:rsidP="4E47DE15">
            <w:pPr>
              <w:spacing w:after="0" w:line="240" w:lineRule="auto"/>
              <w:rPr>
                <w:rFonts w:ascii="Arial" w:eastAsia="Arial" w:hAnsi="Arial" w:cs="Arial"/>
                <w:color w:val="000000" w:themeColor="text1"/>
              </w:rPr>
            </w:pPr>
            <w:r w:rsidRPr="4E47DE15">
              <w:rPr>
                <w:rFonts w:ascii="Arial" w:eastAsia="Arial" w:hAnsi="Arial" w:cs="Arial"/>
                <w:color w:val="000000" w:themeColor="text1"/>
              </w:rPr>
              <w:t>IP vs ICPu</w:t>
            </w:r>
          </w:p>
        </w:tc>
        <w:tc>
          <w:tcPr>
            <w:tcW w:w="1212" w:type="dxa"/>
            <w:tcBorders>
              <w:top w:val="nil"/>
              <w:left w:val="single" w:sz="8" w:space="0" w:color="999999"/>
              <w:bottom w:val="single" w:sz="8" w:space="0" w:color="999999"/>
              <w:right w:val="single" w:sz="8" w:space="0" w:color="999999"/>
            </w:tcBorders>
            <w:shd w:val="clear" w:color="auto" w:fill="D9E2F3"/>
            <w:tcMar>
              <w:top w:w="40" w:type="dxa"/>
              <w:left w:w="80" w:type="dxa"/>
              <w:bottom w:w="40" w:type="dxa"/>
              <w:right w:w="80" w:type="dxa"/>
            </w:tcMar>
            <w:vAlign w:val="center"/>
          </w:tcPr>
          <w:p w14:paraId="1EACFE94" w14:textId="61476E87" w:rsidR="4E47DE15" w:rsidRDefault="4E47DE15" w:rsidP="4E47DE15">
            <w:pPr>
              <w:spacing w:after="0" w:line="240" w:lineRule="auto"/>
              <w:rPr>
                <w:rFonts w:ascii="Arial" w:eastAsia="Arial" w:hAnsi="Arial" w:cs="Arial"/>
                <w:color w:val="000000" w:themeColor="text1"/>
              </w:rPr>
            </w:pPr>
            <w:r w:rsidRPr="4E47DE15">
              <w:rPr>
                <w:rFonts w:ascii="Arial" w:eastAsia="Arial" w:hAnsi="Arial" w:cs="Arial"/>
                <w:color w:val="000000" w:themeColor="text1"/>
              </w:rPr>
              <w:t>ICPe vs ICPu</w:t>
            </w:r>
          </w:p>
        </w:tc>
      </w:tr>
      <w:tr w:rsidR="4E47DE15" w14:paraId="6C69F72B" w14:textId="77777777" w:rsidTr="4E47DE15">
        <w:trPr>
          <w:trHeight w:val="300"/>
        </w:trPr>
        <w:tc>
          <w:tcPr>
            <w:tcW w:w="33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5C50907" w14:textId="3E1FD543" w:rsidR="4E47DE15" w:rsidRDefault="4E47DE15" w:rsidP="4E47DE15">
            <w:pPr>
              <w:spacing w:after="0" w:line="240" w:lineRule="auto"/>
              <w:rPr>
                <w:rFonts w:ascii="Arial" w:eastAsia="Arial" w:hAnsi="Arial" w:cs="Arial"/>
              </w:rPr>
            </w:pPr>
            <w:r w:rsidRPr="4E47DE15">
              <w:rPr>
                <w:rFonts w:ascii="Arial" w:eastAsia="Arial" w:hAnsi="Arial" w:cs="Arial"/>
              </w:rPr>
              <w:t>Mental health</w:t>
            </w:r>
          </w:p>
        </w:tc>
        <w:tc>
          <w:tcPr>
            <w:tcW w:w="9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7A28B0E" w14:textId="6A8A60A2"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114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9C5BD1F" w14:textId="63AFEA3D"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29"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547AFDB" w14:textId="4762E31B"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7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9007AF2" w14:textId="6CF33D37"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81A324C" w14:textId="084F4046"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12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37FAF1A" w14:textId="43BB57C3" w:rsidR="4E47DE15" w:rsidRDefault="4E47DE15" w:rsidP="4E47DE15">
            <w:pPr>
              <w:spacing w:after="0" w:line="240" w:lineRule="auto"/>
              <w:rPr>
                <w:rFonts w:ascii="Arial" w:eastAsia="Arial" w:hAnsi="Arial" w:cs="Arial"/>
              </w:rPr>
            </w:pPr>
            <w:r w:rsidRPr="4E47DE15">
              <w:rPr>
                <w:rFonts w:ascii="Arial" w:eastAsia="Arial" w:hAnsi="Arial" w:cs="Arial"/>
              </w:rPr>
              <w:t>1.000</w:t>
            </w:r>
          </w:p>
        </w:tc>
      </w:tr>
      <w:tr w:rsidR="4E47DE15" w14:paraId="10A1C21A" w14:textId="77777777" w:rsidTr="4E47DE15">
        <w:trPr>
          <w:trHeight w:val="300"/>
        </w:trPr>
        <w:tc>
          <w:tcPr>
            <w:tcW w:w="33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80BA675" w14:textId="3A55DE75" w:rsidR="4E47DE15" w:rsidRDefault="4E47DE15" w:rsidP="4E47DE15">
            <w:pPr>
              <w:spacing w:after="0" w:line="240" w:lineRule="auto"/>
              <w:rPr>
                <w:rFonts w:ascii="Arial" w:eastAsia="Arial" w:hAnsi="Arial" w:cs="Arial"/>
              </w:rPr>
            </w:pPr>
            <w:r w:rsidRPr="4E47DE15">
              <w:rPr>
                <w:rFonts w:ascii="Arial" w:eastAsia="Arial" w:hAnsi="Arial" w:cs="Arial"/>
              </w:rPr>
              <w:t>Resilience</w:t>
            </w:r>
          </w:p>
        </w:tc>
        <w:tc>
          <w:tcPr>
            <w:tcW w:w="9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79F9624" w14:textId="71A94B84"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114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5D03221" w14:textId="4FE6AFE7"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29"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9BA740F" w14:textId="4BD121D8"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7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92E39A3" w14:textId="0EFE59C7" w:rsidR="4E47DE15" w:rsidRDefault="4E47DE15" w:rsidP="4E47DE15">
            <w:pPr>
              <w:spacing w:after="0" w:line="240" w:lineRule="auto"/>
              <w:rPr>
                <w:rFonts w:ascii="Arial" w:eastAsia="Arial" w:hAnsi="Arial" w:cs="Arial"/>
              </w:rPr>
            </w:pPr>
            <w:r w:rsidRPr="4E47DE15">
              <w:rPr>
                <w:rFonts w:ascii="Arial" w:eastAsia="Arial" w:hAnsi="Arial" w:cs="Arial"/>
              </w:rPr>
              <w:t>1.000</w:t>
            </w:r>
          </w:p>
        </w:tc>
        <w:tc>
          <w:tcPr>
            <w:tcW w:w="9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C1081ED" w14:textId="24206978" w:rsidR="4E47DE15" w:rsidRDefault="4E47DE15" w:rsidP="4E47DE15">
            <w:pPr>
              <w:spacing w:after="0" w:line="240" w:lineRule="auto"/>
              <w:rPr>
                <w:rFonts w:ascii="Arial" w:eastAsia="Arial" w:hAnsi="Arial" w:cs="Arial"/>
              </w:rPr>
            </w:pPr>
            <w:r w:rsidRPr="4E47DE15">
              <w:rPr>
                <w:rFonts w:ascii="Arial" w:eastAsia="Arial" w:hAnsi="Arial" w:cs="Arial"/>
              </w:rPr>
              <w:t>1.000</w:t>
            </w:r>
          </w:p>
        </w:tc>
        <w:tc>
          <w:tcPr>
            <w:tcW w:w="12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6E88CF3" w14:textId="6DBFD502" w:rsidR="4E47DE15" w:rsidRDefault="4E47DE15" w:rsidP="4E47DE15">
            <w:pPr>
              <w:spacing w:after="0" w:line="240" w:lineRule="auto"/>
              <w:rPr>
                <w:rFonts w:ascii="Arial" w:eastAsia="Arial" w:hAnsi="Arial" w:cs="Arial"/>
              </w:rPr>
            </w:pPr>
            <w:r w:rsidRPr="4E47DE15">
              <w:rPr>
                <w:rFonts w:ascii="Arial" w:eastAsia="Arial" w:hAnsi="Arial" w:cs="Arial"/>
              </w:rPr>
              <w:t>1.000</w:t>
            </w:r>
          </w:p>
        </w:tc>
      </w:tr>
      <w:tr w:rsidR="4E47DE15" w14:paraId="677C8085" w14:textId="77777777" w:rsidTr="4E47DE15">
        <w:trPr>
          <w:trHeight w:val="300"/>
        </w:trPr>
        <w:tc>
          <w:tcPr>
            <w:tcW w:w="33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E1581EA" w14:textId="2BDA4554" w:rsidR="4E47DE15" w:rsidRDefault="4E47DE15" w:rsidP="4E47DE15">
            <w:pPr>
              <w:spacing w:after="0" w:line="240" w:lineRule="auto"/>
              <w:rPr>
                <w:rFonts w:ascii="Arial" w:eastAsia="Arial" w:hAnsi="Arial" w:cs="Arial"/>
              </w:rPr>
            </w:pPr>
            <w:r w:rsidRPr="4E47DE15">
              <w:rPr>
                <w:rFonts w:ascii="Arial" w:eastAsia="Arial" w:hAnsi="Arial" w:cs="Arial"/>
              </w:rPr>
              <w:t>Social support</w:t>
            </w:r>
          </w:p>
        </w:tc>
        <w:tc>
          <w:tcPr>
            <w:tcW w:w="9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3AB525F" w14:textId="4D12ACD2"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114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955C151" w14:textId="7195887C"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29"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C8CEA38" w14:textId="5AC3F676"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7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49A919D" w14:textId="3E6C167A"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2118A5E" w14:textId="54441A5A" w:rsidR="4E47DE15" w:rsidRDefault="4E47DE15" w:rsidP="4E47DE15">
            <w:pPr>
              <w:spacing w:after="0" w:line="240" w:lineRule="auto"/>
              <w:rPr>
                <w:rFonts w:ascii="Arial" w:eastAsia="Arial" w:hAnsi="Arial" w:cs="Arial"/>
              </w:rPr>
            </w:pPr>
            <w:r w:rsidRPr="4E47DE15">
              <w:rPr>
                <w:rFonts w:ascii="Arial" w:eastAsia="Arial" w:hAnsi="Arial" w:cs="Arial"/>
              </w:rPr>
              <w:t>0.150</w:t>
            </w:r>
          </w:p>
        </w:tc>
        <w:tc>
          <w:tcPr>
            <w:tcW w:w="12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265E602" w14:textId="0549E467" w:rsidR="4E47DE15" w:rsidRDefault="4E47DE15" w:rsidP="4E47DE15">
            <w:pPr>
              <w:spacing w:after="0" w:line="240" w:lineRule="auto"/>
              <w:rPr>
                <w:rFonts w:ascii="Arial" w:eastAsia="Arial" w:hAnsi="Arial" w:cs="Arial"/>
              </w:rPr>
            </w:pPr>
            <w:r w:rsidRPr="4E47DE15">
              <w:rPr>
                <w:rFonts w:ascii="Arial" w:eastAsia="Arial" w:hAnsi="Arial" w:cs="Arial"/>
              </w:rPr>
              <w:t>0.006**</w:t>
            </w:r>
          </w:p>
        </w:tc>
      </w:tr>
      <w:tr w:rsidR="4E47DE15" w14:paraId="7B372237" w14:textId="77777777" w:rsidTr="4E47DE15">
        <w:trPr>
          <w:trHeight w:val="300"/>
        </w:trPr>
        <w:tc>
          <w:tcPr>
            <w:tcW w:w="33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8B3988C" w14:textId="42CC0FAC" w:rsidR="4E47DE15" w:rsidRDefault="4E47DE15" w:rsidP="4E47DE15">
            <w:pPr>
              <w:spacing w:after="0" w:line="240" w:lineRule="auto"/>
              <w:rPr>
                <w:rFonts w:ascii="Arial" w:eastAsia="Arial" w:hAnsi="Arial" w:cs="Arial"/>
              </w:rPr>
            </w:pPr>
            <w:r w:rsidRPr="4E47DE15">
              <w:rPr>
                <w:rFonts w:ascii="Arial" w:eastAsia="Arial" w:hAnsi="Arial" w:cs="Arial"/>
              </w:rPr>
              <w:t>Social cohesion</w:t>
            </w:r>
          </w:p>
        </w:tc>
        <w:tc>
          <w:tcPr>
            <w:tcW w:w="9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912E3D1" w14:textId="2653B220" w:rsidR="4E47DE15" w:rsidRDefault="4E47DE15" w:rsidP="4E47DE15">
            <w:pPr>
              <w:spacing w:after="0" w:line="240" w:lineRule="auto"/>
              <w:rPr>
                <w:rFonts w:ascii="Arial" w:eastAsia="Arial" w:hAnsi="Arial" w:cs="Arial"/>
              </w:rPr>
            </w:pPr>
            <w:r w:rsidRPr="4E47DE15">
              <w:rPr>
                <w:rFonts w:ascii="Arial" w:eastAsia="Arial" w:hAnsi="Arial" w:cs="Arial"/>
              </w:rPr>
              <w:t>0.252</w:t>
            </w:r>
          </w:p>
        </w:tc>
        <w:tc>
          <w:tcPr>
            <w:tcW w:w="114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385525D" w14:textId="2B9FBDD7"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29"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6374068" w14:textId="67288A8D"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7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362D8BA" w14:textId="163BA779"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030B722" w14:textId="6FE343F8"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12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D5708F1" w14:textId="7E4E1A0D" w:rsidR="4E47DE15" w:rsidRDefault="4E47DE15" w:rsidP="4E47DE15">
            <w:pPr>
              <w:spacing w:after="0" w:line="240" w:lineRule="auto"/>
              <w:rPr>
                <w:rFonts w:ascii="Arial" w:eastAsia="Arial" w:hAnsi="Arial" w:cs="Arial"/>
              </w:rPr>
            </w:pPr>
            <w:r w:rsidRPr="4E47DE15">
              <w:rPr>
                <w:rFonts w:ascii="Arial" w:eastAsia="Arial" w:hAnsi="Arial" w:cs="Arial"/>
              </w:rPr>
              <w:t>1.000</w:t>
            </w:r>
          </w:p>
        </w:tc>
      </w:tr>
      <w:tr w:rsidR="4E47DE15" w14:paraId="2E236826" w14:textId="77777777" w:rsidTr="4E47DE15">
        <w:trPr>
          <w:trHeight w:val="300"/>
        </w:trPr>
        <w:tc>
          <w:tcPr>
            <w:tcW w:w="33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854657C" w14:textId="1A602BBC" w:rsidR="4E47DE15" w:rsidRDefault="4E47DE15" w:rsidP="4E47DE15">
            <w:pPr>
              <w:spacing w:after="0" w:line="240" w:lineRule="auto"/>
              <w:rPr>
                <w:rFonts w:ascii="Arial" w:eastAsia="Arial" w:hAnsi="Arial" w:cs="Arial"/>
              </w:rPr>
            </w:pPr>
            <w:r w:rsidRPr="4E47DE15">
              <w:rPr>
                <w:rFonts w:ascii="Arial" w:eastAsia="Arial" w:hAnsi="Arial" w:cs="Arial"/>
              </w:rPr>
              <w:t>Trust in government</w:t>
            </w:r>
          </w:p>
        </w:tc>
        <w:tc>
          <w:tcPr>
            <w:tcW w:w="9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1990D23" w14:textId="3485FC36" w:rsidR="4E47DE15" w:rsidRDefault="4E47DE15" w:rsidP="4E47DE15">
            <w:pPr>
              <w:spacing w:after="0" w:line="240" w:lineRule="auto"/>
              <w:rPr>
                <w:rFonts w:ascii="Arial" w:eastAsia="Arial" w:hAnsi="Arial" w:cs="Arial"/>
              </w:rPr>
            </w:pPr>
            <w:r w:rsidRPr="4E47DE15">
              <w:rPr>
                <w:rFonts w:ascii="Arial" w:eastAsia="Arial" w:hAnsi="Arial" w:cs="Arial"/>
              </w:rPr>
              <w:t>0.234</w:t>
            </w:r>
          </w:p>
        </w:tc>
        <w:tc>
          <w:tcPr>
            <w:tcW w:w="114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8E9BC0F" w14:textId="395B9A1F"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29"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25E241F" w14:textId="6668C705"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7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7C0FD0C" w14:textId="68A93B91"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085E8AA" w14:textId="2A827103"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12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A3D496E" w14:textId="4A2F4FB8" w:rsidR="4E47DE15" w:rsidRDefault="4E47DE15" w:rsidP="4E47DE15">
            <w:pPr>
              <w:spacing w:after="0" w:line="240" w:lineRule="auto"/>
              <w:rPr>
                <w:rFonts w:ascii="Arial" w:eastAsia="Arial" w:hAnsi="Arial" w:cs="Arial"/>
              </w:rPr>
            </w:pPr>
            <w:r w:rsidRPr="4E47DE15">
              <w:rPr>
                <w:rFonts w:ascii="Arial" w:eastAsia="Arial" w:hAnsi="Arial" w:cs="Arial"/>
              </w:rPr>
              <w:t>1.000</w:t>
            </w:r>
          </w:p>
        </w:tc>
      </w:tr>
      <w:tr w:rsidR="4E47DE15" w14:paraId="10BB95BC" w14:textId="77777777" w:rsidTr="4E47DE15">
        <w:trPr>
          <w:trHeight w:val="300"/>
        </w:trPr>
        <w:tc>
          <w:tcPr>
            <w:tcW w:w="33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BFE87E0" w14:textId="1F33D5E9" w:rsidR="4E47DE15" w:rsidRDefault="4E47DE15" w:rsidP="4E47DE15">
            <w:pPr>
              <w:spacing w:after="0" w:line="240" w:lineRule="auto"/>
              <w:rPr>
                <w:rFonts w:ascii="Arial" w:eastAsia="Arial" w:hAnsi="Arial" w:cs="Arial"/>
              </w:rPr>
            </w:pPr>
            <w:r w:rsidRPr="4E47DE15">
              <w:rPr>
                <w:rFonts w:ascii="Arial" w:eastAsia="Arial" w:hAnsi="Arial" w:cs="Arial"/>
              </w:rPr>
              <w:t>Trust in health system</w:t>
            </w:r>
          </w:p>
        </w:tc>
        <w:tc>
          <w:tcPr>
            <w:tcW w:w="9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6B9EF34" w14:textId="4E196B53"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114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B8B1DB7" w14:textId="31EB595C"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29"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F7C92BF" w14:textId="49F93821"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7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2ADFA54" w14:textId="1E6F3001"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D6BD69C" w14:textId="32300C3A"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12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6B0AE27" w14:textId="55C3B302" w:rsidR="4E47DE15" w:rsidRDefault="4E47DE15" w:rsidP="4E47DE15">
            <w:pPr>
              <w:spacing w:after="0" w:line="240" w:lineRule="auto"/>
              <w:rPr>
                <w:rFonts w:ascii="Arial" w:eastAsia="Arial" w:hAnsi="Arial" w:cs="Arial"/>
              </w:rPr>
            </w:pPr>
            <w:r w:rsidRPr="4E47DE15">
              <w:rPr>
                <w:rFonts w:ascii="Arial" w:eastAsia="Arial" w:hAnsi="Arial" w:cs="Arial"/>
              </w:rPr>
              <w:t>1.000</w:t>
            </w:r>
          </w:p>
        </w:tc>
      </w:tr>
      <w:tr w:rsidR="4E47DE15" w14:paraId="4C1C18B1" w14:textId="77777777" w:rsidTr="4E47DE15">
        <w:trPr>
          <w:trHeight w:val="300"/>
        </w:trPr>
        <w:tc>
          <w:tcPr>
            <w:tcW w:w="33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39E84AC" w14:textId="5AC22287" w:rsidR="4E47DE15" w:rsidRDefault="4E47DE15" w:rsidP="4E47DE15">
            <w:pPr>
              <w:spacing w:after="0" w:line="240" w:lineRule="auto"/>
              <w:rPr>
                <w:rFonts w:ascii="Arial" w:eastAsia="Arial" w:hAnsi="Arial" w:cs="Arial"/>
              </w:rPr>
            </w:pPr>
            <w:r w:rsidRPr="4E47DE15">
              <w:rPr>
                <w:rFonts w:ascii="Arial" w:eastAsia="Arial" w:hAnsi="Arial" w:cs="Arial"/>
              </w:rPr>
              <w:t>Risk perception</w:t>
            </w:r>
          </w:p>
        </w:tc>
        <w:tc>
          <w:tcPr>
            <w:tcW w:w="9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172EDA0" w14:textId="4000C70B"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114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429DC67" w14:textId="659CD79C" w:rsidR="4E47DE15" w:rsidRDefault="4E47DE15" w:rsidP="4E47DE15">
            <w:pPr>
              <w:spacing w:after="0" w:line="240" w:lineRule="auto"/>
              <w:rPr>
                <w:rFonts w:ascii="Arial" w:eastAsia="Arial" w:hAnsi="Arial" w:cs="Arial"/>
              </w:rPr>
            </w:pPr>
            <w:r w:rsidRPr="4E47DE15">
              <w:rPr>
                <w:rFonts w:ascii="Arial" w:eastAsia="Arial" w:hAnsi="Arial" w:cs="Arial"/>
              </w:rPr>
              <w:t>1.000</w:t>
            </w:r>
          </w:p>
        </w:tc>
        <w:tc>
          <w:tcPr>
            <w:tcW w:w="929"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5616658F" w14:textId="6EC342D9" w:rsidR="4E47DE15" w:rsidRDefault="4E47DE15" w:rsidP="4E47DE15">
            <w:pPr>
              <w:spacing w:after="0" w:line="240" w:lineRule="auto"/>
              <w:rPr>
                <w:rFonts w:ascii="Arial" w:eastAsia="Arial" w:hAnsi="Arial" w:cs="Arial"/>
              </w:rPr>
            </w:pPr>
            <w:r w:rsidRPr="4E47DE15">
              <w:rPr>
                <w:rFonts w:ascii="Arial" w:eastAsia="Arial" w:hAnsi="Arial" w:cs="Arial"/>
              </w:rPr>
              <w:t>0.438</w:t>
            </w:r>
          </w:p>
        </w:tc>
        <w:tc>
          <w:tcPr>
            <w:tcW w:w="97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5371960" w14:textId="2605DD11" w:rsidR="4E47DE15" w:rsidRDefault="4E47DE15" w:rsidP="4E47DE15">
            <w:pPr>
              <w:spacing w:after="0" w:line="240" w:lineRule="auto"/>
              <w:rPr>
                <w:rFonts w:ascii="Arial" w:eastAsia="Arial" w:hAnsi="Arial" w:cs="Arial"/>
              </w:rPr>
            </w:pPr>
            <w:r w:rsidRPr="4E47DE15">
              <w:rPr>
                <w:rFonts w:ascii="Arial" w:eastAsia="Arial" w:hAnsi="Arial" w:cs="Arial"/>
              </w:rPr>
              <w:t>0.018*</w:t>
            </w:r>
          </w:p>
        </w:tc>
        <w:tc>
          <w:tcPr>
            <w:tcW w:w="9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7000344E" w14:textId="0A1C6814" w:rsidR="4E47DE15" w:rsidRDefault="4E47DE15" w:rsidP="4E47DE15">
            <w:pPr>
              <w:spacing w:after="0" w:line="240" w:lineRule="auto"/>
              <w:rPr>
                <w:rFonts w:ascii="Arial" w:eastAsia="Arial" w:hAnsi="Arial" w:cs="Arial"/>
              </w:rPr>
            </w:pPr>
            <w:r w:rsidRPr="4E47DE15">
              <w:rPr>
                <w:rFonts w:ascii="Arial" w:eastAsia="Arial" w:hAnsi="Arial" w:cs="Arial"/>
              </w:rPr>
              <w:t>0.426</w:t>
            </w:r>
          </w:p>
        </w:tc>
        <w:tc>
          <w:tcPr>
            <w:tcW w:w="12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B8E262E" w14:textId="37F80C6A" w:rsidR="4E47DE15" w:rsidRDefault="4E47DE15" w:rsidP="4E47DE15">
            <w:pPr>
              <w:spacing w:after="0" w:line="240" w:lineRule="auto"/>
              <w:rPr>
                <w:rFonts w:ascii="Arial" w:eastAsia="Arial" w:hAnsi="Arial" w:cs="Arial"/>
              </w:rPr>
            </w:pPr>
            <w:r w:rsidRPr="4E47DE15">
              <w:rPr>
                <w:rFonts w:ascii="Arial" w:eastAsia="Arial" w:hAnsi="Arial" w:cs="Arial"/>
              </w:rPr>
              <w:t>1.000</w:t>
            </w:r>
          </w:p>
        </w:tc>
      </w:tr>
      <w:tr w:rsidR="4E47DE15" w14:paraId="10A63A58" w14:textId="77777777" w:rsidTr="4E47DE15">
        <w:trPr>
          <w:trHeight w:val="300"/>
        </w:trPr>
        <w:tc>
          <w:tcPr>
            <w:tcW w:w="33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D1B879F" w14:textId="3B85BC54" w:rsidR="4E47DE15" w:rsidRDefault="4E47DE15" w:rsidP="4E47DE15">
            <w:pPr>
              <w:spacing w:after="0" w:line="240" w:lineRule="auto"/>
              <w:rPr>
                <w:rFonts w:ascii="Arial" w:eastAsia="Arial" w:hAnsi="Arial" w:cs="Arial"/>
              </w:rPr>
            </w:pPr>
            <w:r w:rsidRPr="4E47DE15">
              <w:rPr>
                <w:rFonts w:ascii="Arial" w:eastAsia="Arial" w:hAnsi="Arial" w:cs="Arial"/>
              </w:rPr>
              <w:t>Perceived preparedness</w:t>
            </w:r>
          </w:p>
        </w:tc>
        <w:tc>
          <w:tcPr>
            <w:tcW w:w="9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72578FF" w14:textId="185E34D1" w:rsidR="4E47DE15" w:rsidRDefault="4E47DE15" w:rsidP="4E47DE15">
            <w:pPr>
              <w:spacing w:after="0" w:line="240" w:lineRule="auto"/>
              <w:rPr>
                <w:rFonts w:ascii="Arial" w:eastAsia="Arial" w:hAnsi="Arial" w:cs="Arial"/>
              </w:rPr>
            </w:pPr>
            <w:r w:rsidRPr="4E47DE15">
              <w:rPr>
                <w:rFonts w:ascii="Arial" w:eastAsia="Arial" w:hAnsi="Arial" w:cs="Arial"/>
              </w:rPr>
              <w:t>1.000</w:t>
            </w:r>
          </w:p>
        </w:tc>
        <w:tc>
          <w:tcPr>
            <w:tcW w:w="114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3FF31F8" w14:textId="687299A5"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29"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4A7BDBC3" w14:textId="34135870" w:rsidR="4E47DE15" w:rsidRDefault="4E47DE15" w:rsidP="4E47DE15">
            <w:pPr>
              <w:spacing w:after="0" w:line="240" w:lineRule="auto"/>
              <w:rPr>
                <w:rFonts w:ascii="Arial" w:eastAsia="Arial" w:hAnsi="Arial" w:cs="Arial"/>
              </w:rPr>
            </w:pPr>
            <w:r w:rsidRPr="4E47DE15">
              <w:rPr>
                <w:rFonts w:ascii="Arial" w:eastAsia="Arial" w:hAnsi="Arial" w:cs="Arial"/>
              </w:rPr>
              <w:t>1.000</w:t>
            </w:r>
          </w:p>
        </w:tc>
        <w:tc>
          <w:tcPr>
            <w:tcW w:w="97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F83689E" w14:textId="06DD828B"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2711E03" w14:textId="17CF9E47" w:rsidR="4E47DE15" w:rsidRDefault="4E47DE15" w:rsidP="4E47DE15">
            <w:pPr>
              <w:spacing w:after="0" w:line="240" w:lineRule="auto"/>
              <w:rPr>
                <w:rFonts w:ascii="Arial" w:eastAsia="Arial" w:hAnsi="Arial" w:cs="Arial"/>
              </w:rPr>
            </w:pPr>
            <w:r w:rsidRPr="4E47DE15">
              <w:rPr>
                <w:rFonts w:ascii="Arial" w:eastAsia="Arial" w:hAnsi="Arial" w:cs="Arial"/>
              </w:rPr>
              <w:t>1.000</w:t>
            </w:r>
          </w:p>
        </w:tc>
        <w:tc>
          <w:tcPr>
            <w:tcW w:w="12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641E4E0" w14:textId="6ABE5243" w:rsidR="4E47DE15" w:rsidRDefault="4E47DE15" w:rsidP="4E47DE15">
            <w:pPr>
              <w:spacing w:after="0" w:line="240" w:lineRule="auto"/>
              <w:rPr>
                <w:rFonts w:ascii="Arial" w:eastAsia="Arial" w:hAnsi="Arial" w:cs="Arial"/>
              </w:rPr>
            </w:pPr>
            <w:r w:rsidRPr="4E47DE15">
              <w:rPr>
                <w:rFonts w:ascii="Arial" w:eastAsia="Arial" w:hAnsi="Arial" w:cs="Arial"/>
              </w:rPr>
              <w:t>0.006**</w:t>
            </w:r>
          </w:p>
        </w:tc>
      </w:tr>
      <w:tr w:rsidR="4E47DE15" w14:paraId="4E77A7C2" w14:textId="77777777" w:rsidTr="4E47DE15">
        <w:trPr>
          <w:trHeight w:val="300"/>
        </w:trPr>
        <w:tc>
          <w:tcPr>
            <w:tcW w:w="33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6ECE7F49" w14:textId="77560D1D" w:rsidR="4E47DE15" w:rsidRDefault="4E47DE15" w:rsidP="4E47DE15">
            <w:pPr>
              <w:spacing w:after="0" w:line="240" w:lineRule="auto"/>
              <w:rPr>
                <w:rFonts w:ascii="Arial" w:eastAsia="Arial" w:hAnsi="Arial" w:cs="Arial"/>
              </w:rPr>
            </w:pPr>
            <w:r w:rsidRPr="4E47DE15">
              <w:rPr>
                <w:rFonts w:ascii="Arial" w:eastAsia="Arial" w:hAnsi="Arial" w:cs="Arial"/>
              </w:rPr>
              <w:t>Household preparedness behaviours</w:t>
            </w:r>
          </w:p>
        </w:tc>
        <w:tc>
          <w:tcPr>
            <w:tcW w:w="975"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168ECCEF" w14:textId="2EB786BB" w:rsidR="4E47DE15" w:rsidRDefault="4E47DE15" w:rsidP="4E47DE15">
            <w:pPr>
              <w:spacing w:after="0" w:line="240" w:lineRule="auto"/>
              <w:rPr>
                <w:rFonts w:ascii="Arial" w:eastAsia="Arial" w:hAnsi="Arial" w:cs="Arial"/>
              </w:rPr>
            </w:pPr>
            <w:r w:rsidRPr="4E47DE15">
              <w:rPr>
                <w:rFonts w:ascii="Arial" w:eastAsia="Arial" w:hAnsi="Arial" w:cs="Arial"/>
              </w:rPr>
              <w:t>0.054</w:t>
            </w:r>
          </w:p>
        </w:tc>
        <w:tc>
          <w:tcPr>
            <w:tcW w:w="114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09B777FD" w14:textId="37EBEB31"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29"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E7B3812" w14:textId="2988ECFB"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73"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580C853" w14:textId="18F9F4AA"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974"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32ADA741" w14:textId="2D3387A0" w:rsidR="4E47DE15" w:rsidRDefault="4E47DE15" w:rsidP="4E47DE15">
            <w:pPr>
              <w:spacing w:after="0" w:line="240" w:lineRule="auto"/>
              <w:rPr>
                <w:rFonts w:ascii="Arial" w:eastAsia="Arial" w:hAnsi="Arial" w:cs="Arial"/>
              </w:rPr>
            </w:pPr>
            <w:r w:rsidRPr="4E47DE15">
              <w:rPr>
                <w:rFonts w:ascii="Arial" w:eastAsia="Arial" w:hAnsi="Arial" w:cs="Arial"/>
              </w:rPr>
              <w:t>0.006**</w:t>
            </w:r>
          </w:p>
        </w:tc>
        <w:tc>
          <w:tcPr>
            <w:tcW w:w="1212" w:type="dxa"/>
            <w:tcBorders>
              <w:top w:val="single" w:sz="8" w:space="0" w:color="999999"/>
              <w:left w:val="single" w:sz="8" w:space="0" w:color="999999"/>
              <w:bottom w:val="single" w:sz="8" w:space="0" w:color="999999"/>
              <w:right w:val="single" w:sz="8" w:space="0" w:color="999999"/>
            </w:tcBorders>
            <w:tcMar>
              <w:top w:w="40" w:type="dxa"/>
              <w:left w:w="80" w:type="dxa"/>
              <w:bottom w:w="40" w:type="dxa"/>
              <w:right w:w="80" w:type="dxa"/>
            </w:tcMar>
            <w:vAlign w:val="center"/>
          </w:tcPr>
          <w:p w14:paraId="262C588C" w14:textId="6F409ABB" w:rsidR="4E47DE15" w:rsidRDefault="4E47DE15" w:rsidP="4E47DE15">
            <w:pPr>
              <w:spacing w:after="0" w:line="240" w:lineRule="auto"/>
              <w:rPr>
                <w:rFonts w:ascii="Arial" w:eastAsia="Arial" w:hAnsi="Arial" w:cs="Arial"/>
              </w:rPr>
            </w:pPr>
            <w:r w:rsidRPr="4E47DE15">
              <w:rPr>
                <w:rFonts w:ascii="Arial" w:eastAsia="Arial" w:hAnsi="Arial" w:cs="Arial"/>
              </w:rPr>
              <w:t>0.006**</w:t>
            </w:r>
          </w:p>
        </w:tc>
      </w:tr>
    </w:tbl>
    <w:p w14:paraId="4F03445E" w14:textId="2D0A62E5" w:rsidR="4E47DE15" w:rsidRDefault="4E47DE15" w:rsidP="4E47DE15">
      <w:pPr>
        <w:spacing w:after="0" w:line="360" w:lineRule="auto"/>
        <w:rPr>
          <w:rFonts w:ascii="Arial" w:eastAsia="Arial" w:hAnsi="Arial" w:cs="Arial"/>
        </w:rPr>
      </w:pPr>
      <w:r w:rsidRPr="4E47DE15">
        <w:rPr>
          <w:rFonts w:ascii="Arial" w:eastAsia="Arial" w:hAnsi="Arial" w:cs="Arial"/>
        </w:rPr>
        <w:t xml:space="preserve"> </w:t>
      </w:r>
    </w:p>
    <w:p w14:paraId="5C1BF8BE" w14:textId="1C536CEE" w:rsidR="4E47DE15" w:rsidRDefault="4E47DE15" w:rsidP="4E47DE15">
      <w:pPr>
        <w:spacing w:after="0" w:line="360" w:lineRule="auto"/>
        <w:rPr>
          <w:rFonts w:ascii="Arial" w:eastAsia="Arial" w:hAnsi="Arial" w:cs="Arial"/>
        </w:rPr>
      </w:pPr>
      <w:r w:rsidRPr="6FDF3D6C">
        <w:rPr>
          <w:rFonts w:ascii="Arial" w:eastAsia="Arial" w:hAnsi="Arial" w:cs="Arial"/>
        </w:rPr>
        <w:t>Note: Values are Bonferroni-adjusted p-values. * p&lt;0.05, ** p&lt;0.01. PS</w:t>
      </w:r>
      <w:r w:rsidR="00A1140E" w:rsidRPr="6FDF3D6C">
        <w:rPr>
          <w:rFonts w:ascii="Arial" w:eastAsia="Arial" w:hAnsi="Arial" w:cs="Arial"/>
        </w:rPr>
        <w:t>=</w:t>
      </w:r>
      <w:r w:rsidRPr="6FDF3D6C">
        <w:rPr>
          <w:rFonts w:ascii="Arial" w:eastAsia="Arial" w:hAnsi="Arial" w:cs="Arial"/>
        </w:rPr>
        <w:t>Priority Support; IP=Individually Prepared; CP=Collectively Prepared; ICP=Individually and Collectively Prepared; ICPe</w:t>
      </w:r>
      <w:r w:rsidR="00A1140E" w:rsidRPr="6FDF3D6C">
        <w:rPr>
          <w:rFonts w:ascii="Arial" w:eastAsia="Arial" w:hAnsi="Arial" w:cs="Arial"/>
        </w:rPr>
        <w:t>=</w:t>
      </w:r>
      <w:r w:rsidRPr="6FDF3D6C">
        <w:rPr>
          <w:rFonts w:ascii="Arial" w:eastAsia="Arial" w:hAnsi="Arial" w:cs="Arial"/>
        </w:rPr>
        <w:t>Individually and Collectively Prepared, Behaviourally Engaged; ICPu</w:t>
      </w:r>
      <w:r w:rsidR="00A1140E" w:rsidRPr="6FDF3D6C">
        <w:rPr>
          <w:rFonts w:ascii="Arial" w:eastAsia="Arial" w:hAnsi="Arial" w:cs="Arial"/>
        </w:rPr>
        <w:t>=</w:t>
      </w:r>
      <w:r w:rsidRPr="6FDF3D6C">
        <w:rPr>
          <w:rFonts w:ascii="Arial" w:eastAsia="Arial" w:hAnsi="Arial" w:cs="Arial"/>
        </w:rPr>
        <w:t>Individually and Collectively Prepared, Behaviourally Unengaged.</w:t>
      </w:r>
    </w:p>
    <w:p w14:paraId="5B004E7C" w14:textId="237B504D" w:rsidR="6FDF3D6C" w:rsidRDefault="6FDF3D6C" w:rsidP="6FDF3D6C">
      <w:pPr>
        <w:spacing w:after="0" w:line="360" w:lineRule="auto"/>
        <w:rPr>
          <w:rFonts w:ascii="Arial" w:eastAsia="Arial" w:hAnsi="Arial" w:cs="Arial"/>
          <w:b/>
          <w:bCs/>
        </w:rPr>
      </w:pPr>
    </w:p>
    <w:p w14:paraId="0DFFD390" w14:textId="77777777" w:rsidR="00132099" w:rsidRPr="00132099" w:rsidRDefault="00132099" w:rsidP="00132099">
      <w:pPr>
        <w:spacing w:after="0" w:line="360" w:lineRule="auto"/>
        <w:rPr>
          <w:rFonts w:ascii="Arial" w:eastAsia="Arial" w:hAnsi="Arial" w:cs="Arial"/>
          <w:b/>
          <w:bCs/>
        </w:rPr>
      </w:pPr>
      <w:r w:rsidRPr="00132099">
        <w:rPr>
          <w:rFonts w:ascii="Arial" w:eastAsia="Arial" w:hAnsi="Arial" w:cs="Arial"/>
          <w:b/>
          <w:bCs/>
        </w:rPr>
        <w:t xml:space="preserve">Within-country class differentiation </w:t>
      </w:r>
    </w:p>
    <w:p w14:paraId="1F9C8CAD" w14:textId="733BEBA8" w:rsidR="00132099" w:rsidRDefault="00132099" w:rsidP="00132099">
      <w:pPr>
        <w:spacing w:line="360" w:lineRule="auto"/>
        <w:rPr>
          <w:rFonts w:ascii="Arial" w:eastAsia="Arial" w:hAnsi="Arial" w:cs="Arial"/>
        </w:rPr>
      </w:pPr>
      <w:r w:rsidRPr="00132099">
        <w:rPr>
          <w:rFonts w:ascii="Arial" w:eastAsia="Arial" w:hAnsi="Arial" w:cs="Arial"/>
        </w:rPr>
        <w:t>This section describes country-specific characteristics of each preparedness profile, complementing the cross-national patterns reported in the main text. Overall, personal resources were low in the Priority Support Group and high in the Individually Prepared profiles, while societal resources were high in the Collectively Prepared profiles. Below we describe notable country-specific characteristics by profile.</w:t>
      </w:r>
    </w:p>
    <w:p w14:paraId="5556DDDE" w14:textId="4D33D886" w:rsidR="00132099" w:rsidRDefault="00132099" w:rsidP="00132099">
      <w:pPr>
        <w:spacing w:line="360" w:lineRule="auto"/>
        <w:ind w:firstLine="720"/>
        <w:rPr>
          <w:rFonts w:ascii="Arial" w:eastAsia="Arial" w:hAnsi="Arial" w:cs="Arial"/>
        </w:rPr>
      </w:pPr>
      <w:r w:rsidRPr="418A9BFC">
        <w:rPr>
          <w:rFonts w:ascii="Arial" w:eastAsia="Arial" w:hAnsi="Arial" w:cs="Arial"/>
          <w:i/>
          <w:iCs/>
        </w:rPr>
        <w:t>Priority Support Group (Ireland, Spain, the Netherlands, Slovenia</w:t>
      </w:r>
      <w:r w:rsidRPr="418A9BFC">
        <w:rPr>
          <w:rFonts w:ascii="Arial" w:eastAsia="Arial" w:hAnsi="Arial" w:cs="Arial"/>
        </w:rPr>
        <w:t xml:space="preserve">). </w:t>
      </w:r>
      <w:r w:rsidRPr="00132099">
        <w:rPr>
          <w:rFonts w:ascii="Arial" w:eastAsia="Arial" w:hAnsi="Arial" w:cs="Arial"/>
        </w:rPr>
        <w:t>This was the most consistent profile across countries. A country-specific characteristic was observed in Slovenia, where the Priority Support Group reported higher societal resources than the Individually Prepared Group, specifically higher governmental trust (37% vs 10%) and healthcare trust (35% vs 13%; both p&lt;0.001).</w:t>
      </w:r>
      <w:r w:rsidRPr="418A9BFC">
        <w:rPr>
          <w:rFonts w:ascii="Arial" w:eastAsia="Arial" w:hAnsi="Arial" w:cs="Arial"/>
        </w:rPr>
        <w:t xml:space="preserve"> </w:t>
      </w:r>
    </w:p>
    <w:p w14:paraId="14139A8B" w14:textId="77777777" w:rsidR="00132099" w:rsidRDefault="00132099" w:rsidP="00132099">
      <w:pPr>
        <w:spacing w:line="360" w:lineRule="auto"/>
        <w:ind w:firstLine="720"/>
        <w:rPr>
          <w:rFonts w:ascii="Arial" w:eastAsia="Arial" w:hAnsi="Arial" w:cs="Arial"/>
        </w:rPr>
      </w:pPr>
      <w:r w:rsidRPr="418A9BFC">
        <w:rPr>
          <w:rFonts w:ascii="Arial" w:eastAsia="Arial" w:hAnsi="Arial" w:cs="Arial"/>
          <w:i/>
          <w:iCs/>
        </w:rPr>
        <w:t xml:space="preserve">Individually Prepared Group (Ireland, Spain, the Netherlands, Slovenia). </w:t>
      </w:r>
      <w:r w:rsidRPr="00132099">
        <w:rPr>
          <w:rFonts w:ascii="Arial" w:eastAsia="Arial" w:hAnsi="Arial" w:cs="Arial"/>
        </w:rPr>
        <w:t>In Ireland and Spain, this group reported moderate societal resources (social cohesion 64-69%, government trust 46-59%), differing from the Priority Support Group on all societal dimensions (all p&lt;0.001). A country-specific characteristic of the Netherlands was that resilience did not differ between the Individually Prepared Group and any other profile (all p=1.00).</w:t>
      </w:r>
    </w:p>
    <w:p w14:paraId="5A27DD56" w14:textId="6AC924CE" w:rsidR="55E68F9C" w:rsidRDefault="00132099" w:rsidP="00132099">
      <w:pPr>
        <w:spacing w:line="360" w:lineRule="auto"/>
        <w:ind w:firstLine="720"/>
      </w:pPr>
      <w:r w:rsidRPr="6FDF3D6C">
        <w:rPr>
          <w:rFonts w:ascii="Arial" w:eastAsia="Arial" w:hAnsi="Arial" w:cs="Arial"/>
          <w:i/>
          <w:iCs/>
        </w:rPr>
        <w:t>Collectively Prepared Group (Ireland and Spain</w:t>
      </w:r>
      <w:r w:rsidRPr="6FDF3D6C">
        <w:rPr>
          <w:rFonts w:ascii="Arial" w:eastAsia="Arial" w:hAnsi="Arial" w:cs="Arial"/>
        </w:rPr>
        <w:t>). In Spain, this profile was characterised by higher social support (82%) and mental health (44%) than the Priority Support Group (both p&lt;0.001), while no differences were found from the Individually Prepared Group on social cohesion (p=1.00) or healthcare trust (p=0.35), meaning its label rests mainly on government trust. Both Spanish prepared profiles also showed equal perceived preparedness (p=0.72), and risk perception in this group was the highest observed across the study (83%).</w:t>
      </w:r>
    </w:p>
    <w:p w14:paraId="1ACC102A" w14:textId="2F23DD46" w:rsidR="6FDF3D6C" w:rsidRDefault="6FDF3D6C" w:rsidP="6FDF3D6C">
      <w:pPr>
        <w:spacing w:line="360" w:lineRule="auto"/>
        <w:ind w:firstLine="720"/>
        <w:rPr>
          <w:rFonts w:ascii="Arial" w:eastAsia="Arial" w:hAnsi="Arial" w:cs="Arial"/>
        </w:rPr>
      </w:pPr>
    </w:p>
    <w:p w14:paraId="37CAC348" w14:textId="4D77C760" w:rsidR="1602EEE2" w:rsidRDefault="1602EEE2" w:rsidP="6FDF3D6C">
      <w:pPr>
        <w:spacing w:line="360" w:lineRule="auto"/>
        <w:rPr>
          <w:rStyle w:val="Forte"/>
          <w:rFonts w:ascii="Arial" w:eastAsia="Arial" w:hAnsi="Arial" w:cs="Arial"/>
          <w:strike/>
        </w:rPr>
      </w:pPr>
      <w:r w:rsidRPr="6FDF3D6C">
        <w:rPr>
          <w:rStyle w:val="Forte"/>
          <w:rFonts w:ascii="Arial" w:eastAsia="Arial" w:hAnsi="Arial" w:cs="Arial"/>
        </w:rPr>
        <w:t xml:space="preserve">Country-specific patterns </w:t>
      </w:r>
    </w:p>
    <w:p w14:paraId="07C91ED9" w14:textId="39091061" w:rsidR="0456F819" w:rsidRDefault="0456F819" w:rsidP="6FDF3D6C">
      <w:pPr>
        <w:pStyle w:val="NormalWeb"/>
        <w:spacing w:line="360" w:lineRule="auto"/>
      </w:pPr>
      <w:r w:rsidRPr="6FDF3D6C">
        <w:rPr>
          <w:rStyle w:val="Forte"/>
          <w:rFonts w:ascii="Arial" w:eastAsia="Arial" w:hAnsi="Arial" w:cs="Arial"/>
          <w:b w:val="0"/>
          <w:bCs w:val="0"/>
          <w:sz w:val="22"/>
          <w:szCs w:val="22"/>
        </w:rPr>
        <w:t>In Ireland and Spain, lower education was additionally associated with higher likelihood of Priority Support Group membership, consistent with evidence that lower educational levels reduce disaster literacy and preparedness capacity (61,62). The Netherlands was the only country where sex, living situation, and medical condition did not differentiate the Priority Support Group from other groups.</w:t>
      </w:r>
    </w:p>
    <w:p w14:paraId="75FE704B" w14:textId="00FA702F" w:rsidR="14ACCC54" w:rsidRDefault="14ACCC54" w:rsidP="6FDF3D6C">
      <w:pPr>
        <w:spacing w:line="360" w:lineRule="auto"/>
        <w:rPr>
          <w:rFonts w:ascii="Arial" w:hAnsi="Arial" w:cs="Arial"/>
        </w:rPr>
      </w:pPr>
      <w:r w:rsidRPr="6FDF3D6C">
        <w:rPr>
          <w:rFonts w:ascii="Arial" w:eastAsia="Arial" w:hAnsi="Arial" w:cs="Arial"/>
        </w:rPr>
        <w:t>In Spain, this group did not differ from the Individually Prepared Group on social cohesion (60% vs 64%) or healthcare trust (67% vs 68%)), meaning its label rests mainly on government trust.</w:t>
      </w:r>
      <w:r w:rsidRPr="6FDF3D6C">
        <w:rPr>
          <w:rFonts w:ascii="Arial" w:hAnsi="Arial" w:cs="Arial"/>
        </w:rPr>
        <w:t xml:space="preserve"> With respect to demographic characteristics, in Spain and Ireland younger adults were more often in this group than those over 50, and having a medical condition increased membership likelihood, possibly due to reduced mobility and smaller networks from chronic illness </w:t>
      </w:r>
      <w:r w:rsidRPr="6FDF3D6C">
        <w:rPr>
          <w:rFonts w:ascii="Arial" w:eastAsia="Arial" w:hAnsi="Arial" w:cs="Arial"/>
        </w:rPr>
        <w:fldChar w:fldCharType="begin"/>
      </w:r>
      <w:r w:rsidR="00826B5D">
        <w:rPr>
          <w:rFonts w:ascii="Arial" w:eastAsia="Arial" w:hAnsi="Arial" w:cs="Arial"/>
        </w:rPr>
        <w:instrText xml:space="preserve"> ADDIN ZOTERO_ITEM CSL_CITATION {"citationID":"D0k5yT3F","properties":{"formattedCitation":"(30,62)","plainCitation":"(30,62)","noteIndex":0},"citationItems":[{"id":694,"uris":["http://zotero.org/groups/5882895/items/RNUXEMV3"],"itemData":{"id":694,"type":"article-journal","abstract":"“Get Ready!” The Vulnerability and Resilience of Older Adults in Disasters - European Journal of Geriatrics and Gerontology","container-title":"European Journal of Geriatrics and Gerontology","DOI":"10.4274/ejgg.galenos.2025.2024-8-3","ISSN":"2687-2625","note":"publisher: European Journal of Geriatrics and Gerontology","source":"ejgg.org","title":"“Get Ready!” The Vulnerability and Resilience of Older Adults in Disasters","URL":"https://ejgg.org/articles/get-ready-the-vulnerability-and-resilience-of-older-adults-in-disasters/ejgg.galenos.2025.2024-8-3","author":[{"family":"Esendemir","given":"Şerif"},{"family":"Çatıkkaş","given":"Nezahat Müge"},{"family":"Karan","given":"Mehmet Akif"},{"family":"Esendemir","given":"Şerif"},{"family":"Çatıkkaş","given":"Nezahat Müge"},{"family":"Karan","given":"Mehmet Akif"}],"accessed":{"date-parts":[["2025",9,29]]},"issued":{"date-parts":[["2025",3,28]]}}},{"id":699,"uris":["http://zotero.org/groups/5882895/items/GE4TTGXK"],"itemData":{"id":699,"type":"article-journal","abstract":"We sought to examine how the near-lockdown measures, announced by the Israeli government in an effort to contain the COVID-19 outbreak, impacted the self-rated health (SRH), health behaviors, and loneliness of people with chronic illnesses. An online cross-sectional survey was carried out about one month (20–22 April 2020) after the Israeli government reinforced the severe social distancing regulations, among a convenience sample of 315 participants (60% women) with chronic conditions (27% metabolic, 17% cardiovascular, 21% cancer/autoimmune, 18% orthopedic/pain, 12% mental-health). Results suggested that about half of the participants reported a decline in physical or mental SRH, and as many as two-thirds reported feeling lonely. A significant deterioration in health behaviors was reported, including a decrease in vegetable consumption (p = 0.008) and physical activity (p &lt; 0.001), an increase in time spent on social media (p &lt; 0.001), and a perception among about half of the participants that they were eating more than before. Ordinal regression suggested that a decline in general SRH was linked with female gender (p = 0.016), lack of higher education (p = 0.015), crowded housing conditions (p = 0.001), longer illness duration (p = 0.010), and loneliness (p = 0.008). Findings highlight the important role of loneliness in SRH during the COVID-19 lockdown period. Future studies are warranted to clarify the long-term effects of social-distancing and loneliness on people with chronic illnesses.","container-title":"International Journal of Environmental Research and Public Health","DOI":"10.3390/ijerph17155403","ISSN":"1661-7827","issue":"15","journalAbbreviation":"Int J Environ Res Public Health","note":"PMID: 32727103\nPMCID: PMC7432045","page":"5403","source":"PubMed Central","title":"One Month into the Reinforcement of Social Distancing due to the COVID-19 Outbreak: Subjective Health, Health Behaviors, and Loneliness among People with Chronic Medical Conditions","title-short":"One Month into the Reinforcement of Social Distancing due to the COVID-19 Outbreak","volume":"17","author":[{"family":"Elran-Barak","given":"Roni"},{"family":"Mozeikov","given":"Maya"}],"issued":{"date-parts":[["2020",8]]}}}],"schema":"https://github.com/citation-style-language/schema/raw/master/csl-citation.json"} </w:instrText>
      </w:r>
      <w:r w:rsidRPr="6FDF3D6C">
        <w:rPr>
          <w:rFonts w:ascii="Arial" w:eastAsia="Arial" w:hAnsi="Arial" w:cs="Arial"/>
        </w:rPr>
        <w:fldChar w:fldCharType="separate"/>
      </w:r>
      <w:r w:rsidR="00826B5D" w:rsidRPr="00826B5D">
        <w:rPr>
          <w:rFonts w:ascii="Arial" w:hAnsi="Arial" w:cs="Arial"/>
        </w:rPr>
        <w:t>(30,62)</w:t>
      </w:r>
      <w:r w:rsidRPr="6FDF3D6C">
        <w:rPr>
          <w:rFonts w:ascii="Arial" w:eastAsia="Arial" w:hAnsi="Arial" w:cs="Arial"/>
        </w:rPr>
        <w:fldChar w:fldCharType="end"/>
      </w:r>
      <w:r w:rsidRPr="6FDF3D6C">
        <w:rPr>
          <w:rFonts w:ascii="Arial" w:eastAsia="Arial" w:hAnsi="Arial" w:cs="Arial"/>
        </w:rPr>
        <w:t xml:space="preserve">. </w:t>
      </w:r>
      <w:r w:rsidRPr="6FDF3D6C">
        <w:rPr>
          <w:rFonts w:ascii="Arial" w:hAnsi="Arial" w:cs="Arial"/>
        </w:rPr>
        <w:t xml:space="preserve">In Spain, women were twice as likely to belong to the Collectively Prepared Group. This may reflect higher trust in government which was in line with a popular female vote for the centre-left governing party (linked to high trust in government </w:t>
      </w:r>
      <w:r w:rsidRPr="6FDF3D6C">
        <w:rPr>
          <w:rFonts w:ascii="Arial" w:hAnsi="Arial" w:cs="Arial"/>
        </w:rPr>
        <w:fldChar w:fldCharType="begin"/>
      </w:r>
      <w:r w:rsidR="00826B5D">
        <w:rPr>
          <w:rFonts w:ascii="Arial" w:hAnsi="Arial" w:cs="Arial"/>
        </w:rPr>
        <w:instrText xml:space="preserve"> ADDIN ZOTERO_ITEM CSL_CITATION {"citationID":"PBNQ9OrJ","properties":{"formattedCitation":"(61)","plainCitation":"(61)","noteIndex":0},"citationItems":[{"id":783,"uris":["http://zotero.org/groups/5882895/items/E6BI9QTG"],"itemData":{"id":783,"type":"webpage","abstract":"This paper asks whether trust in political institutions depends on individual’s political leaning and the political ideology of the national government. We employ information on 140'000 individuals in 30 democratic OECD countries from the World Values Survey, 1981 – 2007, and estimate so-called micro-based pseudo-panel two-way fixed effects models. Distinguishing between extreme and moderate versions of leftist and rightist political leaning, our estimates reveal that political trust increases non-linearly in the degree of individual’s conservatism. We also find that political leaning is not instrumental to improving one's own socio-economic situation, thus rather constituting an expressive behavior. If government ideology matches individual’s political preferences, trust in political institutions is increased. In contrast, the ‘apolitical’ appears to distrust the political system as such. We also find evidence for a symmetric, but incomplete convergence of party ideologies to the median voter position. Implications for vote abstention are discussed.","genre":"MPRA Paper","language":"en","title":"Living under the ‘right’ government: does political ideology matter to trust in political institutions? An analysis for OECD countries","title-short":"Living under the ‘right’ government","URL":"https://mpra.ub.uni-muenchen.de/33344/","author":[{"family":"Fischer","given":"Justina"}],"accessed":{"date-parts":[["2026",5,11]]},"issued":{"date-parts":[["2011",9,12]]}}}],"schema":"https://github.com/citation-style-language/schema/raw/master/csl-citation.json"} </w:instrText>
      </w:r>
      <w:r w:rsidRPr="6FDF3D6C">
        <w:rPr>
          <w:rFonts w:ascii="Arial" w:hAnsi="Arial" w:cs="Arial"/>
        </w:rPr>
        <w:fldChar w:fldCharType="separate"/>
      </w:r>
      <w:r w:rsidR="00826B5D" w:rsidRPr="00826B5D">
        <w:rPr>
          <w:rFonts w:ascii="Arial" w:hAnsi="Arial" w:cs="Arial"/>
        </w:rPr>
        <w:t>(61)</w:t>
      </w:r>
      <w:r w:rsidRPr="6FDF3D6C">
        <w:rPr>
          <w:rFonts w:ascii="Arial" w:hAnsi="Arial" w:cs="Arial"/>
        </w:rPr>
        <w:fldChar w:fldCharType="end"/>
      </w:r>
      <w:r w:rsidRPr="6FDF3D6C">
        <w:rPr>
          <w:rFonts w:ascii="Arial" w:hAnsi="Arial" w:cs="Arial"/>
        </w:rPr>
        <w:t xml:space="preserve"> in 2023 </w:t>
      </w:r>
      <w:r w:rsidRPr="6FDF3D6C">
        <w:rPr>
          <w:rFonts w:ascii="Arial" w:hAnsi="Arial" w:cs="Arial"/>
        </w:rPr>
        <w:fldChar w:fldCharType="begin"/>
      </w:r>
      <w:r w:rsidR="00826B5D">
        <w:rPr>
          <w:rFonts w:ascii="Arial" w:hAnsi="Arial" w:cs="Arial"/>
        </w:rPr>
        <w:instrText xml:space="preserve"> ADDIN ZOTERO_ITEM CSL_CITATION {"citationID":"zLdelzMc","properties":{"formattedCitation":"(66)","plainCitation":"(66)","noteIndex":0},"citationItems":[{"id":778,"uris":["http://zotero.org/groups/5882895/items/ISKK9BDR"],"itemData":{"id":778,"type":"report","event-place":"Madrid","number":"Estudio nº3420","publisher":"Centro de Investigaciones Sociológicas","publisher-place":"Madrid","title":"Barómetro Postelectoral Elecciones Generales 2023","URL":"https://www.cis.es/documents/d/guest/es3420vpMT_a","author":[{"literal":"Centro de Investigaciones Sociológicas (CIS)"}],"issued":{"date-parts":[["2023"]]}}}],"schema":"https://github.com/citation-style-language/schema/raw/master/csl-citation.json"} </w:instrText>
      </w:r>
      <w:r w:rsidRPr="6FDF3D6C">
        <w:rPr>
          <w:rFonts w:ascii="Arial" w:hAnsi="Arial" w:cs="Arial"/>
        </w:rPr>
        <w:fldChar w:fldCharType="separate"/>
      </w:r>
      <w:r w:rsidR="00826B5D" w:rsidRPr="00826B5D">
        <w:rPr>
          <w:rFonts w:ascii="Arial" w:hAnsi="Arial" w:cs="Arial"/>
        </w:rPr>
        <w:t>(66)</w:t>
      </w:r>
      <w:r w:rsidRPr="6FDF3D6C">
        <w:rPr>
          <w:rFonts w:ascii="Arial" w:hAnsi="Arial" w:cs="Arial"/>
        </w:rPr>
        <w:fldChar w:fldCharType="end"/>
      </w:r>
      <w:r w:rsidRPr="6FDF3D6C">
        <w:rPr>
          <w:rFonts w:ascii="Arial" w:hAnsi="Arial" w:cs="Arial"/>
        </w:rPr>
        <w:t xml:space="preserve">. In Ireland, having a migration background was associated with this group, possibly reflecting reliance on institutional structures among populations with less established personal networks </w:t>
      </w:r>
      <w:r w:rsidRPr="6FDF3D6C">
        <w:rPr>
          <w:rFonts w:ascii="Arial" w:hAnsi="Arial" w:cs="Arial"/>
        </w:rPr>
        <w:fldChar w:fldCharType="begin"/>
      </w:r>
      <w:r w:rsidR="00826B5D">
        <w:rPr>
          <w:rFonts w:ascii="Arial" w:hAnsi="Arial" w:cs="Arial"/>
        </w:rPr>
        <w:instrText xml:space="preserve"> ADDIN ZOTERO_ITEM CSL_CITATION {"citationID":"PNdXJvea","properties":{"formattedCitation":"(65)","plainCitation":"(65)","noteIndex":0},"citationItems":[{"id":767,"uris":["http://zotero.org/groups/5882895/items/SWW67LNH"],"itemData":{"id":767,"type":"arti</w:instrText>
      </w:r>
      <w:r w:rsidR="00826B5D">
        <w:rPr>
          <w:rFonts w:ascii="Arial" w:hAnsi="Arial" w:cs="Arial" w:hint="eastAsia"/>
        </w:rPr>
        <w:instrText>cle-journal","abstract":"Many migrants are considered to be disadvantaged regarding their social, economic and health outcomes. During the COVID</w:instrText>
      </w:r>
      <w:r w:rsidR="00826B5D">
        <w:rPr>
          <w:rFonts w:ascii="Arial" w:hAnsi="Arial" w:cs="Arial" w:hint="eastAsia"/>
        </w:rPr>
        <w:instrText>‐</w:instrText>
      </w:r>
      <w:r w:rsidR="00826B5D">
        <w:rPr>
          <w:rFonts w:ascii="Arial" w:hAnsi="Arial" w:cs="Arial" w:hint="eastAsia"/>
        </w:rPr>
        <w:instrText>19 pandemic these inequalities grew starker, especially in healthcare, as migrants were at increased risk of exposure and had a reduced ability to seek care or access support. This paper will explore these issues through the analysis of narrative interviews gathered during a large</w:instrText>
      </w:r>
      <w:r w:rsidR="00826B5D">
        <w:rPr>
          <w:rFonts w:ascii="Arial" w:hAnsi="Arial" w:cs="Arial" w:hint="eastAsia"/>
        </w:rPr>
        <w:instrText>‐</w:instrText>
      </w:r>
      <w:r w:rsidR="00826B5D">
        <w:rPr>
          <w:rFonts w:ascii="Arial" w:hAnsi="Arial" w:cs="Arial" w:hint="eastAsia"/>
        </w:rPr>
        <w:instrText>scale, cross</w:instrText>
      </w:r>
      <w:r w:rsidR="00826B5D">
        <w:rPr>
          <w:rFonts w:ascii="Arial" w:hAnsi="Arial" w:cs="Arial" w:hint="eastAsia"/>
        </w:rPr>
        <w:instrText>‐</w:instrText>
      </w:r>
      <w:r w:rsidR="00826B5D">
        <w:rPr>
          <w:rFonts w:ascii="Arial" w:hAnsi="Arial" w:cs="Arial" w:hint="eastAsia"/>
        </w:rPr>
        <w:instrText>European project which explored the experiences of 740 marginalised individuals, including migrants, during the COVID</w:instrText>
      </w:r>
      <w:r w:rsidR="00826B5D">
        <w:rPr>
          <w:rFonts w:ascii="Arial" w:hAnsi="Arial" w:cs="Arial" w:hint="eastAsia"/>
        </w:rPr>
        <w:instrText>‐</w:instrText>
      </w:r>
      <w:r w:rsidR="00826B5D">
        <w:rPr>
          <w:rFonts w:ascii="Arial" w:hAnsi="Arial" w:cs="Arial" w:hint="eastAsia"/>
        </w:rPr>
        <w:instrText xml:space="preserve">19 pandemic. We build upon Beck's concept of the </w:instrText>
      </w:r>
      <w:r w:rsidR="00826B5D">
        <w:rPr>
          <w:rFonts w:ascii="Arial" w:hAnsi="Arial" w:cs="Arial" w:hint="eastAsia"/>
        </w:rPr>
        <w:instrText>‘</w:instrText>
      </w:r>
      <w:r w:rsidR="00826B5D">
        <w:rPr>
          <w:rFonts w:ascii="Arial" w:hAnsi="Arial" w:cs="Arial" w:hint="eastAsia"/>
        </w:rPr>
        <w:instrText>risk society</w:instrText>
      </w:r>
      <w:r w:rsidR="00826B5D">
        <w:rPr>
          <w:rFonts w:ascii="Arial" w:hAnsi="Arial" w:cs="Arial" w:hint="eastAsia"/>
        </w:rPr>
        <w:instrText>’</w:instrText>
      </w:r>
      <w:r w:rsidR="00826B5D">
        <w:rPr>
          <w:rFonts w:ascii="Arial" w:hAnsi="Arial" w:cs="Arial" w:hint="eastAsia"/>
        </w:rPr>
        <w:instrText xml:space="preserve"> by exploring the ways in which neoliberal states have created exposure to risk; however, we also adopt a critical approach in examining how ris</w:instrText>
      </w:r>
      <w:r w:rsidR="00826B5D">
        <w:rPr>
          <w:rFonts w:ascii="Arial" w:hAnsi="Arial" w:cs="Arial"/>
        </w:rPr>
        <w:instrText xml:space="preserve">k is not distributed equally. The following themes were revealed: first, migrants were often more exposed to the virus due to their occupational status. Second, migration status had an impact on access to healthcare, with undocumented migrants especially vulnerable. Third, the intersection between health crises and trust was identified: on the one hand, migrants lack of trust in host country institutions affected their engagement with services; on the other, they also experienced a lack of trust in them, as they were often perceived as a ‘risk’ in relation to the virus.","container-title":"Sociology of Health &amp; Illness","DOI":"10.1111/1467-9566.70077","ISSN":"0141-9889","issue":"7","journalAbbreviation":"Sociol Health Illn","note":"PMID: 40751607\nPMCID: </w:instrText>
      </w:r>
      <w:r w:rsidR="00826B5D">
        <w:rPr>
          <w:rFonts w:ascii="Arial" w:hAnsi="Arial" w:cs="Arial" w:hint="eastAsia"/>
        </w:rPr>
        <w:instrText>PMC12317667","page":"e70077","source":"PubMed Central","title":"Inequality, Trust and Fear: Migrant Healthcare During the COVID</w:instrText>
      </w:r>
      <w:r w:rsidR="00826B5D">
        <w:rPr>
          <w:rFonts w:ascii="Arial" w:hAnsi="Arial" w:cs="Arial" w:hint="eastAsia"/>
        </w:rPr>
        <w:instrText>‐</w:instrText>
      </w:r>
      <w:r w:rsidR="00826B5D">
        <w:rPr>
          <w:rFonts w:ascii="Arial" w:hAnsi="Arial" w:cs="Arial" w:hint="eastAsia"/>
        </w:rPr>
        <w:instrText>19 Pandemic and Beyond","title-short":"Inequality, Trust and Fear","volume":"47","author":[{"family":"Hawthorne","given":"Alexi</w:instrText>
      </w:r>
      <w:r w:rsidR="00826B5D">
        <w:rPr>
          <w:rFonts w:ascii="Arial" w:hAnsi="Arial" w:cs="Arial"/>
        </w:rPr>
        <w:instrText xml:space="preserve">s"},{"family":"Bobek","given":"Alicja"},{"family":"Sandström","given":"Lina"}],"issued":{"date-parts":[["2025",9]]}}}],"schema":"https://github.com/citation-style-language/schema/raw/master/csl-citation.json"} </w:instrText>
      </w:r>
      <w:r w:rsidRPr="6FDF3D6C">
        <w:rPr>
          <w:rFonts w:ascii="Arial" w:hAnsi="Arial" w:cs="Arial"/>
        </w:rPr>
        <w:fldChar w:fldCharType="separate"/>
      </w:r>
      <w:r w:rsidR="00826B5D" w:rsidRPr="00826B5D">
        <w:rPr>
          <w:rFonts w:ascii="Arial" w:hAnsi="Arial" w:cs="Arial"/>
        </w:rPr>
        <w:t>(65)</w:t>
      </w:r>
      <w:r w:rsidRPr="6FDF3D6C">
        <w:rPr>
          <w:rFonts w:ascii="Arial" w:hAnsi="Arial" w:cs="Arial"/>
        </w:rPr>
        <w:fldChar w:fldCharType="end"/>
      </w:r>
      <w:r w:rsidRPr="6FDF3D6C">
        <w:rPr>
          <w:rFonts w:ascii="Arial" w:hAnsi="Arial" w:cs="Arial"/>
        </w:rPr>
        <w:t>.</w:t>
      </w:r>
    </w:p>
    <w:p w14:paraId="5A13DA71" w14:textId="4A5EC10B" w:rsidR="749277DE" w:rsidRPr="00C32431" w:rsidRDefault="749277DE" w:rsidP="00C32431">
      <w:pPr>
        <w:spacing w:line="360" w:lineRule="auto"/>
        <w:rPr>
          <w:rFonts w:ascii="Arial" w:hAnsi="Arial" w:cs="Arial"/>
        </w:rPr>
      </w:pPr>
      <w:r w:rsidRPr="00C32431">
        <w:rPr>
          <w:rFonts w:ascii="Arial" w:hAnsi="Arial" w:cs="Arial"/>
        </w:rPr>
        <w:t xml:space="preserve">In Slovenia, lower education and younger age lowered the odds of belonging to the Individually and Collectively Prepared group, which reflects lower societal resources (trust in government, social cohesion and trust in health systems) for these demographic groups relative to other groups in Slovenia. This may reflect institutional trust erosion driven by misinformation </w:t>
      </w:r>
      <w:r w:rsidRPr="6FDF3D6C">
        <w:rPr>
          <w:rFonts w:ascii="Arial" w:eastAsia="Arial" w:hAnsi="Arial" w:cs="Arial"/>
        </w:rPr>
        <w:fldChar w:fldCharType="begin"/>
      </w:r>
      <w:r w:rsidR="00826B5D">
        <w:rPr>
          <w:rFonts w:ascii="Arial" w:eastAsia="Arial" w:hAnsi="Arial" w:cs="Arial"/>
        </w:rPr>
        <w:instrText xml:space="preserve"> ADDIN ZOTERO_ITEM CSL_CITATION {"citationID":"UZUPR5tA","properties":{"formattedCitation":"(67)","plainCitation":"(67)","noteIndex":0},"citationItems":[{"id":788,"uris":["http://zotero.org/groups/5882895/items/9C8QVR72"],"itemData":{"id":788,"type":"article-journal","abstract":"Background\nMisinformation about COVID-19 is common and has been spreading rapidly across the globe through social media platforms and other information systems. Understanding what the public knows about COVID-19 and identifying beliefs based on misinformation can help shape effective public health communications to ensure efforts to reduce viral transmission are not undermined.\n\nObjective\nThis study aimed to investigate the prevalence and factors associated with COVID-19 misinformation in Australia and their changes over time.\n\nMethods\nThis prospective, longitudinal national survey was completed by adults (18 years and above) across April (n=4362), May (n=1882), and June (n=1369) 2020.\n\nResults\nStronger agreement with misinformation was associated with younger age, male gender, lower education level, and language other than English spoken at home (P&lt;.01 for all). After controlling for these variables, misinformation beliefs were significantly associated (P&lt;.001) with lower levels of digital health literacy, perceived threat of COVID-19, confidence in government, and trust in scientific institutions. Analyses of specific government-identified misinformation revealed 3 clusters: prevention (associated with male gender and younger age), causation (associated with lower education level and greater social disadvantage), and cure (associated with younger age). Lower institutional trust and greater rejection of official government accounts were associated with stronger agreement with COVID-19 misinformation.\n\nConclusions\nThe findings of this study highlight important gaps in communication effectiveness, which must be addressed to ensure effective COVID-19 prevention.","container-title":"Journal of Medical Internet Research","DOI":"10.2196/23805","ISSN":"1439-4456","issue":"1","journalAbbreviation":"J Med Internet Res","note":"PMID: 33302250\nPMCID: PMC7800906","page":"e23805","source":"PubMed Central","title":"COVID-19 Misinformation Trends in Australia: Prospective Longitudinal National Survey","title-short":"COVID-19 Misinformation Trends in Australia","volume":"23","author":[{"family":"Pickles","given":"Kristen"},{"family":"Cvejic","given":"Erin"},{"family":"Nickel","given":"Brooke"},{"family":"Copp","given":"Tessa"},{"family":"Bonner","given":"Carissa"},{"family":"Leask","given":"Julie"},{"family":"Ayre","given":"Julie"},{"family":"Batcup","given":"Carys"},{"family":"Cornell","given":"Samuel"},{"family":"Dakin","given":"Thomas"},{"family":"Dodd","given":"Rachael H"},{"family":"Isautier","given":"Jennifer M J"},{"family":"McCaffery","given":"Kirsten J"}],"issued":{"date-parts":[["2021",1,7]]}}}],"schema":"https://github.com/citation-style-language/schema/raw/master/csl-citation.json"} </w:instrText>
      </w:r>
      <w:r w:rsidRPr="6FDF3D6C">
        <w:rPr>
          <w:rFonts w:ascii="Arial" w:eastAsia="Arial" w:hAnsi="Arial" w:cs="Arial"/>
        </w:rPr>
        <w:fldChar w:fldCharType="separate"/>
      </w:r>
      <w:r w:rsidR="00826B5D" w:rsidRPr="00826B5D">
        <w:rPr>
          <w:rFonts w:ascii="Arial" w:hAnsi="Arial" w:cs="Arial"/>
        </w:rPr>
        <w:t>(67)</w:t>
      </w:r>
      <w:r w:rsidRPr="6FDF3D6C">
        <w:rPr>
          <w:rFonts w:ascii="Arial" w:eastAsia="Arial" w:hAnsi="Arial" w:cs="Arial"/>
        </w:rPr>
        <w:fldChar w:fldCharType="end"/>
      </w:r>
      <w:r w:rsidRPr="00C32431">
        <w:rPr>
          <w:rFonts w:ascii="Arial" w:hAnsi="Arial" w:cs="Arial"/>
        </w:rPr>
        <w:t xml:space="preserve">, to which younger and less educated populations are known to be more vulnerable </w:t>
      </w:r>
      <w:r w:rsidRPr="6FDF3D6C">
        <w:rPr>
          <w:rFonts w:ascii="Arial" w:eastAsia="Arial" w:hAnsi="Arial" w:cs="Arial"/>
        </w:rPr>
        <w:fldChar w:fldCharType="begin"/>
      </w:r>
      <w:r w:rsidR="00826B5D">
        <w:rPr>
          <w:rFonts w:ascii="Arial" w:eastAsia="Arial" w:hAnsi="Arial" w:cs="Arial"/>
        </w:rPr>
        <w:instrText xml:space="preserve"> ADDIN ZOTERO_ITEM CSL_CITATION {"citationID":"QOEfmZmu","properties":{"formattedCitation":"(67,68)","plainCitation":"(67,68)","noteIndex":0},"citationItems":[{"id":788,"uris":["http://zotero.org/groups/5882895/items/9C8QVR72"],"itemData":{"id":788,"type":"article-journal","abstract":"Background\nMisinformation about COVID-19 is common and has been spreading rapidly across the globe through social media platforms and other information systems. Understanding what the public knows about COVID-19 and identifying beliefs based on misinformation can help shape effective public health communications to ensure efforts to reduce viral transmission are not undermined.\n\nObjective\nThis study aimed to investigate the prevalence and factors associated with COVID-19 misinformation in Australia and their changes over time.\n\nMethods\nThis prospective, longitudinal national survey was completed by adults (18 years and above) across April (n=4362), May (n=1882), and June (n=1369) 2020.\n\nResults\nStronger agreement with misinformation was associated with younger age, male gender, lower education level, and language other than English spoken at home (P&lt;.01 for all). After controlling for these variables, misinformation beliefs were significantly associated (P&lt;.001) with lower levels of digital health literacy, perceived threat of COVID-19, confidence in government, and trust in scientific institutions. Analyses of specific government-identified misinformation revealed 3 clusters: prevention (associated with male gender and younger age), causation (associated with lower education level and greater social disadvantage), and cure (associated with younger age). Lower institutional trust and greater rejection of official government accounts were associated with stronger agreement with COVID-19 misinformation.\n\nConclusions\nThe findings of this study highlight important gaps in communication effectiveness, which must be addressed to ensure effective COVID-19 prevention.","container-title":"Journal of Medical Internet Research","DOI":"10.2196/23805","ISSN":"1439-4456","issue":"1","journalAbbreviation":"J Med Internet Res","note":"PMID: 33302250\nPMCID: PMC7800906","page":"e23805","source":"PubMed Central","title":"COVID-19 Misinformation Trends in Australia: Prospective Longitudinal National Survey","title-short":"COVID-19 Misinformation Trends in Australia","volume":"23","author":[{"family":"Pickles","given":"Kristen"},{"family":"Cvejic","given":"Erin"},{"family":"Nickel","given":"Brooke"},{"family":"Copp","given":"Tessa"},{"family":"Bonner","given":"Carissa"},{"family":"Leask","given":"Julie"},{"family":"Ayre","given":"Julie"},{"family":"Batcup","given":"Carys"},{"family":"Cornell","given":"Samuel"},{"family":"Dakin","given":"Thomas"},{"family":"Dodd","given":"Rachael H"},{"family":"Isautier","given":"Jennifer M J"},{"family":"McCaffery","given":"Kirsten J"}],"issued":{"date-parts":[["2021",1,7]]}}},{"id":797,"uris":["http://zotero.org/groups/5882895/items/XD92MYS4"],"itemData":{"id":797,"type":"report","publisher":"Policy Department for Economic, Scientific and Quality of Life Policies Directorate-General for Internal Policies","title":"How to reduce the impact of disinformation on Europeans’ health","author":[{"literal":"Olivia AOUATI"},{"literal":"Pietro FREGUGLIA"},{"literal":"Sophie PATRAS"},{"literal":"Panagiota PAVLOU"},{"literal":"Florent PELSY"},{"literal":"Margaux TRUC"},{"literal":"Raffael HEISS"}],"issued":{"date-parts":[["2024"]]}}}],"schema":"https://github.com/citation-style-language/schema/raw/master/csl-citation.json"} </w:instrText>
      </w:r>
      <w:r w:rsidRPr="6FDF3D6C">
        <w:rPr>
          <w:rFonts w:ascii="Arial" w:eastAsia="Arial" w:hAnsi="Arial" w:cs="Arial"/>
        </w:rPr>
        <w:fldChar w:fldCharType="separate"/>
      </w:r>
      <w:r w:rsidR="00826B5D" w:rsidRPr="00826B5D">
        <w:rPr>
          <w:rFonts w:ascii="Arial" w:hAnsi="Arial" w:cs="Arial"/>
        </w:rPr>
        <w:t>(67,68)</w:t>
      </w:r>
      <w:r w:rsidRPr="6FDF3D6C">
        <w:rPr>
          <w:rFonts w:ascii="Arial" w:eastAsia="Arial" w:hAnsi="Arial" w:cs="Arial"/>
        </w:rPr>
        <w:fldChar w:fldCharType="end"/>
      </w:r>
      <w:r w:rsidRPr="00C32431">
        <w:rPr>
          <w:rFonts w:ascii="Arial" w:hAnsi="Arial" w:cs="Arial"/>
        </w:rPr>
        <w:t xml:space="preserve">, or the durably lower institutional trust observed among individuals exposed to public health crises in young ages </w:t>
      </w:r>
      <w:r w:rsidRPr="00C32431">
        <w:rPr>
          <w:rFonts w:ascii="Arial" w:hAnsi="Arial" w:cs="Arial"/>
        </w:rPr>
        <w:fldChar w:fldCharType="begin"/>
      </w:r>
      <w:r w:rsidR="00826B5D" w:rsidRPr="00C32431">
        <w:rPr>
          <w:rFonts w:ascii="Arial" w:hAnsi="Arial" w:cs="Arial"/>
        </w:rPr>
        <w:instrText xml:space="preserve"> ADDIN ZOTERO_ITEM CSL_CITATION {"citationID":"8RgZQbLv","properties":{"formattedCitation":"(69)","plainCitation":"(69)","noteIndex":0},"citationItems":[{"id":786,"uris":["http://zotero.org/groups/5882895/items/ERG7WZTE"],"itemData":{"id":786,"type":"article-journal","abstract":"Epidemic exposure in an individual's ‘impressionable years’ (ages 18 to 25) has a persistent negative effect on confidence in political institutions and leaders. This loss of trust is associated with epidemic-induced economic difficulties, such as lower income and unemployment later in life. It is observed for political institutions and leaders only and does not carry over to other institutions and individuals. A key exception is a strong negative effect on confidence in public health systems. This suggests that the distrust in political institutions and leaders is associated with the (in)effectiveness of a government's healthcare-related response to epidemics. We show that the loss of political trust is largest for individuals who experienced epidemics under weak governments with low policymaking capacity, and confirm that weak governments in fact took longer to introduce policy interventions in response to COVID-19. We report evidence that the epidemic-induced loss of political trust discourages electoral participation in the long term.","container-title":"The Economic Journal","DOI":"10.1093/ej/uead103","ISSN":"0013-0133","issue":"660","journalAbbreviation":"Econ J","page":"1683-1700","source":"Silverchair","title":"The Political Scar of Epidemics","volume":"134","author":[{"family":"Eichengreen","given":"Barry"},{"family":"Saka","given":"Orkun"},{"family":"Aksoy","given":"Cevat Giray"}],"issued":{"date-parts":[["2024",5,1]]}}}],"schema":"https://github.com/citation-style-language/schema/raw/master/csl-citation.json"} </w:instrText>
      </w:r>
      <w:r w:rsidRPr="00C32431">
        <w:rPr>
          <w:rFonts w:ascii="Arial" w:hAnsi="Arial" w:cs="Arial"/>
        </w:rPr>
        <w:fldChar w:fldCharType="separate"/>
      </w:r>
      <w:r w:rsidR="00826B5D" w:rsidRPr="00826B5D">
        <w:rPr>
          <w:rFonts w:ascii="Arial" w:hAnsi="Arial" w:cs="Arial"/>
        </w:rPr>
        <w:t>(69)</w:t>
      </w:r>
      <w:r w:rsidRPr="00C32431">
        <w:rPr>
          <w:rFonts w:ascii="Arial" w:hAnsi="Arial" w:cs="Arial"/>
        </w:rPr>
        <w:fldChar w:fldCharType="end"/>
      </w:r>
      <w:r w:rsidRPr="00C32431">
        <w:rPr>
          <w:rFonts w:ascii="Arial" w:hAnsi="Arial" w:cs="Arial"/>
        </w:rPr>
        <w:t>.</w:t>
      </w:r>
    </w:p>
    <w:p w14:paraId="3261B784" w14:textId="07A1091F" w:rsidR="6FDF3D6C" w:rsidRDefault="1602EEE2" w:rsidP="00C32431">
      <w:pPr>
        <w:spacing w:line="360" w:lineRule="auto"/>
        <w:rPr>
          <w:rFonts w:ascii="Arial" w:eastAsia="Arial" w:hAnsi="Arial" w:cs="Arial"/>
        </w:rPr>
      </w:pPr>
      <w:r w:rsidRPr="00C32431">
        <w:rPr>
          <w:rFonts w:ascii="Arial" w:hAnsi="Arial" w:cs="Arial"/>
        </w:rPr>
        <w:t>Ireland and Spain shared the most similar profile structures, while Slovenia and the Netherlands showed more distinctive patterns. This may partly reflect shared institutional features: Ireland and Spain showed relatively high baseline institutional trust distributed across groups, whereas in Slovenia and the Netherlands societal resources were sharply concentrated in the collectively prepared profiles. The primary driver of profile differentiation also varied. In Ireland, profiles seem to be primarily carved by institutional trust, possibly linked to political po</w:t>
      </w:r>
      <w:r w:rsidRPr="00C32431">
        <w:rPr>
          <w:rFonts w:ascii="Arial" w:hAnsi="Arial" w:cs="Arial"/>
        </w:rPr>
        <w:t xml:space="preserve">larisation coinciding with a national referendum at the time of data-collection </w:t>
      </w:r>
      <w:r w:rsidRPr="00C32431">
        <w:rPr>
          <w:rFonts w:ascii="Arial" w:hAnsi="Arial" w:cs="Arial"/>
        </w:rPr>
        <w:fldChar w:fldCharType="begin"/>
      </w:r>
      <w:r w:rsidR="00826B5D" w:rsidRPr="00C32431">
        <w:rPr>
          <w:rFonts w:ascii="Arial" w:hAnsi="Arial" w:cs="Arial"/>
        </w:rPr>
        <w:instrText xml:space="preserve"> ADDIN ZOTERO_ITEM CSL_CITATION {"citationID":"85E3sv1m","properties":{"formattedCitation":"(70)","plainCitation":"(70)","noteIndex":0},"citationItems":[{"id":737,"uris":["http://zotero.org/groups/5882895/items/8XT76DPU"],"itemData":{"id":737,"type":"report","title":"Report on the Referendums on Family and Care","URL":"https://cdn.electoralcommission.ie/app/uploads/2024/07/12004754/Report-on-the-Referendums-on-Family-and-Care.pdf","author":[{"literal":"An Coimisiún Toghcháin"}],"accessed":{"date-parts":[["2026",2,6]]},"issued":{"date-parts":[["2024"]]}}}],"schema":"https://github.com/citation-style-language/schema/raw/master/csl-citation.json"} </w:instrText>
      </w:r>
      <w:r w:rsidRPr="00C32431">
        <w:rPr>
          <w:rFonts w:ascii="Arial" w:hAnsi="Arial" w:cs="Arial"/>
        </w:rPr>
        <w:fldChar w:fldCharType="separate"/>
      </w:r>
      <w:r w:rsidR="00826B5D" w:rsidRPr="00C32431">
        <w:rPr>
          <w:rFonts w:ascii="Arial" w:hAnsi="Arial" w:cs="Arial"/>
        </w:rPr>
        <w:t>(70)</w:t>
      </w:r>
      <w:r w:rsidRPr="00C32431">
        <w:rPr>
          <w:rFonts w:ascii="Arial" w:hAnsi="Arial" w:cs="Arial"/>
        </w:rPr>
        <w:fldChar w:fldCharType="end"/>
      </w:r>
      <w:r w:rsidRPr="00C32431">
        <w:rPr>
          <w:rFonts w:ascii="Arial" w:hAnsi="Arial" w:cs="Arial"/>
        </w:rPr>
        <w:t xml:space="preserve">. In Spain, resilience and mental health were the main drivers, with high and stable trust in the healthcare system across groups, consistent with pandemic patterns </w:t>
      </w:r>
      <w:r w:rsidRPr="00C32431">
        <w:rPr>
          <w:rFonts w:ascii="Arial" w:hAnsi="Arial" w:cs="Arial"/>
        </w:rPr>
        <w:fldChar w:fldCharType="begin"/>
      </w:r>
      <w:r w:rsidRPr="00C32431">
        <w:rPr>
          <w:rFonts w:ascii="Arial" w:hAnsi="Arial" w:cs="Arial"/>
        </w:rPr>
        <w:instrText xml:space="preserve"> ADDIN ZOTERO_ITEM CSL_CITATION {"citationID":"LzPmTs0K","properties":{"formattedCitation":"(20)","plainCitation":"(20)","noteIndex":0},"citationItems":[{"id":557,"uris":["http://zotero.org/groups/5882895/items/UAGHB274"],"itemData":{"id":557,"type":"article-journal","container-title":"Heliyon","DOI":"10.1016/j.heliyon.2025.e42409","ISSN":"2405-8440","issue":"3","journalAbbreviation":"Heliyon","language":"English","note":"publisher: Elsevier\nPMID: 39991238","source":"www.cell.com","title":"Evolution of Spanish population well-being during the COVID-19 pandemic: Results from the COSMO-Spain study","title-short":"Evolution of Spanish population well-being during the COVID-19 pandemic","URL":"https://www.cell.com/heliyon/abstract/S2405-8440(25)00789-3","volume":"11","author":[{"family":"Santos-Ribeiro","given":"Catarina"},{"family":"Rodríguez-Blázquez","given":"Carmen"},{"family":"Ayala","given":"Alba"},{"family":"Romay-Barja","given":"María"},{"family":"Falcón","given":"María"},{"family":"Forjaz","given":"Maria João"}],"accessed":{"date-parts":[["2025",3,19]]},"issued":{"date-parts":[["2025",2,15]]}}}],"schema":"https://github.com/citation-style-language/schema/raw/master/csl-citation.json"} </w:instrText>
      </w:r>
      <w:r w:rsidRPr="00C32431">
        <w:rPr>
          <w:rFonts w:ascii="Arial" w:hAnsi="Arial" w:cs="Arial"/>
        </w:rPr>
        <w:fldChar w:fldCharType="separate"/>
      </w:r>
      <w:r w:rsidRPr="00C32431">
        <w:rPr>
          <w:rFonts w:ascii="Arial" w:hAnsi="Arial" w:cs="Arial"/>
        </w:rPr>
        <w:t>(20)</w:t>
      </w:r>
      <w:r w:rsidRPr="00C32431">
        <w:rPr>
          <w:rFonts w:ascii="Arial" w:hAnsi="Arial" w:cs="Arial"/>
        </w:rPr>
        <w:fldChar w:fldCharType="end"/>
      </w:r>
      <w:r w:rsidRPr="00C32431">
        <w:rPr>
          <w:rFonts w:ascii="Arial" w:hAnsi="Arial" w:cs="Arial"/>
        </w:rPr>
        <w:t xml:space="preserve">. This suggests healthcare channels offer a particularly valuable route for communication. In Slovenia, no single determinant dominated; instead, multiple personal and societal resources contributed similarly, with trust in the government and healthcare system behaving as a single undifferentiated construct, likely reflecting historically low institutional credibility </w:t>
      </w:r>
      <w:r w:rsidRPr="00C32431">
        <w:rPr>
          <w:rFonts w:ascii="Arial" w:hAnsi="Arial" w:cs="Arial"/>
        </w:rPr>
        <w:fldChar w:fldCharType="begin"/>
      </w:r>
      <w:r w:rsidR="00826B5D" w:rsidRPr="00C32431">
        <w:rPr>
          <w:rFonts w:ascii="Arial" w:hAnsi="Arial" w:cs="Arial"/>
        </w:rPr>
        <w:instrText xml:space="preserve"> ADDIN ZOTERO_ITEM CSL_CITATION {"citationID":"QhzkpP2K","properties":{"formattedCitation":"(64)","plainCitation":"(64)","noteIndex":0},"citationItems":[{"id":593,"uris":["http://zotero.org/groups/5882895/items/PAPLGV96"],"itemData":{"id":593,"type":"book","collection-title":"Building Trust in Public Institutions","ISBN":"978-92-64-52129-2","language":"en","note":"DOI: 10.1787/261ac7b2-en","publisher":"OECD","source":"DOI.org (Crossref)","title":"Lessons from the 2023 OECD Trust Survey in Slovenia","URL":"https://www.oecd.org/en/publications/lessons-from-the-2023-oecd-trust-survey-in-slovenia_261ac7b2-en.html","author":[{"literal":"OECD"}],"accessed":{"date-parts":[["2025",9,23]]},"issued":{"date-parts":[["2024",11,4]]}}}],"schema":"https://github.com/citation-style-language/schema/raw/master/csl-citation.json"} </w:instrText>
      </w:r>
      <w:r w:rsidRPr="00C32431">
        <w:rPr>
          <w:rFonts w:ascii="Arial" w:hAnsi="Arial" w:cs="Arial"/>
        </w:rPr>
        <w:fldChar w:fldCharType="separate"/>
      </w:r>
      <w:r w:rsidR="00826B5D" w:rsidRPr="00C32431">
        <w:rPr>
          <w:rFonts w:ascii="Arial" w:hAnsi="Arial" w:cs="Arial"/>
        </w:rPr>
        <w:t>(64)</w:t>
      </w:r>
      <w:r w:rsidRPr="00C32431">
        <w:rPr>
          <w:rFonts w:ascii="Arial" w:hAnsi="Arial" w:cs="Arial"/>
        </w:rPr>
        <w:fldChar w:fldCharType="end"/>
      </w:r>
      <w:r w:rsidRPr="00C32431">
        <w:rPr>
          <w:rFonts w:ascii="Arial" w:hAnsi="Arial" w:cs="Arial"/>
        </w:rPr>
        <w:t>. In the Netherlands, the dominance of mental health (V=0.88) and the greater discrepancy between mental health and resilience may reflect an important distinction between current mental state and the ability to work through emergencies, with low possibly reflecting contextual factors.</w:t>
      </w:r>
    </w:p>
    <w:sectPr w:rsidR="6FDF3D6C" w:rsidSect="00C32431">
      <w:footerReference w:type="default" r:id="rId15"/>
      <w:pgSz w:w="12240" w:h="15840"/>
      <w:pgMar w:top="851" w:right="1418" w:bottom="1440" w:left="1134"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8BE62" w14:textId="77777777" w:rsidR="00BF4AB9" w:rsidRDefault="00BF4AB9" w:rsidP="00751EED">
      <w:pPr>
        <w:spacing w:after="0" w:line="240" w:lineRule="auto"/>
      </w:pPr>
      <w:r>
        <w:separator/>
      </w:r>
    </w:p>
  </w:endnote>
  <w:endnote w:type="continuationSeparator" w:id="0">
    <w:p w14:paraId="4F578C9D" w14:textId="77777777" w:rsidR="00BF4AB9" w:rsidRDefault="00BF4AB9" w:rsidP="00751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54866"/>
      <w:docPartObj>
        <w:docPartGallery w:val="Page Numbers (Bottom of Page)"/>
        <w:docPartUnique/>
      </w:docPartObj>
    </w:sdtPr>
    <w:sdtEndPr/>
    <w:sdtContent>
      <w:p w14:paraId="02D6DDB8" w14:textId="14591B70" w:rsidR="00826B5D" w:rsidRDefault="00826B5D">
        <w:pPr>
          <w:pStyle w:val="Rodap"/>
          <w:jc w:val="right"/>
        </w:pPr>
        <w:r>
          <w:fldChar w:fldCharType="begin"/>
        </w:r>
        <w:r>
          <w:instrText>PAGE   \* MERGEFORMAT</w:instrText>
        </w:r>
        <w:r>
          <w:fldChar w:fldCharType="separate"/>
        </w:r>
        <w:r w:rsidR="00BF4AB9">
          <w:rPr>
            <w:noProof/>
          </w:rPr>
          <w:t>1</w:t>
        </w:r>
        <w:r>
          <w:fldChar w:fldCharType="end"/>
        </w:r>
      </w:p>
    </w:sdtContent>
  </w:sdt>
  <w:p w14:paraId="271E8DAA" w14:textId="77777777" w:rsidR="00826B5D" w:rsidRDefault="00826B5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54270" w14:textId="77777777" w:rsidR="00BF4AB9" w:rsidRDefault="00BF4AB9" w:rsidP="00751EED">
      <w:pPr>
        <w:spacing w:after="0" w:line="240" w:lineRule="auto"/>
      </w:pPr>
      <w:r>
        <w:separator/>
      </w:r>
    </w:p>
  </w:footnote>
  <w:footnote w:type="continuationSeparator" w:id="0">
    <w:p w14:paraId="7E4B7CA6" w14:textId="77777777" w:rsidR="00BF4AB9" w:rsidRDefault="00BF4AB9" w:rsidP="00751E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mmarc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mmarc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mmarcas"/>
      <w:lvlText w:val=""/>
      <w:lvlJc w:val="left"/>
      <w:pPr>
        <w:tabs>
          <w:tab w:val="num" w:pos="360"/>
        </w:tabs>
        <w:ind w:left="360" w:hanging="360"/>
      </w:pPr>
      <w:rPr>
        <w:rFonts w:ascii="Symbol" w:hAnsi="Symbol" w:hint="default"/>
      </w:rPr>
    </w:lvl>
  </w:abstractNum>
  <w:abstractNum w:abstractNumId="9" w15:restartNumberingAfterBreak="0">
    <w:nsid w:val="089914E1"/>
    <w:multiLevelType w:val="multilevel"/>
    <w:tmpl w:val="3C3C5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A2318A"/>
    <w:multiLevelType w:val="hybridMultilevel"/>
    <w:tmpl w:val="969C7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3B21B1"/>
    <w:multiLevelType w:val="hybridMultilevel"/>
    <w:tmpl w:val="7972663C"/>
    <w:lvl w:ilvl="0" w:tplc="873ED44E">
      <w:start w:val="1"/>
      <w:numFmt w:val="decimal"/>
      <w:lvlText w:val="%1."/>
      <w:lvlJc w:val="left"/>
      <w:pPr>
        <w:ind w:left="720" w:hanging="360"/>
      </w:pPr>
    </w:lvl>
    <w:lvl w:ilvl="1" w:tplc="6A6E5E30">
      <w:start w:val="1"/>
      <w:numFmt w:val="lowerLetter"/>
      <w:lvlText w:val="%2."/>
      <w:lvlJc w:val="left"/>
      <w:pPr>
        <w:ind w:left="1440" w:hanging="360"/>
      </w:pPr>
    </w:lvl>
    <w:lvl w:ilvl="2" w:tplc="DEC4BF28">
      <w:start w:val="1"/>
      <w:numFmt w:val="lowerRoman"/>
      <w:lvlText w:val="%3."/>
      <w:lvlJc w:val="right"/>
      <w:pPr>
        <w:ind w:left="2160" w:hanging="180"/>
      </w:pPr>
    </w:lvl>
    <w:lvl w:ilvl="3" w:tplc="1242C906">
      <w:start w:val="1"/>
      <w:numFmt w:val="decimal"/>
      <w:lvlText w:val="%4."/>
      <w:lvlJc w:val="left"/>
      <w:pPr>
        <w:ind w:left="2880" w:hanging="360"/>
      </w:pPr>
    </w:lvl>
    <w:lvl w:ilvl="4" w:tplc="85B6400A">
      <w:start w:val="1"/>
      <w:numFmt w:val="lowerLetter"/>
      <w:lvlText w:val="%5."/>
      <w:lvlJc w:val="left"/>
      <w:pPr>
        <w:ind w:left="3600" w:hanging="360"/>
      </w:pPr>
    </w:lvl>
    <w:lvl w:ilvl="5" w:tplc="37B8DAFA">
      <w:start w:val="1"/>
      <w:numFmt w:val="lowerRoman"/>
      <w:lvlText w:val="%6."/>
      <w:lvlJc w:val="right"/>
      <w:pPr>
        <w:ind w:left="4320" w:hanging="180"/>
      </w:pPr>
    </w:lvl>
    <w:lvl w:ilvl="6" w:tplc="58C4B4A2">
      <w:start w:val="1"/>
      <w:numFmt w:val="decimal"/>
      <w:lvlText w:val="%7."/>
      <w:lvlJc w:val="left"/>
      <w:pPr>
        <w:ind w:left="5040" w:hanging="360"/>
      </w:pPr>
    </w:lvl>
    <w:lvl w:ilvl="7" w:tplc="35C2B35C">
      <w:start w:val="1"/>
      <w:numFmt w:val="lowerLetter"/>
      <w:lvlText w:val="%8."/>
      <w:lvlJc w:val="left"/>
      <w:pPr>
        <w:ind w:left="5760" w:hanging="360"/>
      </w:pPr>
    </w:lvl>
    <w:lvl w:ilvl="8" w:tplc="5C583682">
      <w:start w:val="1"/>
      <w:numFmt w:val="lowerRoman"/>
      <w:lvlText w:val="%9."/>
      <w:lvlJc w:val="right"/>
      <w:pPr>
        <w:ind w:left="6480" w:hanging="180"/>
      </w:pPr>
    </w:lvl>
  </w:abstractNum>
  <w:abstractNum w:abstractNumId="12" w15:restartNumberingAfterBreak="0">
    <w:nsid w:val="218E7F84"/>
    <w:multiLevelType w:val="multilevel"/>
    <w:tmpl w:val="8374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8163F"/>
    <w:multiLevelType w:val="multilevel"/>
    <w:tmpl w:val="4F56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C06CA"/>
    <w:multiLevelType w:val="multilevel"/>
    <w:tmpl w:val="4BB4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1768E1"/>
    <w:multiLevelType w:val="multilevel"/>
    <w:tmpl w:val="B1C6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8F6F4D"/>
    <w:multiLevelType w:val="multilevel"/>
    <w:tmpl w:val="52A2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8E5CF8"/>
    <w:multiLevelType w:val="multilevel"/>
    <w:tmpl w:val="D2FA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A63412"/>
    <w:multiLevelType w:val="multilevel"/>
    <w:tmpl w:val="B9E62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DC46AF"/>
    <w:multiLevelType w:val="multilevel"/>
    <w:tmpl w:val="F586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94326C"/>
    <w:multiLevelType w:val="multilevel"/>
    <w:tmpl w:val="298C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C960E3"/>
    <w:multiLevelType w:val="multilevel"/>
    <w:tmpl w:val="72D6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E513BF"/>
    <w:multiLevelType w:val="multilevel"/>
    <w:tmpl w:val="7AA4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E15B4"/>
    <w:multiLevelType w:val="multilevel"/>
    <w:tmpl w:val="7D4C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E30EAA"/>
    <w:multiLevelType w:val="multilevel"/>
    <w:tmpl w:val="8C6E0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9F1B24"/>
    <w:multiLevelType w:val="multilevel"/>
    <w:tmpl w:val="CAD0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FC34A4"/>
    <w:multiLevelType w:val="multilevel"/>
    <w:tmpl w:val="6E5A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77732E"/>
    <w:multiLevelType w:val="multilevel"/>
    <w:tmpl w:val="FF7C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0F78EC"/>
    <w:multiLevelType w:val="multilevel"/>
    <w:tmpl w:val="AD78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406E3"/>
    <w:multiLevelType w:val="multilevel"/>
    <w:tmpl w:val="DE82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042C8D"/>
    <w:multiLevelType w:val="multilevel"/>
    <w:tmpl w:val="BE70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E926F9"/>
    <w:multiLevelType w:val="multilevel"/>
    <w:tmpl w:val="B0F0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95B72"/>
    <w:multiLevelType w:val="multilevel"/>
    <w:tmpl w:val="E348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C804D7"/>
    <w:multiLevelType w:val="hybridMultilevel"/>
    <w:tmpl w:val="AEE04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731C44"/>
    <w:multiLevelType w:val="multilevel"/>
    <w:tmpl w:val="4378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340235"/>
    <w:multiLevelType w:val="multilevel"/>
    <w:tmpl w:val="D0AE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24"/>
  </w:num>
  <w:num w:numId="12">
    <w:abstractNumId w:val="25"/>
  </w:num>
  <w:num w:numId="13">
    <w:abstractNumId w:val="16"/>
  </w:num>
  <w:num w:numId="14">
    <w:abstractNumId w:val="10"/>
  </w:num>
  <w:num w:numId="15">
    <w:abstractNumId w:val="30"/>
  </w:num>
  <w:num w:numId="16">
    <w:abstractNumId w:val="13"/>
  </w:num>
  <w:num w:numId="17">
    <w:abstractNumId w:val="18"/>
  </w:num>
  <w:num w:numId="18">
    <w:abstractNumId w:val="20"/>
  </w:num>
  <w:num w:numId="19">
    <w:abstractNumId w:val="23"/>
  </w:num>
  <w:num w:numId="20">
    <w:abstractNumId w:val="31"/>
  </w:num>
  <w:num w:numId="21">
    <w:abstractNumId w:val="27"/>
  </w:num>
  <w:num w:numId="22">
    <w:abstractNumId w:val="28"/>
  </w:num>
  <w:num w:numId="23">
    <w:abstractNumId w:val="22"/>
  </w:num>
  <w:num w:numId="24">
    <w:abstractNumId w:val="15"/>
  </w:num>
  <w:num w:numId="25">
    <w:abstractNumId w:val="21"/>
  </w:num>
  <w:num w:numId="26">
    <w:abstractNumId w:val="26"/>
  </w:num>
  <w:num w:numId="27">
    <w:abstractNumId w:val="17"/>
  </w:num>
  <w:num w:numId="28">
    <w:abstractNumId w:val="35"/>
  </w:num>
  <w:num w:numId="29">
    <w:abstractNumId w:val="32"/>
  </w:num>
  <w:num w:numId="30">
    <w:abstractNumId w:val="14"/>
  </w:num>
  <w:num w:numId="31">
    <w:abstractNumId w:val="34"/>
  </w:num>
  <w:num w:numId="32">
    <w:abstractNumId w:val="19"/>
  </w:num>
  <w:num w:numId="33">
    <w:abstractNumId w:val="29"/>
  </w:num>
  <w:num w:numId="34">
    <w:abstractNumId w:val="9"/>
  </w:num>
  <w:num w:numId="35">
    <w:abstractNumId w:val="3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1036"/>
    <w:rsid w:val="00001F39"/>
    <w:rsid w:val="0000331D"/>
    <w:rsid w:val="000054B0"/>
    <w:rsid w:val="000063CE"/>
    <w:rsid w:val="00006B93"/>
    <w:rsid w:val="00007C5F"/>
    <w:rsid w:val="000128E4"/>
    <w:rsid w:val="00013A8A"/>
    <w:rsid w:val="00014471"/>
    <w:rsid w:val="00015BAF"/>
    <w:rsid w:val="00015E0C"/>
    <w:rsid w:val="00020376"/>
    <w:rsid w:val="00020E00"/>
    <w:rsid w:val="000214D9"/>
    <w:rsid w:val="0002313F"/>
    <w:rsid w:val="00030EED"/>
    <w:rsid w:val="0003136A"/>
    <w:rsid w:val="000327FE"/>
    <w:rsid w:val="00034616"/>
    <w:rsid w:val="00034E60"/>
    <w:rsid w:val="00035A18"/>
    <w:rsid w:val="000361C4"/>
    <w:rsid w:val="0003729D"/>
    <w:rsid w:val="00037A06"/>
    <w:rsid w:val="0003ADE2"/>
    <w:rsid w:val="000401C1"/>
    <w:rsid w:val="000408FA"/>
    <w:rsid w:val="00040FA2"/>
    <w:rsid w:val="000424DE"/>
    <w:rsid w:val="00043B25"/>
    <w:rsid w:val="00043DBD"/>
    <w:rsid w:val="00043F50"/>
    <w:rsid w:val="00047CA3"/>
    <w:rsid w:val="00051529"/>
    <w:rsid w:val="00052FFB"/>
    <w:rsid w:val="00053BF3"/>
    <w:rsid w:val="00053D51"/>
    <w:rsid w:val="000541D6"/>
    <w:rsid w:val="0005532B"/>
    <w:rsid w:val="00056C3A"/>
    <w:rsid w:val="00057F5A"/>
    <w:rsid w:val="0006063C"/>
    <w:rsid w:val="00060EC1"/>
    <w:rsid w:val="00061EE6"/>
    <w:rsid w:val="00067E0D"/>
    <w:rsid w:val="00071779"/>
    <w:rsid w:val="00071ACC"/>
    <w:rsid w:val="00072E92"/>
    <w:rsid w:val="00075733"/>
    <w:rsid w:val="00076BB3"/>
    <w:rsid w:val="00077579"/>
    <w:rsid w:val="000775D0"/>
    <w:rsid w:val="00080FE2"/>
    <w:rsid w:val="00081F0C"/>
    <w:rsid w:val="000822EC"/>
    <w:rsid w:val="0008301A"/>
    <w:rsid w:val="0008580B"/>
    <w:rsid w:val="00086969"/>
    <w:rsid w:val="00086CDD"/>
    <w:rsid w:val="00093B13"/>
    <w:rsid w:val="000944EE"/>
    <w:rsid w:val="0009657D"/>
    <w:rsid w:val="000A0658"/>
    <w:rsid w:val="000A1595"/>
    <w:rsid w:val="000A1951"/>
    <w:rsid w:val="000A1975"/>
    <w:rsid w:val="000A2705"/>
    <w:rsid w:val="000A2B4C"/>
    <w:rsid w:val="000A3994"/>
    <w:rsid w:val="000A59EF"/>
    <w:rsid w:val="000A5B3A"/>
    <w:rsid w:val="000A5BF3"/>
    <w:rsid w:val="000A7135"/>
    <w:rsid w:val="000A770D"/>
    <w:rsid w:val="000B0522"/>
    <w:rsid w:val="000B0E0D"/>
    <w:rsid w:val="000B2E3B"/>
    <w:rsid w:val="000B341C"/>
    <w:rsid w:val="000B3BC0"/>
    <w:rsid w:val="000B3E8C"/>
    <w:rsid w:val="000B40BD"/>
    <w:rsid w:val="000B424F"/>
    <w:rsid w:val="000B51E9"/>
    <w:rsid w:val="000B5F08"/>
    <w:rsid w:val="000B7C94"/>
    <w:rsid w:val="000B963E"/>
    <w:rsid w:val="000C0B60"/>
    <w:rsid w:val="000C23C2"/>
    <w:rsid w:val="000C445E"/>
    <w:rsid w:val="000C476F"/>
    <w:rsid w:val="000C524D"/>
    <w:rsid w:val="000C7C39"/>
    <w:rsid w:val="000D0864"/>
    <w:rsid w:val="000D1567"/>
    <w:rsid w:val="000D1A15"/>
    <w:rsid w:val="000D2A51"/>
    <w:rsid w:val="000D2DB9"/>
    <w:rsid w:val="000D3057"/>
    <w:rsid w:val="000D31C4"/>
    <w:rsid w:val="000D338C"/>
    <w:rsid w:val="000D4D61"/>
    <w:rsid w:val="000D64EF"/>
    <w:rsid w:val="000D75C9"/>
    <w:rsid w:val="000D7C06"/>
    <w:rsid w:val="000D7D90"/>
    <w:rsid w:val="000DE58A"/>
    <w:rsid w:val="000E2033"/>
    <w:rsid w:val="000E2339"/>
    <w:rsid w:val="000E2F46"/>
    <w:rsid w:val="000E4ECC"/>
    <w:rsid w:val="000F182A"/>
    <w:rsid w:val="000F1CCF"/>
    <w:rsid w:val="000F1FB3"/>
    <w:rsid w:val="000F4E4C"/>
    <w:rsid w:val="000F54DB"/>
    <w:rsid w:val="000F5938"/>
    <w:rsid w:val="000F59AC"/>
    <w:rsid w:val="00100D09"/>
    <w:rsid w:val="00104F1F"/>
    <w:rsid w:val="001066DC"/>
    <w:rsid w:val="0010775D"/>
    <w:rsid w:val="00107CA2"/>
    <w:rsid w:val="00111CF9"/>
    <w:rsid w:val="001126F3"/>
    <w:rsid w:val="00113BC7"/>
    <w:rsid w:val="00113F03"/>
    <w:rsid w:val="001165F1"/>
    <w:rsid w:val="00116DB5"/>
    <w:rsid w:val="00117909"/>
    <w:rsid w:val="00117D62"/>
    <w:rsid w:val="00119F90"/>
    <w:rsid w:val="00120713"/>
    <w:rsid w:val="00120DB0"/>
    <w:rsid w:val="00124C5C"/>
    <w:rsid w:val="00132099"/>
    <w:rsid w:val="001334E7"/>
    <w:rsid w:val="00134506"/>
    <w:rsid w:val="00135365"/>
    <w:rsid w:val="0013653A"/>
    <w:rsid w:val="00136DE4"/>
    <w:rsid w:val="00142306"/>
    <w:rsid w:val="001438FC"/>
    <w:rsid w:val="00145501"/>
    <w:rsid w:val="00145647"/>
    <w:rsid w:val="00147BD0"/>
    <w:rsid w:val="0015074B"/>
    <w:rsid w:val="001516E1"/>
    <w:rsid w:val="00151EDD"/>
    <w:rsid w:val="00151FC6"/>
    <w:rsid w:val="0015220D"/>
    <w:rsid w:val="00152860"/>
    <w:rsid w:val="00154185"/>
    <w:rsid w:val="001545A2"/>
    <w:rsid w:val="00155A14"/>
    <w:rsid w:val="001570E2"/>
    <w:rsid w:val="001611D6"/>
    <w:rsid w:val="00162F06"/>
    <w:rsid w:val="001640FA"/>
    <w:rsid w:val="0016428A"/>
    <w:rsid w:val="001643AB"/>
    <w:rsid w:val="00171BE0"/>
    <w:rsid w:val="001726A1"/>
    <w:rsid w:val="001734BD"/>
    <w:rsid w:val="001749A5"/>
    <w:rsid w:val="001758E4"/>
    <w:rsid w:val="001768E5"/>
    <w:rsid w:val="00180824"/>
    <w:rsid w:val="001813F1"/>
    <w:rsid w:val="001818E5"/>
    <w:rsid w:val="001870A7"/>
    <w:rsid w:val="00187260"/>
    <w:rsid w:val="0019095B"/>
    <w:rsid w:val="00190D33"/>
    <w:rsid w:val="00194135"/>
    <w:rsid w:val="00194379"/>
    <w:rsid w:val="0019687F"/>
    <w:rsid w:val="00197262"/>
    <w:rsid w:val="00197A63"/>
    <w:rsid w:val="00198CCA"/>
    <w:rsid w:val="001A27C5"/>
    <w:rsid w:val="001A363E"/>
    <w:rsid w:val="001A578A"/>
    <w:rsid w:val="001A5969"/>
    <w:rsid w:val="001B289B"/>
    <w:rsid w:val="001B3239"/>
    <w:rsid w:val="001B3919"/>
    <w:rsid w:val="001B62DF"/>
    <w:rsid w:val="001C0475"/>
    <w:rsid w:val="001C0601"/>
    <w:rsid w:val="001C17C7"/>
    <w:rsid w:val="001C1AFA"/>
    <w:rsid w:val="001C2D95"/>
    <w:rsid w:val="001C5880"/>
    <w:rsid w:val="001C6213"/>
    <w:rsid w:val="001C6802"/>
    <w:rsid w:val="001C6C71"/>
    <w:rsid w:val="001C71EF"/>
    <w:rsid w:val="001C736E"/>
    <w:rsid w:val="001C751C"/>
    <w:rsid w:val="001C777E"/>
    <w:rsid w:val="001C783B"/>
    <w:rsid w:val="001D10E4"/>
    <w:rsid w:val="001D3E80"/>
    <w:rsid w:val="001D4F36"/>
    <w:rsid w:val="001D59A0"/>
    <w:rsid w:val="001D65F8"/>
    <w:rsid w:val="001D6801"/>
    <w:rsid w:val="001D7E04"/>
    <w:rsid w:val="001E352E"/>
    <w:rsid w:val="001F055C"/>
    <w:rsid w:val="001F6D0E"/>
    <w:rsid w:val="001F72EC"/>
    <w:rsid w:val="001F787F"/>
    <w:rsid w:val="0020130F"/>
    <w:rsid w:val="00201922"/>
    <w:rsid w:val="00201F13"/>
    <w:rsid w:val="002054E9"/>
    <w:rsid w:val="002063C6"/>
    <w:rsid w:val="00207965"/>
    <w:rsid w:val="002129A1"/>
    <w:rsid w:val="002147D9"/>
    <w:rsid w:val="00217C0D"/>
    <w:rsid w:val="00220C43"/>
    <w:rsid w:val="00221197"/>
    <w:rsid w:val="00221A92"/>
    <w:rsid w:val="0022206E"/>
    <w:rsid w:val="0022352D"/>
    <w:rsid w:val="0022448A"/>
    <w:rsid w:val="00225170"/>
    <w:rsid w:val="002259DD"/>
    <w:rsid w:val="00230488"/>
    <w:rsid w:val="00231061"/>
    <w:rsid w:val="00232E44"/>
    <w:rsid w:val="00233852"/>
    <w:rsid w:val="002342EE"/>
    <w:rsid w:val="002356F2"/>
    <w:rsid w:val="00240D0C"/>
    <w:rsid w:val="00243A02"/>
    <w:rsid w:val="00244143"/>
    <w:rsid w:val="00245A8A"/>
    <w:rsid w:val="00245F95"/>
    <w:rsid w:val="00247A95"/>
    <w:rsid w:val="00250394"/>
    <w:rsid w:val="00250746"/>
    <w:rsid w:val="0025140F"/>
    <w:rsid w:val="002519D9"/>
    <w:rsid w:val="00252040"/>
    <w:rsid w:val="002528A9"/>
    <w:rsid w:val="002528D6"/>
    <w:rsid w:val="00254051"/>
    <w:rsid w:val="0025460D"/>
    <w:rsid w:val="002549BB"/>
    <w:rsid w:val="00257D08"/>
    <w:rsid w:val="00260F47"/>
    <w:rsid w:val="00265634"/>
    <w:rsid w:val="00267E7B"/>
    <w:rsid w:val="00270B1B"/>
    <w:rsid w:val="00271023"/>
    <w:rsid w:val="002724A6"/>
    <w:rsid w:val="00272657"/>
    <w:rsid w:val="00272CCF"/>
    <w:rsid w:val="002741F1"/>
    <w:rsid w:val="00274220"/>
    <w:rsid w:val="0027459A"/>
    <w:rsid w:val="00275A1F"/>
    <w:rsid w:val="00276A5E"/>
    <w:rsid w:val="00277991"/>
    <w:rsid w:val="002800B7"/>
    <w:rsid w:val="002800FD"/>
    <w:rsid w:val="002801A2"/>
    <w:rsid w:val="0028355A"/>
    <w:rsid w:val="002837DC"/>
    <w:rsid w:val="002844AD"/>
    <w:rsid w:val="002844E6"/>
    <w:rsid w:val="002849DE"/>
    <w:rsid w:val="002850E1"/>
    <w:rsid w:val="00285BDC"/>
    <w:rsid w:val="00285BDE"/>
    <w:rsid w:val="002871D9"/>
    <w:rsid w:val="002906E4"/>
    <w:rsid w:val="00293736"/>
    <w:rsid w:val="00295358"/>
    <w:rsid w:val="0029639D"/>
    <w:rsid w:val="0029687D"/>
    <w:rsid w:val="00296D81"/>
    <w:rsid w:val="00297F23"/>
    <w:rsid w:val="002A0374"/>
    <w:rsid w:val="002A0425"/>
    <w:rsid w:val="002A13DE"/>
    <w:rsid w:val="002A183E"/>
    <w:rsid w:val="002A4EC5"/>
    <w:rsid w:val="002A69BA"/>
    <w:rsid w:val="002A6B07"/>
    <w:rsid w:val="002B0829"/>
    <w:rsid w:val="002B0E74"/>
    <w:rsid w:val="002B2457"/>
    <w:rsid w:val="002B465E"/>
    <w:rsid w:val="002B761D"/>
    <w:rsid w:val="002B77F7"/>
    <w:rsid w:val="002B7848"/>
    <w:rsid w:val="002B7D02"/>
    <w:rsid w:val="002C322D"/>
    <w:rsid w:val="002C372C"/>
    <w:rsid w:val="002C5367"/>
    <w:rsid w:val="002C59BF"/>
    <w:rsid w:val="002C6711"/>
    <w:rsid w:val="002D1250"/>
    <w:rsid w:val="002D199D"/>
    <w:rsid w:val="002D2486"/>
    <w:rsid w:val="002D2B59"/>
    <w:rsid w:val="002D4A73"/>
    <w:rsid w:val="002D62DD"/>
    <w:rsid w:val="002D7350"/>
    <w:rsid w:val="002E0414"/>
    <w:rsid w:val="002E24E9"/>
    <w:rsid w:val="002E5A55"/>
    <w:rsid w:val="002E6A67"/>
    <w:rsid w:val="002E7AE3"/>
    <w:rsid w:val="002F1643"/>
    <w:rsid w:val="002F1B5A"/>
    <w:rsid w:val="002F303F"/>
    <w:rsid w:val="002F362F"/>
    <w:rsid w:val="002F5C47"/>
    <w:rsid w:val="002F7F41"/>
    <w:rsid w:val="00300F2F"/>
    <w:rsid w:val="00304493"/>
    <w:rsid w:val="00306C94"/>
    <w:rsid w:val="0031107B"/>
    <w:rsid w:val="0031110F"/>
    <w:rsid w:val="00311E4A"/>
    <w:rsid w:val="003125AC"/>
    <w:rsid w:val="00313BBC"/>
    <w:rsid w:val="003145F6"/>
    <w:rsid w:val="003154B5"/>
    <w:rsid w:val="0031792F"/>
    <w:rsid w:val="00317E6B"/>
    <w:rsid w:val="003205A9"/>
    <w:rsid w:val="0032101D"/>
    <w:rsid w:val="003250C9"/>
    <w:rsid w:val="003256CD"/>
    <w:rsid w:val="003265BA"/>
    <w:rsid w:val="00326F90"/>
    <w:rsid w:val="00330348"/>
    <w:rsid w:val="0033063F"/>
    <w:rsid w:val="00335F31"/>
    <w:rsid w:val="003414B2"/>
    <w:rsid w:val="00342995"/>
    <w:rsid w:val="00343121"/>
    <w:rsid w:val="003431D0"/>
    <w:rsid w:val="00344CBA"/>
    <w:rsid w:val="003459CE"/>
    <w:rsid w:val="00347EC5"/>
    <w:rsid w:val="00351C9A"/>
    <w:rsid w:val="003530DB"/>
    <w:rsid w:val="00357765"/>
    <w:rsid w:val="00357D47"/>
    <w:rsid w:val="003616F9"/>
    <w:rsid w:val="0036314C"/>
    <w:rsid w:val="00366BDD"/>
    <w:rsid w:val="00373552"/>
    <w:rsid w:val="003738FB"/>
    <w:rsid w:val="003813AB"/>
    <w:rsid w:val="0038240B"/>
    <w:rsid w:val="00383320"/>
    <w:rsid w:val="003840A3"/>
    <w:rsid w:val="00386A34"/>
    <w:rsid w:val="00386A3F"/>
    <w:rsid w:val="00387907"/>
    <w:rsid w:val="00390330"/>
    <w:rsid w:val="00390651"/>
    <w:rsid w:val="0039243B"/>
    <w:rsid w:val="00393C72"/>
    <w:rsid w:val="00393CF2"/>
    <w:rsid w:val="00394B8C"/>
    <w:rsid w:val="00395C44"/>
    <w:rsid w:val="00396546"/>
    <w:rsid w:val="00396554"/>
    <w:rsid w:val="003972CD"/>
    <w:rsid w:val="003A3A76"/>
    <w:rsid w:val="003A5B4C"/>
    <w:rsid w:val="003A6726"/>
    <w:rsid w:val="003A74A3"/>
    <w:rsid w:val="003A9F4D"/>
    <w:rsid w:val="003B0435"/>
    <w:rsid w:val="003B2AD7"/>
    <w:rsid w:val="003B3060"/>
    <w:rsid w:val="003B3F4B"/>
    <w:rsid w:val="003B4603"/>
    <w:rsid w:val="003B4649"/>
    <w:rsid w:val="003B49E1"/>
    <w:rsid w:val="003B5BFF"/>
    <w:rsid w:val="003B60BD"/>
    <w:rsid w:val="003B7D2D"/>
    <w:rsid w:val="003C2737"/>
    <w:rsid w:val="003C3085"/>
    <w:rsid w:val="003C3165"/>
    <w:rsid w:val="003C4A86"/>
    <w:rsid w:val="003C5CF1"/>
    <w:rsid w:val="003C68D8"/>
    <w:rsid w:val="003D0ECE"/>
    <w:rsid w:val="003D0FC5"/>
    <w:rsid w:val="003D1060"/>
    <w:rsid w:val="003D123D"/>
    <w:rsid w:val="003D2711"/>
    <w:rsid w:val="003D2E1D"/>
    <w:rsid w:val="003D356D"/>
    <w:rsid w:val="003D6D57"/>
    <w:rsid w:val="003D6F04"/>
    <w:rsid w:val="003D771B"/>
    <w:rsid w:val="003DF1A3"/>
    <w:rsid w:val="003E0356"/>
    <w:rsid w:val="003E227D"/>
    <w:rsid w:val="003E296A"/>
    <w:rsid w:val="003E349F"/>
    <w:rsid w:val="003E5981"/>
    <w:rsid w:val="003E5D0A"/>
    <w:rsid w:val="003E5E72"/>
    <w:rsid w:val="003E712C"/>
    <w:rsid w:val="003EC55B"/>
    <w:rsid w:val="003F0BD7"/>
    <w:rsid w:val="003F0F30"/>
    <w:rsid w:val="003F17FB"/>
    <w:rsid w:val="003F1C55"/>
    <w:rsid w:val="003F3A1F"/>
    <w:rsid w:val="003F4E3E"/>
    <w:rsid w:val="003F5BD7"/>
    <w:rsid w:val="00400CC5"/>
    <w:rsid w:val="00401174"/>
    <w:rsid w:val="00401230"/>
    <w:rsid w:val="00402FB3"/>
    <w:rsid w:val="00403E48"/>
    <w:rsid w:val="004049C3"/>
    <w:rsid w:val="00404EBA"/>
    <w:rsid w:val="004071D8"/>
    <w:rsid w:val="00407400"/>
    <w:rsid w:val="00407B7E"/>
    <w:rsid w:val="00410181"/>
    <w:rsid w:val="00411156"/>
    <w:rsid w:val="00411A22"/>
    <w:rsid w:val="00411C61"/>
    <w:rsid w:val="00413BD1"/>
    <w:rsid w:val="00415BBC"/>
    <w:rsid w:val="0041739F"/>
    <w:rsid w:val="00417D79"/>
    <w:rsid w:val="00421C03"/>
    <w:rsid w:val="0042201C"/>
    <w:rsid w:val="004220B6"/>
    <w:rsid w:val="004224B4"/>
    <w:rsid w:val="0042310D"/>
    <w:rsid w:val="00423861"/>
    <w:rsid w:val="0042511B"/>
    <w:rsid w:val="00427023"/>
    <w:rsid w:val="0042749C"/>
    <w:rsid w:val="0042F382"/>
    <w:rsid w:val="00431186"/>
    <w:rsid w:val="004329EA"/>
    <w:rsid w:val="00435EE6"/>
    <w:rsid w:val="0043626A"/>
    <w:rsid w:val="0044372D"/>
    <w:rsid w:val="0044678F"/>
    <w:rsid w:val="004506F2"/>
    <w:rsid w:val="0045176C"/>
    <w:rsid w:val="00451FF4"/>
    <w:rsid w:val="004521BD"/>
    <w:rsid w:val="00452693"/>
    <w:rsid w:val="00454353"/>
    <w:rsid w:val="00455F87"/>
    <w:rsid w:val="00456403"/>
    <w:rsid w:val="00456907"/>
    <w:rsid w:val="004601D9"/>
    <w:rsid w:val="00460C47"/>
    <w:rsid w:val="00460DA5"/>
    <w:rsid w:val="0046339F"/>
    <w:rsid w:val="00465F3F"/>
    <w:rsid w:val="00466340"/>
    <w:rsid w:val="00467483"/>
    <w:rsid w:val="00467E1C"/>
    <w:rsid w:val="00468EE3"/>
    <w:rsid w:val="004700BA"/>
    <w:rsid w:val="00473C4C"/>
    <w:rsid w:val="00473FBF"/>
    <w:rsid w:val="00476A6E"/>
    <w:rsid w:val="00480852"/>
    <w:rsid w:val="00480CCA"/>
    <w:rsid w:val="004815DC"/>
    <w:rsid w:val="0048182C"/>
    <w:rsid w:val="00481B5D"/>
    <w:rsid w:val="004837E0"/>
    <w:rsid w:val="00486B7F"/>
    <w:rsid w:val="00491D75"/>
    <w:rsid w:val="00492FC6"/>
    <w:rsid w:val="004941C9"/>
    <w:rsid w:val="0049467A"/>
    <w:rsid w:val="00495D0B"/>
    <w:rsid w:val="00496D64"/>
    <w:rsid w:val="004A0329"/>
    <w:rsid w:val="004A534E"/>
    <w:rsid w:val="004A5352"/>
    <w:rsid w:val="004A62C7"/>
    <w:rsid w:val="004A7328"/>
    <w:rsid w:val="004B03A2"/>
    <w:rsid w:val="004B0687"/>
    <w:rsid w:val="004B16B8"/>
    <w:rsid w:val="004B1B9D"/>
    <w:rsid w:val="004B2A55"/>
    <w:rsid w:val="004B34D8"/>
    <w:rsid w:val="004B34DE"/>
    <w:rsid w:val="004B3555"/>
    <w:rsid w:val="004B37F6"/>
    <w:rsid w:val="004B3F9A"/>
    <w:rsid w:val="004B4306"/>
    <w:rsid w:val="004B6E09"/>
    <w:rsid w:val="004C03C8"/>
    <w:rsid w:val="004C131E"/>
    <w:rsid w:val="004C47B2"/>
    <w:rsid w:val="004C5E4A"/>
    <w:rsid w:val="004C7034"/>
    <w:rsid w:val="004D4D0C"/>
    <w:rsid w:val="004D584A"/>
    <w:rsid w:val="004D686F"/>
    <w:rsid w:val="004D6B63"/>
    <w:rsid w:val="004D70FA"/>
    <w:rsid w:val="004D71A3"/>
    <w:rsid w:val="004D7EEB"/>
    <w:rsid w:val="004E036F"/>
    <w:rsid w:val="004E0D13"/>
    <w:rsid w:val="004E17FE"/>
    <w:rsid w:val="004E2942"/>
    <w:rsid w:val="004E6C8D"/>
    <w:rsid w:val="004F22DE"/>
    <w:rsid w:val="004F3A75"/>
    <w:rsid w:val="004F67F6"/>
    <w:rsid w:val="004F6B74"/>
    <w:rsid w:val="004F7A05"/>
    <w:rsid w:val="005004D7"/>
    <w:rsid w:val="00501D9E"/>
    <w:rsid w:val="005060F2"/>
    <w:rsid w:val="00506B72"/>
    <w:rsid w:val="0050726D"/>
    <w:rsid w:val="00507425"/>
    <w:rsid w:val="0050789F"/>
    <w:rsid w:val="00510647"/>
    <w:rsid w:val="00511019"/>
    <w:rsid w:val="0051159A"/>
    <w:rsid w:val="005124EA"/>
    <w:rsid w:val="00512E75"/>
    <w:rsid w:val="00513887"/>
    <w:rsid w:val="00514EDE"/>
    <w:rsid w:val="005158D7"/>
    <w:rsid w:val="005170E8"/>
    <w:rsid w:val="005171C8"/>
    <w:rsid w:val="00517EFA"/>
    <w:rsid w:val="00520E31"/>
    <w:rsid w:val="00524474"/>
    <w:rsid w:val="00525F1D"/>
    <w:rsid w:val="0052731B"/>
    <w:rsid w:val="00535318"/>
    <w:rsid w:val="00535504"/>
    <w:rsid w:val="00535742"/>
    <w:rsid w:val="00541202"/>
    <w:rsid w:val="00541D69"/>
    <w:rsid w:val="0054263B"/>
    <w:rsid w:val="0054364D"/>
    <w:rsid w:val="00543FBE"/>
    <w:rsid w:val="00547211"/>
    <w:rsid w:val="005508E9"/>
    <w:rsid w:val="0055127C"/>
    <w:rsid w:val="005536E6"/>
    <w:rsid w:val="00553E6B"/>
    <w:rsid w:val="005608CE"/>
    <w:rsid w:val="005676E0"/>
    <w:rsid w:val="005713AD"/>
    <w:rsid w:val="005723D5"/>
    <w:rsid w:val="0057268B"/>
    <w:rsid w:val="0057427D"/>
    <w:rsid w:val="00574549"/>
    <w:rsid w:val="005776AA"/>
    <w:rsid w:val="005803F1"/>
    <w:rsid w:val="00580EE7"/>
    <w:rsid w:val="00580EFF"/>
    <w:rsid w:val="00582700"/>
    <w:rsid w:val="005836F0"/>
    <w:rsid w:val="00585A37"/>
    <w:rsid w:val="0058601B"/>
    <w:rsid w:val="00587BDD"/>
    <w:rsid w:val="00591698"/>
    <w:rsid w:val="00593562"/>
    <w:rsid w:val="00594DF8"/>
    <w:rsid w:val="005959FB"/>
    <w:rsid w:val="005969CD"/>
    <w:rsid w:val="00597081"/>
    <w:rsid w:val="005A062F"/>
    <w:rsid w:val="005A0B41"/>
    <w:rsid w:val="005A1AD4"/>
    <w:rsid w:val="005A1B2D"/>
    <w:rsid w:val="005A27C2"/>
    <w:rsid w:val="005A3231"/>
    <w:rsid w:val="005A32CA"/>
    <w:rsid w:val="005A3579"/>
    <w:rsid w:val="005A5E92"/>
    <w:rsid w:val="005A6675"/>
    <w:rsid w:val="005A7C29"/>
    <w:rsid w:val="005A9374"/>
    <w:rsid w:val="005B140C"/>
    <w:rsid w:val="005B434F"/>
    <w:rsid w:val="005B4711"/>
    <w:rsid w:val="005B53CF"/>
    <w:rsid w:val="005C0016"/>
    <w:rsid w:val="005C0239"/>
    <w:rsid w:val="005C294E"/>
    <w:rsid w:val="005C3EAF"/>
    <w:rsid w:val="005C4384"/>
    <w:rsid w:val="005C4496"/>
    <w:rsid w:val="005C4B12"/>
    <w:rsid w:val="005C6E88"/>
    <w:rsid w:val="005D13EB"/>
    <w:rsid w:val="005D15DD"/>
    <w:rsid w:val="005D1719"/>
    <w:rsid w:val="005D292D"/>
    <w:rsid w:val="005D2956"/>
    <w:rsid w:val="005D3E8E"/>
    <w:rsid w:val="005D40E9"/>
    <w:rsid w:val="005D46D5"/>
    <w:rsid w:val="005D64A8"/>
    <w:rsid w:val="005D6765"/>
    <w:rsid w:val="005E293C"/>
    <w:rsid w:val="005E5D52"/>
    <w:rsid w:val="005E5F88"/>
    <w:rsid w:val="005E6145"/>
    <w:rsid w:val="005E7AE3"/>
    <w:rsid w:val="005F04EB"/>
    <w:rsid w:val="005F1406"/>
    <w:rsid w:val="005F1D53"/>
    <w:rsid w:val="005F35AB"/>
    <w:rsid w:val="005F67B9"/>
    <w:rsid w:val="005F6C7A"/>
    <w:rsid w:val="005F76A3"/>
    <w:rsid w:val="00600267"/>
    <w:rsid w:val="006013DC"/>
    <w:rsid w:val="006014C4"/>
    <w:rsid w:val="00601FA6"/>
    <w:rsid w:val="006024A8"/>
    <w:rsid w:val="0060311C"/>
    <w:rsid w:val="00603372"/>
    <w:rsid w:val="00605F5E"/>
    <w:rsid w:val="00605FEF"/>
    <w:rsid w:val="00610467"/>
    <w:rsid w:val="0061091E"/>
    <w:rsid w:val="00611507"/>
    <w:rsid w:val="00612E6E"/>
    <w:rsid w:val="0061313E"/>
    <w:rsid w:val="006144B1"/>
    <w:rsid w:val="00615461"/>
    <w:rsid w:val="00616A44"/>
    <w:rsid w:val="0061703B"/>
    <w:rsid w:val="00620901"/>
    <w:rsid w:val="00621150"/>
    <w:rsid w:val="006211D0"/>
    <w:rsid w:val="0062360E"/>
    <w:rsid w:val="006253E4"/>
    <w:rsid w:val="00627D51"/>
    <w:rsid w:val="00627FD1"/>
    <w:rsid w:val="0063129C"/>
    <w:rsid w:val="00631974"/>
    <w:rsid w:val="00631AE0"/>
    <w:rsid w:val="006342D4"/>
    <w:rsid w:val="00634BED"/>
    <w:rsid w:val="006427AF"/>
    <w:rsid w:val="0064356A"/>
    <w:rsid w:val="00644E72"/>
    <w:rsid w:val="00647E47"/>
    <w:rsid w:val="00650114"/>
    <w:rsid w:val="00650B7D"/>
    <w:rsid w:val="006513ED"/>
    <w:rsid w:val="00653073"/>
    <w:rsid w:val="006531EB"/>
    <w:rsid w:val="0065339E"/>
    <w:rsid w:val="0065417E"/>
    <w:rsid w:val="00660471"/>
    <w:rsid w:val="00662010"/>
    <w:rsid w:val="00663353"/>
    <w:rsid w:val="00663A1A"/>
    <w:rsid w:val="006650EA"/>
    <w:rsid w:val="006655B7"/>
    <w:rsid w:val="00667317"/>
    <w:rsid w:val="0066742A"/>
    <w:rsid w:val="00671996"/>
    <w:rsid w:val="00672015"/>
    <w:rsid w:val="0067333C"/>
    <w:rsid w:val="00673BCF"/>
    <w:rsid w:val="00673C7A"/>
    <w:rsid w:val="00674B9B"/>
    <w:rsid w:val="0067772F"/>
    <w:rsid w:val="00681C2F"/>
    <w:rsid w:val="00683DD4"/>
    <w:rsid w:val="00684C1C"/>
    <w:rsid w:val="006857C7"/>
    <w:rsid w:val="0069025D"/>
    <w:rsid w:val="00691EF3"/>
    <w:rsid w:val="00694243"/>
    <w:rsid w:val="00694689"/>
    <w:rsid w:val="0069514C"/>
    <w:rsid w:val="00695AEB"/>
    <w:rsid w:val="00696256"/>
    <w:rsid w:val="006A06C5"/>
    <w:rsid w:val="006A4269"/>
    <w:rsid w:val="006A5E04"/>
    <w:rsid w:val="006A703D"/>
    <w:rsid w:val="006B1241"/>
    <w:rsid w:val="006B1AE9"/>
    <w:rsid w:val="006B2F16"/>
    <w:rsid w:val="006B3897"/>
    <w:rsid w:val="006B3D51"/>
    <w:rsid w:val="006B47E3"/>
    <w:rsid w:val="006B6818"/>
    <w:rsid w:val="006C49C9"/>
    <w:rsid w:val="006C4E0B"/>
    <w:rsid w:val="006C7E99"/>
    <w:rsid w:val="006D16F6"/>
    <w:rsid w:val="006D5EA3"/>
    <w:rsid w:val="006D677B"/>
    <w:rsid w:val="006E27E7"/>
    <w:rsid w:val="006E2C75"/>
    <w:rsid w:val="006E38BA"/>
    <w:rsid w:val="006E4022"/>
    <w:rsid w:val="006E41B3"/>
    <w:rsid w:val="006E64B3"/>
    <w:rsid w:val="006F09BE"/>
    <w:rsid w:val="006F10CC"/>
    <w:rsid w:val="006F2869"/>
    <w:rsid w:val="006F3962"/>
    <w:rsid w:val="006F436B"/>
    <w:rsid w:val="006F4AE4"/>
    <w:rsid w:val="006F4EC8"/>
    <w:rsid w:val="006F4F8F"/>
    <w:rsid w:val="006F6A08"/>
    <w:rsid w:val="00701093"/>
    <w:rsid w:val="00701283"/>
    <w:rsid w:val="00701A94"/>
    <w:rsid w:val="0070483A"/>
    <w:rsid w:val="00704851"/>
    <w:rsid w:val="0070EB8E"/>
    <w:rsid w:val="00710417"/>
    <w:rsid w:val="007146FC"/>
    <w:rsid w:val="00716507"/>
    <w:rsid w:val="0071761C"/>
    <w:rsid w:val="00721D45"/>
    <w:rsid w:val="00723B32"/>
    <w:rsid w:val="0072513E"/>
    <w:rsid w:val="00726F25"/>
    <w:rsid w:val="007276DF"/>
    <w:rsid w:val="007319B6"/>
    <w:rsid w:val="00731BE2"/>
    <w:rsid w:val="007353AF"/>
    <w:rsid w:val="0073657A"/>
    <w:rsid w:val="00740025"/>
    <w:rsid w:val="0074037F"/>
    <w:rsid w:val="00742B7F"/>
    <w:rsid w:val="00744350"/>
    <w:rsid w:val="00745337"/>
    <w:rsid w:val="0074586E"/>
    <w:rsid w:val="00745A62"/>
    <w:rsid w:val="00745ACF"/>
    <w:rsid w:val="00745AF9"/>
    <w:rsid w:val="007468BF"/>
    <w:rsid w:val="00746B07"/>
    <w:rsid w:val="00750AD5"/>
    <w:rsid w:val="00751A2C"/>
    <w:rsid w:val="00751EED"/>
    <w:rsid w:val="00753A0E"/>
    <w:rsid w:val="00760132"/>
    <w:rsid w:val="007610B0"/>
    <w:rsid w:val="007612FD"/>
    <w:rsid w:val="0076249E"/>
    <w:rsid w:val="007670BE"/>
    <w:rsid w:val="00767627"/>
    <w:rsid w:val="007677E5"/>
    <w:rsid w:val="00770ACF"/>
    <w:rsid w:val="00771241"/>
    <w:rsid w:val="0077134D"/>
    <w:rsid w:val="007753A6"/>
    <w:rsid w:val="00777095"/>
    <w:rsid w:val="00781091"/>
    <w:rsid w:val="0078196C"/>
    <w:rsid w:val="00782344"/>
    <w:rsid w:val="007842D8"/>
    <w:rsid w:val="00786DF0"/>
    <w:rsid w:val="00787560"/>
    <w:rsid w:val="0078778D"/>
    <w:rsid w:val="00790E61"/>
    <w:rsid w:val="00793926"/>
    <w:rsid w:val="00793EF2"/>
    <w:rsid w:val="0079714D"/>
    <w:rsid w:val="007974E5"/>
    <w:rsid w:val="007974F5"/>
    <w:rsid w:val="007A1448"/>
    <w:rsid w:val="007A26B7"/>
    <w:rsid w:val="007A277A"/>
    <w:rsid w:val="007A2C06"/>
    <w:rsid w:val="007A5476"/>
    <w:rsid w:val="007A6586"/>
    <w:rsid w:val="007A6ABC"/>
    <w:rsid w:val="007A6DD7"/>
    <w:rsid w:val="007A7551"/>
    <w:rsid w:val="007B12E0"/>
    <w:rsid w:val="007B1E3A"/>
    <w:rsid w:val="007B2CF5"/>
    <w:rsid w:val="007B57AC"/>
    <w:rsid w:val="007B7084"/>
    <w:rsid w:val="007B7DFB"/>
    <w:rsid w:val="007BAD0E"/>
    <w:rsid w:val="007C2932"/>
    <w:rsid w:val="007C2B0C"/>
    <w:rsid w:val="007C2CC6"/>
    <w:rsid w:val="007C2EB0"/>
    <w:rsid w:val="007C2F39"/>
    <w:rsid w:val="007C3502"/>
    <w:rsid w:val="007C494A"/>
    <w:rsid w:val="007C6BAE"/>
    <w:rsid w:val="007C7C98"/>
    <w:rsid w:val="007D3F6B"/>
    <w:rsid w:val="007D4A76"/>
    <w:rsid w:val="007D6847"/>
    <w:rsid w:val="007D695E"/>
    <w:rsid w:val="007E1209"/>
    <w:rsid w:val="007E1ABC"/>
    <w:rsid w:val="007E20A6"/>
    <w:rsid w:val="007E44B3"/>
    <w:rsid w:val="007E51F6"/>
    <w:rsid w:val="007E7DE2"/>
    <w:rsid w:val="007F1584"/>
    <w:rsid w:val="007F5693"/>
    <w:rsid w:val="008001CA"/>
    <w:rsid w:val="00800CA1"/>
    <w:rsid w:val="00800F30"/>
    <w:rsid w:val="00801E2A"/>
    <w:rsid w:val="00802D50"/>
    <w:rsid w:val="008048F5"/>
    <w:rsid w:val="0081038B"/>
    <w:rsid w:val="0081157A"/>
    <w:rsid w:val="0081243B"/>
    <w:rsid w:val="008132DB"/>
    <w:rsid w:val="00813A05"/>
    <w:rsid w:val="00813D23"/>
    <w:rsid w:val="00814C1D"/>
    <w:rsid w:val="00817918"/>
    <w:rsid w:val="00817ACC"/>
    <w:rsid w:val="00820499"/>
    <w:rsid w:val="00821085"/>
    <w:rsid w:val="008219F9"/>
    <w:rsid w:val="008244F9"/>
    <w:rsid w:val="00824BB9"/>
    <w:rsid w:val="00824D73"/>
    <w:rsid w:val="008250BA"/>
    <w:rsid w:val="00826B5D"/>
    <w:rsid w:val="00826CE0"/>
    <w:rsid w:val="008276DA"/>
    <w:rsid w:val="00830085"/>
    <w:rsid w:val="008332B2"/>
    <w:rsid w:val="008359EA"/>
    <w:rsid w:val="0083730F"/>
    <w:rsid w:val="00837CAF"/>
    <w:rsid w:val="008409DF"/>
    <w:rsid w:val="0084108F"/>
    <w:rsid w:val="0084203D"/>
    <w:rsid w:val="00843324"/>
    <w:rsid w:val="00843BEB"/>
    <w:rsid w:val="00844BF2"/>
    <w:rsid w:val="00844CD4"/>
    <w:rsid w:val="00846737"/>
    <w:rsid w:val="0084755C"/>
    <w:rsid w:val="00850576"/>
    <w:rsid w:val="008506C2"/>
    <w:rsid w:val="008517B6"/>
    <w:rsid w:val="00852912"/>
    <w:rsid w:val="0085303B"/>
    <w:rsid w:val="008544A9"/>
    <w:rsid w:val="00854EA7"/>
    <w:rsid w:val="00855958"/>
    <w:rsid w:val="00855EC4"/>
    <w:rsid w:val="0085631F"/>
    <w:rsid w:val="00857927"/>
    <w:rsid w:val="00857EBE"/>
    <w:rsid w:val="008611BB"/>
    <w:rsid w:val="00862BE1"/>
    <w:rsid w:val="00863B93"/>
    <w:rsid w:val="00864641"/>
    <w:rsid w:val="00865005"/>
    <w:rsid w:val="0086745C"/>
    <w:rsid w:val="00870F1B"/>
    <w:rsid w:val="0087254E"/>
    <w:rsid w:val="0087323D"/>
    <w:rsid w:val="008743EE"/>
    <w:rsid w:val="0087539A"/>
    <w:rsid w:val="00876E31"/>
    <w:rsid w:val="00876F1C"/>
    <w:rsid w:val="008775A1"/>
    <w:rsid w:val="008776F6"/>
    <w:rsid w:val="00877CC7"/>
    <w:rsid w:val="00880FFA"/>
    <w:rsid w:val="0088176A"/>
    <w:rsid w:val="00883D81"/>
    <w:rsid w:val="0088502A"/>
    <w:rsid w:val="00885BB8"/>
    <w:rsid w:val="00886113"/>
    <w:rsid w:val="008874D3"/>
    <w:rsid w:val="00887F11"/>
    <w:rsid w:val="008925EE"/>
    <w:rsid w:val="008947B8"/>
    <w:rsid w:val="00895DEB"/>
    <w:rsid w:val="008A1CE9"/>
    <w:rsid w:val="008A2B8E"/>
    <w:rsid w:val="008A3059"/>
    <w:rsid w:val="008A5221"/>
    <w:rsid w:val="008B25CA"/>
    <w:rsid w:val="008B5910"/>
    <w:rsid w:val="008B6812"/>
    <w:rsid w:val="008B6870"/>
    <w:rsid w:val="008C37AE"/>
    <w:rsid w:val="008C49CE"/>
    <w:rsid w:val="008C5F8C"/>
    <w:rsid w:val="008C6BDD"/>
    <w:rsid w:val="008D2224"/>
    <w:rsid w:val="008D2A46"/>
    <w:rsid w:val="008D3A0E"/>
    <w:rsid w:val="008D4268"/>
    <w:rsid w:val="008D4900"/>
    <w:rsid w:val="008D4BED"/>
    <w:rsid w:val="008D52B4"/>
    <w:rsid w:val="008D58C1"/>
    <w:rsid w:val="008D5CB8"/>
    <w:rsid w:val="008D70B4"/>
    <w:rsid w:val="008E0559"/>
    <w:rsid w:val="008E19E1"/>
    <w:rsid w:val="008E2E9F"/>
    <w:rsid w:val="008E5D08"/>
    <w:rsid w:val="008E5D2F"/>
    <w:rsid w:val="008E6374"/>
    <w:rsid w:val="008E6EC0"/>
    <w:rsid w:val="008E7BC7"/>
    <w:rsid w:val="008F265B"/>
    <w:rsid w:val="008F4C83"/>
    <w:rsid w:val="008F5805"/>
    <w:rsid w:val="00901A1B"/>
    <w:rsid w:val="0090242C"/>
    <w:rsid w:val="00905F86"/>
    <w:rsid w:val="0090630D"/>
    <w:rsid w:val="009072AD"/>
    <w:rsid w:val="00907F8B"/>
    <w:rsid w:val="0091044C"/>
    <w:rsid w:val="009156B3"/>
    <w:rsid w:val="00917457"/>
    <w:rsid w:val="00921091"/>
    <w:rsid w:val="0092126D"/>
    <w:rsid w:val="00922D05"/>
    <w:rsid w:val="00923E29"/>
    <w:rsid w:val="0092470D"/>
    <w:rsid w:val="00924AA1"/>
    <w:rsid w:val="009250DA"/>
    <w:rsid w:val="009252A3"/>
    <w:rsid w:val="00926CC1"/>
    <w:rsid w:val="009272FA"/>
    <w:rsid w:val="009306A8"/>
    <w:rsid w:val="00930EFA"/>
    <w:rsid w:val="00931948"/>
    <w:rsid w:val="00932525"/>
    <w:rsid w:val="00932A6C"/>
    <w:rsid w:val="00932DFA"/>
    <w:rsid w:val="00936799"/>
    <w:rsid w:val="00942121"/>
    <w:rsid w:val="0094233D"/>
    <w:rsid w:val="009425C4"/>
    <w:rsid w:val="0094267D"/>
    <w:rsid w:val="00943E2A"/>
    <w:rsid w:val="00943EE1"/>
    <w:rsid w:val="009442DB"/>
    <w:rsid w:val="009450F5"/>
    <w:rsid w:val="0094685C"/>
    <w:rsid w:val="00951F51"/>
    <w:rsid w:val="00956E4B"/>
    <w:rsid w:val="0095701A"/>
    <w:rsid w:val="00961889"/>
    <w:rsid w:val="00962CE0"/>
    <w:rsid w:val="00964C30"/>
    <w:rsid w:val="009674D7"/>
    <w:rsid w:val="00970434"/>
    <w:rsid w:val="009705A5"/>
    <w:rsid w:val="009714D8"/>
    <w:rsid w:val="009719B6"/>
    <w:rsid w:val="009719B8"/>
    <w:rsid w:val="00972D63"/>
    <w:rsid w:val="00974F77"/>
    <w:rsid w:val="009765B9"/>
    <w:rsid w:val="009803D5"/>
    <w:rsid w:val="00981AF4"/>
    <w:rsid w:val="0098244A"/>
    <w:rsid w:val="00984242"/>
    <w:rsid w:val="009854BF"/>
    <w:rsid w:val="009909C9"/>
    <w:rsid w:val="0099263B"/>
    <w:rsid w:val="009937BC"/>
    <w:rsid w:val="00994370"/>
    <w:rsid w:val="00994ABF"/>
    <w:rsid w:val="00994C78"/>
    <w:rsid w:val="00995581"/>
    <w:rsid w:val="009963C4"/>
    <w:rsid w:val="0099E7E8"/>
    <w:rsid w:val="009A14E4"/>
    <w:rsid w:val="009A3499"/>
    <w:rsid w:val="009A4DCF"/>
    <w:rsid w:val="009A6734"/>
    <w:rsid w:val="009A748A"/>
    <w:rsid w:val="009B22E4"/>
    <w:rsid w:val="009B2AEC"/>
    <w:rsid w:val="009C0E61"/>
    <w:rsid w:val="009C174D"/>
    <w:rsid w:val="009C287C"/>
    <w:rsid w:val="009C2D28"/>
    <w:rsid w:val="009C3978"/>
    <w:rsid w:val="009C4BC8"/>
    <w:rsid w:val="009C64D8"/>
    <w:rsid w:val="009C662D"/>
    <w:rsid w:val="009C7E38"/>
    <w:rsid w:val="009CEC66"/>
    <w:rsid w:val="009D205D"/>
    <w:rsid w:val="009D3BA1"/>
    <w:rsid w:val="009E238B"/>
    <w:rsid w:val="009E2E8E"/>
    <w:rsid w:val="009E5E98"/>
    <w:rsid w:val="009E769F"/>
    <w:rsid w:val="009F0713"/>
    <w:rsid w:val="009F12C6"/>
    <w:rsid w:val="009F21F7"/>
    <w:rsid w:val="009F2680"/>
    <w:rsid w:val="009F2D2F"/>
    <w:rsid w:val="009F3111"/>
    <w:rsid w:val="009F3D4E"/>
    <w:rsid w:val="009F42AF"/>
    <w:rsid w:val="009F617D"/>
    <w:rsid w:val="009F687F"/>
    <w:rsid w:val="009F6FDE"/>
    <w:rsid w:val="009F732F"/>
    <w:rsid w:val="00A04DBB"/>
    <w:rsid w:val="00A052AD"/>
    <w:rsid w:val="00A075D3"/>
    <w:rsid w:val="00A0784F"/>
    <w:rsid w:val="00A078DC"/>
    <w:rsid w:val="00A10147"/>
    <w:rsid w:val="00A1019B"/>
    <w:rsid w:val="00A112D6"/>
    <w:rsid w:val="00A1140E"/>
    <w:rsid w:val="00A1147A"/>
    <w:rsid w:val="00A11853"/>
    <w:rsid w:val="00A118C7"/>
    <w:rsid w:val="00A12C3B"/>
    <w:rsid w:val="00A13C6E"/>
    <w:rsid w:val="00A13D77"/>
    <w:rsid w:val="00A14B77"/>
    <w:rsid w:val="00A154A8"/>
    <w:rsid w:val="00A15AAA"/>
    <w:rsid w:val="00A167C6"/>
    <w:rsid w:val="00A1D097"/>
    <w:rsid w:val="00A20BAA"/>
    <w:rsid w:val="00A223EA"/>
    <w:rsid w:val="00A22D06"/>
    <w:rsid w:val="00A240AF"/>
    <w:rsid w:val="00A2487F"/>
    <w:rsid w:val="00A25C48"/>
    <w:rsid w:val="00A26A46"/>
    <w:rsid w:val="00A276EF"/>
    <w:rsid w:val="00A31E0A"/>
    <w:rsid w:val="00A32B91"/>
    <w:rsid w:val="00A351B5"/>
    <w:rsid w:val="00A3691A"/>
    <w:rsid w:val="00A3B144"/>
    <w:rsid w:val="00A4098A"/>
    <w:rsid w:val="00A40A58"/>
    <w:rsid w:val="00A43772"/>
    <w:rsid w:val="00A43E97"/>
    <w:rsid w:val="00A442F3"/>
    <w:rsid w:val="00A44B94"/>
    <w:rsid w:val="00A44ECA"/>
    <w:rsid w:val="00A460F6"/>
    <w:rsid w:val="00A4728D"/>
    <w:rsid w:val="00A47FDA"/>
    <w:rsid w:val="00A50D3B"/>
    <w:rsid w:val="00A545DA"/>
    <w:rsid w:val="00A54921"/>
    <w:rsid w:val="00A54F63"/>
    <w:rsid w:val="00A55A97"/>
    <w:rsid w:val="00A57969"/>
    <w:rsid w:val="00A579DA"/>
    <w:rsid w:val="00A62E14"/>
    <w:rsid w:val="00A62FDA"/>
    <w:rsid w:val="00A63687"/>
    <w:rsid w:val="00A65441"/>
    <w:rsid w:val="00A66863"/>
    <w:rsid w:val="00A66B60"/>
    <w:rsid w:val="00A6788C"/>
    <w:rsid w:val="00A71654"/>
    <w:rsid w:val="00A71997"/>
    <w:rsid w:val="00A7269C"/>
    <w:rsid w:val="00A72BE4"/>
    <w:rsid w:val="00A73961"/>
    <w:rsid w:val="00A73C80"/>
    <w:rsid w:val="00A75926"/>
    <w:rsid w:val="00A76A7F"/>
    <w:rsid w:val="00A7A58D"/>
    <w:rsid w:val="00A803CC"/>
    <w:rsid w:val="00A80CBB"/>
    <w:rsid w:val="00A80F68"/>
    <w:rsid w:val="00A82DC5"/>
    <w:rsid w:val="00A83E68"/>
    <w:rsid w:val="00A84030"/>
    <w:rsid w:val="00A86363"/>
    <w:rsid w:val="00A9157E"/>
    <w:rsid w:val="00A91D72"/>
    <w:rsid w:val="00A92471"/>
    <w:rsid w:val="00A92562"/>
    <w:rsid w:val="00A927B3"/>
    <w:rsid w:val="00A92EFD"/>
    <w:rsid w:val="00A94B1D"/>
    <w:rsid w:val="00A95081"/>
    <w:rsid w:val="00A953D1"/>
    <w:rsid w:val="00A96ACB"/>
    <w:rsid w:val="00A976F4"/>
    <w:rsid w:val="00AA0166"/>
    <w:rsid w:val="00AA0526"/>
    <w:rsid w:val="00AA0BEB"/>
    <w:rsid w:val="00AA0E9D"/>
    <w:rsid w:val="00AA0FE9"/>
    <w:rsid w:val="00AA1D8D"/>
    <w:rsid w:val="00AA2393"/>
    <w:rsid w:val="00AA2952"/>
    <w:rsid w:val="00AA78BC"/>
    <w:rsid w:val="00AB2412"/>
    <w:rsid w:val="00AB4234"/>
    <w:rsid w:val="00AB4B7B"/>
    <w:rsid w:val="00AB53BA"/>
    <w:rsid w:val="00ABD94B"/>
    <w:rsid w:val="00AC05C2"/>
    <w:rsid w:val="00AC089E"/>
    <w:rsid w:val="00AC138B"/>
    <w:rsid w:val="00AC1F9E"/>
    <w:rsid w:val="00AC2EF0"/>
    <w:rsid w:val="00AC4B65"/>
    <w:rsid w:val="00AC5153"/>
    <w:rsid w:val="00AC600C"/>
    <w:rsid w:val="00AC63B2"/>
    <w:rsid w:val="00AD204A"/>
    <w:rsid w:val="00AD34B8"/>
    <w:rsid w:val="00AD4D3C"/>
    <w:rsid w:val="00AD50CD"/>
    <w:rsid w:val="00AD5707"/>
    <w:rsid w:val="00AD699D"/>
    <w:rsid w:val="00AD6AAF"/>
    <w:rsid w:val="00AD733D"/>
    <w:rsid w:val="00AE2D7C"/>
    <w:rsid w:val="00AE3965"/>
    <w:rsid w:val="00AE71B9"/>
    <w:rsid w:val="00AE797C"/>
    <w:rsid w:val="00AF05FB"/>
    <w:rsid w:val="00AF0920"/>
    <w:rsid w:val="00AF11B2"/>
    <w:rsid w:val="00AF15AD"/>
    <w:rsid w:val="00AF18A9"/>
    <w:rsid w:val="00AF33AE"/>
    <w:rsid w:val="00AF3E30"/>
    <w:rsid w:val="00AF57FE"/>
    <w:rsid w:val="00AF6A7E"/>
    <w:rsid w:val="00B007AB"/>
    <w:rsid w:val="00B0182A"/>
    <w:rsid w:val="00B033C8"/>
    <w:rsid w:val="00B07485"/>
    <w:rsid w:val="00B07D9E"/>
    <w:rsid w:val="00B10185"/>
    <w:rsid w:val="00B122B3"/>
    <w:rsid w:val="00B12A07"/>
    <w:rsid w:val="00B12FED"/>
    <w:rsid w:val="00B13216"/>
    <w:rsid w:val="00B13312"/>
    <w:rsid w:val="00B15507"/>
    <w:rsid w:val="00B16872"/>
    <w:rsid w:val="00B22570"/>
    <w:rsid w:val="00B2259C"/>
    <w:rsid w:val="00B22852"/>
    <w:rsid w:val="00B24FE6"/>
    <w:rsid w:val="00B250AA"/>
    <w:rsid w:val="00B30760"/>
    <w:rsid w:val="00B3516C"/>
    <w:rsid w:val="00B3595A"/>
    <w:rsid w:val="00B35C94"/>
    <w:rsid w:val="00B36869"/>
    <w:rsid w:val="00B36B0E"/>
    <w:rsid w:val="00B3764D"/>
    <w:rsid w:val="00B40182"/>
    <w:rsid w:val="00B40555"/>
    <w:rsid w:val="00B407AA"/>
    <w:rsid w:val="00B4149B"/>
    <w:rsid w:val="00B42861"/>
    <w:rsid w:val="00B43760"/>
    <w:rsid w:val="00B43C60"/>
    <w:rsid w:val="00B44135"/>
    <w:rsid w:val="00B47730"/>
    <w:rsid w:val="00B47A95"/>
    <w:rsid w:val="00B47C93"/>
    <w:rsid w:val="00B50124"/>
    <w:rsid w:val="00B52942"/>
    <w:rsid w:val="00B56A12"/>
    <w:rsid w:val="00B5711E"/>
    <w:rsid w:val="00B57351"/>
    <w:rsid w:val="00B57DF9"/>
    <w:rsid w:val="00B611B1"/>
    <w:rsid w:val="00B6306A"/>
    <w:rsid w:val="00B701A3"/>
    <w:rsid w:val="00B713B9"/>
    <w:rsid w:val="00B719DF"/>
    <w:rsid w:val="00B7504F"/>
    <w:rsid w:val="00B76E09"/>
    <w:rsid w:val="00B81E02"/>
    <w:rsid w:val="00B823D3"/>
    <w:rsid w:val="00B8340A"/>
    <w:rsid w:val="00B85DB0"/>
    <w:rsid w:val="00B879D7"/>
    <w:rsid w:val="00B87CC8"/>
    <w:rsid w:val="00B90DD2"/>
    <w:rsid w:val="00B90FD5"/>
    <w:rsid w:val="00B95116"/>
    <w:rsid w:val="00B9FD46"/>
    <w:rsid w:val="00BA2054"/>
    <w:rsid w:val="00BA2B4C"/>
    <w:rsid w:val="00BA467C"/>
    <w:rsid w:val="00BA5E0D"/>
    <w:rsid w:val="00BA60BE"/>
    <w:rsid w:val="00BA7032"/>
    <w:rsid w:val="00BA7345"/>
    <w:rsid w:val="00BA7C79"/>
    <w:rsid w:val="00BB1062"/>
    <w:rsid w:val="00BB1131"/>
    <w:rsid w:val="00BB44AA"/>
    <w:rsid w:val="00BB460E"/>
    <w:rsid w:val="00BB59EC"/>
    <w:rsid w:val="00BB60FE"/>
    <w:rsid w:val="00BC1EA9"/>
    <w:rsid w:val="00BC2D51"/>
    <w:rsid w:val="00BC2ED1"/>
    <w:rsid w:val="00BD3836"/>
    <w:rsid w:val="00BD3EC9"/>
    <w:rsid w:val="00BD5FD6"/>
    <w:rsid w:val="00BE02B5"/>
    <w:rsid w:val="00BE0DDD"/>
    <w:rsid w:val="00BE143D"/>
    <w:rsid w:val="00BE4D25"/>
    <w:rsid w:val="00BE55ED"/>
    <w:rsid w:val="00BE62CC"/>
    <w:rsid w:val="00BE685D"/>
    <w:rsid w:val="00BE6BE5"/>
    <w:rsid w:val="00BE96CF"/>
    <w:rsid w:val="00BF02B6"/>
    <w:rsid w:val="00BF0DFA"/>
    <w:rsid w:val="00BF1593"/>
    <w:rsid w:val="00BF1BA6"/>
    <w:rsid w:val="00BF1EBC"/>
    <w:rsid w:val="00BF2FF8"/>
    <w:rsid w:val="00BF4AB9"/>
    <w:rsid w:val="00BF5962"/>
    <w:rsid w:val="00C0150F"/>
    <w:rsid w:val="00C01959"/>
    <w:rsid w:val="00C02199"/>
    <w:rsid w:val="00C05461"/>
    <w:rsid w:val="00C05DAC"/>
    <w:rsid w:val="00C066D1"/>
    <w:rsid w:val="00C11290"/>
    <w:rsid w:val="00C124F8"/>
    <w:rsid w:val="00C15C13"/>
    <w:rsid w:val="00C223F3"/>
    <w:rsid w:val="00C227D2"/>
    <w:rsid w:val="00C23866"/>
    <w:rsid w:val="00C270DD"/>
    <w:rsid w:val="00C30180"/>
    <w:rsid w:val="00C3070E"/>
    <w:rsid w:val="00C30B93"/>
    <w:rsid w:val="00C32431"/>
    <w:rsid w:val="00C36142"/>
    <w:rsid w:val="00C3733B"/>
    <w:rsid w:val="00C3798C"/>
    <w:rsid w:val="00C401E8"/>
    <w:rsid w:val="00C4081B"/>
    <w:rsid w:val="00C40E18"/>
    <w:rsid w:val="00C422D8"/>
    <w:rsid w:val="00C4413A"/>
    <w:rsid w:val="00C44E51"/>
    <w:rsid w:val="00C45DC7"/>
    <w:rsid w:val="00C45E2A"/>
    <w:rsid w:val="00C46150"/>
    <w:rsid w:val="00C46E52"/>
    <w:rsid w:val="00C52293"/>
    <w:rsid w:val="00C523A8"/>
    <w:rsid w:val="00C53A6C"/>
    <w:rsid w:val="00C55558"/>
    <w:rsid w:val="00C55B93"/>
    <w:rsid w:val="00C57E93"/>
    <w:rsid w:val="00C603F7"/>
    <w:rsid w:val="00C60983"/>
    <w:rsid w:val="00C616BC"/>
    <w:rsid w:val="00C638AF"/>
    <w:rsid w:val="00C66AFE"/>
    <w:rsid w:val="00C678E7"/>
    <w:rsid w:val="00C67BAC"/>
    <w:rsid w:val="00C702B2"/>
    <w:rsid w:val="00C704FE"/>
    <w:rsid w:val="00C72A3D"/>
    <w:rsid w:val="00C72B53"/>
    <w:rsid w:val="00C74ED7"/>
    <w:rsid w:val="00C752D7"/>
    <w:rsid w:val="00C76CB8"/>
    <w:rsid w:val="00C77086"/>
    <w:rsid w:val="00C77BB3"/>
    <w:rsid w:val="00C8041A"/>
    <w:rsid w:val="00C80C88"/>
    <w:rsid w:val="00C81ED9"/>
    <w:rsid w:val="00C82586"/>
    <w:rsid w:val="00C83730"/>
    <w:rsid w:val="00C83B29"/>
    <w:rsid w:val="00C84028"/>
    <w:rsid w:val="00C844E6"/>
    <w:rsid w:val="00C92B70"/>
    <w:rsid w:val="00C932EF"/>
    <w:rsid w:val="00C97042"/>
    <w:rsid w:val="00C974D6"/>
    <w:rsid w:val="00C979B6"/>
    <w:rsid w:val="00CA3800"/>
    <w:rsid w:val="00CA3FEB"/>
    <w:rsid w:val="00CA606C"/>
    <w:rsid w:val="00CA6573"/>
    <w:rsid w:val="00CB0664"/>
    <w:rsid w:val="00CB11B1"/>
    <w:rsid w:val="00CB11B9"/>
    <w:rsid w:val="00CB13C4"/>
    <w:rsid w:val="00CB18DB"/>
    <w:rsid w:val="00CB201A"/>
    <w:rsid w:val="00CB3707"/>
    <w:rsid w:val="00CB3E35"/>
    <w:rsid w:val="00CB6150"/>
    <w:rsid w:val="00CC0728"/>
    <w:rsid w:val="00CC2904"/>
    <w:rsid w:val="00CC6C78"/>
    <w:rsid w:val="00CC7026"/>
    <w:rsid w:val="00CD1F54"/>
    <w:rsid w:val="00CD503A"/>
    <w:rsid w:val="00CD7E18"/>
    <w:rsid w:val="00CE07D0"/>
    <w:rsid w:val="00CE2B4C"/>
    <w:rsid w:val="00CE3460"/>
    <w:rsid w:val="00CF0C79"/>
    <w:rsid w:val="00CF0CE8"/>
    <w:rsid w:val="00CF4F4A"/>
    <w:rsid w:val="00CF4F81"/>
    <w:rsid w:val="00CF6A1C"/>
    <w:rsid w:val="00D000AF"/>
    <w:rsid w:val="00D00DFA"/>
    <w:rsid w:val="00D00E56"/>
    <w:rsid w:val="00D010FE"/>
    <w:rsid w:val="00D0133B"/>
    <w:rsid w:val="00D01EDD"/>
    <w:rsid w:val="00D07720"/>
    <w:rsid w:val="00D10650"/>
    <w:rsid w:val="00D11803"/>
    <w:rsid w:val="00D120D8"/>
    <w:rsid w:val="00D12FB1"/>
    <w:rsid w:val="00D20A29"/>
    <w:rsid w:val="00D221D2"/>
    <w:rsid w:val="00D23424"/>
    <w:rsid w:val="00D24B66"/>
    <w:rsid w:val="00D24DE7"/>
    <w:rsid w:val="00D25310"/>
    <w:rsid w:val="00D26451"/>
    <w:rsid w:val="00D274DA"/>
    <w:rsid w:val="00D27846"/>
    <w:rsid w:val="00D313F9"/>
    <w:rsid w:val="00D33221"/>
    <w:rsid w:val="00D33BE3"/>
    <w:rsid w:val="00D33C80"/>
    <w:rsid w:val="00D3487D"/>
    <w:rsid w:val="00D34C37"/>
    <w:rsid w:val="00D3661C"/>
    <w:rsid w:val="00D36E56"/>
    <w:rsid w:val="00D40A13"/>
    <w:rsid w:val="00D40BF1"/>
    <w:rsid w:val="00D40F79"/>
    <w:rsid w:val="00D432FB"/>
    <w:rsid w:val="00D43576"/>
    <w:rsid w:val="00D43602"/>
    <w:rsid w:val="00D44261"/>
    <w:rsid w:val="00D44E7E"/>
    <w:rsid w:val="00D46969"/>
    <w:rsid w:val="00D4778C"/>
    <w:rsid w:val="00D50625"/>
    <w:rsid w:val="00D51771"/>
    <w:rsid w:val="00D53B94"/>
    <w:rsid w:val="00D53CE7"/>
    <w:rsid w:val="00D60276"/>
    <w:rsid w:val="00D60A7F"/>
    <w:rsid w:val="00D613E0"/>
    <w:rsid w:val="00D63E42"/>
    <w:rsid w:val="00D64827"/>
    <w:rsid w:val="00D663F4"/>
    <w:rsid w:val="00D673A2"/>
    <w:rsid w:val="00D67CC8"/>
    <w:rsid w:val="00D72266"/>
    <w:rsid w:val="00D74686"/>
    <w:rsid w:val="00D758BA"/>
    <w:rsid w:val="00D76B00"/>
    <w:rsid w:val="00D771FB"/>
    <w:rsid w:val="00D77499"/>
    <w:rsid w:val="00D81B7D"/>
    <w:rsid w:val="00D826E5"/>
    <w:rsid w:val="00D83590"/>
    <w:rsid w:val="00D839CD"/>
    <w:rsid w:val="00D84E26"/>
    <w:rsid w:val="00D8583A"/>
    <w:rsid w:val="00D91606"/>
    <w:rsid w:val="00D91832"/>
    <w:rsid w:val="00D93E90"/>
    <w:rsid w:val="00D940BF"/>
    <w:rsid w:val="00D94580"/>
    <w:rsid w:val="00D947CB"/>
    <w:rsid w:val="00D94EA9"/>
    <w:rsid w:val="00D966D1"/>
    <w:rsid w:val="00D9695C"/>
    <w:rsid w:val="00D973F3"/>
    <w:rsid w:val="00D978E0"/>
    <w:rsid w:val="00D97AD8"/>
    <w:rsid w:val="00DA3FCA"/>
    <w:rsid w:val="00DA446C"/>
    <w:rsid w:val="00DA4A70"/>
    <w:rsid w:val="00DA6F34"/>
    <w:rsid w:val="00DA700E"/>
    <w:rsid w:val="00DA7415"/>
    <w:rsid w:val="00DB37FF"/>
    <w:rsid w:val="00DB3ADD"/>
    <w:rsid w:val="00DB3D98"/>
    <w:rsid w:val="00DB5A7D"/>
    <w:rsid w:val="00DB66B7"/>
    <w:rsid w:val="00DB6DCA"/>
    <w:rsid w:val="00DB7D07"/>
    <w:rsid w:val="00DC0283"/>
    <w:rsid w:val="00DC0A8C"/>
    <w:rsid w:val="00DC186E"/>
    <w:rsid w:val="00DC2A64"/>
    <w:rsid w:val="00DC3681"/>
    <w:rsid w:val="00DC48A6"/>
    <w:rsid w:val="00DC588E"/>
    <w:rsid w:val="00DC623E"/>
    <w:rsid w:val="00DC67AE"/>
    <w:rsid w:val="00DC6991"/>
    <w:rsid w:val="00DC6EAD"/>
    <w:rsid w:val="00DC734B"/>
    <w:rsid w:val="00DC7F57"/>
    <w:rsid w:val="00DD0716"/>
    <w:rsid w:val="00DD0FA8"/>
    <w:rsid w:val="00DD4D4A"/>
    <w:rsid w:val="00DD4E03"/>
    <w:rsid w:val="00DD5213"/>
    <w:rsid w:val="00DD54EE"/>
    <w:rsid w:val="00DD5BCB"/>
    <w:rsid w:val="00DD7787"/>
    <w:rsid w:val="00DD798A"/>
    <w:rsid w:val="00DD7AC2"/>
    <w:rsid w:val="00DE0066"/>
    <w:rsid w:val="00DE0C81"/>
    <w:rsid w:val="00DE0E79"/>
    <w:rsid w:val="00DE16B7"/>
    <w:rsid w:val="00DE3621"/>
    <w:rsid w:val="00DE3718"/>
    <w:rsid w:val="00DE4612"/>
    <w:rsid w:val="00DE47AF"/>
    <w:rsid w:val="00DF1FCD"/>
    <w:rsid w:val="00DF226C"/>
    <w:rsid w:val="00DF31D8"/>
    <w:rsid w:val="00DF4F99"/>
    <w:rsid w:val="00DF688E"/>
    <w:rsid w:val="00DF7418"/>
    <w:rsid w:val="00E002B7"/>
    <w:rsid w:val="00E0318E"/>
    <w:rsid w:val="00E0445B"/>
    <w:rsid w:val="00E110A8"/>
    <w:rsid w:val="00E13C5E"/>
    <w:rsid w:val="00E13EB8"/>
    <w:rsid w:val="00E1444E"/>
    <w:rsid w:val="00E15175"/>
    <w:rsid w:val="00E161FE"/>
    <w:rsid w:val="00E16747"/>
    <w:rsid w:val="00E16F6F"/>
    <w:rsid w:val="00E17A15"/>
    <w:rsid w:val="00E20DA0"/>
    <w:rsid w:val="00E215C0"/>
    <w:rsid w:val="00E23244"/>
    <w:rsid w:val="00E25986"/>
    <w:rsid w:val="00E263AC"/>
    <w:rsid w:val="00E27EBE"/>
    <w:rsid w:val="00E30094"/>
    <w:rsid w:val="00E324AC"/>
    <w:rsid w:val="00E330C2"/>
    <w:rsid w:val="00E3320A"/>
    <w:rsid w:val="00E33F2F"/>
    <w:rsid w:val="00E37912"/>
    <w:rsid w:val="00E42615"/>
    <w:rsid w:val="00E4266D"/>
    <w:rsid w:val="00E4408E"/>
    <w:rsid w:val="00E450B5"/>
    <w:rsid w:val="00E455F9"/>
    <w:rsid w:val="00E45A6E"/>
    <w:rsid w:val="00E463CF"/>
    <w:rsid w:val="00E47313"/>
    <w:rsid w:val="00E47E2E"/>
    <w:rsid w:val="00E47F11"/>
    <w:rsid w:val="00E5260B"/>
    <w:rsid w:val="00E534C7"/>
    <w:rsid w:val="00E55649"/>
    <w:rsid w:val="00E60D9A"/>
    <w:rsid w:val="00E60DCE"/>
    <w:rsid w:val="00E636A9"/>
    <w:rsid w:val="00E645DE"/>
    <w:rsid w:val="00E64F19"/>
    <w:rsid w:val="00E66634"/>
    <w:rsid w:val="00E67D49"/>
    <w:rsid w:val="00E710C8"/>
    <w:rsid w:val="00E71D50"/>
    <w:rsid w:val="00E72A4F"/>
    <w:rsid w:val="00E73370"/>
    <w:rsid w:val="00E75A9F"/>
    <w:rsid w:val="00E76AE7"/>
    <w:rsid w:val="00E817A2"/>
    <w:rsid w:val="00E841DD"/>
    <w:rsid w:val="00E84453"/>
    <w:rsid w:val="00E84870"/>
    <w:rsid w:val="00E85EF2"/>
    <w:rsid w:val="00E905D3"/>
    <w:rsid w:val="00E90A5A"/>
    <w:rsid w:val="00E91306"/>
    <w:rsid w:val="00E9252E"/>
    <w:rsid w:val="00E956AB"/>
    <w:rsid w:val="00E96959"/>
    <w:rsid w:val="00EA159E"/>
    <w:rsid w:val="00EA1FA1"/>
    <w:rsid w:val="00EA2A3D"/>
    <w:rsid w:val="00EA4A6D"/>
    <w:rsid w:val="00EA61B1"/>
    <w:rsid w:val="00EA6522"/>
    <w:rsid w:val="00EA7500"/>
    <w:rsid w:val="00EA7997"/>
    <w:rsid w:val="00EB0632"/>
    <w:rsid w:val="00EB0C20"/>
    <w:rsid w:val="00EB1302"/>
    <w:rsid w:val="00EB1A93"/>
    <w:rsid w:val="00EB27D2"/>
    <w:rsid w:val="00EB2CCA"/>
    <w:rsid w:val="00EB4895"/>
    <w:rsid w:val="00EB52F3"/>
    <w:rsid w:val="00EB56F9"/>
    <w:rsid w:val="00EB5EEA"/>
    <w:rsid w:val="00EB5F85"/>
    <w:rsid w:val="00EC0B0A"/>
    <w:rsid w:val="00EC1CA9"/>
    <w:rsid w:val="00EC208D"/>
    <w:rsid w:val="00EC266B"/>
    <w:rsid w:val="00EC3A2E"/>
    <w:rsid w:val="00EC5069"/>
    <w:rsid w:val="00EC6EAD"/>
    <w:rsid w:val="00ED21DD"/>
    <w:rsid w:val="00ED25A8"/>
    <w:rsid w:val="00EE272A"/>
    <w:rsid w:val="00EE46DC"/>
    <w:rsid w:val="00EE632B"/>
    <w:rsid w:val="00EF0C7A"/>
    <w:rsid w:val="00EF3693"/>
    <w:rsid w:val="00EF581E"/>
    <w:rsid w:val="00EF63D8"/>
    <w:rsid w:val="00F00616"/>
    <w:rsid w:val="00F011AD"/>
    <w:rsid w:val="00F037C5"/>
    <w:rsid w:val="00F037F3"/>
    <w:rsid w:val="00F05931"/>
    <w:rsid w:val="00F06698"/>
    <w:rsid w:val="00F0750E"/>
    <w:rsid w:val="00F1161E"/>
    <w:rsid w:val="00F124DF"/>
    <w:rsid w:val="00F20E86"/>
    <w:rsid w:val="00F229EF"/>
    <w:rsid w:val="00F239DC"/>
    <w:rsid w:val="00F2679A"/>
    <w:rsid w:val="00F27CC2"/>
    <w:rsid w:val="00F318E8"/>
    <w:rsid w:val="00F3190B"/>
    <w:rsid w:val="00F35331"/>
    <w:rsid w:val="00F35B4C"/>
    <w:rsid w:val="00F37913"/>
    <w:rsid w:val="00F40F23"/>
    <w:rsid w:val="00F41258"/>
    <w:rsid w:val="00F4280B"/>
    <w:rsid w:val="00F43274"/>
    <w:rsid w:val="00F45025"/>
    <w:rsid w:val="00F4523F"/>
    <w:rsid w:val="00F4598F"/>
    <w:rsid w:val="00F50519"/>
    <w:rsid w:val="00F53274"/>
    <w:rsid w:val="00F53C55"/>
    <w:rsid w:val="00F5440E"/>
    <w:rsid w:val="00F54932"/>
    <w:rsid w:val="00F55D9C"/>
    <w:rsid w:val="00F56638"/>
    <w:rsid w:val="00F60140"/>
    <w:rsid w:val="00F61280"/>
    <w:rsid w:val="00F6129A"/>
    <w:rsid w:val="00F6388D"/>
    <w:rsid w:val="00F643AE"/>
    <w:rsid w:val="00F64A66"/>
    <w:rsid w:val="00F7110B"/>
    <w:rsid w:val="00F71172"/>
    <w:rsid w:val="00F711A2"/>
    <w:rsid w:val="00F71BEF"/>
    <w:rsid w:val="00F725D0"/>
    <w:rsid w:val="00F727ED"/>
    <w:rsid w:val="00F74182"/>
    <w:rsid w:val="00F74CF6"/>
    <w:rsid w:val="00F75891"/>
    <w:rsid w:val="00F77CF2"/>
    <w:rsid w:val="00F871D3"/>
    <w:rsid w:val="00F901D3"/>
    <w:rsid w:val="00F91447"/>
    <w:rsid w:val="00F916BB"/>
    <w:rsid w:val="00F93272"/>
    <w:rsid w:val="00F93723"/>
    <w:rsid w:val="00F938DA"/>
    <w:rsid w:val="00F93FE2"/>
    <w:rsid w:val="00F95A01"/>
    <w:rsid w:val="00F95EEB"/>
    <w:rsid w:val="00F965A7"/>
    <w:rsid w:val="00F96D09"/>
    <w:rsid w:val="00F97406"/>
    <w:rsid w:val="00F99098"/>
    <w:rsid w:val="00FA026A"/>
    <w:rsid w:val="00FA0636"/>
    <w:rsid w:val="00FA1C3C"/>
    <w:rsid w:val="00FA1D0C"/>
    <w:rsid w:val="00FA2DD5"/>
    <w:rsid w:val="00FA4804"/>
    <w:rsid w:val="00FA53CA"/>
    <w:rsid w:val="00FB085C"/>
    <w:rsid w:val="00FB19A0"/>
    <w:rsid w:val="00FB4144"/>
    <w:rsid w:val="00FB46E1"/>
    <w:rsid w:val="00FB49AB"/>
    <w:rsid w:val="00FB4D4F"/>
    <w:rsid w:val="00FB6F11"/>
    <w:rsid w:val="00FC1CDA"/>
    <w:rsid w:val="00FC2BAB"/>
    <w:rsid w:val="00FC2C1B"/>
    <w:rsid w:val="00FC3307"/>
    <w:rsid w:val="00FC4289"/>
    <w:rsid w:val="00FC58F9"/>
    <w:rsid w:val="00FC6417"/>
    <w:rsid w:val="00FC6424"/>
    <w:rsid w:val="00FC693F"/>
    <w:rsid w:val="00FC6BBE"/>
    <w:rsid w:val="00FD0B70"/>
    <w:rsid w:val="00FD2B02"/>
    <w:rsid w:val="00FD30BA"/>
    <w:rsid w:val="00FD3AAD"/>
    <w:rsid w:val="00FD5847"/>
    <w:rsid w:val="00FD6846"/>
    <w:rsid w:val="00FD770C"/>
    <w:rsid w:val="00FDC986"/>
    <w:rsid w:val="00FE0B48"/>
    <w:rsid w:val="00FE200B"/>
    <w:rsid w:val="00FE227B"/>
    <w:rsid w:val="00FE480B"/>
    <w:rsid w:val="00FE4995"/>
    <w:rsid w:val="00FE5455"/>
    <w:rsid w:val="00FF03B6"/>
    <w:rsid w:val="00FF0A5D"/>
    <w:rsid w:val="00FF24D6"/>
    <w:rsid w:val="00FF2900"/>
    <w:rsid w:val="00FF2BAD"/>
    <w:rsid w:val="00FF5184"/>
    <w:rsid w:val="00FF5992"/>
    <w:rsid w:val="00FF5B5B"/>
    <w:rsid w:val="00FF631B"/>
    <w:rsid w:val="0105754A"/>
    <w:rsid w:val="010A1921"/>
    <w:rsid w:val="010A3049"/>
    <w:rsid w:val="010A936E"/>
    <w:rsid w:val="010C7C1A"/>
    <w:rsid w:val="011163D6"/>
    <w:rsid w:val="0114AAD5"/>
    <w:rsid w:val="0119402F"/>
    <w:rsid w:val="011D02F4"/>
    <w:rsid w:val="011E2355"/>
    <w:rsid w:val="01221DB9"/>
    <w:rsid w:val="012E101C"/>
    <w:rsid w:val="01313AA0"/>
    <w:rsid w:val="01314E7C"/>
    <w:rsid w:val="01388AD8"/>
    <w:rsid w:val="01390DED"/>
    <w:rsid w:val="013B5AB8"/>
    <w:rsid w:val="013C1BCD"/>
    <w:rsid w:val="01425186"/>
    <w:rsid w:val="01525C4B"/>
    <w:rsid w:val="01538779"/>
    <w:rsid w:val="015CC057"/>
    <w:rsid w:val="015FC1A1"/>
    <w:rsid w:val="01611FC6"/>
    <w:rsid w:val="0162078C"/>
    <w:rsid w:val="0163CFD3"/>
    <w:rsid w:val="016D4869"/>
    <w:rsid w:val="016D7200"/>
    <w:rsid w:val="016E0ADC"/>
    <w:rsid w:val="017146AA"/>
    <w:rsid w:val="017348F4"/>
    <w:rsid w:val="0178E291"/>
    <w:rsid w:val="018144B0"/>
    <w:rsid w:val="018E878F"/>
    <w:rsid w:val="01905C9C"/>
    <w:rsid w:val="0192ED7B"/>
    <w:rsid w:val="01967A3B"/>
    <w:rsid w:val="01A3D43F"/>
    <w:rsid w:val="01ADC901"/>
    <w:rsid w:val="01AF7688"/>
    <w:rsid w:val="01B2EA23"/>
    <w:rsid w:val="01C16F90"/>
    <w:rsid w:val="01C50825"/>
    <w:rsid w:val="01CBFF3E"/>
    <w:rsid w:val="01CCC5E5"/>
    <w:rsid w:val="01CF7795"/>
    <w:rsid w:val="01D1457A"/>
    <w:rsid w:val="01D56F66"/>
    <w:rsid w:val="01D66722"/>
    <w:rsid w:val="01DB2B20"/>
    <w:rsid w:val="01E4A7CF"/>
    <w:rsid w:val="01E5D61D"/>
    <w:rsid w:val="01E852E2"/>
    <w:rsid w:val="01E88EE2"/>
    <w:rsid w:val="01EB0611"/>
    <w:rsid w:val="01F00156"/>
    <w:rsid w:val="01F8C9D9"/>
    <w:rsid w:val="01FC836F"/>
    <w:rsid w:val="020145A4"/>
    <w:rsid w:val="020257F1"/>
    <w:rsid w:val="0204D16D"/>
    <w:rsid w:val="020FD7BB"/>
    <w:rsid w:val="021A5B20"/>
    <w:rsid w:val="021AD287"/>
    <w:rsid w:val="021C7F4A"/>
    <w:rsid w:val="022562BD"/>
    <w:rsid w:val="022B52E4"/>
    <w:rsid w:val="0230DDA3"/>
    <w:rsid w:val="0232C59D"/>
    <w:rsid w:val="023563F9"/>
    <w:rsid w:val="023B2089"/>
    <w:rsid w:val="02507F91"/>
    <w:rsid w:val="02597D7C"/>
    <w:rsid w:val="025AEE3C"/>
    <w:rsid w:val="02633E6F"/>
    <w:rsid w:val="0263F5F1"/>
    <w:rsid w:val="027636C0"/>
    <w:rsid w:val="02782F4E"/>
    <w:rsid w:val="027B4AB9"/>
    <w:rsid w:val="028E35A0"/>
    <w:rsid w:val="028E8AC4"/>
    <w:rsid w:val="0290154D"/>
    <w:rsid w:val="0290D365"/>
    <w:rsid w:val="029836DC"/>
    <w:rsid w:val="029B3251"/>
    <w:rsid w:val="029C98D1"/>
    <w:rsid w:val="029DE432"/>
    <w:rsid w:val="029F1373"/>
    <w:rsid w:val="02A27D2A"/>
    <w:rsid w:val="02BB4AB8"/>
    <w:rsid w:val="02C4960A"/>
    <w:rsid w:val="02C73DB4"/>
    <w:rsid w:val="02CC1221"/>
    <w:rsid w:val="02DCF87F"/>
    <w:rsid w:val="02E57980"/>
    <w:rsid w:val="02E7EA77"/>
    <w:rsid w:val="02E8FBA6"/>
    <w:rsid w:val="02F27B90"/>
    <w:rsid w:val="02F4139B"/>
    <w:rsid w:val="02FE2FB0"/>
    <w:rsid w:val="0302E8F6"/>
    <w:rsid w:val="03051909"/>
    <w:rsid w:val="03099993"/>
    <w:rsid w:val="0309D11D"/>
    <w:rsid w:val="03166EF2"/>
    <w:rsid w:val="03169302"/>
    <w:rsid w:val="03241F6C"/>
    <w:rsid w:val="032879D9"/>
    <w:rsid w:val="03293857"/>
    <w:rsid w:val="032C6F51"/>
    <w:rsid w:val="0330A3D8"/>
    <w:rsid w:val="033ABA38"/>
    <w:rsid w:val="033D8BB1"/>
    <w:rsid w:val="033DCD94"/>
    <w:rsid w:val="033E9CB5"/>
    <w:rsid w:val="033FE5F7"/>
    <w:rsid w:val="034050E4"/>
    <w:rsid w:val="0345F121"/>
    <w:rsid w:val="03499D27"/>
    <w:rsid w:val="034E4B23"/>
    <w:rsid w:val="03506B2F"/>
    <w:rsid w:val="03529608"/>
    <w:rsid w:val="03565EA2"/>
    <w:rsid w:val="03581C0C"/>
    <w:rsid w:val="035C3632"/>
    <w:rsid w:val="0360F8C4"/>
    <w:rsid w:val="03667821"/>
    <w:rsid w:val="0371FF8B"/>
    <w:rsid w:val="03778645"/>
    <w:rsid w:val="0378840D"/>
    <w:rsid w:val="037FEB29"/>
    <w:rsid w:val="0384FEF9"/>
    <w:rsid w:val="03864288"/>
    <w:rsid w:val="038D0B06"/>
    <w:rsid w:val="038FDCC0"/>
    <w:rsid w:val="03949218"/>
    <w:rsid w:val="0395D7E2"/>
    <w:rsid w:val="039622EC"/>
    <w:rsid w:val="039C7CF1"/>
    <w:rsid w:val="039D1D1A"/>
    <w:rsid w:val="03A54C70"/>
    <w:rsid w:val="03AC518D"/>
    <w:rsid w:val="03B0A73D"/>
    <w:rsid w:val="03B5ED14"/>
    <w:rsid w:val="03C7625D"/>
    <w:rsid w:val="03CC4C59"/>
    <w:rsid w:val="03D6BC2F"/>
    <w:rsid w:val="03DB128F"/>
    <w:rsid w:val="03DDD389"/>
    <w:rsid w:val="03E54846"/>
    <w:rsid w:val="03E6A4FB"/>
    <w:rsid w:val="03E6B994"/>
    <w:rsid w:val="03F14B24"/>
    <w:rsid w:val="03FE5E66"/>
    <w:rsid w:val="03FE9E14"/>
    <w:rsid w:val="0404A5FE"/>
    <w:rsid w:val="040880E2"/>
    <w:rsid w:val="04088D92"/>
    <w:rsid w:val="040A5C3E"/>
    <w:rsid w:val="040F379B"/>
    <w:rsid w:val="041A0AF5"/>
    <w:rsid w:val="041BFED5"/>
    <w:rsid w:val="0426CFD5"/>
    <w:rsid w:val="0430BD2A"/>
    <w:rsid w:val="04384902"/>
    <w:rsid w:val="0439DDE9"/>
    <w:rsid w:val="043E07BD"/>
    <w:rsid w:val="04416A9E"/>
    <w:rsid w:val="04417C8E"/>
    <w:rsid w:val="045339A3"/>
    <w:rsid w:val="04562B8C"/>
    <w:rsid w:val="0456F819"/>
    <w:rsid w:val="04586B23"/>
    <w:rsid w:val="045DFE5C"/>
    <w:rsid w:val="045F150A"/>
    <w:rsid w:val="04616591"/>
    <w:rsid w:val="0467CEDE"/>
    <w:rsid w:val="046CEB00"/>
    <w:rsid w:val="0470126C"/>
    <w:rsid w:val="04718949"/>
    <w:rsid w:val="04788224"/>
    <w:rsid w:val="048498CB"/>
    <w:rsid w:val="048987CF"/>
    <w:rsid w:val="04923BA2"/>
    <w:rsid w:val="04AAED4F"/>
    <w:rsid w:val="04AE6890"/>
    <w:rsid w:val="04B206E1"/>
    <w:rsid w:val="04B6E9D9"/>
    <w:rsid w:val="04BDB328"/>
    <w:rsid w:val="04C24F58"/>
    <w:rsid w:val="04C274EC"/>
    <w:rsid w:val="04C7A054"/>
    <w:rsid w:val="04CCAB61"/>
    <w:rsid w:val="04CD0D78"/>
    <w:rsid w:val="04DB4938"/>
    <w:rsid w:val="04DEAB9E"/>
    <w:rsid w:val="04E36178"/>
    <w:rsid w:val="04EAEFEB"/>
    <w:rsid w:val="04F53BE3"/>
    <w:rsid w:val="04FCCCF7"/>
    <w:rsid w:val="0505D398"/>
    <w:rsid w:val="050B8C82"/>
    <w:rsid w:val="050E4604"/>
    <w:rsid w:val="051B4346"/>
    <w:rsid w:val="05200BBD"/>
    <w:rsid w:val="0522E149"/>
    <w:rsid w:val="0523C969"/>
    <w:rsid w:val="052558AE"/>
    <w:rsid w:val="052BC146"/>
    <w:rsid w:val="052CB126"/>
    <w:rsid w:val="05305605"/>
    <w:rsid w:val="053368E5"/>
    <w:rsid w:val="053A700D"/>
    <w:rsid w:val="0544E89F"/>
    <w:rsid w:val="054AD4CF"/>
    <w:rsid w:val="0552EB7B"/>
    <w:rsid w:val="05532E29"/>
    <w:rsid w:val="055A32B8"/>
    <w:rsid w:val="056A29A8"/>
    <w:rsid w:val="056DBEE4"/>
    <w:rsid w:val="05727E6A"/>
    <w:rsid w:val="0574DCC3"/>
    <w:rsid w:val="057C0F8B"/>
    <w:rsid w:val="057ECAC4"/>
    <w:rsid w:val="05809444"/>
    <w:rsid w:val="0580FF29"/>
    <w:rsid w:val="0584F5F7"/>
    <w:rsid w:val="0586BF80"/>
    <w:rsid w:val="058704F9"/>
    <w:rsid w:val="0589F8F9"/>
    <w:rsid w:val="058CB5E5"/>
    <w:rsid w:val="058CD7E2"/>
    <w:rsid w:val="058DA717"/>
    <w:rsid w:val="0594B395"/>
    <w:rsid w:val="0596798C"/>
    <w:rsid w:val="059BD5B8"/>
    <w:rsid w:val="05A8BEDC"/>
    <w:rsid w:val="05C138C4"/>
    <w:rsid w:val="05C2AD8D"/>
    <w:rsid w:val="05C55A4B"/>
    <w:rsid w:val="05D18A5E"/>
    <w:rsid w:val="05D1DFAC"/>
    <w:rsid w:val="05D35E45"/>
    <w:rsid w:val="05DBC575"/>
    <w:rsid w:val="05E0ABE5"/>
    <w:rsid w:val="05E2C467"/>
    <w:rsid w:val="05E3A96A"/>
    <w:rsid w:val="05E4CC09"/>
    <w:rsid w:val="05E54B0E"/>
    <w:rsid w:val="05E7C295"/>
    <w:rsid w:val="05E9169E"/>
    <w:rsid w:val="05EEBFA9"/>
    <w:rsid w:val="05F18C4C"/>
    <w:rsid w:val="05F82D54"/>
    <w:rsid w:val="06087480"/>
    <w:rsid w:val="060ACCA0"/>
    <w:rsid w:val="060B5F8D"/>
    <w:rsid w:val="061608C6"/>
    <w:rsid w:val="062C000D"/>
    <w:rsid w:val="062CEB0E"/>
    <w:rsid w:val="063CF69E"/>
    <w:rsid w:val="0641ABD2"/>
    <w:rsid w:val="0648AEE3"/>
    <w:rsid w:val="064B598E"/>
    <w:rsid w:val="064C2A13"/>
    <w:rsid w:val="064D4BA7"/>
    <w:rsid w:val="06504284"/>
    <w:rsid w:val="06570C2F"/>
    <w:rsid w:val="0660A04E"/>
    <w:rsid w:val="0663B580"/>
    <w:rsid w:val="0671147D"/>
    <w:rsid w:val="06770B33"/>
    <w:rsid w:val="067C38D7"/>
    <w:rsid w:val="0686642D"/>
    <w:rsid w:val="068FAC4A"/>
    <w:rsid w:val="0695CAA5"/>
    <w:rsid w:val="069D055F"/>
    <w:rsid w:val="06A0B0D0"/>
    <w:rsid w:val="06A596C9"/>
    <w:rsid w:val="06A7EEB6"/>
    <w:rsid w:val="06ACFD29"/>
    <w:rsid w:val="06AD9533"/>
    <w:rsid w:val="06B0372C"/>
    <w:rsid w:val="06BC95CE"/>
    <w:rsid w:val="06E41452"/>
    <w:rsid w:val="06E6E0F9"/>
    <w:rsid w:val="06E8E2D9"/>
    <w:rsid w:val="06F37F15"/>
    <w:rsid w:val="06FAE1E0"/>
    <w:rsid w:val="06FFD211"/>
    <w:rsid w:val="070256BE"/>
    <w:rsid w:val="070B6E9B"/>
    <w:rsid w:val="070C2B0A"/>
    <w:rsid w:val="0712F89C"/>
    <w:rsid w:val="0716C486"/>
    <w:rsid w:val="072386F0"/>
    <w:rsid w:val="07306954"/>
    <w:rsid w:val="07319512"/>
    <w:rsid w:val="0733A2E4"/>
    <w:rsid w:val="073E579E"/>
    <w:rsid w:val="073F9965"/>
    <w:rsid w:val="0741572C"/>
    <w:rsid w:val="0749708B"/>
    <w:rsid w:val="074AE2C5"/>
    <w:rsid w:val="0756229F"/>
    <w:rsid w:val="07729333"/>
    <w:rsid w:val="07818D9F"/>
    <w:rsid w:val="078C22B8"/>
    <w:rsid w:val="0793BD0C"/>
    <w:rsid w:val="07965E02"/>
    <w:rsid w:val="0797E36C"/>
    <w:rsid w:val="07A55527"/>
    <w:rsid w:val="07B30220"/>
    <w:rsid w:val="07B34712"/>
    <w:rsid w:val="07B3C94B"/>
    <w:rsid w:val="07B4FD6E"/>
    <w:rsid w:val="07BE8F09"/>
    <w:rsid w:val="07C1770E"/>
    <w:rsid w:val="07C1E3D8"/>
    <w:rsid w:val="07CAFCAF"/>
    <w:rsid w:val="07CD4DCB"/>
    <w:rsid w:val="07D331DD"/>
    <w:rsid w:val="07D5463D"/>
    <w:rsid w:val="07DBC11D"/>
    <w:rsid w:val="07DBFC99"/>
    <w:rsid w:val="07DEDE66"/>
    <w:rsid w:val="07EE226C"/>
    <w:rsid w:val="07F3D5D9"/>
    <w:rsid w:val="07F854E6"/>
    <w:rsid w:val="07F8F92E"/>
    <w:rsid w:val="07F9A05B"/>
    <w:rsid w:val="07FC647B"/>
    <w:rsid w:val="0801E012"/>
    <w:rsid w:val="0804269C"/>
    <w:rsid w:val="0805F98A"/>
    <w:rsid w:val="080897C0"/>
    <w:rsid w:val="0813E84A"/>
    <w:rsid w:val="0818C00A"/>
    <w:rsid w:val="08198500"/>
    <w:rsid w:val="0821FE82"/>
    <w:rsid w:val="0822E00A"/>
    <w:rsid w:val="08235EFC"/>
    <w:rsid w:val="082B8093"/>
    <w:rsid w:val="0833779B"/>
    <w:rsid w:val="083BE0FB"/>
    <w:rsid w:val="083C4B2E"/>
    <w:rsid w:val="083D24A7"/>
    <w:rsid w:val="08425BD4"/>
    <w:rsid w:val="0843E59A"/>
    <w:rsid w:val="0845BD45"/>
    <w:rsid w:val="084EB826"/>
    <w:rsid w:val="085411AD"/>
    <w:rsid w:val="08558921"/>
    <w:rsid w:val="08584292"/>
    <w:rsid w:val="0859810B"/>
    <w:rsid w:val="087A0039"/>
    <w:rsid w:val="088336FB"/>
    <w:rsid w:val="08857B63"/>
    <w:rsid w:val="088711E8"/>
    <w:rsid w:val="08922061"/>
    <w:rsid w:val="089A049E"/>
    <w:rsid w:val="089DE256"/>
    <w:rsid w:val="089EBC64"/>
    <w:rsid w:val="08A12F5B"/>
    <w:rsid w:val="08B525CD"/>
    <w:rsid w:val="08B55E66"/>
    <w:rsid w:val="08B5EE30"/>
    <w:rsid w:val="08B6D8CC"/>
    <w:rsid w:val="08B7D487"/>
    <w:rsid w:val="08BC1433"/>
    <w:rsid w:val="08BD902C"/>
    <w:rsid w:val="08C7E065"/>
    <w:rsid w:val="08C9E173"/>
    <w:rsid w:val="08CF7EA8"/>
    <w:rsid w:val="08D24706"/>
    <w:rsid w:val="08D359E6"/>
    <w:rsid w:val="08D8C24F"/>
    <w:rsid w:val="08DACAB1"/>
    <w:rsid w:val="08DEB162"/>
    <w:rsid w:val="08F58463"/>
    <w:rsid w:val="0907F067"/>
    <w:rsid w:val="090A6821"/>
    <w:rsid w:val="091119DF"/>
    <w:rsid w:val="0913C2A4"/>
    <w:rsid w:val="09166480"/>
    <w:rsid w:val="091A94F8"/>
    <w:rsid w:val="092B7353"/>
    <w:rsid w:val="092D44B4"/>
    <w:rsid w:val="092F0C1B"/>
    <w:rsid w:val="0937DA17"/>
    <w:rsid w:val="09389F33"/>
    <w:rsid w:val="0938FBF7"/>
    <w:rsid w:val="0944D53B"/>
    <w:rsid w:val="0946DD13"/>
    <w:rsid w:val="0949879C"/>
    <w:rsid w:val="095283BE"/>
    <w:rsid w:val="0954E448"/>
    <w:rsid w:val="0958F891"/>
    <w:rsid w:val="095FA05C"/>
    <w:rsid w:val="095FCE5D"/>
    <w:rsid w:val="0964CF07"/>
    <w:rsid w:val="0966E293"/>
    <w:rsid w:val="096930B3"/>
    <w:rsid w:val="097043CD"/>
    <w:rsid w:val="0975D37E"/>
    <w:rsid w:val="097D58B3"/>
    <w:rsid w:val="097F2D38"/>
    <w:rsid w:val="098A8F0C"/>
    <w:rsid w:val="09917C6B"/>
    <w:rsid w:val="09930C25"/>
    <w:rsid w:val="09931248"/>
    <w:rsid w:val="09A3DF5B"/>
    <w:rsid w:val="09B8FE73"/>
    <w:rsid w:val="09BB5CAE"/>
    <w:rsid w:val="09BD8A71"/>
    <w:rsid w:val="09C40C24"/>
    <w:rsid w:val="09D97767"/>
    <w:rsid w:val="09DB4F1D"/>
    <w:rsid w:val="09E2A1A2"/>
    <w:rsid w:val="09E2C0EC"/>
    <w:rsid w:val="09EA6381"/>
    <w:rsid w:val="09EBBD53"/>
    <w:rsid w:val="0A00190C"/>
    <w:rsid w:val="0A031138"/>
    <w:rsid w:val="0A12321C"/>
    <w:rsid w:val="0A146E68"/>
    <w:rsid w:val="0A19A249"/>
    <w:rsid w:val="0A1A9B1B"/>
    <w:rsid w:val="0A2427CA"/>
    <w:rsid w:val="0A2E5AAE"/>
    <w:rsid w:val="0A3F7068"/>
    <w:rsid w:val="0A4BB785"/>
    <w:rsid w:val="0A50D37D"/>
    <w:rsid w:val="0A51B505"/>
    <w:rsid w:val="0A5A6AA4"/>
    <w:rsid w:val="0A5BE97F"/>
    <w:rsid w:val="0A5E68D0"/>
    <w:rsid w:val="0A6465AD"/>
    <w:rsid w:val="0A742080"/>
    <w:rsid w:val="0A7BA617"/>
    <w:rsid w:val="0A852F5C"/>
    <w:rsid w:val="0A85C21A"/>
    <w:rsid w:val="0A87FCC7"/>
    <w:rsid w:val="0A8C769F"/>
    <w:rsid w:val="0A970B09"/>
    <w:rsid w:val="0A9E88C0"/>
    <w:rsid w:val="0AA8915A"/>
    <w:rsid w:val="0AA9565A"/>
    <w:rsid w:val="0AAB0658"/>
    <w:rsid w:val="0AB10723"/>
    <w:rsid w:val="0AD566D6"/>
    <w:rsid w:val="0AE04F9C"/>
    <w:rsid w:val="0AE577B3"/>
    <w:rsid w:val="0AED0515"/>
    <w:rsid w:val="0AEDED92"/>
    <w:rsid w:val="0AEE485F"/>
    <w:rsid w:val="0AF10B39"/>
    <w:rsid w:val="0AF418BE"/>
    <w:rsid w:val="0B0A3D63"/>
    <w:rsid w:val="0B116CED"/>
    <w:rsid w:val="0B228A5B"/>
    <w:rsid w:val="0B24676F"/>
    <w:rsid w:val="0B35795B"/>
    <w:rsid w:val="0B4295EB"/>
    <w:rsid w:val="0B45E904"/>
    <w:rsid w:val="0B47260C"/>
    <w:rsid w:val="0B486B12"/>
    <w:rsid w:val="0B506C75"/>
    <w:rsid w:val="0B5A92CC"/>
    <w:rsid w:val="0B5BF7AA"/>
    <w:rsid w:val="0B5E3B7A"/>
    <w:rsid w:val="0B652A35"/>
    <w:rsid w:val="0B671152"/>
    <w:rsid w:val="0B6868F0"/>
    <w:rsid w:val="0B692DB9"/>
    <w:rsid w:val="0B7A758E"/>
    <w:rsid w:val="0B83F3FC"/>
    <w:rsid w:val="0B89CCD9"/>
    <w:rsid w:val="0B91376A"/>
    <w:rsid w:val="0B9B37A4"/>
    <w:rsid w:val="0BA2D686"/>
    <w:rsid w:val="0BA38AEA"/>
    <w:rsid w:val="0BA4FAFC"/>
    <w:rsid w:val="0BAEE277"/>
    <w:rsid w:val="0BB98487"/>
    <w:rsid w:val="0BBE974B"/>
    <w:rsid w:val="0BC1EA05"/>
    <w:rsid w:val="0BC2D2B4"/>
    <w:rsid w:val="0BC3BA5F"/>
    <w:rsid w:val="0BC5B112"/>
    <w:rsid w:val="0BC703DE"/>
    <w:rsid w:val="0BCC3E9D"/>
    <w:rsid w:val="0BD9B5D9"/>
    <w:rsid w:val="0BDAFD5C"/>
    <w:rsid w:val="0BDBAC03"/>
    <w:rsid w:val="0BDDCDF8"/>
    <w:rsid w:val="0BEA117E"/>
    <w:rsid w:val="0BECB034"/>
    <w:rsid w:val="0BF17028"/>
    <w:rsid w:val="0BF37B98"/>
    <w:rsid w:val="0BF8CA4F"/>
    <w:rsid w:val="0BF97AB4"/>
    <w:rsid w:val="0C11B4B6"/>
    <w:rsid w:val="0C128312"/>
    <w:rsid w:val="0C16E789"/>
    <w:rsid w:val="0C1B0127"/>
    <w:rsid w:val="0C235E65"/>
    <w:rsid w:val="0C2D4767"/>
    <w:rsid w:val="0C32FD3F"/>
    <w:rsid w:val="0C3EA019"/>
    <w:rsid w:val="0C3FA3A2"/>
    <w:rsid w:val="0C429159"/>
    <w:rsid w:val="0C42AF03"/>
    <w:rsid w:val="0C4AA885"/>
    <w:rsid w:val="0C4C0FC5"/>
    <w:rsid w:val="0C4CA17A"/>
    <w:rsid w:val="0C5CC7B8"/>
    <w:rsid w:val="0C631410"/>
    <w:rsid w:val="0C6E746C"/>
    <w:rsid w:val="0C70E477"/>
    <w:rsid w:val="0C7C594C"/>
    <w:rsid w:val="0C82366D"/>
    <w:rsid w:val="0C827989"/>
    <w:rsid w:val="0C91D143"/>
    <w:rsid w:val="0C95DF59"/>
    <w:rsid w:val="0C999F2A"/>
    <w:rsid w:val="0CA7D376"/>
    <w:rsid w:val="0CAAA39A"/>
    <w:rsid w:val="0CB1BDF3"/>
    <w:rsid w:val="0CB26CF3"/>
    <w:rsid w:val="0CB2BE77"/>
    <w:rsid w:val="0CB785C8"/>
    <w:rsid w:val="0CBC4726"/>
    <w:rsid w:val="0CBC8CA5"/>
    <w:rsid w:val="0CBCF3C7"/>
    <w:rsid w:val="0CBD5257"/>
    <w:rsid w:val="0CBDC755"/>
    <w:rsid w:val="0CC803A1"/>
    <w:rsid w:val="0CC97702"/>
    <w:rsid w:val="0CC9D1ED"/>
    <w:rsid w:val="0CD22896"/>
    <w:rsid w:val="0CD31F18"/>
    <w:rsid w:val="0CD3687E"/>
    <w:rsid w:val="0CD6A595"/>
    <w:rsid w:val="0CDB4538"/>
    <w:rsid w:val="0CDF22CE"/>
    <w:rsid w:val="0CE000BC"/>
    <w:rsid w:val="0CE12E4D"/>
    <w:rsid w:val="0CE1D57F"/>
    <w:rsid w:val="0CE3631E"/>
    <w:rsid w:val="0CE42A89"/>
    <w:rsid w:val="0CE700C3"/>
    <w:rsid w:val="0CEAE000"/>
    <w:rsid w:val="0CF1F509"/>
    <w:rsid w:val="0CF61A77"/>
    <w:rsid w:val="0CF8A966"/>
    <w:rsid w:val="0CFB18AE"/>
    <w:rsid w:val="0CFC378D"/>
    <w:rsid w:val="0CFE7AA8"/>
    <w:rsid w:val="0CFEF5AD"/>
    <w:rsid w:val="0D085A97"/>
    <w:rsid w:val="0D097627"/>
    <w:rsid w:val="0D17DE7E"/>
    <w:rsid w:val="0D1EB231"/>
    <w:rsid w:val="0D20EA8F"/>
    <w:rsid w:val="0D305882"/>
    <w:rsid w:val="0D319583"/>
    <w:rsid w:val="0D31DC4C"/>
    <w:rsid w:val="0D3291F4"/>
    <w:rsid w:val="0D39FE67"/>
    <w:rsid w:val="0D3C2EDA"/>
    <w:rsid w:val="0D4140D1"/>
    <w:rsid w:val="0D481BC7"/>
    <w:rsid w:val="0D57D791"/>
    <w:rsid w:val="0D5990B3"/>
    <w:rsid w:val="0D607BF3"/>
    <w:rsid w:val="0D67F0FF"/>
    <w:rsid w:val="0D6EA1DE"/>
    <w:rsid w:val="0D73FAB0"/>
    <w:rsid w:val="0D7758A0"/>
    <w:rsid w:val="0D7A39A1"/>
    <w:rsid w:val="0D7A7C72"/>
    <w:rsid w:val="0D921A87"/>
    <w:rsid w:val="0D9D1F4D"/>
    <w:rsid w:val="0D9D24B7"/>
    <w:rsid w:val="0DA4A31F"/>
    <w:rsid w:val="0DB301E9"/>
    <w:rsid w:val="0DB80C2E"/>
    <w:rsid w:val="0DBA8E9F"/>
    <w:rsid w:val="0DC08346"/>
    <w:rsid w:val="0DC33560"/>
    <w:rsid w:val="0DC4C559"/>
    <w:rsid w:val="0DC51BE9"/>
    <w:rsid w:val="0DCC006D"/>
    <w:rsid w:val="0DCCDB95"/>
    <w:rsid w:val="0DCDD09B"/>
    <w:rsid w:val="0DD5EAE1"/>
    <w:rsid w:val="0DDA6B85"/>
    <w:rsid w:val="0DE29659"/>
    <w:rsid w:val="0DE96FBA"/>
    <w:rsid w:val="0DEF6A9F"/>
    <w:rsid w:val="0DF97DEC"/>
    <w:rsid w:val="0DFC5053"/>
    <w:rsid w:val="0E003130"/>
    <w:rsid w:val="0E0580F5"/>
    <w:rsid w:val="0E0896E2"/>
    <w:rsid w:val="0E0CEC53"/>
    <w:rsid w:val="0E0D62D7"/>
    <w:rsid w:val="0E15C08D"/>
    <w:rsid w:val="0E20DA08"/>
    <w:rsid w:val="0E24C5F5"/>
    <w:rsid w:val="0E25C8C8"/>
    <w:rsid w:val="0E2A6B2A"/>
    <w:rsid w:val="0E2C5DF8"/>
    <w:rsid w:val="0E3419B8"/>
    <w:rsid w:val="0E3EF7D5"/>
    <w:rsid w:val="0E404AF8"/>
    <w:rsid w:val="0E43BEFE"/>
    <w:rsid w:val="0E4FEA19"/>
    <w:rsid w:val="0E515EED"/>
    <w:rsid w:val="0E52197C"/>
    <w:rsid w:val="0E695858"/>
    <w:rsid w:val="0E6DEDF8"/>
    <w:rsid w:val="0E721F56"/>
    <w:rsid w:val="0E737E4F"/>
    <w:rsid w:val="0E7F8E0C"/>
    <w:rsid w:val="0E807212"/>
    <w:rsid w:val="0E927468"/>
    <w:rsid w:val="0E9DBEE1"/>
    <w:rsid w:val="0EA0E2CA"/>
    <w:rsid w:val="0EA340D8"/>
    <w:rsid w:val="0EA3A669"/>
    <w:rsid w:val="0EAA243F"/>
    <w:rsid w:val="0EB36251"/>
    <w:rsid w:val="0EB755F7"/>
    <w:rsid w:val="0EB906DF"/>
    <w:rsid w:val="0EBCD3D8"/>
    <w:rsid w:val="0EC5564D"/>
    <w:rsid w:val="0EC81539"/>
    <w:rsid w:val="0EC9DB20"/>
    <w:rsid w:val="0ECC0020"/>
    <w:rsid w:val="0ED57D29"/>
    <w:rsid w:val="0EDB2015"/>
    <w:rsid w:val="0EDF050D"/>
    <w:rsid w:val="0EE345EB"/>
    <w:rsid w:val="0EED6D3B"/>
    <w:rsid w:val="0EF980B3"/>
    <w:rsid w:val="0EF9D5FE"/>
    <w:rsid w:val="0EFC1936"/>
    <w:rsid w:val="0F010F12"/>
    <w:rsid w:val="0F037460"/>
    <w:rsid w:val="0F098DC8"/>
    <w:rsid w:val="0F0B5FAE"/>
    <w:rsid w:val="0F0F878A"/>
    <w:rsid w:val="0F133936"/>
    <w:rsid w:val="0F1494D7"/>
    <w:rsid w:val="0F1A219A"/>
    <w:rsid w:val="0F1C5EFB"/>
    <w:rsid w:val="0F229C3B"/>
    <w:rsid w:val="0F359C78"/>
    <w:rsid w:val="0F37BD3E"/>
    <w:rsid w:val="0F3AFD23"/>
    <w:rsid w:val="0F4007CA"/>
    <w:rsid w:val="0F40B4BB"/>
    <w:rsid w:val="0F4479B6"/>
    <w:rsid w:val="0F454EAC"/>
    <w:rsid w:val="0F4895E4"/>
    <w:rsid w:val="0F4EB1C7"/>
    <w:rsid w:val="0F53F890"/>
    <w:rsid w:val="0F54AEAA"/>
    <w:rsid w:val="0F556052"/>
    <w:rsid w:val="0F56D5E6"/>
    <w:rsid w:val="0F56E8DF"/>
    <w:rsid w:val="0F5BCC09"/>
    <w:rsid w:val="0F5E5790"/>
    <w:rsid w:val="0F64E964"/>
    <w:rsid w:val="0F66B336"/>
    <w:rsid w:val="0F696635"/>
    <w:rsid w:val="0F6A9101"/>
    <w:rsid w:val="0F6D8666"/>
    <w:rsid w:val="0F768EBA"/>
    <w:rsid w:val="0F79EACE"/>
    <w:rsid w:val="0F84808D"/>
    <w:rsid w:val="0F873634"/>
    <w:rsid w:val="0F9141D4"/>
    <w:rsid w:val="0F958EB4"/>
    <w:rsid w:val="0F9A86BD"/>
    <w:rsid w:val="0FA30756"/>
    <w:rsid w:val="0FA4F75F"/>
    <w:rsid w:val="0FAD0028"/>
    <w:rsid w:val="0FC2210D"/>
    <w:rsid w:val="0FC824D8"/>
    <w:rsid w:val="0FCF30ED"/>
    <w:rsid w:val="0FD219D4"/>
    <w:rsid w:val="0FD3E101"/>
    <w:rsid w:val="0FE9B990"/>
    <w:rsid w:val="0FEA171A"/>
    <w:rsid w:val="0FEBB618"/>
    <w:rsid w:val="0FEE22BF"/>
    <w:rsid w:val="0FF827C4"/>
    <w:rsid w:val="1006FD6A"/>
    <w:rsid w:val="10094019"/>
    <w:rsid w:val="10098423"/>
    <w:rsid w:val="100A8E7B"/>
    <w:rsid w:val="10136E2D"/>
    <w:rsid w:val="1016EC52"/>
    <w:rsid w:val="102331D9"/>
    <w:rsid w:val="10249342"/>
    <w:rsid w:val="1034B2E5"/>
    <w:rsid w:val="103E086D"/>
    <w:rsid w:val="105195F7"/>
    <w:rsid w:val="105E6260"/>
    <w:rsid w:val="1060C078"/>
    <w:rsid w:val="10634D5A"/>
    <w:rsid w:val="10639671"/>
    <w:rsid w:val="1071E81D"/>
    <w:rsid w:val="107410D9"/>
    <w:rsid w:val="10760615"/>
    <w:rsid w:val="10780B2E"/>
    <w:rsid w:val="107864E2"/>
    <w:rsid w:val="107FA709"/>
    <w:rsid w:val="1081C178"/>
    <w:rsid w:val="10866525"/>
    <w:rsid w:val="10875CCD"/>
    <w:rsid w:val="108A35DA"/>
    <w:rsid w:val="108A58E6"/>
    <w:rsid w:val="108E54DA"/>
    <w:rsid w:val="10941379"/>
    <w:rsid w:val="1094162E"/>
    <w:rsid w:val="109432FD"/>
    <w:rsid w:val="10993F32"/>
    <w:rsid w:val="10A103AD"/>
    <w:rsid w:val="10A526F6"/>
    <w:rsid w:val="10A6B5B7"/>
    <w:rsid w:val="10AC2095"/>
    <w:rsid w:val="10B29E79"/>
    <w:rsid w:val="10B8A66F"/>
    <w:rsid w:val="10C0DA28"/>
    <w:rsid w:val="10C761A6"/>
    <w:rsid w:val="10CD40B6"/>
    <w:rsid w:val="10CF16FD"/>
    <w:rsid w:val="10CFD584"/>
    <w:rsid w:val="10D11EFB"/>
    <w:rsid w:val="10DE3E12"/>
    <w:rsid w:val="10E23082"/>
    <w:rsid w:val="10E86B22"/>
    <w:rsid w:val="10EB2579"/>
    <w:rsid w:val="10ED1EE3"/>
    <w:rsid w:val="10F35C54"/>
    <w:rsid w:val="10FF3BEF"/>
    <w:rsid w:val="1100EF2A"/>
    <w:rsid w:val="110E1D1C"/>
    <w:rsid w:val="110EDF0F"/>
    <w:rsid w:val="1110B7AE"/>
    <w:rsid w:val="1114A641"/>
    <w:rsid w:val="111BE0C9"/>
    <w:rsid w:val="111C9786"/>
    <w:rsid w:val="11211328"/>
    <w:rsid w:val="1139EF85"/>
    <w:rsid w:val="113E5AEC"/>
    <w:rsid w:val="1143295D"/>
    <w:rsid w:val="11535C42"/>
    <w:rsid w:val="1155D687"/>
    <w:rsid w:val="1158FFD6"/>
    <w:rsid w:val="1168D67A"/>
    <w:rsid w:val="116C0606"/>
    <w:rsid w:val="117A9996"/>
    <w:rsid w:val="117F9AA5"/>
    <w:rsid w:val="117FBDF1"/>
    <w:rsid w:val="1181ABEB"/>
    <w:rsid w:val="11822CB2"/>
    <w:rsid w:val="11874C05"/>
    <w:rsid w:val="11887F70"/>
    <w:rsid w:val="1189A33F"/>
    <w:rsid w:val="118B06ED"/>
    <w:rsid w:val="118CD860"/>
    <w:rsid w:val="118E81FF"/>
    <w:rsid w:val="11A49003"/>
    <w:rsid w:val="11A64D01"/>
    <w:rsid w:val="11AF2BB9"/>
    <w:rsid w:val="11B05E9B"/>
    <w:rsid w:val="11B60A75"/>
    <w:rsid w:val="11CCA08C"/>
    <w:rsid w:val="11CD3E04"/>
    <w:rsid w:val="11D0B691"/>
    <w:rsid w:val="11D6C675"/>
    <w:rsid w:val="11E0A309"/>
    <w:rsid w:val="11E8432E"/>
    <w:rsid w:val="11E9197B"/>
    <w:rsid w:val="11E970B5"/>
    <w:rsid w:val="11F7EC6A"/>
    <w:rsid w:val="1203D49D"/>
    <w:rsid w:val="1208AD59"/>
    <w:rsid w:val="120ABB4C"/>
    <w:rsid w:val="120B67AF"/>
    <w:rsid w:val="12106943"/>
    <w:rsid w:val="1212544C"/>
    <w:rsid w:val="12252F62"/>
    <w:rsid w:val="1233F65C"/>
    <w:rsid w:val="1235D635"/>
    <w:rsid w:val="12373AAC"/>
    <w:rsid w:val="1239A032"/>
    <w:rsid w:val="124D94BF"/>
    <w:rsid w:val="124EBE11"/>
    <w:rsid w:val="125EC50C"/>
    <w:rsid w:val="12619AF6"/>
    <w:rsid w:val="126903BA"/>
    <w:rsid w:val="126BE31A"/>
    <w:rsid w:val="126DC659"/>
    <w:rsid w:val="1272EBF9"/>
    <w:rsid w:val="12748E6E"/>
    <w:rsid w:val="127ED209"/>
    <w:rsid w:val="12836900"/>
    <w:rsid w:val="1284A1EB"/>
    <w:rsid w:val="1286FE5D"/>
    <w:rsid w:val="12A67958"/>
    <w:rsid w:val="12ADA1B5"/>
    <w:rsid w:val="12C43C0D"/>
    <w:rsid w:val="12CD2140"/>
    <w:rsid w:val="12D21F32"/>
    <w:rsid w:val="12D374A8"/>
    <w:rsid w:val="12D5C232"/>
    <w:rsid w:val="12E1A83E"/>
    <w:rsid w:val="12E2BB9B"/>
    <w:rsid w:val="12F0F70D"/>
    <w:rsid w:val="12F6ABFA"/>
    <w:rsid w:val="12F72649"/>
    <w:rsid w:val="12F8F3FC"/>
    <w:rsid w:val="12FB1B76"/>
    <w:rsid w:val="1307BDFB"/>
    <w:rsid w:val="1309A1AE"/>
    <w:rsid w:val="13177EC3"/>
    <w:rsid w:val="1319B69E"/>
    <w:rsid w:val="131D01FF"/>
    <w:rsid w:val="131FEFBA"/>
    <w:rsid w:val="13225FD2"/>
    <w:rsid w:val="13371A47"/>
    <w:rsid w:val="133B35CD"/>
    <w:rsid w:val="133E1CF0"/>
    <w:rsid w:val="133F7613"/>
    <w:rsid w:val="134CD92C"/>
    <w:rsid w:val="1353365C"/>
    <w:rsid w:val="135A94C2"/>
    <w:rsid w:val="136055B7"/>
    <w:rsid w:val="13615A2A"/>
    <w:rsid w:val="1364BAC6"/>
    <w:rsid w:val="13682B94"/>
    <w:rsid w:val="136D2F52"/>
    <w:rsid w:val="137D673E"/>
    <w:rsid w:val="1389D7AD"/>
    <w:rsid w:val="138BA015"/>
    <w:rsid w:val="138ECA61"/>
    <w:rsid w:val="13948ABC"/>
    <w:rsid w:val="1394A326"/>
    <w:rsid w:val="1396F570"/>
    <w:rsid w:val="13978498"/>
    <w:rsid w:val="139E28C9"/>
    <w:rsid w:val="13A34127"/>
    <w:rsid w:val="13A841BC"/>
    <w:rsid w:val="13B321FC"/>
    <w:rsid w:val="13B4DB24"/>
    <w:rsid w:val="13B7DE05"/>
    <w:rsid w:val="13C079E9"/>
    <w:rsid w:val="13C3ECB1"/>
    <w:rsid w:val="13C91A6D"/>
    <w:rsid w:val="13CD890F"/>
    <w:rsid w:val="13CE68B2"/>
    <w:rsid w:val="13DA0213"/>
    <w:rsid w:val="13E058F1"/>
    <w:rsid w:val="13E83061"/>
    <w:rsid w:val="13F5365A"/>
    <w:rsid w:val="13F66DA2"/>
    <w:rsid w:val="13F900D4"/>
    <w:rsid w:val="13FCCF63"/>
    <w:rsid w:val="14009DEF"/>
    <w:rsid w:val="1406C250"/>
    <w:rsid w:val="14088833"/>
    <w:rsid w:val="140AFA34"/>
    <w:rsid w:val="140B296F"/>
    <w:rsid w:val="141CA2CC"/>
    <w:rsid w:val="142B3D19"/>
    <w:rsid w:val="142DC805"/>
    <w:rsid w:val="14352C81"/>
    <w:rsid w:val="14370758"/>
    <w:rsid w:val="14394B5D"/>
    <w:rsid w:val="143AD25C"/>
    <w:rsid w:val="143D1560"/>
    <w:rsid w:val="143DC7BB"/>
    <w:rsid w:val="14425C1E"/>
    <w:rsid w:val="14448066"/>
    <w:rsid w:val="144BB08E"/>
    <w:rsid w:val="144DB555"/>
    <w:rsid w:val="145A1007"/>
    <w:rsid w:val="145E82B2"/>
    <w:rsid w:val="1463F549"/>
    <w:rsid w:val="147B6A27"/>
    <w:rsid w:val="147CBBCA"/>
    <w:rsid w:val="147EA2FD"/>
    <w:rsid w:val="149041B7"/>
    <w:rsid w:val="14A5196F"/>
    <w:rsid w:val="14A5247F"/>
    <w:rsid w:val="14A61053"/>
    <w:rsid w:val="14ACCC54"/>
    <w:rsid w:val="14ADE284"/>
    <w:rsid w:val="14B17067"/>
    <w:rsid w:val="14B242C0"/>
    <w:rsid w:val="14B3A2A1"/>
    <w:rsid w:val="14C2DA24"/>
    <w:rsid w:val="14C8CEC2"/>
    <w:rsid w:val="14CC15DE"/>
    <w:rsid w:val="14D3EDB4"/>
    <w:rsid w:val="14D6C225"/>
    <w:rsid w:val="14D88543"/>
    <w:rsid w:val="14DCA23F"/>
    <w:rsid w:val="14DCF694"/>
    <w:rsid w:val="14DEB1E5"/>
    <w:rsid w:val="14E9EE00"/>
    <w:rsid w:val="14EC44A9"/>
    <w:rsid w:val="14F9D293"/>
    <w:rsid w:val="150D96F3"/>
    <w:rsid w:val="15211BB8"/>
    <w:rsid w:val="1526296F"/>
    <w:rsid w:val="1527819D"/>
    <w:rsid w:val="1529E126"/>
    <w:rsid w:val="152DE3D5"/>
    <w:rsid w:val="152F17AA"/>
    <w:rsid w:val="153B55AD"/>
    <w:rsid w:val="15457AE4"/>
    <w:rsid w:val="15477AD0"/>
    <w:rsid w:val="1548BBC4"/>
    <w:rsid w:val="154D0378"/>
    <w:rsid w:val="154E4753"/>
    <w:rsid w:val="15522CCB"/>
    <w:rsid w:val="155276DE"/>
    <w:rsid w:val="1553D396"/>
    <w:rsid w:val="1559B3BF"/>
    <w:rsid w:val="155E04D2"/>
    <w:rsid w:val="155EB4C5"/>
    <w:rsid w:val="156E6AA1"/>
    <w:rsid w:val="15707294"/>
    <w:rsid w:val="1574F5B7"/>
    <w:rsid w:val="15819491"/>
    <w:rsid w:val="158420C2"/>
    <w:rsid w:val="15842224"/>
    <w:rsid w:val="158766B3"/>
    <w:rsid w:val="1590D3A7"/>
    <w:rsid w:val="15A1C124"/>
    <w:rsid w:val="15B45D7A"/>
    <w:rsid w:val="15B6E745"/>
    <w:rsid w:val="15C07BAA"/>
    <w:rsid w:val="15C6F52A"/>
    <w:rsid w:val="15C83C43"/>
    <w:rsid w:val="15CDEEC3"/>
    <w:rsid w:val="15D0E0B5"/>
    <w:rsid w:val="15DE3DF2"/>
    <w:rsid w:val="15E17D52"/>
    <w:rsid w:val="15E5B9A9"/>
    <w:rsid w:val="15EB4018"/>
    <w:rsid w:val="15EDB83D"/>
    <w:rsid w:val="15F0D490"/>
    <w:rsid w:val="15F4FC8A"/>
    <w:rsid w:val="15F9F858"/>
    <w:rsid w:val="15FE162E"/>
    <w:rsid w:val="1602EEE2"/>
    <w:rsid w:val="16172948"/>
    <w:rsid w:val="16241FA5"/>
    <w:rsid w:val="1624A336"/>
    <w:rsid w:val="1629E326"/>
    <w:rsid w:val="162B95B4"/>
    <w:rsid w:val="163722C7"/>
    <w:rsid w:val="1639A92B"/>
    <w:rsid w:val="164394AE"/>
    <w:rsid w:val="1644AEFF"/>
    <w:rsid w:val="164C7373"/>
    <w:rsid w:val="1652BA57"/>
    <w:rsid w:val="16539E47"/>
    <w:rsid w:val="1655C8A0"/>
    <w:rsid w:val="1668C3A4"/>
    <w:rsid w:val="1669DF1E"/>
    <w:rsid w:val="1673B2F2"/>
    <w:rsid w:val="167862CB"/>
    <w:rsid w:val="167958AF"/>
    <w:rsid w:val="1679E39F"/>
    <w:rsid w:val="1691F74B"/>
    <w:rsid w:val="169BE947"/>
    <w:rsid w:val="169E429A"/>
    <w:rsid w:val="16A95DDC"/>
    <w:rsid w:val="16ABC878"/>
    <w:rsid w:val="16B498E1"/>
    <w:rsid w:val="16B81FDF"/>
    <w:rsid w:val="16B9F3E4"/>
    <w:rsid w:val="16CCAC59"/>
    <w:rsid w:val="16DD8FD3"/>
    <w:rsid w:val="16DF4B11"/>
    <w:rsid w:val="16E684A8"/>
    <w:rsid w:val="16E71634"/>
    <w:rsid w:val="16ED36CE"/>
    <w:rsid w:val="16EE98EC"/>
    <w:rsid w:val="16FE5673"/>
    <w:rsid w:val="170279C3"/>
    <w:rsid w:val="1707C3F6"/>
    <w:rsid w:val="1710ED24"/>
    <w:rsid w:val="172D3433"/>
    <w:rsid w:val="172F1425"/>
    <w:rsid w:val="1732C600"/>
    <w:rsid w:val="1734D5A3"/>
    <w:rsid w:val="1747E699"/>
    <w:rsid w:val="174A10D0"/>
    <w:rsid w:val="1753E171"/>
    <w:rsid w:val="175EAE90"/>
    <w:rsid w:val="175EF563"/>
    <w:rsid w:val="17621796"/>
    <w:rsid w:val="17664231"/>
    <w:rsid w:val="176A865C"/>
    <w:rsid w:val="177413B8"/>
    <w:rsid w:val="1775773D"/>
    <w:rsid w:val="1777C72E"/>
    <w:rsid w:val="177AA0EB"/>
    <w:rsid w:val="177FB6AA"/>
    <w:rsid w:val="178AE9C7"/>
    <w:rsid w:val="178D1EAE"/>
    <w:rsid w:val="178DBFE7"/>
    <w:rsid w:val="179ABCAC"/>
    <w:rsid w:val="17A852B1"/>
    <w:rsid w:val="17A9AD2F"/>
    <w:rsid w:val="17AB2D38"/>
    <w:rsid w:val="17B1D375"/>
    <w:rsid w:val="17BA4E12"/>
    <w:rsid w:val="17BD1358"/>
    <w:rsid w:val="17C02A13"/>
    <w:rsid w:val="17C1ED43"/>
    <w:rsid w:val="17CA9B78"/>
    <w:rsid w:val="17CB7E4C"/>
    <w:rsid w:val="17CEA44A"/>
    <w:rsid w:val="17D004C9"/>
    <w:rsid w:val="17D6610D"/>
    <w:rsid w:val="17DC70F4"/>
    <w:rsid w:val="17E358DD"/>
    <w:rsid w:val="17E38D21"/>
    <w:rsid w:val="17E45E26"/>
    <w:rsid w:val="17E80EA8"/>
    <w:rsid w:val="17E95DFD"/>
    <w:rsid w:val="17F02A36"/>
    <w:rsid w:val="17F362C3"/>
    <w:rsid w:val="17FE6868"/>
    <w:rsid w:val="17FF80F2"/>
    <w:rsid w:val="1800857A"/>
    <w:rsid w:val="18042FAB"/>
    <w:rsid w:val="1805D81A"/>
    <w:rsid w:val="18091F74"/>
    <w:rsid w:val="180A2785"/>
    <w:rsid w:val="1811E06B"/>
    <w:rsid w:val="1816213B"/>
    <w:rsid w:val="182392F2"/>
    <w:rsid w:val="1825433B"/>
    <w:rsid w:val="18298B50"/>
    <w:rsid w:val="182CB2A4"/>
    <w:rsid w:val="18360D43"/>
    <w:rsid w:val="183829C5"/>
    <w:rsid w:val="1844F3F6"/>
    <w:rsid w:val="184A7F8B"/>
    <w:rsid w:val="184F49C2"/>
    <w:rsid w:val="185F8E43"/>
    <w:rsid w:val="185F94F5"/>
    <w:rsid w:val="18737415"/>
    <w:rsid w:val="1878E7F6"/>
    <w:rsid w:val="1879B4FB"/>
    <w:rsid w:val="187AA435"/>
    <w:rsid w:val="1882DA4D"/>
    <w:rsid w:val="18916874"/>
    <w:rsid w:val="1893A0A0"/>
    <w:rsid w:val="189DD93F"/>
    <w:rsid w:val="18A264AF"/>
    <w:rsid w:val="18AA05F6"/>
    <w:rsid w:val="18AA9C69"/>
    <w:rsid w:val="18AD53DE"/>
    <w:rsid w:val="18BCFE9C"/>
    <w:rsid w:val="18C1A52F"/>
    <w:rsid w:val="18C67693"/>
    <w:rsid w:val="18CC3A14"/>
    <w:rsid w:val="18CE6446"/>
    <w:rsid w:val="18D2CA17"/>
    <w:rsid w:val="18D7254E"/>
    <w:rsid w:val="18D8FC65"/>
    <w:rsid w:val="18E713D9"/>
    <w:rsid w:val="18E763E7"/>
    <w:rsid w:val="18EE17E4"/>
    <w:rsid w:val="18F179F8"/>
    <w:rsid w:val="18F2AC9F"/>
    <w:rsid w:val="18F395D8"/>
    <w:rsid w:val="1905FDBF"/>
    <w:rsid w:val="1910B679"/>
    <w:rsid w:val="19138927"/>
    <w:rsid w:val="19256D2C"/>
    <w:rsid w:val="192DE06B"/>
    <w:rsid w:val="193AC421"/>
    <w:rsid w:val="193C351B"/>
    <w:rsid w:val="193D132E"/>
    <w:rsid w:val="193E5F71"/>
    <w:rsid w:val="19444B7A"/>
    <w:rsid w:val="1945774F"/>
    <w:rsid w:val="194D1847"/>
    <w:rsid w:val="194E8EB0"/>
    <w:rsid w:val="19529632"/>
    <w:rsid w:val="1953B067"/>
    <w:rsid w:val="195428F2"/>
    <w:rsid w:val="19670407"/>
    <w:rsid w:val="19725F9B"/>
    <w:rsid w:val="197B16B5"/>
    <w:rsid w:val="19968092"/>
    <w:rsid w:val="19A4F6D4"/>
    <w:rsid w:val="19B38FAE"/>
    <w:rsid w:val="19BA06F4"/>
    <w:rsid w:val="19BCBC57"/>
    <w:rsid w:val="19C2F57C"/>
    <w:rsid w:val="19CC3F39"/>
    <w:rsid w:val="19D70540"/>
    <w:rsid w:val="19D7A7C9"/>
    <w:rsid w:val="19D8DE34"/>
    <w:rsid w:val="19E153AE"/>
    <w:rsid w:val="19E60EAD"/>
    <w:rsid w:val="19E7FC37"/>
    <w:rsid w:val="19F01F36"/>
    <w:rsid w:val="19F5F943"/>
    <w:rsid w:val="19F62DCE"/>
    <w:rsid w:val="19F8CCBC"/>
    <w:rsid w:val="19F95670"/>
    <w:rsid w:val="1A063377"/>
    <w:rsid w:val="1A085B4F"/>
    <w:rsid w:val="1A0DA417"/>
    <w:rsid w:val="1A1CE358"/>
    <w:rsid w:val="1A232D82"/>
    <w:rsid w:val="1A2432E1"/>
    <w:rsid w:val="1A2E7549"/>
    <w:rsid w:val="1A300A8A"/>
    <w:rsid w:val="1A305068"/>
    <w:rsid w:val="1A305F9E"/>
    <w:rsid w:val="1A3291A9"/>
    <w:rsid w:val="1A33F540"/>
    <w:rsid w:val="1A37F68A"/>
    <w:rsid w:val="1A3952E4"/>
    <w:rsid w:val="1A3A47FF"/>
    <w:rsid w:val="1A3BD4BF"/>
    <w:rsid w:val="1A49179D"/>
    <w:rsid w:val="1A4A6DB0"/>
    <w:rsid w:val="1A517F72"/>
    <w:rsid w:val="1A52D21E"/>
    <w:rsid w:val="1A53563F"/>
    <w:rsid w:val="1A56906F"/>
    <w:rsid w:val="1A632177"/>
    <w:rsid w:val="1A6671D6"/>
    <w:rsid w:val="1A728B40"/>
    <w:rsid w:val="1A7AA725"/>
    <w:rsid w:val="1A847177"/>
    <w:rsid w:val="1A95B7D9"/>
    <w:rsid w:val="1A9C5BDB"/>
    <w:rsid w:val="1A9FB54D"/>
    <w:rsid w:val="1AA38F85"/>
    <w:rsid w:val="1AAD8765"/>
    <w:rsid w:val="1AB43F14"/>
    <w:rsid w:val="1AC3C46C"/>
    <w:rsid w:val="1AC466EF"/>
    <w:rsid w:val="1AD54DA1"/>
    <w:rsid w:val="1AE1AECC"/>
    <w:rsid w:val="1AE3D824"/>
    <w:rsid w:val="1AE62DC4"/>
    <w:rsid w:val="1AF7644A"/>
    <w:rsid w:val="1B014071"/>
    <w:rsid w:val="1B041450"/>
    <w:rsid w:val="1B0A3283"/>
    <w:rsid w:val="1B102B78"/>
    <w:rsid w:val="1B16E465"/>
    <w:rsid w:val="1B17913E"/>
    <w:rsid w:val="1B1D272B"/>
    <w:rsid w:val="1B1E2D17"/>
    <w:rsid w:val="1B201E60"/>
    <w:rsid w:val="1B242BE7"/>
    <w:rsid w:val="1B2B8F29"/>
    <w:rsid w:val="1B2CA394"/>
    <w:rsid w:val="1B3757A9"/>
    <w:rsid w:val="1B3EFD08"/>
    <w:rsid w:val="1B401525"/>
    <w:rsid w:val="1B467CB4"/>
    <w:rsid w:val="1B47638E"/>
    <w:rsid w:val="1B58D7E5"/>
    <w:rsid w:val="1B5BF30B"/>
    <w:rsid w:val="1B63F5A1"/>
    <w:rsid w:val="1B67C578"/>
    <w:rsid w:val="1B6B5740"/>
    <w:rsid w:val="1B705BA5"/>
    <w:rsid w:val="1B70FCD1"/>
    <w:rsid w:val="1B7313C4"/>
    <w:rsid w:val="1B766DAE"/>
    <w:rsid w:val="1B76A194"/>
    <w:rsid w:val="1B797253"/>
    <w:rsid w:val="1B7A9E21"/>
    <w:rsid w:val="1B7AA839"/>
    <w:rsid w:val="1B7B95EE"/>
    <w:rsid w:val="1B7D47DF"/>
    <w:rsid w:val="1B7E7E50"/>
    <w:rsid w:val="1B8C3406"/>
    <w:rsid w:val="1B8D13C1"/>
    <w:rsid w:val="1BA8CD0A"/>
    <w:rsid w:val="1BA90D01"/>
    <w:rsid w:val="1BABCFD7"/>
    <w:rsid w:val="1BB0CF85"/>
    <w:rsid w:val="1BB8CA52"/>
    <w:rsid w:val="1BBD74CE"/>
    <w:rsid w:val="1BCAA356"/>
    <w:rsid w:val="1BD19E44"/>
    <w:rsid w:val="1BD3DE81"/>
    <w:rsid w:val="1BD73121"/>
    <w:rsid w:val="1BD7558D"/>
    <w:rsid w:val="1BDB1E7B"/>
    <w:rsid w:val="1BDC14E2"/>
    <w:rsid w:val="1BE65532"/>
    <w:rsid w:val="1BE8A5EC"/>
    <w:rsid w:val="1BFA0F68"/>
    <w:rsid w:val="1BFC4911"/>
    <w:rsid w:val="1C019E73"/>
    <w:rsid w:val="1C0661C6"/>
    <w:rsid w:val="1C07B5CC"/>
    <w:rsid w:val="1C13D4EF"/>
    <w:rsid w:val="1C159C47"/>
    <w:rsid w:val="1C1CB61B"/>
    <w:rsid w:val="1C1E2F16"/>
    <w:rsid w:val="1C22AD6D"/>
    <w:rsid w:val="1C30F595"/>
    <w:rsid w:val="1C317E22"/>
    <w:rsid w:val="1C33C36D"/>
    <w:rsid w:val="1C395A4D"/>
    <w:rsid w:val="1C3BA0C2"/>
    <w:rsid w:val="1C3CD572"/>
    <w:rsid w:val="1C439955"/>
    <w:rsid w:val="1C52CF6D"/>
    <w:rsid w:val="1C54E6B8"/>
    <w:rsid w:val="1C55A16A"/>
    <w:rsid w:val="1C56C881"/>
    <w:rsid w:val="1C5BF410"/>
    <w:rsid w:val="1C625B47"/>
    <w:rsid w:val="1C6C9107"/>
    <w:rsid w:val="1C6FDC10"/>
    <w:rsid w:val="1C71E332"/>
    <w:rsid w:val="1C736F57"/>
    <w:rsid w:val="1C7FBF4F"/>
    <w:rsid w:val="1C892743"/>
    <w:rsid w:val="1C8E548F"/>
    <w:rsid w:val="1C9F6470"/>
    <w:rsid w:val="1CA11009"/>
    <w:rsid w:val="1CA2A7ED"/>
    <w:rsid w:val="1CBAC4E2"/>
    <w:rsid w:val="1CBB11FD"/>
    <w:rsid w:val="1CC0BCF3"/>
    <w:rsid w:val="1CC99A3E"/>
    <w:rsid w:val="1CD5872C"/>
    <w:rsid w:val="1CD6F898"/>
    <w:rsid w:val="1CDBA03C"/>
    <w:rsid w:val="1CE1C0E8"/>
    <w:rsid w:val="1CE8EDC4"/>
    <w:rsid w:val="1CF17B4D"/>
    <w:rsid w:val="1CF4244D"/>
    <w:rsid w:val="1CF9CB83"/>
    <w:rsid w:val="1CFFE3CA"/>
    <w:rsid w:val="1D041228"/>
    <w:rsid w:val="1D115A39"/>
    <w:rsid w:val="1D1C1B23"/>
    <w:rsid w:val="1D1E2C3C"/>
    <w:rsid w:val="1D2BBD4F"/>
    <w:rsid w:val="1D3A6234"/>
    <w:rsid w:val="1D4A2399"/>
    <w:rsid w:val="1D4FEF1B"/>
    <w:rsid w:val="1D547D61"/>
    <w:rsid w:val="1D5B5219"/>
    <w:rsid w:val="1D5D89CA"/>
    <w:rsid w:val="1D6F546D"/>
    <w:rsid w:val="1D85DBB3"/>
    <w:rsid w:val="1D8A79BC"/>
    <w:rsid w:val="1D8C4A9D"/>
    <w:rsid w:val="1D8D9616"/>
    <w:rsid w:val="1DA11AD4"/>
    <w:rsid w:val="1DA1AB64"/>
    <w:rsid w:val="1DA52697"/>
    <w:rsid w:val="1DA5614D"/>
    <w:rsid w:val="1DA66487"/>
    <w:rsid w:val="1DB4AEC8"/>
    <w:rsid w:val="1DB7549E"/>
    <w:rsid w:val="1DBA97B7"/>
    <w:rsid w:val="1DBEF085"/>
    <w:rsid w:val="1DC2D2E1"/>
    <w:rsid w:val="1DC49E15"/>
    <w:rsid w:val="1DC5B1E3"/>
    <w:rsid w:val="1DD98152"/>
    <w:rsid w:val="1DE6E760"/>
    <w:rsid w:val="1DE75F72"/>
    <w:rsid w:val="1DE8F2E4"/>
    <w:rsid w:val="1DED5105"/>
    <w:rsid w:val="1DEEB129"/>
    <w:rsid w:val="1DF24E0C"/>
    <w:rsid w:val="1DF8293E"/>
    <w:rsid w:val="1DFFE109"/>
    <w:rsid w:val="1E080B5D"/>
    <w:rsid w:val="1E09786A"/>
    <w:rsid w:val="1E0B0BFF"/>
    <w:rsid w:val="1E149178"/>
    <w:rsid w:val="1E1B0FAB"/>
    <w:rsid w:val="1E1B9AB4"/>
    <w:rsid w:val="1E1DA888"/>
    <w:rsid w:val="1E1FCFB1"/>
    <w:rsid w:val="1E203752"/>
    <w:rsid w:val="1E203ED3"/>
    <w:rsid w:val="1E2A9BE2"/>
    <w:rsid w:val="1E2ADB1F"/>
    <w:rsid w:val="1E36D936"/>
    <w:rsid w:val="1E42A7DD"/>
    <w:rsid w:val="1E48D7BD"/>
    <w:rsid w:val="1E49017E"/>
    <w:rsid w:val="1E4B6DE1"/>
    <w:rsid w:val="1E50AD7E"/>
    <w:rsid w:val="1E5A4ED1"/>
    <w:rsid w:val="1E62A0FD"/>
    <w:rsid w:val="1E62C1C1"/>
    <w:rsid w:val="1E6330E7"/>
    <w:rsid w:val="1E681B82"/>
    <w:rsid w:val="1E6B0A3A"/>
    <w:rsid w:val="1E6CD06C"/>
    <w:rsid w:val="1E6E2593"/>
    <w:rsid w:val="1E72E620"/>
    <w:rsid w:val="1E76064A"/>
    <w:rsid w:val="1E7C1880"/>
    <w:rsid w:val="1E7F4C15"/>
    <w:rsid w:val="1E7F912E"/>
    <w:rsid w:val="1E824E10"/>
    <w:rsid w:val="1E83DE45"/>
    <w:rsid w:val="1E860DB9"/>
    <w:rsid w:val="1E86A5B5"/>
    <w:rsid w:val="1E8920E1"/>
    <w:rsid w:val="1E9F4EA4"/>
    <w:rsid w:val="1EA0E49D"/>
    <w:rsid w:val="1EA355FF"/>
    <w:rsid w:val="1EAD80DC"/>
    <w:rsid w:val="1EB09F75"/>
    <w:rsid w:val="1EB3B565"/>
    <w:rsid w:val="1EB47CBB"/>
    <w:rsid w:val="1EB5DE7A"/>
    <w:rsid w:val="1EB60B32"/>
    <w:rsid w:val="1EB97278"/>
    <w:rsid w:val="1EB9A641"/>
    <w:rsid w:val="1EC0B281"/>
    <w:rsid w:val="1EC54FCA"/>
    <w:rsid w:val="1ECFCD00"/>
    <w:rsid w:val="1ED1114E"/>
    <w:rsid w:val="1ED2BEAE"/>
    <w:rsid w:val="1ED609D7"/>
    <w:rsid w:val="1EDC973C"/>
    <w:rsid w:val="1EDD356B"/>
    <w:rsid w:val="1EE21EA8"/>
    <w:rsid w:val="1EE89EF3"/>
    <w:rsid w:val="1EF82A96"/>
    <w:rsid w:val="1EFD98D6"/>
    <w:rsid w:val="1EFE2797"/>
    <w:rsid w:val="1F0D6ADA"/>
    <w:rsid w:val="1F0F8467"/>
    <w:rsid w:val="1F12A5C0"/>
    <w:rsid w:val="1F1A35CF"/>
    <w:rsid w:val="1F1DEDF8"/>
    <w:rsid w:val="1F1F8AAF"/>
    <w:rsid w:val="1F266537"/>
    <w:rsid w:val="1F26BDB9"/>
    <w:rsid w:val="1F2B3645"/>
    <w:rsid w:val="1F429E8D"/>
    <w:rsid w:val="1F50041F"/>
    <w:rsid w:val="1F570A4C"/>
    <w:rsid w:val="1F5D0E13"/>
    <w:rsid w:val="1F5EF7A1"/>
    <w:rsid w:val="1F6F8906"/>
    <w:rsid w:val="1F77EADA"/>
    <w:rsid w:val="1F7B0F84"/>
    <w:rsid w:val="1F807F88"/>
    <w:rsid w:val="1F823A97"/>
    <w:rsid w:val="1F860B2E"/>
    <w:rsid w:val="1F910103"/>
    <w:rsid w:val="1F9937C1"/>
    <w:rsid w:val="1F99DF9D"/>
    <w:rsid w:val="1F9C81DB"/>
    <w:rsid w:val="1FA591CE"/>
    <w:rsid w:val="1FA5E409"/>
    <w:rsid w:val="1FB327A3"/>
    <w:rsid w:val="1FC90BB0"/>
    <w:rsid w:val="1FCDEEA6"/>
    <w:rsid w:val="1FD36863"/>
    <w:rsid w:val="1FD639B4"/>
    <w:rsid w:val="1FD7C4D3"/>
    <w:rsid w:val="1FDC4CA9"/>
    <w:rsid w:val="1FDF36B8"/>
    <w:rsid w:val="1FE0F8C4"/>
    <w:rsid w:val="1FF05BFC"/>
    <w:rsid w:val="1FF9D67F"/>
    <w:rsid w:val="1FFAB4E5"/>
    <w:rsid w:val="20064074"/>
    <w:rsid w:val="200FC38C"/>
    <w:rsid w:val="2012C75E"/>
    <w:rsid w:val="201BE38E"/>
    <w:rsid w:val="201CA26E"/>
    <w:rsid w:val="201CE535"/>
    <w:rsid w:val="201D9CC9"/>
    <w:rsid w:val="201F634B"/>
    <w:rsid w:val="20208DA8"/>
    <w:rsid w:val="202922F5"/>
    <w:rsid w:val="2029A753"/>
    <w:rsid w:val="202ABC09"/>
    <w:rsid w:val="202D91F6"/>
    <w:rsid w:val="2038784C"/>
    <w:rsid w:val="2048F94E"/>
    <w:rsid w:val="205F79E9"/>
    <w:rsid w:val="20687F02"/>
    <w:rsid w:val="206CA753"/>
    <w:rsid w:val="206F0B12"/>
    <w:rsid w:val="206F905B"/>
    <w:rsid w:val="206F91BB"/>
    <w:rsid w:val="2073D94C"/>
    <w:rsid w:val="2074DBAE"/>
    <w:rsid w:val="207A57C0"/>
    <w:rsid w:val="207BBA72"/>
    <w:rsid w:val="207E38A5"/>
    <w:rsid w:val="207F608E"/>
    <w:rsid w:val="20806F5E"/>
    <w:rsid w:val="20813DE4"/>
    <w:rsid w:val="208B4382"/>
    <w:rsid w:val="208CACFA"/>
    <w:rsid w:val="2095872C"/>
    <w:rsid w:val="2096C150"/>
    <w:rsid w:val="209B9EAA"/>
    <w:rsid w:val="20A05D73"/>
    <w:rsid w:val="20A4D6CD"/>
    <w:rsid w:val="20A72264"/>
    <w:rsid w:val="20B3907A"/>
    <w:rsid w:val="20B95279"/>
    <w:rsid w:val="20C113C7"/>
    <w:rsid w:val="20CEF45F"/>
    <w:rsid w:val="20D5E28C"/>
    <w:rsid w:val="20DC3CC7"/>
    <w:rsid w:val="20E19863"/>
    <w:rsid w:val="20E224FD"/>
    <w:rsid w:val="20E234E4"/>
    <w:rsid w:val="20EC0E8D"/>
    <w:rsid w:val="20EC82FE"/>
    <w:rsid w:val="20F43782"/>
    <w:rsid w:val="20FA00D6"/>
    <w:rsid w:val="20FDEFF1"/>
    <w:rsid w:val="21042C3F"/>
    <w:rsid w:val="210E07EB"/>
    <w:rsid w:val="210E3543"/>
    <w:rsid w:val="2115ABD6"/>
    <w:rsid w:val="21162DDB"/>
    <w:rsid w:val="211691FA"/>
    <w:rsid w:val="211B0850"/>
    <w:rsid w:val="2123F662"/>
    <w:rsid w:val="2124113B"/>
    <w:rsid w:val="21289337"/>
    <w:rsid w:val="212B8FA0"/>
    <w:rsid w:val="212BB2B9"/>
    <w:rsid w:val="2133C8BD"/>
    <w:rsid w:val="213F783F"/>
    <w:rsid w:val="2140E208"/>
    <w:rsid w:val="21446716"/>
    <w:rsid w:val="2147D32B"/>
    <w:rsid w:val="214F5ECE"/>
    <w:rsid w:val="215012D8"/>
    <w:rsid w:val="2151CC79"/>
    <w:rsid w:val="215CCF32"/>
    <w:rsid w:val="215D9FB1"/>
    <w:rsid w:val="215DE4E8"/>
    <w:rsid w:val="216BBF2D"/>
    <w:rsid w:val="216D6CBF"/>
    <w:rsid w:val="2172527C"/>
    <w:rsid w:val="2174973E"/>
    <w:rsid w:val="217B04AD"/>
    <w:rsid w:val="217FECB8"/>
    <w:rsid w:val="2183841F"/>
    <w:rsid w:val="21864997"/>
    <w:rsid w:val="21883A3E"/>
    <w:rsid w:val="2189DB63"/>
    <w:rsid w:val="218F4768"/>
    <w:rsid w:val="2194B420"/>
    <w:rsid w:val="219A993F"/>
    <w:rsid w:val="219AD014"/>
    <w:rsid w:val="219B73BE"/>
    <w:rsid w:val="219BDEEF"/>
    <w:rsid w:val="21A50D86"/>
    <w:rsid w:val="21A79F6C"/>
    <w:rsid w:val="21B18AC7"/>
    <w:rsid w:val="21B4A790"/>
    <w:rsid w:val="21BE6D60"/>
    <w:rsid w:val="21D70974"/>
    <w:rsid w:val="21DF7758"/>
    <w:rsid w:val="21E1DE25"/>
    <w:rsid w:val="21E32D31"/>
    <w:rsid w:val="21E5912E"/>
    <w:rsid w:val="21EE5093"/>
    <w:rsid w:val="21EE91A6"/>
    <w:rsid w:val="21FE26D1"/>
    <w:rsid w:val="22005F68"/>
    <w:rsid w:val="22053B95"/>
    <w:rsid w:val="2207F766"/>
    <w:rsid w:val="221DE924"/>
    <w:rsid w:val="221EF902"/>
    <w:rsid w:val="22210384"/>
    <w:rsid w:val="2223FE89"/>
    <w:rsid w:val="222C85E1"/>
    <w:rsid w:val="222DA19F"/>
    <w:rsid w:val="2232CBDE"/>
    <w:rsid w:val="224ECFBA"/>
    <w:rsid w:val="225247D1"/>
    <w:rsid w:val="225BC0A8"/>
    <w:rsid w:val="22615614"/>
    <w:rsid w:val="226DF2A0"/>
    <w:rsid w:val="2273DC29"/>
    <w:rsid w:val="22741100"/>
    <w:rsid w:val="22805F72"/>
    <w:rsid w:val="22927223"/>
    <w:rsid w:val="229C4EB8"/>
    <w:rsid w:val="229CED99"/>
    <w:rsid w:val="22A11DA3"/>
    <w:rsid w:val="22A694D6"/>
    <w:rsid w:val="22B8052A"/>
    <w:rsid w:val="22B81BC2"/>
    <w:rsid w:val="22BC89C0"/>
    <w:rsid w:val="22CCAFFA"/>
    <w:rsid w:val="22D1B031"/>
    <w:rsid w:val="22E57A6B"/>
    <w:rsid w:val="22E7AA6E"/>
    <w:rsid w:val="22EE1A3E"/>
    <w:rsid w:val="22F1B96E"/>
    <w:rsid w:val="22F888F6"/>
    <w:rsid w:val="22F9947B"/>
    <w:rsid w:val="22FD75C4"/>
    <w:rsid w:val="2306734C"/>
    <w:rsid w:val="2307589D"/>
    <w:rsid w:val="230DE115"/>
    <w:rsid w:val="231F5B74"/>
    <w:rsid w:val="23218EE8"/>
    <w:rsid w:val="23238A28"/>
    <w:rsid w:val="233997BC"/>
    <w:rsid w:val="233C8F50"/>
    <w:rsid w:val="233FB055"/>
    <w:rsid w:val="2342DE90"/>
    <w:rsid w:val="2343C711"/>
    <w:rsid w:val="2349D20B"/>
    <w:rsid w:val="234A927D"/>
    <w:rsid w:val="234D2E57"/>
    <w:rsid w:val="235C6F51"/>
    <w:rsid w:val="235DED20"/>
    <w:rsid w:val="235E4D48"/>
    <w:rsid w:val="236193E5"/>
    <w:rsid w:val="236E92BA"/>
    <w:rsid w:val="2374477A"/>
    <w:rsid w:val="23752DE0"/>
    <w:rsid w:val="23753957"/>
    <w:rsid w:val="23774C33"/>
    <w:rsid w:val="237FEEE1"/>
    <w:rsid w:val="23836CB7"/>
    <w:rsid w:val="2387B482"/>
    <w:rsid w:val="2387E320"/>
    <w:rsid w:val="238B4DBD"/>
    <w:rsid w:val="2393814A"/>
    <w:rsid w:val="239734D3"/>
    <w:rsid w:val="239E1FEF"/>
    <w:rsid w:val="239E9751"/>
    <w:rsid w:val="23A78911"/>
    <w:rsid w:val="23AADF25"/>
    <w:rsid w:val="23AE2FB0"/>
    <w:rsid w:val="23AE7C23"/>
    <w:rsid w:val="23BB43C9"/>
    <w:rsid w:val="23BD28A5"/>
    <w:rsid w:val="23BE6669"/>
    <w:rsid w:val="23D76967"/>
    <w:rsid w:val="23D88956"/>
    <w:rsid w:val="23DF5F2E"/>
    <w:rsid w:val="23E3F687"/>
    <w:rsid w:val="23EF8CB7"/>
    <w:rsid w:val="23F0223E"/>
    <w:rsid w:val="23F1B5C9"/>
    <w:rsid w:val="23F75996"/>
    <w:rsid w:val="23F8AFF9"/>
    <w:rsid w:val="23FFA3A3"/>
    <w:rsid w:val="24041A62"/>
    <w:rsid w:val="240B52E5"/>
    <w:rsid w:val="240BF16B"/>
    <w:rsid w:val="24142104"/>
    <w:rsid w:val="2414EFC8"/>
    <w:rsid w:val="2417B10F"/>
    <w:rsid w:val="2418082B"/>
    <w:rsid w:val="241CAAB4"/>
    <w:rsid w:val="24213C30"/>
    <w:rsid w:val="2427100F"/>
    <w:rsid w:val="243456DD"/>
    <w:rsid w:val="2435CB2B"/>
    <w:rsid w:val="2436CF13"/>
    <w:rsid w:val="24370C61"/>
    <w:rsid w:val="2437436F"/>
    <w:rsid w:val="24391FB7"/>
    <w:rsid w:val="243AE658"/>
    <w:rsid w:val="2455C295"/>
    <w:rsid w:val="2456AE4D"/>
    <w:rsid w:val="2458FFA8"/>
    <w:rsid w:val="246164CB"/>
    <w:rsid w:val="24658778"/>
    <w:rsid w:val="24747B5A"/>
    <w:rsid w:val="247BC51D"/>
    <w:rsid w:val="247FFE06"/>
    <w:rsid w:val="24824072"/>
    <w:rsid w:val="24850F1F"/>
    <w:rsid w:val="248C1A57"/>
    <w:rsid w:val="249B417A"/>
    <w:rsid w:val="24A35A2F"/>
    <w:rsid w:val="24A987FF"/>
    <w:rsid w:val="24B8646F"/>
    <w:rsid w:val="24C01045"/>
    <w:rsid w:val="24C0817F"/>
    <w:rsid w:val="24C6B7E7"/>
    <w:rsid w:val="24C6BF05"/>
    <w:rsid w:val="24C84B99"/>
    <w:rsid w:val="24CA8860"/>
    <w:rsid w:val="24CB4C27"/>
    <w:rsid w:val="24E6F18A"/>
    <w:rsid w:val="24EC18DE"/>
    <w:rsid w:val="24EDD1EA"/>
    <w:rsid w:val="24EEEA37"/>
    <w:rsid w:val="250ED1DA"/>
    <w:rsid w:val="250FE3F9"/>
    <w:rsid w:val="251076B4"/>
    <w:rsid w:val="252653BF"/>
    <w:rsid w:val="252C38A4"/>
    <w:rsid w:val="253A301D"/>
    <w:rsid w:val="253FAAE0"/>
    <w:rsid w:val="254EFBB1"/>
    <w:rsid w:val="255201AB"/>
    <w:rsid w:val="2553A4A8"/>
    <w:rsid w:val="256CF565"/>
    <w:rsid w:val="256D23E0"/>
    <w:rsid w:val="257330F0"/>
    <w:rsid w:val="2574F417"/>
    <w:rsid w:val="2577912A"/>
    <w:rsid w:val="25796550"/>
    <w:rsid w:val="257D255F"/>
    <w:rsid w:val="258004D4"/>
    <w:rsid w:val="2584A7A4"/>
    <w:rsid w:val="2585911A"/>
    <w:rsid w:val="25886B26"/>
    <w:rsid w:val="258BF697"/>
    <w:rsid w:val="258DBA3C"/>
    <w:rsid w:val="258DFAA8"/>
    <w:rsid w:val="25940C39"/>
    <w:rsid w:val="2599E64D"/>
    <w:rsid w:val="259CF278"/>
    <w:rsid w:val="25A0304D"/>
    <w:rsid w:val="25A8620A"/>
    <w:rsid w:val="25A9E505"/>
    <w:rsid w:val="25AE3B03"/>
    <w:rsid w:val="25BD3601"/>
    <w:rsid w:val="25BF2122"/>
    <w:rsid w:val="25C01EAA"/>
    <w:rsid w:val="25C19F41"/>
    <w:rsid w:val="25C73CA5"/>
    <w:rsid w:val="25CC19E7"/>
    <w:rsid w:val="25CEEA89"/>
    <w:rsid w:val="25D060B5"/>
    <w:rsid w:val="25E736D2"/>
    <w:rsid w:val="25EAF5C3"/>
    <w:rsid w:val="25F244FE"/>
    <w:rsid w:val="25F5B6D4"/>
    <w:rsid w:val="25F724F2"/>
    <w:rsid w:val="25F80922"/>
    <w:rsid w:val="25F979C9"/>
    <w:rsid w:val="25FF8A06"/>
    <w:rsid w:val="2603F628"/>
    <w:rsid w:val="26086EC5"/>
    <w:rsid w:val="260C3315"/>
    <w:rsid w:val="260EB253"/>
    <w:rsid w:val="26206C5F"/>
    <w:rsid w:val="2624FBDD"/>
    <w:rsid w:val="2625D052"/>
    <w:rsid w:val="262ED3B2"/>
    <w:rsid w:val="262F0ED2"/>
    <w:rsid w:val="26348836"/>
    <w:rsid w:val="2634CECD"/>
    <w:rsid w:val="263BCCCD"/>
    <w:rsid w:val="264423AE"/>
    <w:rsid w:val="264DB010"/>
    <w:rsid w:val="266446A5"/>
    <w:rsid w:val="2666E688"/>
    <w:rsid w:val="266A5E3B"/>
    <w:rsid w:val="266B6A3D"/>
    <w:rsid w:val="26772974"/>
    <w:rsid w:val="267916B1"/>
    <w:rsid w:val="267D22F5"/>
    <w:rsid w:val="268E1CDD"/>
    <w:rsid w:val="268FBBBA"/>
    <w:rsid w:val="269BCD84"/>
    <w:rsid w:val="269C0779"/>
    <w:rsid w:val="26A82434"/>
    <w:rsid w:val="26AC6F71"/>
    <w:rsid w:val="26AD833E"/>
    <w:rsid w:val="26B6C139"/>
    <w:rsid w:val="26D41B4B"/>
    <w:rsid w:val="26D51369"/>
    <w:rsid w:val="26D60447"/>
    <w:rsid w:val="26D76012"/>
    <w:rsid w:val="26D80BA5"/>
    <w:rsid w:val="26D8DCDC"/>
    <w:rsid w:val="26D9DB5A"/>
    <w:rsid w:val="26DA90E3"/>
    <w:rsid w:val="26DCE45E"/>
    <w:rsid w:val="26E1758C"/>
    <w:rsid w:val="26E1B93D"/>
    <w:rsid w:val="26E5AE78"/>
    <w:rsid w:val="26E9ABB8"/>
    <w:rsid w:val="26EB5219"/>
    <w:rsid w:val="26EE0381"/>
    <w:rsid w:val="26EFABBD"/>
    <w:rsid w:val="26F340F8"/>
    <w:rsid w:val="270D2D35"/>
    <w:rsid w:val="27170C53"/>
    <w:rsid w:val="2721F561"/>
    <w:rsid w:val="272279F4"/>
    <w:rsid w:val="272B988F"/>
    <w:rsid w:val="272D689D"/>
    <w:rsid w:val="2734DDBB"/>
    <w:rsid w:val="2736CE84"/>
    <w:rsid w:val="273A088E"/>
    <w:rsid w:val="274A09BA"/>
    <w:rsid w:val="274A75DF"/>
    <w:rsid w:val="274B40B7"/>
    <w:rsid w:val="274BA35E"/>
    <w:rsid w:val="276FBD7C"/>
    <w:rsid w:val="2776AACF"/>
    <w:rsid w:val="277E07BB"/>
    <w:rsid w:val="277EDC90"/>
    <w:rsid w:val="2780845D"/>
    <w:rsid w:val="2782C56C"/>
    <w:rsid w:val="278DB839"/>
    <w:rsid w:val="278EEBF2"/>
    <w:rsid w:val="2790AC42"/>
    <w:rsid w:val="279427E1"/>
    <w:rsid w:val="2797636E"/>
    <w:rsid w:val="27A3ACFA"/>
    <w:rsid w:val="27A6AA39"/>
    <w:rsid w:val="27B2F30C"/>
    <w:rsid w:val="27B88078"/>
    <w:rsid w:val="27DE83B3"/>
    <w:rsid w:val="27E1A885"/>
    <w:rsid w:val="27E53282"/>
    <w:rsid w:val="27E60627"/>
    <w:rsid w:val="27F18BA3"/>
    <w:rsid w:val="27FA2B8B"/>
    <w:rsid w:val="2802C129"/>
    <w:rsid w:val="28081D46"/>
    <w:rsid w:val="2811B1F4"/>
    <w:rsid w:val="2813EF3D"/>
    <w:rsid w:val="281596DE"/>
    <w:rsid w:val="281D990F"/>
    <w:rsid w:val="281F4648"/>
    <w:rsid w:val="282891AA"/>
    <w:rsid w:val="282C6923"/>
    <w:rsid w:val="282E53EB"/>
    <w:rsid w:val="2838F1B1"/>
    <w:rsid w:val="283A74E1"/>
    <w:rsid w:val="283FFAE8"/>
    <w:rsid w:val="284207C3"/>
    <w:rsid w:val="28435C59"/>
    <w:rsid w:val="284CCC42"/>
    <w:rsid w:val="284F0C78"/>
    <w:rsid w:val="284F5BE2"/>
    <w:rsid w:val="28547ECA"/>
    <w:rsid w:val="2854DE5E"/>
    <w:rsid w:val="285D01D0"/>
    <w:rsid w:val="28639C9F"/>
    <w:rsid w:val="2867AB1E"/>
    <w:rsid w:val="286D9EA2"/>
    <w:rsid w:val="287A66FA"/>
    <w:rsid w:val="2884C67A"/>
    <w:rsid w:val="2887A0FC"/>
    <w:rsid w:val="289382DB"/>
    <w:rsid w:val="289DBEFE"/>
    <w:rsid w:val="28A3B674"/>
    <w:rsid w:val="28A3F601"/>
    <w:rsid w:val="28AA7618"/>
    <w:rsid w:val="28B223D8"/>
    <w:rsid w:val="28B61FBE"/>
    <w:rsid w:val="28B7212E"/>
    <w:rsid w:val="28C21E7D"/>
    <w:rsid w:val="28C22427"/>
    <w:rsid w:val="28C76257"/>
    <w:rsid w:val="28D0946D"/>
    <w:rsid w:val="28D28721"/>
    <w:rsid w:val="28DFB638"/>
    <w:rsid w:val="28DFE8C2"/>
    <w:rsid w:val="28E25413"/>
    <w:rsid w:val="28EC91FA"/>
    <w:rsid w:val="28F0F01F"/>
    <w:rsid w:val="28F1C6EC"/>
    <w:rsid w:val="28F50FA1"/>
    <w:rsid w:val="28F7EB2D"/>
    <w:rsid w:val="28FA55D1"/>
    <w:rsid w:val="28FB0FD2"/>
    <w:rsid w:val="290F374F"/>
    <w:rsid w:val="29195002"/>
    <w:rsid w:val="291BE61C"/>
    <w:rsid w:val="291D2EFC"/>
    <w:rsid w:val="292D0580"/>
    <w:rsid w:val="293F6464"/>
    <w:rsid w:val="2943FCA5"/>
    <w:rsid w:val="2949665E"/>
    <w:rsid w:val="2950D793"/>
    <w:rsid w:val="29518DB1"/>
    <w:rsid w:val="2959E5C3"/>
    <w:rsid w:val="295D1A93"/>
    <w:rsid w:val="2961E442"/>
    <w:rsid w:val="2967BC7D"/>
    <w:rsid w:val="296BDB83"/>
    <w:rsid w:val="2971B698"/>
    <w:rsid w:val="29751730"/>
    <w:rsid w:val="2981D27B"/>
    <w:rsid w:val="298AA26D"/>
    <w:rsid w:val="298E63F2"/>
    <w:rsid w:val="298FBE69"/>
    <w:rsid w:val="2992EADB"/>
    <w:rsid w:val="299AD92E"/>
    <w:rsid w:val="299D80DA"/>
    <w:rsid w:val="29AF09BD"/>
    <w:rsid w:val="29B4FFD0"/>
    <w:rsid w:val="29B5D780"/>
    <w:rsid w:val="29B888A5"/>
    <w:rsid w:val="29CBACF9"/>
    <w:rsid w:val="29CCB4C4"/>
    <w:rsid w:val="29D76DBC"/>
    <w:rsid w:val="29DB82CE"/>
    <w:rsid w:val="29DC2B06"/>
    <w:rsid w:val="29E4B73A"/>
    <w:rsid w:val="29E57242"/>
    <w:rsid w:val="2A06104A"/>
    <w:rsid w:val="2A098867"/>
    <w:rsid w:val="2A098977"/>
    <w:rsid w:val="2A11531A"/>
    <w:rsid w:val="2A15C523"/>
    <w:rsid w:val="2A18CEC0"/>
    <w:rsid w:val="2A213593"/>
    <w:rsid w:val="2A287C03"/>
    <w:rsid w:val="2A2B941D"/>
    <w:rsid w:val="2A2C65B9"/>
    <w:rsid w:val="2A337EBB"/>
    <w:rsid w:val="2A3E1D96"/>
    <w:rsid w:val="2A449A75"/>
    <w:rsid w:val="2A44D223"/>
    <w:rsid w:val="2A48C1B3"/>
    <w:rsid w:val="2A5006F7"/>
    <w:rsid w:val="2A54188A"/>
    <w:rsid w:val="2A583658"/>
    <w:rsid w:val="2A5A5A4C"/>
    <w:rsid w:val="2A5F2649"/>
    <w:rsid w:val="2A63B15D"/>
    <w:rsid w:val="2A6A7A78"/>
    <w:rsid w:val="2A6F19E1"/>
    <w:rsid w:val="2A70C242"/>
    <w:rsid w:val="2A71A8B0"/>
    <w:rsid w:val="2A7A4A0A"/>
    <w:rsid w:val="2A8A4D24"/>
    <w:rsid w:val="2A8EA2DA"/>
    <w:rsid w:val="2A9216E2"/>
    <w:rsid w:val="2AA124D2"/>
    <w:rsid w:val="2AA3169B"/>
    <w:rsid w:val="2AA69F74"/>
    <w:rsid w:val="2AAD0E19"/>
    <w:rsid w:val="2AAFD816"/>
    <w:rsid w:val="2AB2FAFA"/>
    <w:rsid w:val="2AB71C9A"/>
    <w:rsid w:val="2AB82AD0"/>
    <w:rsid w:val="2ABB9C2C"/>
    <w:rsid w:val="2ABEE14F"/>
    <w:rsid w:val="2AC2620C"/>
    <w:rsid w:val="2ACD4DDE"/>
    <w:rsid w:val="2AD277DF"/>
    <w:rsid w:val="2AD6B9D5"/>
    <w:rsid w:val="2ADAC5EE"/>
    <w:rsid w:val="2AE353E4"/>
    <w:rsid w:val="2AE68914"/>
    <w:rsid w:val="2AEAD4C1"/>
    <w:rsid w:val="2AEF91C2"/>
    <w:rsid w:val="2AF728A2"/>
    <w:rsid w:val="2AFEBEA8"/>
    <w:rsid w:val="2B02474C"/>
    <w:rsid w:val="2B024EA8"/>
    <w:rsid w:val="2B091555"/>
    <w:rsid w:val="2B139973"/>
    <w:rsid w:val="2B15F3A9"/>
    <w:rsid w:val="2B1A3E3A"/>
    <w:rsid w:val="2B1EEE04"/>
    <w:rsid w:val="2B38CCE5"/>
    <w:rsid w:val="2B404E3E"/>
    <w:rsid w:val="2B408A06"/>
    <w:rsid w:val="2B545D5E"/>
    <w:rsid w:val="2B58C386"/>
    <w:rsid w:val="2B5A4BE9"/>
    <w:rsid w:val="2B5A9CC2"/>
    <w:rsid w:val="2B602E5C"/>
    <w:rsid w:val="2B8741C9"/>
    <w:rsid w:val="2B8B79FD"/>
    <w:rsid w:val="2B8F6555"/>
    <w:rsid w:val="2B9B8488"/>
    <w:rsid w:val="2B9BC6EF"/>
    <w:rsid w:val="2B9EE51F"/>
    <w:rsid w:val="2BA7C7F2"/>
    <w:rsid w:val="2BA7F3AC"/>
    <w:rsid w:val="2BABB517"/>
    <w:rsid w:val="2BBF2F47"/>
    <w:rsid w:val="2BC0467A"/>
    <w:rsid w:val="2BC05314"/>
    <w:rsid w:val="2BC2D982"/>
    <w:rsid w:val="2BC569C3"/>
    <w:rsid w:val="2BCB6D83"/>
    <w:rsid w:val="2BD7A785"/>
    <w:rsid w:val="2BD82D98"/>
    <w:rsid w:val="2BDCAE96"/>
    <w:rsid w:val="2BDD9CFA"/>
    <w:rsid w:val="2BE35FD0"/>
    <w:rsid w:val="2BE7613B"/>
    <w:rsid w:val="2BEAFB10"/>
    <w:rsid w:val="2BEE1586"/>
    <w:rsid w:val="2BF6CDC5"/>
    <w:rsid w:val="2BFAAE07"/>
    <w:rsid w:val="2BFB2695"/>
    <w:rsid w:val="2BFB9720"/>
    <w:rsid w:val="2C0713A4"/>
    <w:rsid w:val="2C075530"/>
    <w:rsid w:val="2C0A4B1A"/>
    <w:rsid w:val="2C0FEFE9"/>
    <w:rsid w:val="2C11DC73"/>
    <w:rsid w:val="2C170A3F"/>
    <w:rsid w:val="2C210089"/>
    <w:rsid w:val="2C348C70"/>
    <w:rsid w:val="2C3EAFE2"/>
    <w:rsid w:val="2C43A83C"/>
    <w:rsid w:val="2C49D46E"/>
    <w:rsid w:val="2C587A22"/>
    <w:rsid w:val="2C5A093B"/>
    <w:rsid w:val="2C62E763"/>
    <w:rsid w:val="2C72A20C"/>
    <w:rsid w:val="2C74091A"/>
    <w:rsid w:val="2C7DE978"/>
    <w:rsid w:val="2C7FE0D4"/>
    <w:rsid w:val="2C7FFA9F"/>
    <w:rsid w:val="2C84A648"/>
    <w:rsid w:val="2C85D4F4"/>
    <w:rsid w:val="2C8F3FB5"/>
    <w:rsid w:val="2C927798"/>
    <w:rsid w:val="2C96D79D"/>
    <w:rsid w:val="2C9B94D8"/>
    <w:rsid w:val="2C9D240F"/>
    <w:rsid w:val="2C9DA752"/>
    <w:rsid w:val="2CA61CB4"/>
    <w:rsid w:val="2CABE6F4"/>
    <w:rsid w:val="2CB40A14"/>
    <w:rsid w:val="2CB89B59"/>
    <w:rsid w:val="2CB8D8C7"/>
    <w:rsid w:val="2CC2E7ED"/>
    <w:rsid w:val="2CD013EF"/>
    <w:rsid w:val="2CDA63C1"/>
    <w:rsid w:val="2CDA74C4"/>
    <w:rsid w:val="2CE13A7C"/>
    <w:rsid w:val="2CECC007"/>
    <w:rsid w:val="2CEE10CF"/>
    <w:rsid w:val="2CF21FCF"/>
    <w:rsid w:val="2CF350ED"/>
    <w:rsid w:val="2CF71B38"/>
    <w:rsid w:val="2D03F4F0"/>
    <w:rsid w:val="2D0903C5"/>
    <w:rsid w:val="2D0CEF30"/>
    <w:rsid w:val="2D140675"/>
    <w:rsid w:val="2D192390"/>
    <w:rsid w:val="2D297A18"/>
    <w:rsid w:val="2D3030E1"/>
    <w:rsid w:val="2D32D96F"/>
    <w:rsid w:val="2D3C0A8B"/>
    <w:rsid w:val="2D3DC299"/>
    <w:rsid w:val="2D3DD1FA"/>
    <w:rsid w:val="2D3FB5EE"/>
    <w:rsid w:val="2D410605"/>
    <w:rsid w:val="2D439024"/>
    <w:rsid w:val="2D44BE15"/>
    <w:rsid w:val="2D5C8071"/>
    <w:rsid w:val="2D66A6EC"/>
    <w:rsid w:val="2D6FEBE7"/>
    <w:rsid w:val="2D72255E"/>
    <w:rsid w:val="2D7CA31D"/>
    <w:rsid w:val="2D84D78D"/>
    <w:rsid w:val="2D9BB5A5"/>
    <w:rsid w:val="2D9FFC1C"/>
    <w:rsid w:val="2DB30364"/>
    <w:rsid w:val="2DB97007"/>
    <w:rsid w:val="2DBE83F0"/>
    <w:rsid w:val="2DC1EC5B"/>
    <w:rsid w:val="2DCC5A2C"/>
    <w:rsid w:val="2DD4760C"/>
    <w:rsid w:val="2DD5C7AE"/>
    <w:rsid w:val="2DE8F05D"/>
    <w:rsid w:val="2DED9185"/>
    <w:rsid w:val="2DF08A9F"/>
    <w:rsid w:val="2DF2BCEB"/>
    <w:rsid w:val="2DF43F74"/>
    <w:rsid w:val="2DF56D99"/>
    <w:rsid w:val="2DFF1D69"/>
    <w:rsid w:val="2E006CCE"/>
    <w:rsid w:val="2E1BE389"/>
    <w:rsid w:val="2E1D2BBB"/>
    <w:rsid w:val="2E1E293D"/>
    <w:rsid w:val="2E1FF7B1"/>
    <w:rsid w:val="2E20FF46"/>
    <w:rsid w:val="2E22F472"/>
    <w:rsid w:val="2E27B59D"/>
    <w:rsid w:val="2E46E2D4"/>
    <w:rsid w:val="2E490951"/>
    <w:rsid w:val="2E496669"/>
    <w:rsid w:val="2E4E6E57"/>
    <w:rsid w:val="2E513B4F"/>
    <w:rsid w:val="2E5D9B71"/>
    <w:rsid w:val="2E5FB467"/>
    <w:rsid w:val="2E68EC00"/>
    <w:rsid w:val="2E7287FA"/>
    <w:rsid w:val="2E8FF841"/>
    <w:rsid w:val="2E9A3604"/>
    <w:rsid w:val="2E9B0854"/>
    <w:rsid w:val="2EA72B32"/>
    <w:rsid w:val="2EA8D0C5"/>
    <w:rsid w:val="2EAABE3F"/>
    <w:rsid w:val="2EAD2F75"/>
    <w:rsid w:val="2EAE1692"/>
    <w:rsid w:val="2EB1FDCD"/>
    <w:rsid w:val="2EC7E3D9"/>
    <w:rsid w:val="2ECC56FB"/>
    <w:rsid w:val="2ED1145B"/>
    <w:rsid w:val="2ED2634D"/>
    <w:rsid w:val="2ED4CD4B"/>
    <w:rsid w:val="2EE1E461"/>
    <w:rsid w:val="2EEB54A7"/>
    <w:rsid w:val="2EEEA485"/>
    <w:rsid w:val="2EF3FA5E"/>
    <w:rsid w:val="2EF8B111"/>
    <w:rsid w:val="2F06202B"/>
    <w:rsid w:val="2F077142"/>
    <w:rsid w:val="2F14D52E"/>
    <w:rsid w:val="2F185F4B"/>
    <w:rsid w:val="2F2A28F0"/>
    <w:rsid w:val="2F2FDD92"/>
    <w:rsid w:val="2F32A7D3"/>
    <w:rsid w:val="2F37D35D"/>
    <w:rsid w:val="2F3823C4"/>
    <w:rsid w:val="2F3C101E"/>
    <w:rsid w:val="2F3CA5E0"/>
    <w:rsid w:val="2F3E1DAE"/>
    <w:rsid w:val="2F415794"/>
    <w:rsid w:val="2F438A4B"/>
    <w:rsid w:val="2F4F5451"/>
    <w:rsid w:val="2F52464E"/>
    <w:rsid w:val="2F5C9C8A"/>
    <w:rsid w:val="2F637D2E"/>
    <w:rsid w:val="2F678965"/>
    <w:rsid w:val="2F714FD1"/>
    <w:rsid w:val="2F7AB3D9"/>
    <w:rsid w:val="2F7B77D1"/>
    <w:rsid w:val="2F81E2A3"/>
    <w:rsid w:val="2F874BFA"/>
    <w:rsid w:val="2F8759A1"/>
    <w:rsid w:val="2F95ECE7"/>
    <w:rsid w:val="2FA06638"/>
    <w:rsid w:val="2FA20C15"/>
    <w:rsid w:val="2FAE7977"/>
    <w:rsid w:val="2FB06FA2"/>
    <w:rsid w:val="2FB7D6EC"/>
    <w:rsid w:val="2FC07D89"/>
    <w:rsid w:val="2FD1A91A"/>
    <w:rsid w:val="2FD64753"/>
    <w:rsid w:val="2FD65E1E"/>
    <w:rsid w:val="2FE745DA"/>
    <w:rsid w:val="2FFEB437"/>
    <w:rsid w:val="30004241"/>
    <w:rsid w:val="301C545E"/>
    <w:rsid w:val="301F7B76"/>
    <w:rsid w:val="302CE1BD"/>
    <w:rsid w:val="30313AFB"/>
    <w:rsid w:val="303291A6"/>
    <w:rsid w:val="303A672F"/>
    <w:rsid w:val="303AF191"/>
    <w:rsid w:val="303FCFA2"/>
    <w:rsid w:val="3040285D"/>
    <w:rsid w:val="3044A9A8"/>
    <w:rsid w:val="304A4527"/>
    <w:rsid w:val="304F50FE"/>
    <w:rsid w:val="304FD610"/>
    <w:rsid w:val="3055AB90"/>
    <w:rsid w:val="306CB903"/>
    <w:rsid w:val="306FA142"/>
    <w:rsid w:val="307127C7"/>
    <w:rsid w:val="30773226"/>
    <w:rsid w:val="3083B2CD"/>
    <w:rsid w:val="308A40A5"/>
    <w:rsid w:val="308CDA28"/>
    <w:rsid w:val="308FB5C3"/>
    <w:rsid w:val="30907D8A"/>
    <w:rsid w:val="30942071"/>
    <w:rsid w:val="309687C7"/>
    <w:rsid w:val="30A0A8D8"/>
    <w:rsid w:val="30A5A331"/>
    <w:rsid w:val="30A672FB"/>
    <w:rsid w:val="30B907F7"/>
    <w:rsid w:val="30C259F4"/>
    <w:rsid w:val="30C264D3"/>
    <w:rsid w:val="30C98749"/>
    <w:rsid w:val="30CBFFA2"/>
    <w:rsid w:val="30CFBDF6"/>
    <w:rsid w:val="30D2E402"/>
    <w:rsid w:val="30D56391"/>
    <w:rsid w:val="30D654F1"/>
    <w:rsid w:val="30D7EA77"/>
    <w:rsid w:val="30D8F91D"/>
    <w:rsid w:val="30DE4192"/>
    <w:rsid w:val="30DF92DA"/>
    <w:rsid w:val="30E2CD55"/>
    <w:rsid w:val="30E4E05E"/>
    <w:rsid w:val="30E71714"/>
    <w:rsid w:val="30ED7E58"/>
    <w:rsid w:val="30F22467"/>
    <w:rsid w:val="30F70176"/>
    <w:rsid w:val="3102F7C2"/>
    <w:rsid w:val="3109644E"/>
    <w:rsid w:val="311164CB"/>
    <w:rsid w:val="3117AB6F"/>
    <w:rsid w:val="311C799C"/>
    <w:rsid w:val="311E568B"/>
    <w:rsid w:val="31223D8B"/>
    <w:rsid w:val="3124C030"/>
    <w:rsid w:val="3132BF9A"/>
    <w:rsid w:val="3133864C"/>
    <w:rsid w:val="313413BA"/>
    <w:rsid w:val="3139CA3C"/>
    <w:rsid w:val="313A6EBE"/>
    <w:rsid w:val="313A8769"/>
    <w:rsid w:val="313B3E68"/>
    <w:rsid w:val="313DD4A6"/>
    <w:rsid w:val="313E95CA"/>
    <w:rsid w:val="3143154A"/>
    <w:rsid w:val="31449CED"/>
    <w:rsid w:val="31464279"/>
    <w:rsid w:val="314B8B64"/>
    <w:rsid w:val="314C161D"/>
    <w:rsid w:val="314F7F11"/>
    <w:rsid w:val="31516C9E"/>
    <w:rsid w:val="315AC5C3"/>
    <w:rsid w:val="3164FBD6"/>
    <w:rsid w:val="3165F4A9"/>
    <w:rsid w:val="316B3B0D"/>
    <w:rsid w:val="31745A97"/>
    <w:rsid w:val="317C4C85"/>
    <w:rsid w:val="3181E251"/>
    <w:rsid w:val="3186AD67"/>
    <w:rsid w:val="3187855A"/>
    <w:rsid w:val="318B61A8"/>
    <w:rsid w:val="3193249A"/>
    <w:rsid w:val="31954946"/>
    <w:rsid w:val="319862C1"/>
    <w:rsid w:val="31A7FCB6"/>
    <w:rsid w:val="31AF594C"/>
    <w:rsid w:val="31B45F2C"/>
    <w:rsid w:val="31B8D3FB"/>
    <w:rsid w:val="31B9B660"/>
    <w:rsid w:val="31BC3B39"/>
    <w:rsid w:val="31BF9069"/>
    <w:rsid w:val="31C0A31A"/>
    <w:rsid w:val="31CB08D4"/>
    <w:rsid w:val="31D1F0DA"/>
    <w:rsid w:val="31D3D726"/>
    <w:rsid w:val="31D45908"/>
    <w:rsid w:val="31D46B24"/>
    <w:rsid w:val="31D60088"/>
    <w:rsid w:val="31E4D2D4"/>
    <w:rsid w:val="31E9C98E"/>
    <w:rsid w:val="31EA6FC9"/>
    <w:rsid w:val="31EC642D"/>
    <w:rsid w:val="31ED9347"/>
    <w:rsid w:val="31F75470"/>
    <w:rsid w:val="31F7EF01"/>
    <w:rsid w:val="320094D4"/>
    <w:rsid w:val="32013567"/>
    <w:rsid w:val="32069705"/>
    <w:rsid w:val="320E2B6A"/>
    <w:rsid w:val="320E5DB1"/>
    <w:rsid w:val="320F0EDD"/>
    <w:rsid w:val="32199263"/>
    <w:rsid w:val="3225B84D"/>
    <w:rsid w:val="322C3132"/>
    <w:rsid w:val="322C7684"/>
    <w:rsid w:val="32365D15"/>
    <w:rsid w:val="323B8ED6"/>
    <w:rsid w:val="323C6487"/>
    <w:rsid w:val="323DB2E6"/>
    <w:rsid w:val="323EB06A"/>
    <w:rsid w:val="3240AF83"/>
    <w:rsid w:val="32495A5D"/>
    <w:rsid w:val="3249D804"/>
    <w:rsid w:val="324FA870"/>
    <w:rsid w:val="325EBB9F"/>
    <w:rsid w:val="325F2355"/>
    <w:rsid w:val="3263BAA0"/>
    <w:rsid w:val="326F77D4"/>
    <w:rsid w:val="328350CF"/>
    <w:rsid w:val="328BCFFA"/>
    <w:rsid w:val="328FEEE9"/>
    <w:rsid w:val="32A21367"/>
    <w:rsid w:val="32A6E9B0"/>
    <w:rsid w:val="32A899FB"/>
    <w:rsid w:val="32AF31BD"/>
    <w:rsid w:val="32AF8571"/>
    <w:rsid w:val="32B26974"/>
    <w:rsid w:val="32BB961F"/>
    <w:rsid w:val="32BD8E94"/>
    <w:rsid w:val="32BDCFFD"/>
    <w:rsid w:val="32C2E7E9"/>
    <w:rsid w:val="32D6A0BB"/>
    <w:rsid w:val="32DAA8FA"/>
    <w:rsid w:val="32DCE7F7"/>
    <w:rsid w:val="32E88414"/>
    <w:rsid w:val="32EFEDA2"/>
    <w:rsid w:val="32F1E8D8"/>
    <w:rsid w:val="32FE1AD5"/>
    <w:rsid w:val="33076871"/>
    <w:rsid w:val="330B8782"/>
    <w:rsid w:val="331CF4D6"/>
    <w:rsid w:val="33230EA2"/>
    <w:rsid w:val="33255BEC"/>
    <w:rsid w:val="332E8EF0"/>
    <w:rsid w:val="332F14C0"/>
    <w:rsid w:val="33323117"/>
    <w:rsid w:val="333837D7"/>
    <w:rsid w:val="333C351D"/>
    <w:rsid w:val="334E741E"/>
    <w:rsid w:val="3355CB3A"/>
    <w:rsid w:val="33562753"/>
    <w:rsid w:val="3359FA93"/>
    <w:rsid w:val="33646BAA"/>
    <w:rsid w:val="3369224A"/>
    <w:rsid w:val="336C86AA"/>
    <w:rsid w:val="3376F11F"/>
    <w:rsid w:val="337DA824"/>
    <w:rsid w:val="337EC150"/>
    <w:rsid w:val="33830B24"/>
    <w:rsid w:val="338E561F"/>
    <w:rsid w:val="338FB842"/>
    <w:rsid w:val="33943D53"/>
    <w:rsid w:val="33956C41"/>
    <w:rsid w:val="33995388"/>
    <w:rsid w:val="339D5179"/>
    <w:rsid w:val="33A1EAE9"/>
    <w:rsid w:val="33A75210"/>
    <w:rsid w:val="33A90E41"/>
    <w:rsid w:val="33ACBBA6"/>
    <w:rsid w:val="33B1D726"/>
    <w:rsid w:val="33B23156"/>
    <w:rsid w:val="33B2E5DB"/>
    <w:rsid w:val="33B6A62D"/>
    <w:rsid w:val="33B9CA05"/>
    <w:rsid w:val="33C52D5D"/>
    <w:rsid w:val="33C81DD6"/>
    <w:rsid w:val="33CA1702"/>
    <w:rsid w:val="33CA95AC"/>
    <w:rsid w:val="33D49AAE"/>
    <w:rsid w:val="33DB0C33"/>
    <w:rsid w:val="33E69125"/>
    <w:rsid w:val="33E8638F"/>
    <w:rsid w:val="33EBDE9F"/>
    <w:rsid w:val="33EDAA15"/>
    <w:rsid w:val="33F49574"/>
    <w:rsid w:val="33F56365"/>
    <w:rsid w:val="33F79A11"/>
    <w:rsid w:val="33F91C92"/>
    <w:rsid w:val="33F96692"/>
    <w:rsid w:val="33FF9679"/>
    <w:rsid w:val="34041745"/>
    <w:rsid w:val="3410E027"/>
    <w:rsid w:val="3417168D"/>
    <w:rsid w:val="341978D2"/>
    <w:rsid w:val="341DBF01"/>
    <w:rsid w:val="34271590"/>
    <w:rsid w:val="342ACF7C"/>
    <w:rsid w:val="342C77DE"/>
    <w:rsid w:val="342E405C"/>
    <w:rsid w:val="3434C8F2"/>
    <w:rsid w:val="3439AF84"/>
    <w:rsid w:val="343C9203"/>
    <w:rsid w:val="343DBC57"/>
    <w:rsid w:val="34419B4A"/>
    <w:rsid w:val="3447E5BC"/>
    <w:rsid w:val="3448692C"/>
    <w:rsid w:val="344EC45B"/>
    <w:rsid w:val="344F3AD1"/>
    <w:rsid w:val="3450C46E"/>
    <w:rsid w:val="34624756"/>
    <w:rsid w:val="3462C778"/>
    <w:rsid w:val="34663C61"/>
    <w:rsid w:val="34667D4C"/>
    <w:rsid w:val="346A8224"/>
    <w:rsid w:val="346E7ED3"/>
    <w:rsid w:val="34738108"/>
    <w:rsid w:val="3480DDD2"/>
    <w:rsid w:val="34834013"/>
    <w:rsid w:val="348964EB"/>
    <w:rsid w:val="3491BA4F"/>
    <w:rsid w:val="349B5180"/>
    <w:rsid w:val="34A4896D"/>
    <w:rsid w:val="34ABC423"/>
    <w:rsid w:val="34C10680"/>
    <w:rsid w:val="34C8C9FA"/>
    <w:rsid w:val="34CC4AAC"/>
    <w:rsid w:val="34D6E568"/>
    <w:rsid w:val="34E0FF84"/>
    <w:rsid w:val="34E9C4A9"/>
    <w:rsid w:val="34F6E50B"/>
    <w:rsid w:val="34FE8446"/>
    <w:rsid w:val="350478CD"/>
    <w:rsid w:val="35085B12"/>
    <w:rsid w:val="350D173E"/>
    <w:rsid w:val="3514D402"/>
    <w:rsid w:val="352E507B"/>
    <w:rsid w:val="35335C9A"/>
    <w:rsid w:val="35398248"/>
    <w:rsid w:val="353E89C6"/>
    <w:rsid w:val="353EF99D"/>
    <w:rsid w:val="3544EDF2"/>
    <w:rsid w:val="3558CB9F"/>
    <w:rsid w:val="355B1344"/>
    <w:rsid w:val="35654ED3"/>
    <w:rsid w:val="3574D8EB"/>
    <w:rsid w:val="3579C43E"/>
    <w:rsid w:val="357BE19C"/>
    <w:rsid w:val="358094F0"/>
    <w:rsid w:val="35837BC2"/>
    <w:rsid w:val="35851E59"/>
    <w:rsid w:val="35871F39"/>
    <w:rsid w:val="358E628F"/>
    <w:rsid w:val="3593C442"/>
    <w:rsid w:val="35993D2D"/>
    <w:rsid w:val="359C8C17"/>
    <w:rsid w:val="359DC3CB"/>
    <w:rsid w:val="35A4664F"/>
    <w:rsid w:val="35AF63AC"/>
    <w:rsid w:val="35AF7F28"/>
    <w:rsid w:val="35BAAF98"/>
    <w:rsid w:val="35C0A7BE"/>
    <w:rsid w:val="35C8F534"/>
    <w:rsid w:val="35D60ACE"/>
    <w:rsid w:val="35DD43F9"/>
    <w:rsid w:val="35E62696"/>
    <w:rsid w:val="35EABBC1"/>
    <w:rsid w:val="35F4D6BB"/>
    <w:rsid w:val="35FBE786"/>
    <w:rsid w:val="35FC89E7"/>
    <w:rsid w:val="35FCDFD4"/>
    <w:rsid w:val="36091B84"/>
    <w:rsid w:val="360C720B"/>
    <w:rsid w:val="360C9ADB"/>
    <w:rsid w:val="3613F850"/>
    <w:rsid w:val="361B86C4"/>
    <w:rsid w:val="361CD9B5"/>
    <w:rsid w:val="361EA784"/>
    <w:rsid w:val="3620D3CE"/>
    <w:rsid w:val="36239160"/>
    <w:rsid w:val="3627827B"/>
    <w:rsid w:val="362A5A31"/>
    <w:rsid w:val="362BE3EC"/>
    <w:rsid w:val="362F51D4"/>
    <w:rsid w:val="36333199"/>
    <w:rsid w:val="36339DD0"/>
    <w:rsid w:val="363CBAD3"/>
    <w:rsid w:val="3642A44C"/>
    <w:rsid w:val="36563850"/>
    <w:rsid w:val="36727631"/>
    <w:rsid w:val="3672EC4C"/>
    <w:rsid w:val="36741448"/>
    <w:rsid w:val="367968CF"/>
    <w:rsid w:val="367DDCCF"/>
    <w:rsid w:val="368DA864"/>
    <w:rsid w:val="368F44A8"/>
    <w:rsid w:val="3691636B"/>
    <w:rsid w:val="3695B202"/>
    <w:rsid w:val="3695DFC2"/>
    <w:rsid w:val="3697554E"/>
    <w:rsid w:val="369A3D98"/>
    <w:rsid w:val="369F31E7"/>
    <w:rsid w:val="36A0FF23"/>
    <w:rsid w:val="36A1A4D9"/>
    <w:rsid w:val="36A27C0E"/>
    <w:rsid w:val="36A5EA1F"/>
    <w:rsid w:val="36A68E0C"/>
    <w:rsid w:val="36A89F80"/>
    <w:rsid w:val="36A8D974"/>
    <w:rsid w:val="36B54FA4"/>
    <w:rsid w:val="36BC06D9"/>
    <w:rsid w:val="36BEB099"/>
    <w:rsid w:val="36D1751D"/>
    <w:rsid w:val="36DA5B9D"/>
    <w:rsid w:val="36DD77EB"/>
    <w:rsid w:val="36DD8607"/>
    <w:rsid w:val="36E01A14"/>
    <w:rsid w:val="36E3CF8D"/>
    <w:rsid w:val="36ECDC4B"/>
    <w:rsid w:val="36ED98D8"/>
    <w:rsid w:val="36EEDFF1"/>
    <w:rsid w:val="36EFA5E8"/>
    <w:rsid w:val="36EFB8D5"/>
    <w:rsid w:val="36F152C3"/>
    <w:rsid w:val="36F163BE"/>
    <w:rsid w:val="36F20F66"/>
    <w:rsid w:val="36F92F37"/>
    <w:rsid w:val="36FE8ABB"/>
    <w:rsid w:val="37041F68"/>
    <w:rsid w:val="3704B6DA"/>
    <w:rsid w:val="370601E1"/>
    <w:rsid w:val="3709789A"/>
    <w:rsid w:val="370EA168"/>
    <w:rsid w:val="3715990A"/>
    <w:rsid w:val="3718F7AF"/>
    <w:rsid w:val="371C6986"/>
    <w:rsid w:val="371EE0F0"/>
    <w:rsid w:val="3724C6F7"/>
    <w:rsid w:val="3729FC80"/>
    <w:rsid w:val="372F96EA"/>
    <w:rsid w:val="3731B620"/>
    <w:rsid w:val="37363960"/>
    <w:rsid w:val="3738D00D"/>
    <w:rsid w:val="3740091D"/>
    <w:rsid w:val="3745F890"/>
    <w:rsid w:val="374A6E7F"/>
    <w:rsid w:val="376023C0"/>
    <w:rsid w:val="37633135"/>
    <w:rsid w:val="37655964"/>
    <w:rsid w:val="3777C784"/>
    <w:rsid w:val="377ABB26"/>
    <w:rsid w:val="377B939E"/>
    <w:rsid w:val="377CDFB7"/>
    <w:rsid w:val="37893CC0"/>
    <w:rsid w:val="378E793B"/>
    <w:rsid w:val="378F184D"/>
    <w:rsid w:val="379B3242"/>
    <w:rsid w:val="37AC1551"/>
    <w:rsid w:val="37B65BC6"/>
    <w:rsid w:val="37BA9ADA"/>
    <w:rsid w:val="37BF7D18"/>
    <w:rsid w:val="37C1E0A3"/>
    <w:rsid w:val="37C20A7A"/>
    <w:rsid w:val="37C2EF4C"/>
    <w:rsid w:val="37C4EACC"/>
    <w:rsid w:val="37C84C5B"/>
    <w:rsid w:val="37CBE534"/>
    <w:rsid w:val="37D4945E"/>
    <w:rsid w:val="37DBE823"/>
    <w:rsid w:val="37DD122E"/>
    <w:rsid w:val="37DEA991"/>
    <w:rsid w:val="37DEB137"/>
    <w:rsid w:val="37E53144"/>
    <w:rsid w:val="37E55CF7"/>
    <w:rsid w:val="37E7CC89"/>
    <w:rsid w:val="37EA55BC"/>
    <w:rsid w:val="37EDCB23"/>
    <w:rsid w:val="37F30520"/>
    <w:rsid w:val="37F52835"/>
    <w:rsid w:val="37F7DF6A"/>
    <w:rsid w:val="37F9DCA3"/>
    <w:rsid w:val="37FBA1F4"/>
    <w:rsid w:val="37FFEEED"/>
    <w:rsid w:val="3805BCDE"/>
    <w:rsid w:val="380D35BA"/>
    <w:rsid w:val="38102F13"/>
    <w:rsid w:val="381078B3"/>
    <w:rsid w:val="38108D5B"/>
    <w:rsid w:val="381623F3"/>
    <w:rsid w:val="381C9F72"/>
    <w:rsid w:val="3825718E"/>
    <w:rsid w:val="3829BB82"/>
    <w:rsid w:val="382C2EB0"/>
    <w:rsid w:val="382D289A"/>
    <w:rsid w:val="3831ACF8"/>
    <w:rsid w:val="383A38D1"/>
    <w:rsid w:val="3840442E"/>
    <w:rsid w:val="3842672B"/>
    <w:rsid w:val="384FDFE1"/>
    <w:rsid w:val="385517AC"/>
    <w:rsid w:val="38557E3F"/>
    <w:rsid w:val="3859966A"/>
    <w:rsid w:val="385CF134"/>
    <w:rsid w:val="38606BCE"/>
    <w:rsid w:val="38666821"/>
    <w:rsid w:val="38669007"/>
    <w:rsid w:val="386ECB84"/>
    <w:rsid w:val="38767E4F"/>
    <w:rsid w:val="387818CD"/>
    <w:rsid w:val="387B0576"/>
    <w:rsid w:val="387DC808"/>
    <w:rsid w:val="388FB395"/>
    <w:rsid w:val="389241C1"/>
    <w:rsid w:val="38981970"/>
    <w:rsid w:val="38A5A8D8"/>
    <w:rsid w:val="38AA47DB"/>
    <w:rsid w:val="38AEB7B8"/>
    <w:rsid w:val="38B036F9"/>
    <w:rsid w:val="38BD35B0"/>
    <w:rsid w:val="38C250E5"/>
    <w:rsid w:val="38C29AEC"/>
    <w:rsid w:val="38C4E265"/>
    <w:rsid w:val="38C8E434"/>
    <w:rsid w:val="38CA939F"/>
    <w:rsid w:val="38D670C1"/>
    <w:rsid w:val="38D832A3"/>
    <w:rsid w:val="38DEC862"/>
    <w:rsid w:val="38E09AA8"/>
    <w:rsid w:val="38E137C2"/>
    <w:rsid w:val="38E38279"/>
    <w:rsid w:val="38E7036B"/>
    <w:rsid w:val="38E8F251"/>
    <w:rsid w:val="38ED3859"/>
    <w:rsid w:val="38FDCBB2"/>
    <w:rsid w:val="3905D4C8"/>
    <w:rsid w:val="390B3E31"/>
    <w:rsid w:val="390D2375"/>
    <w:rsid w:val="3917500E"/>
    <w:rsid w:val="391D401B"/>
    <w:rsid w:val="3929EDAE"/>
    <w:rsid w:val="392DDFE4"/>
    <w:rsid w:val="3930B445"/>
    <w:rsid w:val="393140EA"/>
    <w:rsid w:val="3931C212"/>
    <w:rsid w:val="393467B8"/>
    <w:rsid w:val="393A4C71"/>
    <w:rsid w:val="393C1406"/>
    <w:rsid w:val="393C3E17"/>
    <w:rsid w:val="3941A35D"/>
    <w:rsid w:val="3947196C"/>
    <w:rsid w:val="395522B1"/>
    <w:rsid w:val="395D9EAD"/>
    <w:rsid w:val="397CD98B"/>
    <w:rsid w:val="397DA44C"/>
    <w:rsid w:val="39840CC8"/>
    <w:rsid w:val="39875C77"/>
    <w:rsid w:val="398F3E1D"/>
    <w:rsid w:val="39937767"/>
    <w:rsid w:val="3993F826"/>
    <w:rsid w:val="39994016"/>
    <w:rsid w:val="39AD03F9"/>
    <w:rsid w:val="39AD7003"/>
    <w:rsid w:val="39B4E19F"/>
    <w:rsid w:val="39C0695F"/>
    <w:rsid w:val="39C50173"/>
    <w:rsid w:val="39C9033E"/>
    <w:rsid w:val="39CAA038"/>
    <w:rsid w:val="39DA4919"/>
    <w:rsid w:val="39E030CF"/>
    <w:rsid w:val="39E4BF36"/>
    <w:rsid w:val="39F42B4B"/>
    <w:rsid w:val="39FA7617"/>
    <w:rsid w:val="3A02A7D7"/>
    <w:rsid w:val="3A11B403"/>
    <w:rsid w:val="3A161E26"/>
    <w:rsid w:val="3A184475"/>
    <w:rsid w:val="3A24B48E"/>
    <w:rsid w:val="3A29B3BB"/>
    <w:rsid w:val="3A3E5F5F"/>
    <w:rsid w:val="3A46603C"/>
    <w:rsid w:val="3A4FCA2B"/>
    <w:rsid w:val="3A556323"/>
    <w:rsid w:val="3A569583"/>
    <w:rsid w:val="3A5E552C"/>
    <w:rsid w:val="3A669C3C"/>
    <w:rsid w:val="3A6B0B21"/>
    <w:rsid w:val="3A6D7081"/>
    <w:rsid w:val="3A7102D4"/>
    <w:rsid w:val="3A7209CD"/>
    <w:rsid w:val="3A798634"/>
    <w:rsid w:val="3A7D13EB"/>
    <w:rsid w:val="3A7FCF90"/>
    <w:rsid w:val="3A7FE422"/>
    <w:rsid w:val="3A832F1E"/>
    <w:rsid w:val="3A85A7A8"/>
    <w:rsid w:val="3A89C83F"/>
    <w:rsid w:val="3A8F5B40"/>
    <w:rsid w:val="3A9E1A45"/>
    <w:rsid w:val="3AACCD59"/>
    <w:rsid w:val="3AB2246E"/>
    <w:rsid w:val="3ABF7AD0"/>
    <w:rsid w:val="3AC99105"/>
    <w:rsid w:val="3ACC2074"/>
    <w:rsid w:val="3AD0E814"/>
    <w:rsid w:val="3AD1D239"/>
    <w:rsid w:val="3AD58BEB"/>
    <w:rsid w:val="3AEBBA49"/>
    <w:rsid w:val="3AEED23A"/>
    <w:rsid w:val="3AF64F47"/>
    <w:rsid w:val="3AFA5E0B"/>
    <w:rsid w:val="3AFDDE95"/>
    <w:rsid w:val="3B1714AA"/>
    <w:rsid w:val="3B173F9B"/>
    <w:rsid w:val="3B1C3F5D"/>
    <w:rsid w:val="3B2787AD"/>
    <w:rsid w:val="3B2FEC10"/>
    <w:rsid w:val="3B3033A7"/>
    <w:rsid w:val="3B36E228"/>
    <w:rsid w:val="3B3A22A6"/>
    <w:rsid w:val="3B3B86D1"/>
    <w:rsid w:val="3B459C2D"/>
    <w:rsid w:val="3B4B9C71"/>
    <w:rsid w:val="3B4C756A"/>
    <w:rsid w:val="3B59F9BF"/>
    <w:rsid w:val="3B5ADD94"/>
    <w:rsid w:val="3B5D0255"/>
    <w:rsid w:val="3B5FBBF7"/>
    <w:rsid w:val="3B625D1B"/>
    <w:rsid w:val="3B62C4BF"/>
    <w:rsid w:val="3B646E91"/>
    <w:rsid w:val="3B66CC0E"/>
    <w:rsid w:val="3B71CAAE"/>
    <w:rsid w:val="3B7307D1"/>
    <w:rsid w:val="3B7598FB"/>
    <w:rsid w:val="3B768093"/>
    <w:rsid w:val="3B83788F"/>
    <w:rsid w:val="3B83ACE1"/>
    <w:rsid w:val="3B8CCADC"/>
    <w:rsid w:val="3B8CFA31"/>
    <w:rsid w:val="3B9050E9"/>
    <w:rsid w:val="3B939117"/>
    <w:rsid w:val="3B954186"/>
    <w:rsid w:val="3B9EEAB1"/>
    <w:rsid w:val="3BA34214"/>
    <w:rsid w:val="3BA9451D"/>
    <w:rsid w:val="3BAEABAC"/>
    <w:rsid w:val="3BBC45B7"/>
    <w:rsid w:val="3BC18AD5"/>
    <w:rsid w:val="3BC6681D"/>
    <w:rsid w:val="3BC86195"/>
    <w:rsid w:val="3BCF173F"/>
    <w:rsid w:val="3BE3D055"/>
    <w:rsid w:val="3BE44FD9"/>
    <w:rsid w:val="3BED555B"/>
    <w:rsid w:val="3BF387BB"/>
    <w:rsid w:val="3BF6E09E"/>
    <w:rsid w:val="3C016291"/>
    <w:rsid w:val="3C065F70"/>
    <w:rsid w:val="3C07DCD6"/>
    <w:rsid w:val="3C0ADCE8"/>
    <w:rsid w:val="3C12A0E8"/>
    <w:rsid w:val="3C1A8254"/>
    <w:rsid w:val="3C1B0639"/>
    <w:rsid w:val="3C21258B"/>
    <w:rsid w:val="3C305532"/>
    <w:rsid w:val="3C32232F"/>
    <w:rsid w:val="3C389CD8"/>
    <w:rsid w:val="3C39BAD5"/>
    <w:rsid w:val="3C3E3BF5"/>
    <w:rsid w:val="3C3F1647"/>
    <w:rsid w:val="3C4C8474"/>
    <w:rsid w:val="3C4FF52E"/>
    <w:rsid w:val="3C579564"/>
    <w:rsid w:val="3C6187B5"/>
    <w:rsid w:val="3C71EB56"/>
    <w:rsid w:val="3C753B83"/>
    <w:rsid w:val="3C7D0812"/>
    <w:rsid w:val="3C7EACC2"/>
    <w:rsid w:val="3C81A9BC"/>
    <w:rsid w:val="3C83476B"/>
    <w:rsid w:val="3C8478BA"/>
    <w:rsid w:val="3C8BD47C"/>
    <w:rsid w:val="3C947D76"/>
    <w:rsid w:val="3C9AF0D7"/>
    <w:rsid w:val="3CA8DC8E"/>
    <w:rsid w:val="3CAB1C7E"/>
    <w:rsid w:val="3CAC7948"/>
    <w:rsid w:val="3CB59105"/>
    <w:rsid w:val="3CB7255D"/>
    <w:rsid w:val="3CBEADE8"/>
    <w:rsid w:val="3CBFB8DC"/>
    <w:rsid w:val="3CC174EE"/>
    <w:rsid w:val="3CC178EE"/>
    <w:rsid w:val="3CC24B88"/>
    <w:rsid w:val="3CCB8171"/>
    <w:rsid w:val="3CCC0DF6"/>
    <w:rsid w:val="3CD95BAE"/>
    <w:rsid w:val="3CDB8D67"/>
    <w:rsid w:val="3CDD51F2"/>
    <w:rsid w:val="3CE1B7BF"/>
    <w:rsid w:val="3CE833AB"/>
    <w:rsid w:val="3CEAAE98"/>
    <w:rsid w:val="3CF3B2CE"/>
    <w:rsid w:val="3CF72B11"/>
    <w:rsid w:val="3CF7E471"/>
    <w:rsid w:val="3CFE1BA9"/>
    <w:rsid w:val="3D0608DA"/>
    <w:rsid w:val="3D07CCE6"/>
    <w:rsid w:val="3D0E1926"/>
    <w:rsid w:val="3D0F61AB"/>
    <w:rsid w:val="3D101741"/>
    <w:rsid w:val="3D133B85"/>
    <w:rsid w:val="3D16B1BE"/>
    <w:rsid w:val="3D238D19"/>
    <w:rsid w:val="3D2547A5"/>
    <w:rsid w:val="3D29A202"/>
    <w:rsid w:val="3D30B687"/>
    <w:rsid w:val="3D337F7C"/>
    <w:rsid w:val="3D37F184"/>
    <w:rsid w:val="3D3C5696"/>
    <w:rsid w:val="3D438E20"/>
    <w:rsid w:val="3D464799"/>
    <w:rsid w:val="3D468A56"/>
    <w:rsid w:val="3D4D6645"/>
    <w:rsid w:val="3D562D09"/>
    <w:rsid w:val="3D5E1D29"/>
    <w:rsid w:val="3D6029E5"/>
    <w:rsid w:val="3D635D4B"/>
    <w:rsid w:val="3D66189B"/>
    <w:rsid w:val="3D661E75"/>
    <w:rsid w:val="3D6B8923"/>
    <w:rsid w:val="3D6F9C1F"/>
    <w:rsid w:val="3D703149"/>
    <w:rsid w:val="3D73BF47"/>
    <w:rsid w:val="3D75ADDD"/>
    <w:rsid w:val="3D7699A5"/>
    <w:rsid w:val="3D795930"/>
    <w:rsid w:val="3D7EF446"/>
    <w:rsid w:val="3D81D319"/>
    <w:rsid w:val="3D883121"/>
    <w:rsid w:val="3D8D394C"/>
    <w:rsid w:val="3D9F5D55"/>
    <w:rsid w:val="3DC032EB"/>
    <w:rsid w:val="3DCB0454"/>
    <w:rsid w:val="3DD39CDF"/>
    <w:rsid w:val="3DD95A52"/>
    <w:rsid w:val="3DE0F60E"/>
    <w:rsid w:val="3DF5D9A7"/>
    <w:rsid w:val="3DF5DE94"/>
    <w:rsid w:val="3E068198"/>
    <w:rsid w:val="3E0771EA"/>
    <w:rsid w:val="3E0A65CC"/>
    <w:rsid w:val="3E0C8C72"/>
    <w:rsid w:val="3E13616D"/>
    <w:rsid w:val="3E177C99"/>
    <w:rsid w:val="3E1C6F7B"/>
    <w:rsid w:val="3E25BB7C"/>
    <w:rsid w:val="3E2C648B"/>
    <w:rsid w:val="3E2D6C36"/>
    <w:rsid w:val="3E2F1E03"/>
    <w:rsid w:val="3E30BE09"/>
    <w:rsid w:val="3E3C2CA7"/>
    <w:rsid w:val="3E42FF76"/>
    <w:rsid w:val="3E44663E"/>
    <w:rsid w:val="3E479D92"/>
    <w:rsid w:val="3E49A10E"/>
    <w:rsid w:val="3E4B03A2"/>
    <w:rsid w:val="3E4D09EC"/>
    <w:rsid w:val="3E50CA8A"/>
    <w:rsid w:val="3E51ADDB"/>
    <w:rsid w:val="3E521D94"/>
    <w:rsid w:val="3E5A4950"/>
    <w:rsid w:val="3E5EDC15"/>
    <w:rsid w:val="3E6070C3"/>
    <w:rsid w:val="3E61E04A"/>
    <w:rsid w:val="3E79644B"/>
    <w:rsid w:val="3E7BF79D"/>
    <w:rsid w:val="3E845A67"/>
    <w:rsid w:val="3E84EF01"/>
    <w:rsid w:val="3E86AD6A"/>
    <w:rsid w:val="3E8F04B1"/>
    <w:rsid w:val="3E907F09"/>
    <w:rsid w:val="3EA3E7E4"/>
    <w:rsid w:val="3EAE0DD2"/>
    <w:rsid w:val="3EAFEDC3"/>
    <w:rsid w:val="3EB60F9F"/>
    <w:rsid w:val="3EBBC334"/>
    <w:rsid w:val="3ECC51DC"/>
    <w:rsid w:val="3ED114A6"/>
    <w:rsid w:val="3ED8F3EA"/>
    <w:rsid w:val="3EDF6F31"/>
    <w:rsid w:val="3EE3E304"/>
    <w:rsid w:val="3EF232D4"/>
    <w:rsid w:val="3F0F1B12"/>
    <w:rsid w:val="3F1898F5"/>
    <w:rsid w:val="3F1E6E34"/>
    <w:rsid w:val="3F1F6A4B"/>
    <w:rsid w:val="3F1FD161"/>
    <w:rsid w:val="3F260FB7"/>
    <w:rsid w:val="3F2A1559"/>
    <w:rsid w:val="3F2C0249"/>
    <w:rsid w:val="3F2C581A"/>
    <w:rsid w:val="3F2D318B"/>
    <w:rsid w:val="3F338254"/>
    <w:rsid w:val="3F416BE8"/>
    <w:rsid w:val="3F420E7B"/>
    <w:rsid w:val="3F4226B8"/>
    <w:rsid w:val="3F45F8DB"/>
    <w:rsid w:val="3F47890E"/>
    <w:rsid w:val="3F47B92E"/>
    <w:rsid w:val="3F53CD12"/>
    <w:rsid w:val="3F5D8349"/>
    <w:rsid w:val="3F5F8CE4"/>
    <w:rsid w:val="3F600231"/>
    <w:rsid w:val="3F64AD97"/>
    <w:rsid w:val="3F693001"/>
    <w:rsid w:val="3F6D07B4"/>
    <w:rsid w:val="3F6DC6B6"/>
    <w:rsid w:val="3F6F61D1"/>
    <w:rsid w:val="3F74014D"/>
    <w:rsid w:val="3F782661"/>
    <w:rsid w:val="3F884FBD"/>
    <w:rsid w:val="3F913E6B"/>
    <w:rsid w:val="3F9E6005"/>
    <w:rsid w:val="3FA044F4"/>
    <w:rsid w:val="3FA2596C"/>
    <w:rsid w:val="3FAA56E4"/>
    <w:rsid w:val="3FB63DDF"/>
    <w:rsid w:val="3FBEFF1A"/>
    <w:rsid w:val="3FCD06C4"/>
    <w:rsid w:val="3FCD33F6"/>
    <w:rsid w:val="3FD9E3F0"/>
    <w:rsid w:val="3FDECEAA"/>
    <w:rsid w:val="3FE0A85B"/>
    <w:rsid w:val="3FE8EBF8"/>
    <w:rsid w:val="3FF1B552"/>
    <w:rsid w:val="3FF33149"/>
    <w:rsid w:val="3FF7B3E3"/>
    <w:rsid w:val="3FF7DEC9"/>
    <w:rsid w:val="3FFBA7C7"/>
    <w:rsid w:val="3FFFB4AB"/>
    <w:rsid w:val="400B6094"/>
    <w:rsid w:val="400C22CC"/>
    <w:rsid w:val="400DC009"/>
    <w:rsid w:val="4013244C"/>
    <w:rsid w:val="4014BE12"/>
    <w:rsid w:val="4025DDE2"/>
    <w:rsid w:val="402CBD23"/>
    <w:rsid w:val="4039C5B7"/>
    <w:rsid w:val="403AFC04"/>
    <w:rsid w:val="404136CA"/>
    <w:rsid w:val="4047EAA9"/>
    <w:rsid w:val="404D1555"/>
    <w:rsid w:val="40543511"/>
    <w:rsid w:val="4067F23A"/>
    <w:rsid w:val="40690D54"/>
    <w:rsid w:val="40693375"/>
    <w:rsid w:val="406E84AD"/>
    <w:rsid w:val="407278EA"/>
    <w:rsid w:val="407524B7"/>
    <w:rsid w:val="40791623"/>
    <w:rsid w:val="4086D574"/>
    <w:rsid w:val="408CC6ED"/>
    <w:rsid w:val="408CF4F5"/>
    <w:rsid w:val="408E8567"/>
    <w:rsid w:val="408F473F"/>
    <w:rsid w:val="40918E0C"/>
    <w:rsid w:val="4094FDDE"/>
    <w:rsid w:val="409BDDA1"/>
    <w:rsid w:val="40A35D0F"/>
    <w:rsid w:val="40A8A21A"/>
    <w:rsid w:val="40AB13F0"/>
    <w:rsid w:val="40AE5C36"/>
    <w:rsid w:val="40B155DC"/>
    <w:rsid w:val="40B27415"/>
    <w:rsid w:val="40B91464"/>
    <w:rsid w:val="40BBDD50"/>
    <w:rsid w:val="40BC9470"/>
    <w:rsid w:val="40BE81FD"/>
    <w:rsid w:val="40C7B9BF"/>
    <w:rsid w:val="40CBB1E5"/>
    <w:rsid w:val="40D05483"/>
    <w:rsid w:val="40D38F31"/>
    <w:rsid w:val="40DA90EB"/>
    <w:rsid w:val="40E90E9F"/>
    <w:rsid w:val="40ECF22C"/>
    <w:rsid w:val="40EEFD23"/>
    <w:rsid w:val="410231EE"/>
    <w:rsid w:val="4103DD87"/>
    <w:rsid w:val="41063F27"/>
    <w:rsid w:val="410A41E3"/>
    <w:rsid w:val="410DC86A"/>
    <w:rsid w:val="4110407D"/>
    <w:rsid w:val="4113F19B"/>
    <w:rsid w:val="411635AE"/>
    <w:rsid w:val="41253157"/>
    <w:rsid w:val="412BF97C"/>
    <w:rsid w:val="412EABC7"/>
    <w:rsid w:val="41333EAA"/>
    <w:rsid w:val="41348EF1"/>
    <w:rsid w:val="41351BBC"/>
    <w:rsid w:val="41371815"/>
    <w:rsid w:val="4144EAAC"/>
    <w:rsid w:val="4144EC11"/>
    <w:rsid w:val="414E9BE7"/>
    <w:rsid w:val="414FEEBA"/>
    <w:rsid w:val="41530BB2"/>
    <w:rsid w:val="41542425"/>
    <w:rsid w:val="4154B603"/>
    <w:rsid w:val="415896CB"/>
    <w:rsid w:val="415946C4"/>
    <w:rsid w:val="41660B76"/>
    <w:rsid w:val="41876851"/>
    <w:rsid w:val="418BA9FB"/>
    <w:rsid w:val="418D62F0"/>
    <w:rsid w:val="419007DF"/>
    <w:rsid w:val="41969AF6"/>
    <w:rsid w:val="4197C104"/>
    <w:rsid w:val="419D86DC"/>
    <w:rsid w:val="41A23CBE"/>
    <w:rsid w:val="41A6AEAB"/>
    <w:rsid w:val="41AE0E22"/>
    <w:rsid w:val="41B47DB7"/>
    <w:rsid w:val="41BBFAC0"/>
    <w:rsid w:val="41C06C83"/>
    <w:rsid w:val="41C11D12"/>
    <w:rsid w:val="41C37161"/>
    <w:rsid w:val="41C989F6"/>
    <w:rsid w:val="41CB6DC1"/>
    <w:rsid w:val="41CDB1AE"/>
    <w:rsid w:val="41DA3EFE"/>
    <w:rsid w:val="41DFB5E2"/>
    <w:rsid w:val="41F1C097"/>
    <w:rsid w:val="41FCAFE4"/>
    <w:rsid w:val="4208E3FC"/>
    <w:rsid w:val="420C56E5"/>
    <w:rsid w:val="4213C3A4"/>
    <w:rsid w:val="42169FE2"/>
    <w:rsid w:val="421DB10F"/>
    <w:rsid w:val="421E77E9"/>
    <w:rsid w:val="422A9298"/>
    <w:rsid w:val="422D88F1"/>
    <w:rsid w:val="423910E9"/>
    <w:rsid w:val="423C37E9"/>
    <w:rsid w:val="42428A32"/>
    <w:rsid w:val="424638F0"/>
    <w:rsid w:val="4246BB00"/>
    <w:rsid w:val="4258FB1A"/>
    <w:rsid w:val="4259C54B"/>
    <w:rsid w:val="425B10B2"/>
    <w:rsid w:val="425DCC24"/>
    <w:rsid w:val="426003BC"/>
    <w:rsid w:val="42601295"/>
    <w:rsid w:val="42629D4D"/>
    <w:rsid w:val="4263C0F7"/>
    <w:rsid w:val="42695B13"/>
    <w:rsid w:val="4270C3FA"/>
    <w:rsid w:val="42772BA5"/>
    <w:rsid w:val="42777812"/>
    <w:rsid w:val="427969B2"/>
    <w:rsid w:val="427B9E5E"/>
    <w:rsid w:val="427C90A4"/>
    <w:rsid w:val="4287157B"/>
    <w:rsid w:val="428A0D1A"/>
    <w:rsid w:val="42922CC2"/>
    <w:rsid w:val="429BA59E"/>
    <w:rsid w:val="429EEEE4"/>
    <w:rsid w:val="42A37C83"/>
    <w:rsid w:val="42A3937F"/>
    <w:rsid w:val="42A47463"/>
    <w:rsid w:val="42A92E8D"/>
    <w:rsid w:val="42AC1D61"/>
    <w:rsid w:val="42B3DDEA"/>
    <w:rsid w:val="42B4FBBC"/>
    <w:rsid w:val="42BB4F0F"/>
    <w:rsid w:val="42C43650"/>
    <w:rsid w:val="42C5B68E"/>
    <w:rsid w:val="42CB6A9A"/>
    <w:rsid w:val="42CBAB51"/>
    <w:rsid w:val="42D02903"/>
    <w:rsid w:val="42D13DA6"/>
    <w:rsid w:val="42D1814E"/>
    <w:rsid w:val="42D845F7"/>
    <w:rsid w:val="42DB6C30"/>
    <w:rsid w:val="42DB8A17"/>
    <w:rsid w:val="42DBD09D"/>
    <w:rsid w:val="42DC2AE9"/>
    <w:rsid w:val="42E00047"/>
    <w:rsid w:val="42E09041"/>
    <w:rsid w:val="42E57687"/>
    <w:rsid w:val="42E81B3D"/>
    <w:rsid w:val="42EDF678"/>
    <w:rsid w:val="42EE8A6D"/>
    <w:rsid w:val="42F24CB1"/>
    <w:rsid w:val="42F69EE2"/>
    <w:rsid w:val="42F7F015"/>
    <w:rsid w:val="42FC4797"/>
    <w:rsid w:val="43017B4E"/>
    <w:rsid w:val="43050C75"/>
    <w:rsid w:val="430D453B"/>
    <w:rsid w:val="430F8B52"/>
    <w:rsid w:val="431D90F6"/>
    <w:rsid w:val="43212B4D"/>
    <w:rsid w:val="4324DB86"/>
    <w:rsid w:val="4325DF44"/>
    <w:rsid w:val="4327552B"/>
    <w:rsid w:val="432DE166"/>
    <w:rsid w:val="432E2DAD"/>
    <w:rsid w:val="4330F9B1"/>
    <w:rsid w:val="43338F11"/>
    <w:rsid w:val="433E80E6"/>
    <w:rsid w:val="4340ADB0"/>
    <w:rsid w:val="43446BAC"/>
    <w:rsid w:val="434507B0"/>
    <w:rsid w:val="43482589"/>
    <w:rsid w:val="4348F26A"/>
    <w:rsid w:val="434B4C47"/>
    <w:rsid w:val="434B7F10"/>
    <w:rsid w:val="434BC720"/>
    <w:rsid w:val="434FC54B"/>
    <w:rsid w:val="4356E40E"/>
    <w:rsid w:val="4357A8DD"/>
    <w:rsid w:val="43633C83"/>
    <w:rsid w:val="4364BF7D"/>
    <w:rsid w:val="4367AE9E"/>
    <w:rsid w:val="4369FAA1"/>
    <w:rsid w:val="4373DE45"/>
    <w:rsid w:val="4378BF7F"/>
    <w:rsid w:val="437A4DF8"/>
    <w:rsid w:val="437AEE19"/>
    <w:rsid w:val="437C64D1"/>
    <w:rsid w:val="437C7ACE"/>
    <w:rsid w:val="4388D12F"/>
    <w:rsid w:val="438B960F"/>
    <w:rsid w:val="439600A9"/>
    <w:rsid w:val="43A217C3"/>
    <w:rsid w:val="43AA82D9"/>
    <w:rsid w:val="43ADDE8C"/>
    <w:rsid w:val="43B1692A"/>
    <w:rsid w:val="43B34B28"/>
    <w:rsid w:val="43B958E9"/>
    <w:rsid w:val="43CA7071"/>
    <w:rsid w:val="43CE35E3"/>
    <w:rsid w:val="43D8636C"/>
    <w:rsid w:val="43DA73AB"/>
    <w:rsid w:val="43DDF786"/>
    <w:rsid w:val="43DFA6FF"/>
    <w:rsid w:val="43DFE8CD"/>
    <w:rsid w:val="43E1F9AA"/>
    <w:rsid w:val="43E52036"/>
    <w:rsid w:val="43E6872D"/>
    <w:rsid w:val="43E692AD"/>
    <w:rsid w:val="43EE5660"/>
    <w:rsid w:val="43EEEFED"/>
    <w:rsid w:val="43EFA559"/>
    <w:rsid w:val="43F85806"/>
    <w:rsid w:val="43F8603E"/>
    <w:rsid w:val="43F8DB0C"/>
    <w:rsid w:val="43F9051E"/>
    <w:rsid w:val="43FF30B8"/>
    <w:rsid w:val="440775D8"/>
    <w:rsid w:val="440DEA15"/>
    <w:rsid w:val="441C7546"/>
    <w:rsid w:val="441EFA53"/>
    <w:rsid w:val="4426F9FA"/>
    <w:rsid w:val="44274D2A"/>
    <w:rsid w:val="442ACF91"/>
    <w:rsid w:val="442C9F25"/>
    <w:rsid w:val="442F6D3C"/>
    <w:rsid w:val="442FA5F1"/>
    <w:rsid w:val="44390678"/>
    <w:rsid w:val="44392C40"/>
    <w:rsid w:val="443AD13F"/>
    <w:rsid w:val="443E0AC2"/>
    <w:rsid w:val="444FEA97"/>
    <w:rsid w:val="4450AFE9"/>
    <w:rsid w:val="445CF413"/>
    <w:rsid w:val="44623A13"/>
    <w:rsid w:val="44689060"/>
    <w:rsid w:val="44706B3C"/>
    <w:rsid w:val="447C6CFF"/>
    <w:rsid w:val="447D90BB"/>
    <w:rsid w:val="447F05D0"/>
    <w:rsid w:val="44836DB3"/>
    <w:rsid w:val="4484F8E6"/>
    <w:rsid w:val="448AAA3C"/>
    <w:rsid w:val="44911EDD"/>
    <w:rsid w:val="4492EA03"/>
    <w:rsid w:val="449A8C45"/>
    <w:rsid w:val="44A0B76A"/>
    <w:rsid w:val="44A2E241"/>
    <w:rsid w:val="44A377D6"/>
    <w:rsid w:val="44A474C5"/>
    <w:rsid w:val="44A4FA0A"/>
    <w:rsid w:val="44A688D4"/>
    <w:rsid w:val="44AF4930"/>
    <w:rsid w:val="44B0E879"/>
    <w:rsid w:val="44B12841"/>
    <w:rsid w:val="44C260CC"/>
    <w:rsid w:val="44C58D90"/>
    <w:rsid w:val="44C9ED2B"/>
    <w:rsid w:val="44CA193D"/>
    <w:rsid w:val="44CFAC8E"/>
    <w:rsid w:val="44D58F6C"/>
    <w:rsid w:val="44DD6BB6"/>
    <w:rsid w:val="44E3865D"/>
    <w:rsid w:val="44F01EC1"/>
    <w:rsid w:val="44FFAB6C"/>
    <w:rsid w:val="45014E76"/>
    <w:rsid w:val="4503BB00"/>
    <w:rsid w:val="45050F2C"/>
    <w:rsid w:val="450ADE81"/>
    <w:rsid w:val="450C338A"/>
    <w:rsid w:val="450D44F3"/>
    <w:rsid w:val="450E4AA2"/>
    <w:rsid w:val="451FC106"/>
    <w:rsid w:val="45255FC5"/>
    <w:rsid w:val="452CDE47"/>
    <w:rsid w:val="4534E4EC"/>
    <w:rsid w:val="45427D0E"/>
    <w:rsid w:val="45430D2F"/>
    <w:rsid w:val="454A3139"/>
    <w:rsid w:val="454C12AF"/>
    <w:rsid w:val="454F255C"/>
    <w:rsid w:val="4554700D"/>
    <w:rsid w:val="455BE918"/>
    <w:rsid w:val="455EE89E"/>
    <w:rsid w:val="456B127A"/>
    <w:rsid w:val="4570A2E9"/>
    <w:rsid w:val="4574819A"/>
    <w:rsid w:val="4575B335"/>
    <w:rsid w:val="457863DD"/>
    <w:rsid w:val="457C089B"/>
    <w:rsid w:val="457E9831"/>
    <w:rsid w:val="457F6639"/>
    <w:rsid w:val="4582063C"/>
    <w:rsid w:val="4589D45F"/>
    <w:rsid w:val="458B3AD6"/>
    <w:rsid w:val="458DDD66"/>
    <w:rsid w:val="458E2BDF"/>
    <w:rsid w:val="458E7B60"/>
    <w:rsid w:val="458ED1A5"/>
    <w:rsid w:val="45A2B155"/>
    <w:rsid w:val="45A981FE"/>
    <w:rsid w:val="45AAAD44"/>
    <w:rsid w:val="45AAE9C9"/>
    <w:rsid w:val="45B17A75"/>
    <w:rsid w:val="45B20C48"/>
    <w:rsid w:val="45B3A133"/>
    <w:rsid w:val="45BC3A6A"/>
    <w:rsid w:val="45D082E4"/>
    <w:rsid w:val="45DA8282"/>
    <w:rsid w:val="45DFD026"/>
    <w:rsid w:val="45E062B1"/>
    <w:rsid w:val="45E81852"/>
    <w:rsid w:val="45E9C9B1"/>
    <w:rsid w:val="45EF87D4"/>
    <w:rsid w:val="45F3ECBF"/>
    <w:rsid w:val="45FB9FC3"/>
    <w:rsid w:val="4608FA95"/>
    <w:rsid w:val="460B9C42"/>
    <w:rsid w:val="460E92A0"/>
    <w:rsid w:val="461394A7"/>
    <w:rsid w:val="4614C907"/>
    <w:rsid w:val="461AE03E"/>
    <w:rsid w:val="461E1413"/>
    <w:rsid w:val="462A1897"/>
    <w:rsid w:val="462A6B37"/>
    <w:rsid w:val="462E470A"/>
    <w:rsid w:val="463B6401"/>
    <w:rsid w:val="46430AAE"/>
    <w:rsid w:val="46443D89"/>
    <w:rsid w:val="46540793"/>
    <w:rsid w:val="4665B8BE"/>
    <w:rsid w:val="46696EB8"/>
    <w:rsid w:val="4673121A"/>
    <w:rsid w:val="4673D374"/>
    <w:rsid w:val="46796632"/>
    <w:rsid w:val="467BB549"/>
    <w:rsid w:val="467C2BE5"/>
    <w:rsid w:val="467C4B0E"/>
    <w:rsid w:val="46834681"/>
    <w:rsid w:val="4684E206"/>
    <w:rsid w:val="4688D4FB"/>
    <w:rsid w:val="468D58FB"/>
    <w:rsid w:val="46936D79"/>
    <w:rsid w:val="469633F5"/>
    <w:rsid w:val="4698DA9F"/>
    <w:rsid w:val="469D21A6"/>
    <w:rsid w:val="46A0167D"/>
    <w:rsid w:val="46A043F6"/>
    <w:rsid w:val="46AB6CEA"/>
    <w:rsid w:val="46B19095"/>
    <w:rsid w:val="46B19482"/>
    <w:rsid w:val="46B4615A"/>
    <w:rsid w:val="46B7B97F"/>
    <w:rsid w:val="46B94ACF"/>
    <w:rsid w:val="46BE8590"/>
    <w:rsid w:val="46BF35DD"/>
    <w:rsid w:val="46C63FF1"/>
    <w:rsid w:val="46CAD7C2"/>
    <w:rsid w:val="46D2D62B"/>
    <w:rsid w:val="46D350BF"/>
    <w:rsid w:val="46FCFF6B"/>
    <w:rsid w:val="470246B5"/>
    <w:rsid w:val="470611F9"/>
    <w:rsid w:val="4709DC8A"/>
    <w:rsid w:val="471853B7"/>
    <w:rsid w:val="4719D6F2"/>
    <w:rsid w:val="4727F309"/>
    <w:rsid w:val="472B0109"/>
    <w:rsid w:val="4733FA8F"/>
    <w:rsid w:val="4740E523"/>
    <w:rsid w:val="4752A0E5"/>
    <w:rsid w:val="47563C57"/>
    <w:rsid w:val="475D8750"/>
    <w:rsid w:val="475FFA60"/>
    <w:rsid w:val="4762A50C"/>
    <w:rsid w:val="47695B2D"/>
    <w:rsid w:val="4769EF4D"/>
    <w:rsid w:val="476D010C"/>
    <w:rsid w:val="4770706A"/>
    <w:rsid w:val="47717304"/>
    <w:rsid w:val="4773F98F"/>
    <w:rsid w:val="4775C2B3"/>
    <w:rsid w:val="4776ABF8"/>
    <w:rsid w:val="4778AEA1"/>
    <w:rsid w:val="477EF906"/>
    <w:rsid w:val="4785CCCD"/>
    <w:rsid w:val="47864365"/>
    <w:rsid w:val="4787BEB7"/>
    <w:rsid w:val="478837FF"/>
    <w:rsid w:val="478A1FE3"/>
    <w:rsid w:val="478FE17F"/>
    <w:rsid w:val="4790E160"/>
    <w:rsid w:val="479505D9"/>
    <w:rsid w:val="47972CD6"/>
    <w:rsid w:val="479A5415"/>
    <w:rsid w:val="479AA8EB"/>
    <w:rsid w:val="47A6451C"/>
    <w:rsid w:val="47A92EDA"/>
    <w:rsid w:val="47AC0839"/>
    <w:rsid w:val="47B0DA92"/>
    <w:rsid w:val="47B2FC98"/>
    <w:rsid w:val="47B99063"/>
    <w:rsid w:val="47C46224"/>
    <w:rsid w:val="47C524F0"/>
    <w:rsid w:val="47D9F706"/>
    <w:rsid w:val="47E0D360"/>
    <w:rsid w:val="47E28B83"/>
    <w:rsid w:val="47E7612C"/>
    <w:rsid w:val="47E884A3"/>
    <w:rsid w:val="47E9CE6F"/>
    <w:rsid w:val="47EAE518"/>
    <w:rsid w:val="47EFDD60"/>
    <w:rsid w:val="47FD8A7E"/>
    <w:rsid w:val="47FF7FB2"/>
    <w:rsid w:val="480BADD5"/>
    <w:rsid w:val="480F118E"/>
    <w:rsid w:val="4818AB72"/>
    <w:rsid w:val="48242C55"/>
    <w:rsid w:val="4825BB9F"/>
    <w:rsid w:val="4829DABA"/>
    <w:rsid w:val="482A7579"/>
    <w:rsid w:val="4830452B"/>
    <w:rsid w:val="483BE6B3"/>
    <w:rsid w:val="4840226B"/>
    <w:rsid w:val="4842A19D"/>
    <w:rsid w:val="4843FD48"/>
    <w:rsid w:val="4847B21B"/>
    <w:rsid w:val="4855344C"/>
    <w:rsid w:val="48563F3E"/>
    <w:rsid w:val="485B0FAE"/>
    <w:rsid w:val="48617BCC"/>
    <w:rsid w:val="4864C51B"/>
    <w:rsid w:val="487D5185"/>
    <w:rsid w:val="487DBCE4"/>
    <w:rsid w:val="487EE523"/>
    <w:rsid w:val="48832305"/>
    <w:rsid w:val="4883D55E"/>
    <w:rsid w:val="488401C2"/>
    <w:rsid w:val="488807A0"/>
    <w:rsid w:val="4889DE8A"/>
    <w:rsid w:val="489B662C"/>
    <w:rsid w:val="489F79C2"/>
    <w:rsid w:val="48A18C42"/>
    <w:rsid w:val="48A965D7"/>
    <w:rsid w:val="48B44448"/>
    <w:rsid w:val="48C15DFC"/>
    <w:rsid w:val="48C5B5B9"/>
    <w:rsid w:val="48CEDD6D"/>
    <w:rsid w:val="48D3026A"/>
    <w:rsid w:val="48D3086F"/>
    <w:rsid w:val="48D6099F"/>
    <w:rsid w:val="48D64EC9"/>
    <w:rsid w:val="48DDABA5"/>
    <w:rsid w:val="48E2E5F7"/>
    <w:rsid w:val="48E54E27"/>
    <w:rsid w:val="48E5F01E"/>
    <w:rsid w:val="48EF1809"/>
    <w:rsid w:val="48F3E410"/>
    <w:rsid w:val="48F45084"/>
    <w:rsid w:val="48F82254"/>
    <w:rsid w:val="48FE3FE9"/>
    <w:rsid w:val="48FED9B5"/>
    <w:rsid w:val="4906BB09"/>
    <w:rsid w:val="4907B014"/>
    <w:rsid w:val="4915C6AA"/>
    <w:rsid w:val="492587E1"/>
    <w:rsid w:val="49279EAA"/>
    <w:rsid w:val="4928DEAC"/>
    <w:rsid w:val="492C31A2"/>
    <w:rsid w:val="49361A0E"/>
    <w:rsid w:val="493A1470"/>
    <w:rsid w:val="493C27E2"/>
    <w:rsid w:val="493ECD4E"/>
    <w:rsid w:val="494698C5"/>
    <w:rsid w:val="494D1DBC"/>
    <w:rsid w:val="49503B6D"/>
    <w:rsid w:val="495132D3"/>
    <w:rsid w:val="495159F7"/>
    <w:rsid w:val="49598552"/>
    <w:rsid w:val="495A4C0F"/>
    <w:rsid w:val="495D2F10"/>
    <w:rsid w:val="495F3C2D"/>
    <w:rsid w:val="4960ABFE"/>
    <w:rsid w:val="496201E5"/>
    <w:rsid w:val="49675A25"/>
    <w:rsid w:val="4971DA7B"/>
    <w:rsid w:val="498533E6"/>
    <w:rsid w:val="4985929A"/>
    <w:rsid w:val="499173D8"/>
    <w:rsid w:val="4991B35B"/>
    <w:rsid w:val="4996FE62"/>
    <w:rsid w:val="4998974B"/>
    <w:rsid w:val="499F4481"/>
    <w:rsid w:val="49B173AB"/>
    <w:rsid w:val="49B55AF9"/>
    <w:rsid w:val="49BEE281"/>
    <w:rsid w:val="49C16811"/>
    <w:rsid w:val="49C734C6"/>
    <w:rsid w:val="49CD9C2F"/>
    <w:rsid w:val="49CED0C6"/>
    <w:rsid w:val="49ED7147"/>
    <w:rsid w:val="49F03606"/>
    <w:rsid w:val="49F5B380"/>
    <w:rsid w:val="49F6347A"/>
    <w:rsid w:val="49FA9FA2"/>
    <w:rsid w:val="49FE8675"/>
    <w:rsid w:val="4A02C142"/>
    <w:rsid w:val="4A02E1C2"/>
    <w:rsid w:val="4A0BF9F0"/>
    <w:rsid w:val="4A0E3147"/>
    <w:rsid w:val="4A1F01EE"/>
    <w:rsid w:val="4A2895E1"/>
    <w:rsid w:val="4A3150E2"/>
    <w:rsid w:val="4A36CA92"/>
    <w:rsid w:val="4A40549D"/>
    <w:rsid w:val="4A516182"/>
    <w:rsid w:val="4A516265"/>
    <w:rsid w:val="4A5520B6"/>
    <w:rsid w:val="4A5BC476"/>
    <w:rsid w:val="4A6377C4"/>
    <w:rsid w:val="4A68423E"/>
    <w:rsid w:val="4A6A2252"/>
    <w:rsid w:val="4A82A3BF"/>
    <w:rsid w:val="4A88AD0F"/>
    <w:rsid w:val="4A9278B8"/>
    <w:rsid w:val="4A932598"/>
    <w:rsid w:val="4A9A5BFC"/>
    <w:rsid w:val="4A9CD192"/>
    <w:rsid w:val="4A9F3770"/>
    <w:rsid w:val="4AA2A1EE"/>
    <w:rsid w:val="4AAC4DD6"/>
    <w:rsid w:val="4AB050E5"/>
    <w:rsid w:val="4AB55B2E"/>
    <w:rsid w:val="4AB7B12F"/>
    <w:rsid w:val="4AC3985C"/>
    <w:rsid w:val="4AD0D45E"/>
    <w:rsid w:val="4AE3F44D"/>
    <w:rsid w:val="4AE85FB3"/>
    <w:rsid w:val="4AF524F6"/>
    <w:rsid w:val="4B01AB97"/>
    <w:rsid w:val="4B04CCE8"/>
    <w:rsid w:val="4B0B2CE2"/>
    <w:rsid w:val="4B0F404F"/>
    <w:rsid w:val="4B10D253"/>
    <w:rsid w:val="4B116798"/>
    <w:rsid w:val="4B13D771"/>
    <w:rsid w:val="4B151ADE"/>
    <w:rsid w:val="4B1BD9FA"/>
    <w:rsid w:val="4B2DDCF1"/>
    <w:rsid w:val="4B322487"/>
    <w:rsid w:val="4B353B28"/>
    <w:rsid w:val="4B45A81B"/>
    <w:rsid w:val="4B46D1AB"/>
    <w:rsid w:val="4B4FF31B"/>
    <w:rsid w:val="4B6211C7"/>
    <w:rsid w:val="4B670AA4"/>
    <w:rsid w:val="4B69F8AF"/>
    <w:rsid w:val="4B79DB33"/>
    <w:rsid w:val="4B7B29FA"/>
    <w:rsid w:val="4B82343C"/>
    <w:rsid w:val="4B8CC52E"/>
    <w:rsid w:val="4B8E2FDB"/>
    <w:rsid w:val="4B998E83"/>
    <w:rsid w:val="4B9B41CB"/>
    <w:rsid w:val="4BA109A5"/>
    <w:rsid w:val="4BAB5FC1"/>
    <w:rsid w:val="4BB15782"/>
    <w:rsid w:val="4BB7CABE"/>
    <w:rsid w:val="4BBD6F90"/>
    <w:rsid w:val="4BBEE34C"/>
    <w:rsid w:val="4BC48DB2"/>
    <w:rsid w:val="4BC6D8E3"/>
    <w:rsid w:val="4BC9F9FB"/>
    <w:rsid w:val="4BCC779C"/>
    <w:rsid w:val="4BED6BF0"/>
    <w:rsid w:val="4BF29023"/>
    <w:rsid w:val="4BF75700"/>
    <w:rsid w:val="4BFA1E72"/>
    <w:rsid w:val="4BFE341D"/>
    <w:rsid w:val="4BFE4E0B"/>
    <w:rsid w:val="4C0A9FA7"/>
    <w:rsid w:val="4C0AA610"/>
    <w:rsid w:val="4C0ADB99"/>
    <w:rsid w:val="4C1E3789"/>
    <w:rsid w:val="4C25E7CE"/>
    <w:rsid w:val="4C2AF0C4"/>
    <w:rsid w:val="4C35F3D8"/>
    <w:rsid w:val="4C3E215F"/>
    <w:rsid w:val="4C3ECF2E"/>
    <w:rsid w:val="4C4239C9"/>
    <w:rsid w:val="4C42F946"/>
    <w:rsid w:val="4C4BBF52"/>
    <w:rsid w:val="4C4D3FA3"/>
    <w:rsid w:val="4C5CFCDD"/>
    <w:rsid w:val="4C5E8256"/>
    <w:rsid w:val="4C60135F"/>
    <w:rsid w:val="4C624BEC"/>
    <w:rsid w:val="4C6452C2"/>
    <w:rsid w:val="4C65D957"/>
    <w:rsid w:val="4C68D4ED"/>
    <w:rsid w:val="4C6E356E"/>
    <w:rsid w:val="4C7C4603"/>
    <w:rsid w:val="4C9B56DD"/>
    <w:rsid w:val="4CA1A1AF"/>
    <w:rsid w:val="4CA71829"/>
    <w:rsid w:val="4CAD25E7"/>
    <w:rsid w:val="4CAF9383"/>
    <w:rsid w:val="4CB813AC"/>
    <w:rsid w:val="4CBC69EC"/>
    <w:rsid w:val="4CC74889"/>
    <w:rsid w:val="4CC86015"/>
    <w:rsid w:val="4CCC6053"/>
    <w:rsid w:val="4CD2C46E"/>
    <w:rsid w:val="4CD5D357"/>
    <w:rsid w:val="4CDE842A"/>
    <w:rsid w:val="4CE143CE"/>
    <w:rsid w:val="4CE7B345"/>
    <w:rsid w:val="4CEE0F0E"/>
    <w:rsid w:val="4CEE14A4"/>
    <w:rsid w:val="4CF520E0"/>
    <w:rsid w:val="4CF6C6CA"/>
    <w:rsid w:val="4CFE0C4B"/>
    <w:rsid w:val="4D0614A6"/>
    <w:rsid w:val="4D079388"/>
    <w:rsid w:val="4D08B6EC"/>
    <w:rsid w:val="4D14CE5F"/>
    <w:rsid w:val="4D15ADF5"/>
    <w:rsid w:val="4D184F69"/>
    <w:rsid w:val="4D1C2454"/>
    <w:rsid w:val="4D2367F4"/>
    <w:rsid w:val="4D28649A"/>
    <w:rsid w:val="4D3304EC"/>
    <w:rsid w:val="4D3E5D52"/>
    <w:rsid w:val="4D432B95"/>
    <w:rsid w:val="4D45EC9F"/>
    <w:rsid w:val="4D4B31A0"/>
    <w:rsid w:val="4D5462DE"/>
    <w:rsid w:val="4D6275EA"/>
    <w:rsid w:val="4D6D3841"/>
    <w:rsid w:val="4D6E710D"/>
    <w:rsid w:val="4D74277C"/>
    <w:rsid w:val="4D754BF7"/>
    <w:rsid w:val="4D789A55"/>
    <w:rsid w:val="4D7A23C1"/>
    <w:rsid w:val="4D826409"/>
    <w:rsid w:val="4D84515E"/>
    <w:rsid w:val="4D88424A"/>
    <w:rsid w:val="4D919658"/>
    <w:rsid w:val="4D941E3B"/>
    <w:rsid w:val="4D986A9C"/>
    <w:rsid w:val="4D9AA926"/>
    <w:rsid w:val="4DA561FF"/>
    <w:rsid w:val="4DA86DAA"/>
    <w:rsid w:val="4DAA9619"/>
    <w:rsid w:val="4DB7B3A9"/>
    <w:rsid w:val="4DB8D3B5"/>
    <w:rsid w:val="4DBCBAEF"/>
    <w:rsid w:val="4DC4C4AB"/>
    <w:rsid w:val="4DC5D089"/>
    <w:rsid w:val="4DCAC6AD"/>
    <w:rsid w:val="4DCC53D5"/>
    <w:rsid w:val="4DCFEEB5"/>
    <w:rsid w:val="4DD0817E"/>
    <w:rsid w:val="4DD14910"/>
    <w:rsid w:val="4DD3EFE8"/>
    <w:rsid w:val="4DD54EDE"/>
    <w:rsid w:val="4DD60BD8"/>
    <w:rsid w:val="4DDA7384"/>
    <w:rsid w:val="4DE36452"/>
    <w:rsid w:val="4DE5E547"/>
    <w:rsid w:val="4DE7262C"/>
    <w:rsid w:val="4DEBB4F7"/>
    <w:rsid w:val="4DEEE309"/>
    <w:rsid w:val="4DEF984E"/>
    <w:rsid w:val="4DF2B8A6"/>
    <w:rsid w:val="4DF76DC4"/>
    <w:rsid w:val="4DF81C69"/>
    <w:rsid w:val="4DF8D1AF"/>
    <w:rsid w:val="4DF99711"/>
    <w:rsid w:val="4DFC5DC1"/>
    <w:rsid w:val="4DFCEC2D"/>
    <w:rsid w:val="4E01C356"/>
    <w:rsid w:val="4E031EE8"/>
    <w:rsid w:val="4E053D01"/>
    <w:rsid w:val="4E074A90"/>
    <w:rsid w:val="4E085D02"/>
    <w:rsid w:val="4E0A2499"/>
    <w:rsid w:val="4E128D87"/>
    <w:rsid w:val="4E16E47D"/>
    <w:rsid w:val="4E17FE29"/>
    <w:rsid w:val="4E24624F"/>
    <w:rsid w:val="4E2ADEEA"/>
    <w:rsid w:val="4E3676ED"/>
    <w:rsid w:val="4E392643"/>
    <w:rsid w:val="4E3F50A3"/>
    <w:rsid w:val="4E41D4B8"/>
    <w:rsid w:val="4E45186F"/>
    <w:rsid w:val="4E454779"/>
    <w:rsid w:val="4E462DE6"/>
    <w:rsid w:val="4E47DE15"/>
    <w:rsid w:val="4E53951C"/>
    <w:rsid w:val="4E5C7536"/>
    <w:rsid w:val="4E61CB8E"/>
    <w:rsid w:val="4E699BE5"/>
    <w:rsid w:val="4E6E9EB4"/>
    <w:rsid w:val="4E701CFC"/>
    <w:rsid w:val="4E80DC12"/>
    <w:rsid w:val="4E96A0E4"/>
    <w:rsid w:val="4E9ED23A"/>
    <w:rsid w:val="4EA33F78"/>
    <w:rsid w:val="4EA49AF7"/>
    <w:rsid w:val="4EB0D3E2"/>
    <w:rsid w:val="4EB48EF6"/>
    <w:rsid w:val="4EB9DE5F"/>
    <w:rsid w:val="4EBFE842"/>
    <w:rsid w:val="4EC55526"/>
    <w:rsid w:val="4ECB2E8A"/>
    <w:rsid w:val="4ECE0269"/>
    <w:rsid w:val="4ED7BA24"/>
    <w:rsid w:val="4ED93401"/>
    <w:rsid w:val="4EDFC0D4"/>
    <w:rsid w:val="4EE5F091"/>
    <w:rsid w:val="4EE719DA"/>
    <w:rsid w:val="4EE9EDD8"/>
    <w:rsid w:val="4EFCB6B7"/>
    <w:rsid w:val="4EFD48A3"/>
    <w:rsid w:val="4EFF17F2"/>
    <w:rsid w:val="4F0022BC"/>
    <w:rsid w:val="4F06D5A2"/>
    <w:rsid w:val="4F0DCC27"/>
    <w:rsid w:val="4F0E6FA6"/>
    <w:rsid w:val="4F1602E1"/>
    <w:rsid w:val="4F1AE9A0"/>
    <w:rsid w:val="4F1D35E1"/>
    <w:rsid w:val="4F236012"/>
    <w:rsid w:val="4F338105"/>
    <w:rsid w:val="4F3711D9"/>
    <w:rsid w:val="4F45F195"/>
    <w:rsid w:val="4F48E984"/>
    <w:rsid w:val="4F493D22"/>
    <w:rsid w:val="4F4B2C5B"/>
    <w:rsid w:val="4F5128C3"/>
    <w:rsid w:val="4F5640AE"/>
    <w:rsid w:val="4F57FD1C"/>
    <w:rsid w:val="4F5D6A65"/>
    <w:rsid w:val="4F5E5427"/>
    <w:rsid w:val="4F6105D6"/>
    <w:rsid w:val="4F656B98"/>
    <w:rsid w:val="4F658186"/>
    <w:rsid w:val="4F673DBD"/>
    <w:rsid w:val="4F6AE346"/>
    <w:rsid w:val="4F6C89A7"/>
    <w:rsid w:val="4F6F54E1"/>
    <w:rsid w:val="4F7352F4"/>
    <w:rsid w:val="4F78E1D2"/>
    <w:rsid w:val="4F89B0DA"/>
    <w:rsid w:val="4F915981"/>
    <w:rsid w:val="4F977087"/>
    <w:rsid w:val="4F97B2D2"/>
    <w:rsid w:val="4F9D9559"/>
    <w:rsid w:val="4FA11067"/>
    <w:rsid w:val="4FA112E1"/>
    <w:rsid w:val="4FA22E44"/>
    <w:rsid w:val="4FA33431"/>
    <w:rsid w:val="4FA75CC5"/>
    <w:rsid w:val="4FA98D59"/>
    <w:rsid w:val="4FAC312D"/>
    <w:rsid w:val="4FAE3E80"/>
    <w:rsid w:val="4FAEBA3B"/>
    <w:rsid w:val="4FAFB5E9"/>
    <w:rsid w:val="4FB90446"/>
    <w:rsid w:val="4FBA2214"/>
    <w:rsid w:val="4FBE6460"/>
    <w:rsid w:val="4FC1FFE7"/>
    <w:rsid w:val="4FC3976F"/>
    <w:rsid w:val="4FCB3C29"/>
    <w:rsid w:val="4FDC924D"/>
    <w:rsid w:val="4FEFF910"/>
    <w:rsid w:val="4FF31423"/>
    <w:rsid w:val="4FF4541D"/>
    <w:rsid w:val="4FFCD2B6"/>
    <w:rsid w:val="500375AD"/>
    <w:rsid w:val="5005B804"/>
    <w:rsid w:val="501FF9C5"/>
    <w:rsid w:val="50211A17"/>
    <w:rsid w:val="502D368A"/>
    <w:rsid w:val="50306939"/>
    <w:rsid w:val="5038334C"/>
    <w:rsid w:val="50386899"/>
    <w:rsid w:val="503CD68F"/>
    <w:rsid w:val="5040252C"/>
    <w:rsid w:val="5044BD19"/>
    <w:rsid w:val="504B53FA"/>
    <w:rsid w:val="504F46AE"/>
    <w:rsid w:val="505651C0"/>
    <w:rsid w:val="5056DD6D"/>
    <w:rsid w:val="505708CE"/>
    <w:rsid w:val="5057F1BC"/>
    <w:rsid w:val="505B6224"/>
    <w:rsid w:val="50627CFF"/>
    <w:rsid w:val="506311D3"/>
    <w:rsid w:val="50647C22"/>
    <w:rsid w:val="507BDE29"/>
    <w:rsid w:val="507CFB14"/>
    <w:rsid w:val="507DFD8D"/>
    <w:rsid w:val="5084A150"/>
    <w:rsid w:val="508BA075"/>
    <w:rsid w:val="50922448"/>
    <w:rsid w:val="50928262"/>
    <w:rsid w:val="5096CA51"/>
    <w:rsid w:val="5096CB43"/>
    <w:rsid w:val="50A2474F"/>
    <w:rsid w:val="50A2C31A"/>
    <w:rsid w:val="50A6319A"/>
    <w:rsid w:val="50A9D995"/>
    <w:rsid w:val="50AF0B7B"/>
    <w:rsid w:val="50B4F9F0"/>
    <w:rsid w:val="50B8B746"/>
    <w:rsid w:val="50B9CC5C"/>
    <w:rsid w:val="50BCF629"/>
    <w:rsid w:val="50BD094B"/>
    <w:rsid w:val="50C0412A"/>
    <w:rsid w:val="50C1F857"/>
    <w:rsid w:val="50C2227E"/>
    <w:rsid w:val="50CBBCEC"/>
    <w:rsid w:val="50D44FDE"/>
    <w:rsid w:val="50D6931B"/>
    <w:rsid w:val="50D79314"/>
    <w:rsid w:val="50DFDB30"/>
    <w:rsid w:val="50E4C15B"/>
    <w:rsid w:val="50EAF734"/>
    <w:rsid w:val="50EB85C1"/>
    <w:rsid w:val="50EFE586"/>
    <w:rsid w:val="50F0B800"/>
    <w:rsid w:val="50F2ECB4"/>
    <w:rsid w:val="50F7F5BB"/>
    <w:rsid w:val="50FCE46B"/>
    <w:rsid w:val="50FD4953"/>
    <w:rsid w:val="50FF3913"/>
    <w:rsid w:val="510CD308"/>
    <w:rsid w:val="51149259"/>
    <w:rsid w:val="511A6C1F"/>
    <w:rsid w:val="511DDA45"/>
    <w:rsid w:val="51254CA1"/>
    <w:rsid w:val="5128977C"/>
    <w:rsid w:val="512ACB43"/>
    <w:rsid w:val="512FE7AC"/>
    <w:rsid w:val="512FE947"/>
    <w:rsid w:val="5139EC68"/>
    <w:rsid w:val="514286AD"/>
    <w:rsid w:val="514B215D"/>
    <w:rsid w:val="514BFCFF"/>
    <w:rsid w:val="514CF8E1"/>
    <w:rsid w:val="5153FF49"/>
    <w:rsid w:val="5155A4F0"/>
    <w:rsid w:val="5158C710"/>
    <w:rsid w:val="515CE537"/>
    <w:rsid w:val="5161697C"/>
    <w:rsid w:val="5167BACB"/>
    <w:rsid w:val="517034B6"/>
    <w:rsid w:val="517166B1"/>
    <w:rsid w:val="517F13A6"/>
    <w:rsid w:val="5191AB9A"/>
    <w:rsid w:val="519B023F"/>
    <w:rsid w:val="519C8FF9"/>
    <w:rsid w:val="51A8C4D9"/>
    <w:rsid w:val="51C04037"/>
    <w:rsid w:val="51C71E6D"/>
    <w:rsid w:val="51C9F91E"/>
    <w:rsid w:val="51CB8592"/>
    <w:rsid w:val="51D799FB"/>
    <w:rsid w:val="51E1661C"/>
    <w:rsid w:val="51EB5957"/>
    <w:rsid w:val="51ECC432"/>
    <w:rsid w:val="51FA56B7"/>
    <w:rsid w:val="51FBDC87"/>
    <w:rsid w:val="51FFBFAA"/>
    <w:rsid w:val="520317BA"/>
    <w:rsid w:val="520E9339"/>
    <w:rsid w:val="52144FD8"/>
    <w:rsid w:val="52171DAE"/>
    <w:rsid w:val="52188106"/>
    <w:rsid w:val="5233B495"/>
    <w:rsid w:val="52383E82"/>
    <w:rsid w:val="523C98D2"/>
    <w:rsid w:val="523FE833"/>
    <w:rsid w:val="5242356D"/>
    <w:rsid w:val="5246FD16"/>
    <w:rsid w:val="524F387E"/>
    <w:rsid w:val="5251149A"/>
    <w:rsid w:val="5252ACD3"/>
    <w:rsid w:val="5260DB47"/>
    <w:rsid w:val="52657FB4"/>
    <w:rsid w:val="5265ACE7"/>
    <w:rsid w:val="526AA8F2"/>
    <w:rsid w:val="5273FA54"/>
    <w:rsid w:val="527AAD57"/>
    <w:rsid w:val="527EA1A8"/>
    <w:rsid w:val="52833B53"/>
    <w:rsid w:val="528C26E6"/>
    <w:rsid w:val="52988E96"/>
    <w:rsid w:val="529FFC7F"/>
    <w:rsid w:val="52AD11E1"/>
    <w:rsid w:val="52AE02A8"/>
    <w:rsid w:val="52B3B897"/>
    <w:rsid w:val="52B64518"/>
    <w:rsid w:val="52B79991"/>
    <w:rsid w:val="52B8326C"/>
    <w:rsid w:val="52B9CB22"/>
    <w:rsid w:val="52C8CD1B"/>
    <w:rsid w:val="52CC27E7"/>
    <w:rsid w:val="52D427C0"/>
    <w:rsid w:val="52D4B233"/>
    <w:rsid w:val="52D638BC"/>
    <w:rsid w:val="52D9AB81"/>
    <w:rsid w:val="52DDDC40"/>
    <w:rsid w:val="52E5A948"/>
    <w:rsid w:val="52E74463"/>
    <w:rsid w:val="52E87879"/>
    <w:rsid w:val="52F5B2B4"/>
    <w:rsid w:val="52F84B8B"/>
    <w:rsid w:val="52FEA258"/>
    <w:rsid w:val="52FFEE5E"/>
    <w:rsid w:val="530455BB"/>
    <w:rsid w:val="530F2B78"/>
    <w:rsid w:val="531EF8EC"/>
    <w:rsid w:val="53203145"/>
    <w:rsid w:val="53243B61"/>
    <w:rsid w:val="532A2AA5"/>
    <w:rsid w:val="532E0C23"/>
    <w:rsid w:val="5331E622"/>
    <w:rsid w:val="5332D7CA"/>
    <w:rsid w:val="533DB08E"/>
    <w:rsid w:val="53409E72"/>
    <w:rsid w:val="53462FFA"/>
    <w:rsid w:val="5346DF7B"/>
    <w:rsid w:val="534FFCF9"/>
    <w:rsid w:val="53546ADE"/>
    <w:rsid w:val="535577E5"/>
    <w:rsid w:val="537CCBB4"/>
    <w:rsid w:val="5384378F"/>
    <w:rsid w:val="538D6E71"/>
    <w:rsid w:val="538DA630"/>
    <w:rsid w:val="538E25B6"/>
    <w:rsid w:val="538E43D5"/>
    <w:rsid w:val="538EEB52"/>
    <w:rsid w:val="5395A0E6"/>
    <w:rsid w:val="539F9542"/>
    <w:rsid w:val="53A30A05"/>
    <w:rsid w:val="53A7D24F"/>
    <w:rsid w:val="53AECE62"/>
    <w:rsid w:val="53AFC0A4"/>
    <w:rsid w:val="53CA5E88"/>
    <w:rsid w:val="53D5C17C"/>
    <w:rsid w:val="53E393A1"/>
    <w:rsid w:val="53E5FF2C"/>
    <w:rsid w:val="53E87DBA"/>
    <w:rsid w:val="53F20508"/>
    <w:rsid w:val="53F63B55"/>
    <w:rsid w:val="53F7D5D3"/>
    <w:rsid w:val="53F9C601"/>
    <w:rsid w:val="53FA5904"/>
    <w:rsid w:val="53FBEE4C"/>
    <w:rsid w:val="53FFF8FB"/>
    <w:rsid w:val="54050325"/>
    <w:rsid w:val="540CBC97"/>
    <w:rsid w:val="54136461"/>
    <w:rsid w:val="5414FB56"/>
    <w:rsid w:val="5415ECFD"/>
    <w:rsid w:val="542C0B08"/>
    <w:rsid w:val="542C52A0"/>
    <w:rsid w:val="54351F77"/>
    <w:rsid w:val="5438A4AA"/>
    <w:rsid w:val="543D7098"/>
    <w:rsid w:val="544BF96F"/>
    <w:rsid w:val="544D164D"/>
    <w:rsid w:val="54572AFC"/>
    <w:rsid w:val="545E76BA"/>
    <w:rsid w:val="546B9122"/>
    <w:rsid w:val="546C20CB"/>
    <w:rsid w:val="547005C2"/>
    <w:rsid w:val="54771C86"/>
    <w:rsid w:val="5479BB67"/>
    <w:rsid w:val="54859BE0"/>
    <w:rsid w:val="5491C138"/>
    <w:rsid w:val="549474FB"/>
    <w:rsid w:val="549BCD49"/>
    <w:rsid w:val="549EDB1F"/>
    <w:rsid w:val="549F3D21"/>
    <w:rsid w:val="54A1F1B0"/>
    <w:rsid w:val="54A51784"/>
    <w:rsid w:val="54AB9D46"/>
    <w:rsid w:val="54B5FA09"/>
    <w:rsid w:val="54BAE4E2"/>
    <w:rsid w:val="54D1D7E8"/>
    <w:rsid w:val="54D27AE0"/>
    <w:rsid w:val="54DA3FEA"/>
    <w:rsid w:val="54DDD72F"/>
    <w:rsid w:val="54DE8C7A"/>
    <w:rsid w:val="54E22003"/>
    <w:rsid w:val="54E54F06"/>
    <w:rsid w:val="54FC6309"/>
    <w:rsid w:val="5505F9D1"/>
    <w:rsid w:val="550B47FE"/>
    <w:rsid w:val="552ABDD0"/>
    <w:rsid w:val="5530F1CC"/>
    <w:rsid w:val="5535FE92"/>
    <w:rsid w:val="553B7DAD"/>
    <w:rsid w:val="5542620D"/>
    <w:rsid w:val="5554A3EA"/>
    <w:rsid w:val="556A00BE"/>
    <w:rsid w:val="556D27FB"/>
    <w:rsid w:val="556F59FE"/>
    <w:rsid w:val="557ACF9D"/>
    <w:rsid w:val="557CF7E2"/>
    <w:rsid w:val="557EFD34"/>
    <w:rsid w:val="558A1689"/>
    <w:rsid w:val="558B0DE8"/>
    <w:rsid w:val="558C6A1F"/>
    <w:rsid w:val="558D603A"/>
    <w:rsid w:val="5592D0B6"/>
    <w:rsid w:val="559577D8"/>
    <w:rsid w:val="559D17AD"/>
    <w:rsid w:val="55A621A1"/>
    <w:rsid w:val="55A8AC34"/>
    <w:rsid w:val="55AD5FB2"/>
    <w:rsid w:val="55AE619E"/>
    <w:rsid w:val="55AF6A2D"/>
    <w:rsid w:val="55B28070"/>
    <w:rsid w:val="55B66E92"/>
    <w:rsid w:val="55B6C072"/>
    <w:rsid w:val="55C6E9B5"/>
    <w:rsid w:val="55E68F9C"/>
    <w:rsid w:val="55EC8978"/>
    <w:rsid w:val="55F1C594"/>
    <w:rsid w:val="5606D057"/>
    <w:rsid w:val="5610110F"/>
    <w:rsid w:val="5616C5CB"/>
    <w:rsid w:val="5618B0B6"/>
    <w:rsid w:val="561BC281"/>
    <w:rsid w:val="561D332E"/>
    <w:rsid w:val="561F6CEC"/>
    <w:rsid w:val="5620D410"/>
    <w:rsid w:val="56223BE8"/>
    <w:rsid w:val="562450EF"/>
    <w:rsid w:val="562531E4"/>
    <w:rsid w:val="56253399"/>
    <w:rsid w:val="5625F3BC"/>
    <w:rsid w:val="5639D52C"/>
    <w:rsid w:val="5640C8B6"/>
    <w:rsid w:val="5641D92E"/>
    <w:rsid w:val="56426246"/>
    <w:rsid w:val="5643138D"/>
    <w:rsid w:val="56449BF6"/>
    <w:rsid w:val="56455D9A"/>
    <w:rsid w:val="5655FEA2"/>
    <w:rsid w:val="56563377"/>
    <w:rsid w:val="56596CD4"/>
    <w:rsid w:val="565B1F7F"/>
    <w:rsid w:val="56629EF2"/>
    <w:rsid w:val="56683F61"/>
    <w:rsid w:val="5674862F"/>
    <w:rsid w:val="5678C0C3"/>
    <w:rsid w:val="567BCDE3"/>
    <w:rsid w:val="5682B712"/>
    <w:rsid w:val="568342B0"/>
    <w:rsid w:val="56854881"/>
    <w:rsid w:val="56862D63"/>
    <w:rsid w:val="568BAA57"/>
    <w:rsid w:val="568E89A8"/>
    <w:rsid w:val="568EFC4C"/>
    <w:rsid w:val="569348F1"/>
    <w:rsid w:val="569BA82F"/>
    <w:rsid w:val="56A0BF26"/>
    <w:rsid w:val="56A30207"/>
    <w:rsid w:val="56A4299E"/>
    <w:rsid w:val="56B6401F"/>
    <w:rsid w:val="56CE0B11"/>
    <w:rsid w:val="56D100D5"/>
    <w:rsid w:val="56D8C7FC"/>
    <w:rsid w:val="56D8C929"/>
    <w:rsid w:val="56DD71F3"/>
    <w:rsid w:val="56E894CF"/>
    <w:rsid w:val="56F32B1E"/>
    <w:rsid w:val="56FD5E6F"/>
    <w:rsid w:val="5711B6B2"/>
    <w:rsid w:val="57267E24"/>
    <w:rsid w:val="572F5A34"/>
    <w:rsid w:val="573ED78C"/>
    <w:rsid w:val="573F1DC4"/>
    <w:rsid w:val="5741446C"/>
    <w:rsid w:val="57446076"/>
    <w:rsid w:val="574C4DAE"/>
    <w:rsid w:val="574CD937"/>
    <w:rsid w:val="57581101"/>
    <w:rsid w:val="57605449"/>
    <w:rsid w:val="5760E788"/>
    <w:rsid w:val="5765BA84"/>
    <w:rsid w:val="5767E05E"/>
    <w:rsid w:val="576A250A"/>
    <w:rsid w:val="57781674"/>
    <w:rsid w:val="5778EF61"/>
    <w:rsid w:val="57815282"/>
    <w:rsid w:val="5789FFF1"/>
    <w:rsid w:val="578B5D9E"/>
    <w:rsid w:val="579518EE"/>
    <w:rsid w:val="57A62EDE"/>
    <w:rsid w:val="57C09875"/>
    <w:rsid w:val="57C14EA8"/>
    <w:rsid w:val="57C7E0E2"/>
    <w:rsid w:val="57C8E13C"/>
    <w:rsid w:val="57CA7B46"/>
    <w:rsid w:val="57CDBD98"/>
    <w:rsid w:val="57D3CE0A"/>
    <w:rsid w:val="57D4CE7F"/>
    <w:rsid w:val="57D7B905"/>
    <w:rsid w:val="57DCA953"/>
    <w:rsid w:val="57DEF2C9"/>
    <w:rsid w:val="57E082C2"/>
    <w:rsid w:val="57E23BAE"/>
    <w:rsid w:val="57EC25BF"/>
    <w:rsid w:val="57FE3422"/>
    <w:rsid w:val="57FEE7F4"/>
    <w:rsid w:val="580049DF"/>
    <w:rsid w:val="581AB703"/>
    <w:rsid w:val="581D3B34"/>
    <w:rsid w:val="582962AA"/>
    <w:rsid w:val="582FEA3A"/>
    <w:rsid w:val="583C52B8"/>
    <w:rsid w:val="5841146C"/>
    <w:rsid w:val="58443096"/>
    <w:rsid w:val="585479F3"/>
    <w:rsid w:val="585B014D"/>
    <w:rsid w:val="586F1062"/>
    <w:rsid w:val="587B44F7"/>
    <w:rsid w:val="58801F3B"/>
    <w:rsid w:val="5887D498"/>
    <w:rsid w:val="588A3CD5"/>
    <w:rsid w:val="588E648F"/>
    <w:rsid w:val="589DD54D"/>
    <w:rsid w:val="58A5BA8E"/>
    <w:rsid w:val="58A66508"/>
    <w:rsid w:val="58A80B79"/>
    <w:rsid w:val="58AF65C2"/>
    <w:rsid w:val="58B235B8"/>
    <w:rsid w:val="58B99A65"/>
    <w:rsid w:val="58BEFDB7"/>
    <w:rsid w:val="58C4C4A3"/>
    <w:rsid w:val="58CA50EB"/>
    <w:rsid w:val="58CD97D4"/>
    <w:rsid w:val="58D15B84"/>
    <w:rsid w:val="58DE3A9C"/>
    <w:rsid w:val="58DE94F9"/>
    <w:rsid w:val="58E556F8"/>
    <w:rsid w:val="58E572F5"/>
    <w:rsid w:val="58E574F7"/>
    <w:rsid w:val="58E5D4F9"/>
    <w:rsid w:val="58ECF6B6"/>
    <w:rsid w:val="58EDCC1A"/>
    <w:rsid w:val="58F0B9D3"/>
    <w:rsid w:val="58F38B38"/>
    <w:rsid w:val="58F9612F"/>
    <w:rsid w:val="58FAF1C0"/>
    <w:rsid w:val="5908AE44"/>
    <w:rsid w:val="59106067"/>
    <w:rsid w:val="59168D7E"/>
    <w:rsid w:val="591E458D"/>
    <w:rsid w:val="5921B2D6"/>
    <w:rsid w:val="59228E18"/>
    <w:rsid w:val="5930A24B"/>
    <w:rsid w:val="5937009D"/>
    <w:rsid w:val="593B49D7"/>
    <w:rsid w:val="59406389"/>
    <w:rsid w:val="5941FF7A"/>
    <w:rsid w:val="594220DB"/>
    <w:rsid w:val="5944BC1D"/>
    <w:rsid w:val="5945E381"/>
    <w:rsid w:val="594CD54B"/>
    <w:rsid w:val="5952B3C9"/>
    <w:rsid w:val="5953B548"/>
    <w:rsid w:val="59549588"/>
    <w:rsid w:val="595723C7"/>
    <w:rsid w:val="595AACF1"/>
    <w:rsid w:val="595AED91"/>
    <w:rsid w:val="595BB2E2"/>
    <w:rsid w:val="5963C314"/>
    <w:rsid w:val="59661FBE"/>
    <w:rsid w:val="596A09E2"/>
    <w:rsid w:val="5972054B"/>
    <w:rsid w:val="59739501"/>
    <w:rsid w:val="597871FB"/>
    <w:rsid w:val="597C2ABF"/>
    <w:rsid w:val="599A889D"/>
    <w:rsid w:val="599FA978"/>
    <w:rsid w:val="59A0B5D6"/>
    <w:rsid w:val="59A28E7C"/>
    <w:rsid w:val="59A67356"/>
    <w:rsid w:val="59AF1C55"/>
    <w:rsid w:val="59B2600B"/>
    <w:rsid w:val="59BD194D"/>
    <w:rsid w:val="59C14ED7"/>
    <w:rsid w:val="59C5FBA8"/>
    <w:rsid w:val="59CD48E0"/>
    <w:rsid w:val="59D9B02C"/>
    <w:rsid w:val="5A0059AA"/>
    <w:rsid w:val="5A0BDE2C"/>
    <w:rsid w:val="5A105AF1"/>
    <w:rsid w:val="5A164D3A"/>
    <w:rsid w:val="5A1E3747"/>
    <w:rsid w:val="5A23B097"/>
    <w:rsid w:val="5A252AD6"/>
    <w:rsid w:val="5A288904"/>
    <w:rsid w:val="5A3B3AC4"/>
    <w:rsid w:val="5A485387"/>
    <w:rsid w:val="5A4A6E79"/>
    <w:rsid w:val="5A4AF0C9"/>
    <w:rsid w:val="5A557DE3"/>
    <w:rsid w:val="5A5931A6"/>
    <w:rsid w:val="5A757024"/>
    <w:rsid w:val="5A798963"/>
    <w:rsid w:val="5A7DF5C9"/>
    <w:rsid w:val="5A8B95AD"/>
    <w:rsid w:val="5A8D3BED"/>
    <w:rsid w:val="5A8DDC64"/>
    <w:rsid w:val="5A910A15"/>
    <w:rsid w:val="5A97C03C"/>
    <w:rsid w:val="5AA2DBA0"/>
    <w:rsid w:val="5AA3D180"/>
    <w:rsid w:val="5AA50FA4"/>
    <w:rsid w:val="5AB02B91"/>
    <w:rsid w:val="5AB03441"/>
    <w:rsid w:val="5AB84DFD"/>
    <w:rsid w:val="5ABC0D0D"/>
    <w:rsid w:val="5AC616E1"/>
    <w:rsid w:val="5AC716BE"/>
    <w:rsid w:val="5ACF7970"/>
    <w:rsid w:val="5AD43B96"/>
    <w:rsid w:val="5AD75733"/>
    <w:rsid w:val="5ADFB690"/>
    <w:rsid w:val="5AE1F212"/>
    <w:rsid w:val="5AEDC96D"/>
    <w:rsid w:val="5AEEB1E2"/>
    <w:rsid w:val="5AF27192"/>
    <w:rsid w:val="5AF338DE"/>
    <w:rsid w:val="5AFCD028"/>
    <w:rsid w:val="5B0312A2"/>
    <w:rsid w:val="5B03A916"/>
    <w:rsid w:val="5B0420FE"/>
    <w:rsid w:val="5B0F8C06"/>
    <w:rsid w:val="5B125007"/>
    <w:rsid w:val="5B160241"/>
    <w:rsid w:val="5B19086D"/>
    <w:rsid w:val="5B1F369B"/>
    <w:rsid w:val="5B256459"/>
    <w:rsid w:val="5B2B3EDE"/>
    <w:rsid w:val="5B2D390D"/>
    <w:rsid w:val="5B2FA1A4"/>
    <w:rsid w:val="5B2FE6E5"/>
    <w:rsid w:val="5B2FEF86"/>
    <w:rsid w:val="5B37BFB8"/>
    <w:rsid w:val="5B3B5A34"/>
    <w:rsid w:val="5B40C7E4"/>
    <w:rsid w:val="5B4119C4"/>
    <w:rsid w:val="5B442294"/>
    <w:rsid w:val="5B560EAD"/>
    <w:rsid w:val="5B58E60C"/>
    <w:rsid w:val="5B59817F"/>
    <w:rsid w:val="5B5C3577"/>
    <w:rsid w:val="5B5CCDA9"/>
    <w:rsid w:val="5B61CFD5"/>
    <w:rsid w:val="5B685C6B"/>
    <w:rsid w:val="5B75CD5F"/>
    <w:rsid w:val="5B798039"/>
    <w:rsid w:val="5B7A0924"/>
    <w:rsid w:val="5B81BA0C"/>
    <w:rsid w:val="5B86A2BA"/>
    <w:rsid w:val="5B86B57B"/>
    <w:rsid w:val="5B89EE4E"/>
    <w:rsid w:val="5B8E1281"/>
    <w:rsid w:val="5B947323"/>
    <w:rsid w:val="5B96EFD0"/>
    <w:rsid w:val="5B9A28C6"/>
    <w:rsid w:val="5BAA5E66"/>
    <w:rsid w:val="5BAB37BD"/>
    <w:rsid w:val="5BABD642"/>
    <w:rsid w:val="5BADAD1D"/>
    <w:rsid w:val="5BB75675"/>
    <w:rsid w:val="5BBB041C"/>
    <w:rsid w:val="5BC73702"/>
    <w:rsid w:val="5BCBE073"/>
    <w:rsid w:val="5BCDC882"/>
    <w:rsid w:val="5BD0175C"/>
    <w:rsid w:val="5BD9C7B0"/>
    <w:rsid w:val="5BDD4BB1"/>
    <w:rsid w:val="5BDEE933"/>
    <w:rsid w:val="5BE144FD"/>
    <w:rsid w:val="5BE1FA29"/>
    <w:rsid w:val="5BE2AE2B"/>
    <w:rsid w:val="5BE622CF"/>
    <w:rsid w:val="5BF3D471"/>
    <w:rsid w:val="5BF6663F"/>
    <w:rsid w:val="5BFBA4CD"/>
    <w:rsid w:val="5BFEBDEB"/>
    <w:rsid w:val="5C011235"/>
    <w:rsid w:val="5C092E33"/>
    <w:rsid w:val="5C0BF5C9"/>
    <w:rsid w:val="5C118C6A"/>
    <w:rsid w:val="5C12E89C"/>
    <w:rsid w:val="5C195FF9"/>
    <w:rsid w:val="5C333548"/>
    <w:rsid w:val="5C363816"/>
    <w:rsid w:val="5C3A6E95"/>
    <w:rsid w:val="5C450B27"/>
    <w:rsid w:val="5C4777E8"/>
    <w:rsid w:val="5C4DA771"/>
    <w:rsid w:val="5C50A294"/>
    <w:rsid w:val="5C59F7E1"/>
    <w:rsid w:val="5C5B3098"/>
    <w:rsid w:val="5C5BEEAF"/>
    <w:rsid w:val="5C646FF3"/>
    <w:rsid w:val="5C69E535"/>
    <w:rsid w:val="5C6E3C5D"/>
    <w:rsid w:val="5C6F5803"/>
    <w:rsid w:val="5C74BFA9"/>
    <w:rsid w:val="5C76CDF3"/>
    <w:rsid w:val="5C7C57D4"/>
    <w:rsid w:val="5C7DA51F"/>
    <w:rsid w:val="5C870274"/>
    <w:rsid w:val="5C88FA52"/>
    <w:rsid w:val="5C923B96"/>
    <w:rsid w:val="5C96E614"/>
    <w:rsid w:val="5C9FABCA"/>
    <w:rsid w:val="5CABB672"/>
    <w:rsid w:val="5CB25FFB"/>
    <w:rsid w:val="5CB3BCE1"/>
    <w:rsid w:val="5CCD7EE2"/>
    <w:rsid w:val="5CD0914B"/>
    <w:rsid w:val="5CD71D57"/>
    <w:rsid w:val="5CE1714B"/>
    <w:rsid w:val="5CE48899"/>
    <w:rsid w:val="5CF2ABEF"/>
    <w:rsid w:val="5CF45ABC"/>
    <w:rsid w:val="5CF83927"/>
    <w:rsid w:val="5D068BC8"/>
    <w:rsid w:val="5D07918F"/>
    <w:rsid w:val="5D0E383D"/>
    <w:rsid w:val="5D10135D"/>
    <w:rsid w:val="5D18F84A"/>
    <w:rsid w:val="5D1A61CB"/>
    <w:rsid w:val="5D1E2C8D"/>
    <w:rsid w:val="5D1F78A2"/>
    <w:rsid w:val="5D28068B"/>
    <w:rsid w:val="5D298940"/>
    <w:rsid w:val="5D34A162"/>
    <w:rsid w:val="5D439290"/>
    <w:rsid w:val="5D459F76"/>
    <w:rsid w:val="5D4D4F83"/>
    <w:rsid w:val="5D4DE83C"/>
    <w:rsid w:val="5D513D90"/>
    <w:rsid w:val="5D544D97"/>
    <w:rsid w:val="5D574EB6"/>
    <w:rsid w:val="5D58DDE7"/>
    <w:rsid w:val="5D5CFE43"/>
    <w:rsid w:val="5D66565C"/>
    <w:rsid w:val="5D66C9BA"/>
    <w:rsid w:val="5D66FDD8"/>
    <w:rsid w:val="5D69FA10"/>
    <w:rsid w:val="5D6B54F7"/>
    <w:rsid w:val="5D7186E3"/>
    <w:rsid w:val="5D7E84CF"/>
    <w:rsid w:val="5D7ED858"/>
    <w:rsid w:val="5D8013D3"/>
    <w:rsid w:val="5D83375E"/>
    <w:rsid w:val="5D91B22C"/>
    <w:rsid w:val="5D9AB90E"/>
    <w:rsid w:val="5D9CF34B"/>
    <w:rsid w:val="5D9FA912"/>
    <w:rsid w:val="5DA35740"/>
    <w:rsid w:val="5DA35DB7"/>
    <w:rsid w:val="5DAFD2AA"/>
    <w:rsid w:val="5DB59742"/>
    <w:rsid w:val="5DC26B44"/>
    <w:rsid w:val="5DC33B4F"/>
    <w:rsid w:val="5DCB7C6C"/>
    <w:rsid w:val="5DD14E11"/>
    <w:rsid w:val="5DD27615"/>
    <w:rsid w:val="5DD51966"/>
    <w:rsid w:val="5DD7E53B"/>
    <w:rsid w:val="5DD815C4"/>
    <w:rsid w:val="5DDD3797"/>
    <w:rsid w:val="5DDEBE26"/>
    <w:rsid w:val="5DE6F813"/>
    <w:rsid w:val="5DE83677"/>
    <w:rsid w:val="5DF270B1"/>
    <w:rsid w:val="5DF5DEAF"/>
    <w:rsid w:val="5DFB2C55"/>
    <w:rsid w:val="5DFC2979"/>
    <w:rsid w:val="5E02E66D"/>
    <w:rsid w:val="5E0BE709"/>
    <w:rsid w:val="5E0BF11F"/>
    <w:rsid w:val="5E17DEDF"/>
    <w:rsid w:val="5E235C0C"/>
    <w:rsid w:val="5E29649F"/>
    <w:rsid w:val="5E2E340E"/>
    <w:rsid w:val="5E37D68B"/>
    <w:rsid w:val="5E38FC17"/>
    <w:rsid w:val="5E409685"/>
    <w:rsid w:val="5E4417FB"/>
    <w:rsid w:val="5E471ABF"/>
    <w:rsid w:val="5E64BA0A"/>
    <w:rsid w:val="5E6C04D6"/>
    <w:rsid w:val="5E754D71"/>
    <w:rsid w:val="5E77F3CE"/>
    <w:rsid w:val="5E7A372F"/>
    <w:rsid w:val="5E84938C"/>
    <w:rsid w:val="5E8C5533"/>
    <w:rsid w:val="5E909264"/>
    <w:rsid w:val="5E9AE781"/>
    <w:rsid w:val="5E9B69BB"/>
    <w:rsid w:val="5EA50ADC"/>
    <w:rsid w:val="5EA856AD"/>
    <w:rsid w:val="5EA8D1E1"/>
    <w:rsid w:val="5EAA52F3"/>
    <w:rsid w:val="5EAAECC1"/>
    <w:rsid w:val="5EB13A6D"/>
    <w:rsid w:val="5EB55871"/>
    <w:rsid w:val="5EB67543"/>
    <w:rsid w:val="5EB6D983"/>
    <w:rsid w:val="5EB75EDF"/>
    <w:rsid w:val="5EB9C443"/>
    <w:rsid w:val="5EBCD2CF"/>
    <w:rsid w:val="5EC03747"/>
    <w:rsid w:val="5EC39C12"/>
    <w:rsid w:val="5EC622B2"/>
    <w:rsid w:val="5ED75B86"/>
    <w:rsid w:val="5EDD1F94"/>
    <w:rsid w:val="5EECFE7C"/>
    <w:rsid w:val="5EF2CC18"/>
    <w:rsid w:val="5EF7478B"/>
    <w:rsid w:val="5EFA3CBD"/>
    <w:rsid w:val="5F0350DB"/>
    <w:rsid w:val="5F0782F1"/>
    <w:rsid w:val="5F149E33"/>
    <w:rsid w:val="5F21BCF8"/>
    <w:rsid w:val="5F23C27F"/>
    <w:rsid w:val="5F2BD948"/>
    <w:rsid w:val="5F30B5A1"/>
    <w:rsid w:val="5F313C6A"/>
    <w:rsid w:val="5F339839"/>
    <w:rsid w:val="5F393328"/>
    <w:rsid w:val="5F3A05E7"/>
    <w:rsid w:val="5F45B622"/>
    <w:rsid w:val="5F484AFC"/>
    <w:rsid w:val="5F4BA3C3"/>
    <w:rsid w:val="5F4FDD69"/>
    <w:rsid w:val="5F5EAA17"/>
    <w:rsid w:val="5F61DA5C"/>
    <w:rsid w:val="5F626CE2"/>
    <w:rsid w:val="5F642AC8"/>
    <w:rsid w:val="5F72296F"/>
    <w:rsid w:val="5F72F87A"/>
    <w:rsid w:val="5F733084"/>
    <w:rsid w:val="5F7726C1"/>
    <w:rsid w:val="5F88A05C"/>
    <w:rsid w:val="5F8A8DBE"/>
    <w:rsid w:val="5F8D0A13"/>
    <w:rsid w:val="5F9C343B"/>
    <w:rsid w:val="5FA36442"/>
    <w:rsid w:val="5FA3DD18"/>
    <w:rsid w:val="5FAB4FBD"/>
    <w:rsid w:val="5FAE5741"/>
    <w:rsid w:val="5FB4CC4B"/>
    <w:rsid w:val="5FB5976D"/>
    <w:rsid w:val="5FB9844D"/>
    <w:rsid w:val="5FBCCA73"/>
    <w:rsid w:val="5FC3A4A5"/>
    <w:rsid w:val="5FC9E245"/>
    <w:rsid w:val="5FD43088"/>
    <w:rsid w:val="5FDB40C3"/>
    <w:rsid w:val="5FDBEAD5"/>
    <w:rsid w:val="5FDD7467"/>
    <w:rsid w:val="5FDEE7F8"/>
    <w:rsid w:val="5FE57217"/>
    <w:rsid w:val="5FF32B31"/>
    <w:rsid w:val="5FFAA2EC"/>
    <w:rsid w:val="5FFE7761"/>
    <w:rsid w:val="6001B7B1"/>
    <w:rsid w:val="60077080"/>
    <w:rsid w:val="600D18DA"/>
    <w:rsid w:val="60103E20"/>
    <w:rsid w:val="6013A5F8"/>
    <w:rsid w:val="601E0CB9"/>
    <w:rsid w:val="6024365D"/>
    <w:rsid w:val="6027E140"/>
    <w:rsid w:val="603DC358"/>
    <w:rsid w:val="6040E548"/>
    <w:rsid w:val="604189FC"/>
    <w:rsid w:val="60469F73"/>
    <w:rsid w:val="604F2712"/>
    <w:rsid w:val="604F9C73"/>
    <w:rsid w:val="60507724"/>
    <w:rsid w:val="6051C0E2"/>
    <w:rsid w:val="6057007C"/>
    <w:rsid w:val="60575C6E"/>
    <w:rsid w:val="605F74F6"/>
    <w:rsid w:val="60628092"/>
    <w:rsid w:val="606CE89C"/>
    <w:rsid w:val="606E14F9"/>
    <w:rsid w:val="606EFFE6"/>
    <w:rsid w:val="6071FE89"/>
    <w:rsid w:val="607249CF"/>
    <w:rsid w:val="60786F28"/>
    <w:rsid w:val="6079FB97"/>
    <w:rsid w:val="6081440E"/>
    <w:rsid w:val="608194C9"/>
    <w:rsid w:val="60878C81"/>
    <w:rsid w:val="608A7737"/>
    <w:rsid w:val="608C3596"/>
    <w:rsid w:val="608CCF49"/>
    <w:rsid w:val="608D01FB"/>
    <w:rsid w:val="608DF336"/>
    <w:rsid w:val="608F544B"/>
    <w:rsid w:val="6093F0C5"/>
    <w:rsid w:val="60942ABF"/>
    <w:rsid w:val="609E9EFB"/>
    <w:rsid w:val="60A1A0BC"/>
    <w:rsid w:val="60AD6A81"/>
    <w:rsid w:val="60BC21D9"/>
    <w:rsid w:val="60C66962"/>
    <w:rsid w:val="60D7AF01"/>
    <w:rsid w:val="60E39FC0"/>
    <w:rsid w:val="60ED6E55"/>
    <w:rsid w:val="60EF6E27"/>
    <w:rsid w:val="60F32F39"/>
    <w:rsid w:val="60FA163A"/>
    <w:rsid w:val="60FEA57F"/>
    <w:rsid w:val="60FED6E7"/>
    <w:rsid w:val="60FF5DB2"/>
    <w:rsid w:val="60FF7BB5"/>
    <w:rsid w:val="6109B0A1"/>
    <w:rsid w:val="610B671C"/>
    <w:rsid w:val="610DCCC7"/>
    <w:rsid w:val="6118D7E9"/>
    <w:rsid w:val="61266CC9"/>
    <w:rsid w:val="6128521E"/>
    <w:rsid w:val="6128635F"/>
    <w:rsid w:val="612BEE03"/>
    <w:rsid w:val="612E6355"/>
    <w:rsid w:val="6134D503"/>
    <w:rsid w:val="6136CC28"/>
    <w:rsid w:val="6137FAD0"/>
    <w:rsid w:val="6140604F"/>
    <w:rsid w:val="614186E2"/>
    <w:rsid w:val="61434A56"/>
    <w:rsid w:val="6152DA34"/>
    <w:rsid w:val="6163CD31"/>
    <w:rsid w:val="616BF60B"/>
    <w:rsid w:val="6175C35B"/>
    <w:rsid w:val="617CCB43"/>
    <w:rsid w:val="6181B0D8"/>
    <w:rsid w:val="6186D9E3"/>
    <w:rsid w:val="618AF8CE"/>
    <w:rsid w:val="6191815B"/>
    <w:rsid w:val="619C34EF"/>
    <w:rsid w:val="619E328C"/>
    <w:rsid w:val="61A25EB0"/>
    <w:rsid w:val="61B58D78"/>
    <w:rsid w:val="61BEBD20"/>
    <w:rsid w:val="61C41611"/>
    <w:rsid w:val="61C805D9"/>
    <w:rsid w:val="61CA72B1"/>
    <w:rsid w:val="61D2820C"/>
    <w:rsid w:val="61D6C6C1"/>
    <w:rsid w:val="61DBE3B7"/>
    <w:rsid w:val="61DF3F6E"/>
    <w:rsid w:val="61E0D33A"/>
    <w:rsid w:val="61E36EDF"/>
    <w:rsid w:val="61EACF63"/>
    <w:rsid w:val="62033166"/>
    <w:rsid w:val="62063246"/>
    <w:rsid w:val="620E7716"/>
    <w:rsid w:val="620FE87F"/>
    <w:rsid w:val="6215320E"/>
    <w:rsid w:val="62176778"/>
    <w:rsid w:val="622221F2"/>
    <w:rsid w:val="62339506"/>
    <w:rsid w:val="623E126D"/>
    <w:rsid w:val="623F0DCB"/>
    <w:rsid w:val="623FEBA8"/>
    <w:rsid w:val="6240D158"/>
    <w:rsid w:val="6242A09A"/>
    <w:rsid w:val="6252C9AA"/>
    <w:rsid w:val="625664B8"/>
    <w:rsid w:val="625C69E3"/>
    <w:rsid w:val="625E1D17"/>
    <w:rsid w:val="626861D9"/>
    <w:rsid w:val="6268B4A5"/>
    <w:rsid w:val="626C476D"/>
    <w:rsid w:val="6277D67E"/>
    <w:rsid w:val="6279922A"/>
    <w:rsid w:val="627B79DE"/>
    <w:rsid w:val="6280A022"/>
    <w:rsid w:val="62A32F1A"/>
    <w:rsid w:val="62A377E3"/>
    <w:rsid w:val="62A8459D"/>
    <w:rsid w:val="62ADBC5B"/>
    <w:rsid w:val="62ADDD73"/>
    <w:rsid w:val="62B01F44"/>
    <w:rsid w:val="62B0FE32"/>
    <w:rsid w:val="62B6F246"/>
    <w:rsid w:val="62BFA4CB"/>
    <w:rsid w:val="62C2EBD8"/>
    <w:rsid w:val="62CAFF34"/>
    <w:rsid w:val="62CE8410"/>
    <w:rsid w:val="62DE590D"/>
    <w:rsid w:val="62EB2C28"/>
    <w:rsid w:val="62F5C4ED"/>
    <w:rsid w:val="62F7D05C"/>
    <w:rsid w:val="6303C3B8"/>
    <w:rsid w:val="630C41EF"/>
    <w:rsid w:val="630D9F54"/>
    <w:rsid w:val="630ED238"/>
    <w:rsid w:val="631E95D3"/>
    <w:rsid w:val="6325E970"/>
    <w:rsid w:val="6332ADDC"/>
    <w:rsid w:val="6341F8D9"/>
    <w:rsid w:val="634453AA"/>
    <w:rsid w:val="6346D881"/>
    <w:rsid w:val="63517934"/>
    <w:rsid w:val="6352FE05"/>
    <w:rsid w:val="63537727"/>
    <w:rsid w:val="635A2BB1"/>
    <w:rsid w:val="635C01D0"/>
    <w:rsid w:val="6361ACD3"/>
    <w:rsid w:val="636565F4"/>
    <w:rsid w:val="636D89E7"/>
    <w:rsid w:val="636DDF16"/>
    <w:rsid w:val="63753319"/>
    <w:rsid w:val="637CF500"/>
    <w:rsid w:val="637FD071"/>
    <w:rsid w:val="63812D49"/>
    <w:rsid w:val="63969E07"/>
    <w:rsid w:val="639EEAB5"/>
    <w:rsid w:val="63B0EF08"/>
    <w:rsid w:val="63B20B2C"/>
    <w:rsid w:val="63B6EFD4"/>
    <w:rsid w:val="63C08EE0"/>
    <w:rsid w:val="63C8828D"/>
    <w:rsid w:val="63CFF85B"/>
    <w:rsid w:val="63D82EE9"/>
    <w:rsid w:val="63DA437A"/>
    <w:rsid w:val="63E5E9C8"/>
    <w:rsid w:val="63EB56D5"/>
    <w:rsid w:val="63EFAA0E"/>
    <w:rsid w:val="63F114F2"/>
    <w:rsid w:val="63F266B4"/>
    <w:rsid w:val="63F2B647"/>
    <w:rsid w:val="63F2C600"/>
    <w:rsid w:val="63F4E42B"/>
    <w:rsid w:val="63F5839A"/>
    <w:rsid w:val="63F8BEB5"/>
    <w:rsid w:val="63FC7F37"/>
    <w:rsid w:val="63FD2FF0"/>
    <w:rsid w:val="6403B2C0"/>
    <w:rsid w:val="64059A07"/>
    <w:rsid w:val="6406463C"/>
    <w:rsid w:val="640ECB8A"/>
    <w:rsid w:val="641105B1"/>
    <w:rsid w:val="6416DDBC"/>
    <w:rsid w:val="642775D3"/>
    <w:rsid w:val="643475E6"/>
    <w:rsid w:val="643CE1BA"/>
    <w:rsid w:val="643CE443"/>
    <w:rsid w:val="64437309"/>
    <w:rsid w:val="644D30F4"/>
    <w:rsid w:val="6450B1B5"/>
    <w:rsid w:val="6450D157"/>
    <w:rsid w:val="6452EED7"/>
    <w:rsid w:val="64570645"/>
    <w:rsid w:val="645D03D9"/>
    <w:rsid w:val="646CB39D"/>
    <w:rsid w:val="646E438B"/>
    <w:rsid w:val="64703C53"/>
    <w:rsid w:val="64723B3F"/>
    <w:rsid w:val="64761B0F"/>
    <w:rsid w:val="64786431"/>
    <w:rsid w:val="6478958F"/>
    <w:rsid w:val="647BAAD8"/>
    <w:rsid w:val="648DA3C8"/>
    <w:rsid w:val="64956371"/>
    <w:rsid w:val="64A0E4F9"/>
    <w:rsid w:val="64A14B95"/>
    <w:rsid w:val="64AB7F9F"/>
    <w:rsid w:val="64B918B3"/>
    <w:rsid w:val="64BABFB7"/>
    <w:rsid w:val="64BD1BE9"/>
    <w:rsid w:val="64BEE9E4"/>
    <w:rsid w:val="64C25C7F"/>
    <w:rsid w:val="64C3A381"/>
    <w:rsid w:val="64CACE31"/>
    <w:rsid w:val="64CC5010"/>
    <w:rsid w:val="64CEF553"/>
    <w:rsid w:val="64D320AB"/>
    <w:rsid w:val="64D50C69"/>
    <w:rsid w:val="64D9312E"/>
    <w:rsid w:val="64E6655B"/>
    <w:rsid w:val="64E91146"/>
    <w:rsid w:val="64F07039"/>
    <w:rsid w:val="65044C4C"/>
    <w:rsid w:val="6507D241"/>
    <w:rsid w:val="65084E0D"/>
    <w:rsid w:val="6508C48B"/>
    <w:rsid w:val="6513DC8D"/>
    <w:rsid w:val="65161670"/>
    <w:rsid w:val="6518F4AC"/>
    <w:rsid w:val="651FA355"/>
    <w:rsid w:val="6520AD4B"/>
    <w:rsid w:val="6523F70B"/>
    <w:rsid w:val="6527AF84"/>
    <w:rsid w:val="6527C778"/>
    <w:rsid w:val="652DC0DB"/>
    <w:rsid w:val="65304952"/>
    <w:rsid w:val="653BACE2"/>
    <w:rsid w:val="653C7538"/>
    <w:rsid w:val="65428FAD"/>
    <w:rsid w:val="655A9632"/>
    <w:rsid w:val="6564EE6E"/>
    <w:rsid w:val="656C6CE9"/>
    <w:rsid w:val="656EDAC3"/>
    <w:rsid w:val="6570E375"/>
    <w:rsid w:val="657113C8"/>
    <w:rsid w:val="6579D8A4"/>
    <w:rsid w:val="65829CAF"/>
    <w:rsid w:val="658A7F24"/>
    <w:rsid w:val="658DDB08"/>
    <w:rsid w:val="65972495"/>
    <w:rsid w:val="65A7A779"/>
    <w:rsid w:val="65A84057"/>
    <w:rsid w:val="65AB17BB"/>
    <w:rsid w:val="65AFF488"/>
    <w:rsid w:val="65B0BE09"/>
    <w:rsid w:val="65BB3476"/>
    <w:rsid w:val="65C0C0BA"/>
    <w:rsid w:val="65CAB645"/>
    <w:rsid w:val="65CFF3FB"/>
    <w:rsid w:val="65D2F8FE"/>
    <w:rsid w:val="65D76A7A"/>
    <w:rsid w:val="65D92088"/>
    <w:rsid w:val="65DF4271"/>
    <w:rsid w:val="65DF4EAD"/>
    <w:rsid w:val="65E06801"/>
    <w:rsid w:val="65E1DC59"/>
    <w:rsid w:val="65E7EDB0"/>
    <w:rsid w:val="65EA5518"/>
    <w:rsid w:val="65EC2DA4"/>
    <w:rsid w:val="65ECF8CC"/>
    <w:rsid w:val="65ED4138"/>
    <w:rsid w:val="65F7C16D"/>
    <w:rsid w:val="65F91F15"/>
    <w:rsid w:val="660BCF2E"/>
    <w:rsid w:val="660F4762"/>
    <w:rsid w:val="6614FC0C"/>
    <w:rsid w:val="661A1340"/>
    <w:rsid w:val="661A4AA4"/>
    <w:rsid w:val="661AA334"/>
    <w:rsid w:val="661C053E"/>
    <w:rsid w:val="6621880D"/>
    <w:rsid w:val="66259E10"/>
    <w:rsid w:val="662711D7"/>
    <w:rsid w:val="66274E19"/>
    <w:rsid w:val="6630ECDF"/>
    <w:rsid w:val="66391C0D"/>
    <w:rsid w:val="66418D26"/>
    <w:rsid w:val="6649FE7E"/>
    <w:rsid w:val="664CABE0"/>
    <w:rsid w:val="66503A19"/>
    <w:rsid w:val="66512043"/>
    <w:rsid w:val="665540E1"/>
    <w:rsid w:val="665B0F0B"/>
    <w:rsid w:val="6661F3E2"/>
    <w:rsid w:val="666CF9E3"/>
    <w:rsid w:val="666F0FEB"/>
    <w:rsid w:val="66857DEF"/>
    <w:rsid w:val="6688289E"/>
    <w:rsid w:val="6689DB5C"/>
    <w:rsid w:val="669A02F8"/>
    <w:rsid w:val="669C679D"/>
    <w:rsid w:val="66A2ABCF"/>
    <w:rsid w:val="66B20EE2"/>
    <w:rsid w:val="66B2712A"/>
    <w:rsid w:val="66B2D2DD"/>
    <w:rsid w:val="66B3DAA7"/>
    <w:rsid w:val="66B59EA6"/>
    <w:rsid w:val="66B5F764"/>
    <w:rsid w:val="66B8A2E2"/>
    <w:rsid w:val="66C25967"/>
    <w:rsid w:val="66C32A0A"/>
    <w:rsid w:val="66C58935"/>
    <w:rsid w:val="66C96CEB"/>
    <w:rsid w:val="66D1445E"/>
    <w:rsid w:val="66D8CF12"/>
    <w:rsid w:val="66D9C5A1"/>
    <w:rsid w:val="66DD1531"/>
    <w:rsid w:val="66EE7B54"/>
    <w:rsid w:val="66F09682"/>
    <w:rsid w:val="66F1A860"/>
    <w:rsid w:val="66F36E42"/>
    <w:rsid w:val="66FC85DA"/>
    <w:rsid w:val="66FE5B8B"/>
    <w:rsid w:val="67010D03"/>
    <w:rsid w:val="6703666F"/>
    <w:rsid w:val="67086B29"/>
    <w:rsid w:val="6718979E"/>
    <w:rsid w:val="671A5616"/>
    <w:rsid w:val="671B8A89"/>
    <w:rsid w:val="671DBD4A"/>
    <w:rsid w:val="6721C89C"/>
    <w:rsid w:val="6729E879"/>
    <w:rsid w:val="672BEF47"/>
    <w:rsid w:val="672ED9CC"/>
    <w:rsid w:val="673154C1"/>
    <w:rsid w:val="67438B0B"/>
    <w:rsid w:val="6747FBCA"/>
    <w:rsid w:val="67484195"/>
    <w:rsid w:val="674C07DA"/>
    <w:rsid w:val="674E239C"/>
    <w:rsid w:val="675238A0"/>
    <w:rsid w:val="6757BD0F"/>
    <w:rsid w:val="67591154"/>
    <w:rsid w:val="675B2AE6"/>
    <w:rsid w:val="675E7234"/>
    <w:rsid w:val="678313CD"/>
    <w:rsid w:val="678847BB"/>
    <w:rsid w:val="678FEED3"/>
    <w:rsid w:val="67987A7A"/>
    <w:rsid w:val="67996DFC"/>
    <w:rsid w:val="67A44C01"/>
    <w:rsid w:val="67AA26A1"/>
    <w:rsid w:val="67AC6B90"/>
    <w:rsid w:val="67AD37BD"/>
    <w:rsid w:val="67AE595D"/>
    <w:rsid w:val="67B30D54"/>
    <w:rsid w:val="67B32081"/>
    <w:rsid w:val="67B89931"/>
    <w:rsid w:val="67BDC88D"/>
    <w:rsid w:val="67C1D82A"/>
    <w:rsid w:val="67C271D2"/>
    <w:rsid w:val="67C5328C"/>
    <w:rsid w:val="67CDC75C"/>
    <w:rsid w:val="67D54827"/>
    <w:rsid w:val="67DF9569"/>
    <w:rsid w:val="67E44659"/>
    <w:rsid w:val="67F89F57"/>
    <w:rsid w:val="67F935E5"/>
    <w:rsid w:val="67FF635F"/>
    <w:rsid w:val="6808F457"/>
    <w:rsid w:val="68108B41"/>
    <w:rsid w:val="681A9953"/>
    <w:rsid w:val="681FFEE3"/>
    <w:rsid w:val="6820E83F"/>
    <w:rsid w:val="68271E40"/>
    <w:rsid w:val="68336CC0"/>
    <w:rsid w:val="684CCD11"/>
    <w:rsid w:val="684DB997"/>
    <w:rsid w:val="68661E37"/>
    <w:rsid w:val="686A888E"/>
    <w:rsid w:val="686B98E4"/>
    <w:rsid w:val="686BADE2"/>
    <w:rsid w:val="686C60E0"/>
    <w:rsid w:val="68727FD0"/>
    <w:rsid w:val="687A9FFA"/>
    <w:rsid w:val="687D5CF4"/>
    <w:rsid w:val="687DCA6B"/>
    <w:rsid w:val="6888732F"/>
    <w:rsid w:val="688A3855"/>
    <w:rsid w:val="688B2E4F"/>
    <w:rsid w:val="688B88DB"/>
    <w:rsid w:val="689CA793"/>
    <w:rsid w:val="689F0FAC"/>
    <w:rsid w:val="68A1FF59"/>
    <w:rsid w:val="68AC5A45"/>
    <w:rsid w:val="68AEFB4A"/>
    <w:rsid w:val="68AF5E1D"/>
    <w:rsid w:val="68B220A1"/>
    <w:rsid w:val="68B23F17"/>
    <w:rsid w:val="68B64262"/>
    <w:rsid w:val="68BA2E9D"/>
    <w:rsid w:val="68C43F28"/>
    <w:rsid w:val="68C48A7C"/>
    <w:rsid w:val="68C96280"/>
    <w:rsid w:val="68D3CF0D"/>
    <w:rsid w:val="68DD009E"/>
    <w:rsid w:val="68E984A1"/>
    <w:rsid w:val="68EC2B28"/>
    <w:rsid w:val="68F16292"/>
    <w:rsid w:val="68F6235B"/>
    <w:rsid w:val="68F6B593"/>
    <w:rsid w:val="68F8012B"/>
    <w:rsid w:val="68FA7E06"/>
    <w:rsid w:val="68FC1E4C"/>
    <w:rsid w:val="690D2BA6"/>
    <w:rsid w:val="690DA8E4"/>
    <w:rsid w:val="6911CB03"/>
    <w:rsid w:val="69303DAC"/>
    <w:rsid w:val="69319EC0"/>
    <w:rsid w:val="69325621"/>
    <w:rsid w:val="6933F050"/>
    <w:rsid w:val="6935BC26"/>
    <w:rsid w:val="693F67B5"/>
    <w:rsid w:val="6944F65B"/>
    <w:rsid w:val="6945BBD7"/>
    <w:rsid w:val="694C8ECF"/>
    <w:rsid w:val="69617C1B"/>
    <w:rsid w:val="69626A30"/>
    <w:rsid w:val="696A5231"/>
    <w:rsid w:val="696D86F5"/>
    <w:rsid w:val="69714C58"/>
    <w:rsid w:val="697812EC"/>
    <w:rsid w:val="697B396F"/>
    <w:rsid w:val="697D448F"/>
    <w:rsid w:val="697F0EFD"/>
    <w:rsid w:val="698CB993"/>
    <w:rsid w:val="69978AB6"/>
    <w:rsid w:val="69A012EB"/>
    <w:rsid w:val="69B307FF"/>
    <w:rsid w:val="69BDA090"/>
    <w:rsid w:val="69C15D01"/>
    <w:rsid w:val="69C26BF6"/>
    <w:rsid w:val="69CF2ED3"/>
    <w:rsid w:val="69DBEB3B"/>
    <w:rsid w:val="69E3450C"/>
    <w:rsid w:val="69E777CE"/>
    <w:rsid w:val="69EC5D5E"/>
    <w:rsid w:val="69EEEAA2"/>
    <w:rsid w:val="69F13F20"/>
    <w:rsid w:val="6A011A4E"/>
    <w:rsid w:val="6A0370EE"/>
    <w:rsid w:val="6A103304"/>
    <w:rsid w:val="6A1549C5"/>
    <w:rsid w:val="6A1BF3CA"/>
    <w:rsid w:val="6A1DC280"/>
    <w:rsid w:val="6A294AC3"/>
    <w:rsid w:val="6A2B6A66"/>
    <w:rsid w:val="6A2BB0E7"/>
    <w:rsid w:val="6A314F15"/>
    <w:rsid w:val="6A3879FC"/>
    <w:rsid w:val="6A3F8698"/>
    <w:rsid w:val="6A43D237"/>
    <w:rsid w:val="6A4C634E"/>
    <w:rsid w:val="6A505BB9"/>
    <w:rsid w:val="6A62380C"/>
    <w:rsid w:val="6A6418AB"/>
    <w:rsid w:val="6A701974"/>
    <w:rsid w:val="6A706806"/>
    <w:rsid w:val="6A74AA9C"/>
    <w:rsid w:val="6A7EA613"/>
    <w:rsid w:val="6A80B520"/>
    <w:rsid w:val="6A8464DF"/>
    <w:rsid w:val="6A84D360"/>
    <w:rsid w:val="6A85A3A7"/>
    <w:rsid w:val="6A92ACDE"/>
    <w:rsid w:val="6A9960A0"/>
    <w:rsid w:val="6A9EF098"/>
    <w:rsid w:val="6AA07D96"/>
    <w:rsid w:val="6AA15FE6"/>
    <w:rsid w:val="6AA2662D"/>
    <w:rsid w:val="6AA432FB"/>
    <w:rsid w:val="6AAA13F4"/>
    <w:rsid w:val="6AB0E01B"/>
    <w:rsid w:val="6AB100CB"/>
    <w:rsid w:val="6AB22927"/>
    <w:rsid w:val="6AB3E93D"/>
    <w:rsid w:val="6ABCB37A"/>
    <w:rsid w:val="6ABE142B"/>
    <w:rsid w:val="6ABFEF2D"/>
    <w:rsid w:val="6AC9095F"/>
    <w:rsid w:val="6ACA57A3"/>
    <w:rsid w:val="6ACB60B8"/>
    <w:rsid w:val="6AD0B208"/>
    <w:rsid w:val="6AD2DA0E"/>
    <w:rsid w:val="6ADBD8FF"/>
    <w:rsid w:val="6AE45621"/>
    <w:rsid w:val="6AE64700"/>
    <w:rsid w:val="6AE69397"/>
    <w:rsid w:val="6AE8DE02"/>
    <w:rsid w:val="6AECF76E"/>
    <w:rsid w:val="6AEE28D7"/>
    <w:rsid w:val="6AF0BFEE"/>
    <w:rsid w:val="6AFCD9F7"/>
    <w:rsid w:val="6AFFCEB7"/>
    <w:rsid w:val="6B033C5D"/>
    <w:rsid w:val="6B077322"/>
    <w:rsid w:val="6B0C06D8"/>
    <w:rsid w:val="6B0C5A06"/>
    <w:rsid w:val="6B0E109D"/>
    <w:rsid w:val="6B10E997"/>
    <w:rsid w:val="6B146640"/>
    <w:rsid w:val="6B16FE06"/>
    <w:rsid w:val="6B170DFF"/>
    <w:rsid w:val="6B1BA7CC"/>
    <w:rsid w:val="6B20C605"/>
    <w:rsid w:val="6B23DD26"/>
    <w:rsid w:val="6B274FAF"/>
    <w:rsid w:val="6B2AC43D"/>
    <w:rsid w:val="6B2B6E71"/>
    <w:rsid w:val="6B2D38E2"/>
    <w:rsid w:val="6B32C3C7"/>
    <w:rsid w:val="6B33F292"/>
    <w:rsid w:val="6B3A0972"/>
    <w:rsid w:val="6B3D6105"/>
    <w:rsid w:val="6B44316F"/>
    <w:rsid w:val="6B44C691"/>
    <w:rsid w:val="6B4D7258"/>
    <w:rsid w:val="6B597B28"/>
    <w:rsid w:val="6B5CF708"/>
    <w:rsid w:val="6B603C86"/>
    <w:rsid w:val="6B6535B2"/>
    <w:rsid w:val="6B69F86A"/>
    <w:rsid w:val="6B6D73AD"/>
    <w:rsid w:val="6B6E3C8B"/>
    <w:rsid w:val="6B6E8E7E"/>
    <w:rsid w:val="6B6FDB97"/>
    <w:rsid w:val="6B77A70F"/>
    <w:rsid w:val="6B77EE1E"/>
    <w:rsid w:val="6B8283C7"/>
    <w:rsid w:val="6B83109C"/>
    <w:rsid w:val="6B94E91A"/>
    <w:rsid w:val="6B9F25AA"/>
    <w:rsid w:val="6BAC9DF3"/>
    <w:rsid w:val="6BB1CA91"/>
    <w:rsid w:val="6BB58701"/>
    <w:rsid w:val="6BB9A68B"/>
    <w:rsid w:val="6BCA9D17"/>
    <w:rsid w:val="6BD10C68"/>
    <w:rsid w:val="6BD4DA7A"/>
    <w:rsid w:val="6BDA17F5"/>
    <w:rsid w:val="6BE7E614"/>
    <w:rsid w:val="6BF2B1A3"/>
    <w:rsid w:val="6BF6CDD2"/>
    <w:rsid w:val="6BFC7D35"/>
    <w:rsid w:val="6C027A08"/>
    <w:rsid w:val="6C0766D7"/>
    <w:rsid w:val="6C0905D2"/>
    <w:rsid w:val="6C0BD527"/>
    <w:rsid w:val="6C0D7AAA"/>
    <w:rsid w:val="6C266CCD"/>
    <w:rsid w:val="6C267180"/>
    <w:rsid w:val="6C2D97B2"/>
    <w:rsid w:val="6C32C2B2"/>
    <w:rsid w:val="6C374030"/>
    <w:rsid w:val="6C39AF31"/>
    <w:rsid w:val="6C3A5BBF"/>
    <w:rsid w:val="6C3ED76E"/>
    <w:rsid w:val="6C42272E"/>
    <w:rsid w:val="6C47FD6B"/>
    <w:rsid w:val="6C4D02A4"/>
    <w:rsid w:val="6C53C119"/>
    <w:rsid w:val="6C584D66"/>
    <w:rsid w:val="6C5A5DE1"/>
    <w:rsid w:val="6C5BFE90"/>
    <w:rsid w:val="6C66FF10"/>
    <w:rsid w:val="6C69EF04"/>
    <w:rsid w:val="6C798711"/>
    <w:rsid w:val="6C7B41AC"/>
    <w:rsid w:val="6C8CCB5D"/>
    <w:rsid w:val="6C95D119"/>
    <w:rsid w:val="6CA16950"/>
    <w:rsid w:val="6CA24982"/>
    <w:rsid w:val="6CA3DEAD"/>
    <w:rsid w:val="6CA5A0E4"/>
    <w:rsid w:val="6CACE5AD"/>
    <w:rsid w:val="6CAE6EB0"/>
    <w:rsid w:val="6CB6F56A"/>
    <w:rsid w:val="6CBDFFCE"/>
    <w:rsid w:val="6CC9FB9F"/>
    <w:rsid w:val="6CCA59D6"/>
    <w:rsid w:val="6CCB7482"/>
    <w:rsid w:val="6CD17C7F"/>
    <w:rsid w:val="6CDD28EF"/>
    <w:rsid w:val="6CE022A5"/>
    <w:rsid w:val="6CE456E5"/>
    <w:rsid w:val="6CE4F65F"/>
    <w:rsid w:val="6CF67B9F"/>
    <w:rsid w:val="6CFF1F28"/>
    <w:rsid w:val="6D0413E4"/>
    <w:rsid w:val="6D095B8D"/>
    <w:rsid w:val="6D0DBEB3"/>
    <w:rsid w:val="6D136D68"/>
    <w:rsid w:val="6D17DEA7"/>
    <w:rsid w:val="6D189DE4"/>
    <w:rsid w:val="6D21B6B7"/>
    <w:rsid w:val="6D22F45F"/>
    <w:rsid w:val="6D28FAE4"/>
    <w:rsid w:val="6D33C02D"/>
    <w:rsid w:val="6D39A2AD"/>
    <w:rsid w:val="6D3E7448"/>
    <w:rsid w:val="6D422437"/>
    <w:rsid w:val="6D4561A2"/>
    <w:rsid w:val="6D457872"/>
    <w:rsid w:val="6D4D9353"/>
    <w:rsid w:val="6D5430BE"/>
    <w:rsid w:val="6D61BACA"/>
    <w:rsid w:val="6D622A3A"/>
    <w:rsid w:val="6D729C1B"/>
    <w:rsid w:val="6D89551A"/>
    <w:rsid w:val="6D932764"/>
    <w:rsid w:val="6DA8194A"/>
    <w:rsid w:val="6DD00553"/>
    <w:rsid w:val="6DD031E4"/>
    <w:rsid w:val="6DD217CC"/>
    <w:rsid w:val="6DD35C97"/>
    <w:rsid w:val="6DD4759B"/>
    <w:rsid w:val="6DDA6031"/>
    <w:rsid w:val="6DDC4528"/>
    <w:rsid w:val="6DDFE4CB"/>
    <w:rsid w:val="6DE4C96B"/>
    <w:rsid w:val="6DE4D41B"/>
    <w:rsid w:val="6DEAE619"/>
    <w:rsid w:val="6DF4D5FD"/>
    <w:rsid w:val="6DFB68D5"/>
    <w:rsid w:val="6E02D74B"/>
    <w:rsid w:val="6E0499A5"/>
    <w:rsid w:val="6E18E258"/>
    <w:rsid w:val="6E1ADDF5"/>
    <w:rsid w:val="6E2EE1D1"/>
    <w:rsid w:val="6E31A3EA"/>
    <w:rsid w:val="6E31BD71"/>
    <w:rsid w:val="6E37C088"/>
    <w:rsid w:val="6E38796E"/>
    <w:rsid w:val="6E3B6368"/>
    <w:rsid w:val="6E42C058"/>
    <w:rsid w:val="6E4EAE55"/>
    <w:rsid w:val="6E5D1658"/>
    <w:rsid w:val="6E631DA2"/>
    <w:rsid w:val="6E7848BD"/>
    <w:rsid w:val="6E7CE7C5"/>
    <w:rsid w:val="6E802F7E"/>
    <w:rsid w:val="6E8238EC"/>
    <w:rsid w:val="6E833BFF"/>
    <w:rsid w:val="6E8EEA72"/>
    <w:rsid w:val="6E8F7675"/>
    <w:rsid w:val="6E902B0E"/>
    <w:rsid w:val="6EA3E11D"/>
    <w:rsid w:val="6EA8A303"/>
    <w:rsid w:val="6EB3B337"/>
    <w:rsid w:val="6EBA98A9"/>
    <w:rsid w:val="6EC5781B"/>
    <w:rsid w:val="6EC91409"/>
    <w:rsid w:val="6ECAFCF5"/>
    <w:rsid w:val="6ECBFD66"/>
    <w:rsid w:val="6ED4122C"/>
    <w:rsid w:val="6EEAA7AC"/>
    <w:rsid w:val="6EEE1AE5"/>
    <w:rsid w:val="6EF47D91"/>
    <w:rsid w:val="6EF850C3"/>
    <w:rsid w:val="6EFBB652"/>
    <w:rsid w:val="6F02FC53"/>
    <w:rsid w:val="6F032B03"/>
    <w:rsid w:val="6F071777"/>
    <w:rsid w:val="6F0968B4"/>
    <w:rsid w:val="6F0B2A43"/>
    <w:rsid w:val="6F13EA80"/>
    <w:rsid w:val="6F1CD15F"/>
    <w:rsid w:val="6F32E078"/>
    <w:rsid w:val="6F3456B4"/>
    <w:rsid w:val="6F3500A6"/>
    <w:rsid w:val="6F495455"/>
    <w:rsid w:val="6F49A2ED"/>
    <w:rsid w:val="6F4E021C"/>
    <w:rsid w:val="6F59E71C"/>
    <w:rsid w:val="6F6AC435"/>
    <w:rsid w:val="6F6E168B"/>
    <w:rsid w:val="6F8514DB"/>
    <w:rsid w:val="6F8B2F9A"/>
    <w:rsid w:val="6F8B9651"/>
    <w:rsid w:val="6F8E2A56"/>
    <w:rsid w:val="6F940F62"/>
    <w:rsid w:val="6F97969F"/>
    <w:rsid w:val="6FB01837"/>
    <w:rsid w:val="6FB58355"/>
    <w:rsid w:val="6FBA1B9B"/>
    <w:rsid w:val="6FBD149A"/>
    <w:rsid w:val="6FBFE489"/>
    <w:rsid w:val="6FCDBDFA"/>
    <w:rsid w:val="6FD414B8"/>
    <w:rsid w:val="6FDDCD56"/>
    <w:rsid w:val="6FDF3D6C"/>
    <w:rsid w:val="6FE34644"/>
    <w:rsid w:val="6FF321D6"/>
    <w:rsid w:val="6FF69935"/>
    <w:rsid w:val="70073BBD"/>
    <w:rsid w:val="700880B9"/>
    <w:rsid w:val="700CD9A9"/>
    <w:rsid w:val="700CE429"/>
    <w:rsid w:val="701451AA"/>
    <w:rsid w:val="701A9DFF"/>
    <w:rsid w:val="701D5651"/>
    <w:rsid w:val="70273192"/>
    <w:rsid w:val="702AA234"/>
    <w:rsid w:val="702F4DEA"/>
    <w:rsid w:val="702F4F88"/>
    <w:rsid w:val="7036A18D"/>
    <w:rsid w:val="704A796E"/>
    <w:rsid w:val="704D5B15"/>
    <w:rsid w:val="7054E97D"/>
    <w:rsid w:val="705BC6A8"/>
    <w:rsid w:val="706848A2"/>
    <w:rsid w:val="706B9830"/>
    <w:rsid w:val="70705599"/>
    <w:rsid w:val="7070C96B"/>
    <w:rsid w:val="7075F59A"/>
    <w:rsid w:val="707AAA78"/>
    <w:rsid w:val="708393AC"/>
    <w:rsid w:val="7083EDAD"/>
    <w:rsid w:val="7087DD90"/>
    <w:rsid w:val="708B663A"/>
    <w:rsid w:val="708D05D8"/>
    <w:rsid w:val="7093A4E5"/>
    <w:rsid w:val="70963CAA"/>
    <w:rsid w:val="709AEBFA"/>
    <w:rsid w:val="709DCD1F"/>
    <w:rsid w:val="70B3BD0D"/>
    <w:rsid w:val="70B71E0D"/>
    <w:rsid w:val="70D9651A"/>
    <w:rsid w:val="70DE3226"/>
    <w:rsid w:val="70E66728"/>
    <w:rsid w:val="70F43A7E"/>
    <w:rsid w:val="70F4D0BD"/>
    <w:rsid w:val="710A1EF1"/>
    <w:rsid w:val="710CEAA6"/>
    <w:rsid w:val="7121064C"/>
    <w:rsid w:val="712327C9"/>
    <w:rsid w:val="71282B35"/>
    <w:rsid w:val="712FD243"/>
    <w:rsid w:val="713275DA"/>
    <w:rsid w:val="7138921E"/>
    <w:rsid w:val="7138BBAA"/>
    <w:rsid w:val="713A6690"/>
    <w:rsid w:val="71458C94"/>
    <w:rsid w:val="7147E5B3"/>
    <w:rsid w:val="714A68F6"/>
    <w:rsid w:val="7154FA92"/>
    <w:rsid w:val="7161BC09"/>
    <w:rsid w:val="71650258"/>
    <w:rsid w:val="716D23F7"/>
    <w:rsid w:val="7170F4CB"/>
    <w:rsid w:val="717371B4"/>
    <w:rsid w:val="7174EBC8"/>
    <w:rsid w:val="71752B6A"/>
    <w:rsid w:val="7183D727"/>
    <w:rsid w:val="7191DC4D"/>
    <w:rsid w:val="71980107"/>
    <w:rsid w:val="719DF754"/>
    <w:rsid w:val="71A3A187"/>
    <w:rsid w:val="71B91A54"/>
    <w:rsid w:val="71BC7C19"/>
    <w:rsid w:val="71BD2094"/>
    <w:rsid w:val="71BE401B"/>
    <w:rsid w:val="71C42DA3"/>
    <w:rsid w:val="71CE46E6"/>
    <w:rsid w:val="71D81A6E"/>
    <w:rsid w:val="71E1BD63"/>
    <w:rsid w:val="71F85FAF"/>
    <w:rsid w:val="71FE292E"/>
    <w:rsid w:val="72048DCB"/>
    <w:rsid w:val="7213D6FB"/>
    <w:rsid w:val="721898E4"/>
    <w:rsid w:val="721EE450"/>
    <w:rsid w:val="7225A4D4"/>
    <w:rsid w:val="722F00F1"/>
    <w:rsid w:val="7244C58F"/>
    <w:rsid w:val="724BB8F1"/>
    <w:rsid w:val="725D8418"/>
    <w:rsid w:val="72635A68"/>
    <w:rsid w:val="7268FEA6"/>
    <w:rsid w:val="726AA5C7"/>
    <w:rsid w:val="72714AEB"/>
    <w:rsid w:val="7276C5F6"/>
    <w:rsid w:val="727B429D"/>
    <w:rsid w:val="72884C92"/>
    <w:rsid w:val="728A11C8"/>
    <w:rsid w:val="728B017E"/>
    <w:rsid w:val="728B9184"/>
    <w:rsid w:val="7295A063"/>
    <w:rsid w:val="729B7922"/>
    <w:rsid w:val="729E7D00"/>
    <w:rsid w:val="72AB4C37"/>
    <w:rsid w:val="72AE4328"/>
    <w:rsid w:val="72AEDC11"/>
    <w:rsid w:val="72AF4273"/>
    <w:rsid w:val="72B5B759"/>
    <w:rsid w:val="72BE7944"/>
    <w:rsid w:val="72C1EB2D"/>
    <w:rsid w:val="72CA2A19"/>
    <w:rsid w:val="72D01228"/>
    <w:rsid w:val="72D0E84F"/>
    <w:rsid w:val="72D8BA2F"/>
    <w:rsid w:val="72DDAFE9"/>
    <w:rsid w:val="72E098B1"/>
    <w:rsid w:val="72E2CD0C"/>
    <w:rsid w:val="72EF0FFA"/>
    <w:rsid w:val="72F10BC5"/>
    <w:rsid w:val="72F3365A"/>
    <w:rsid w:val="72F41E96"/>
    <w:rsid w:val="72FC9CE0"/>
    <w:rsid w:val="73079F73"/>
    <w:rsid w:val="7308A979"/>
    <w:rsid w:val="730E6F21"/>
    <w:rsid w:val="731BA1E7"/>
    <w:rsid w:val="73284C20"/>
    <w:rsid w:val="732B3D1A"/>
    <w:rsid w:val="73387622"/>
    <w:rsid w:val="7338E25F"/>
    <w:rsid w:val="733A42CF"/>
    <w:rsid w:val="733A4DB1"/>
    <w:rsid w:val="733B5843"/>
    <w:rsid w:val="733C2CEB"/>
    <w:rsid w:val="733DF238"/>
    <w:rsid w:val="733EC7AC"/>
    <w:rsid w:val="73422A9F"/>
    <w:rsid w:val="734AB1C0"/>
    <w:rsid w:val="734DB52B"/>
    <w:rsid w:val="734E8192"/>
    <w:rsid w:val="735142E0"/>
    <w:rsid w:val="735CACB2"/>
    <w:rsid w:val="735F7D40"/>
    <w:rsid w:val="7363628F"/>
    <w:rsid w:val="73663F63"/>
    <w:rsid w:val="737D5330"/>
    <w:rsid w:val="7384C116"/>
    <w:rsid w:val="7387E390"/>
    <w:rsid w:val="738C19CA"/>
    <w:rsid w:val="738E59EE"/>
    <w:rsid w:val="73962B1E"/>
    <w:rsid w:val="739EEECD"/>
    <w:rsid w:val="73A373AF"/>
    <w:rsid w:val="73B1CF22"/>
    <w:rsid w:val="73C787BA"/>
    <w:rsid w:val="73C80A6C"/>
    <w:rsid w:val="73E0E449"/>
    <w:rsid w:val="73ECBB4D"/>
    <w:rsid w:val="73F15586"/>
    <w:rsid w:val="73F5883D"/>
    <w:rsid w:val="73F588AD"/>
    <w:rsid w:val="73F82BB5"/>
    <w:rsid w:val="73F8B419"/>
    <w:rsid w:val="73FE2746"/>
    <w:rsid w:val="74185274"/>
    <w:rsid w:val="741A017E"/>
    <w:rsid w:val="741A6F7F"/>
    <w:rsid w:val="741CA2EA"/>
    <w:rsid w:val="74251E6C"/>
    <w:rsid w:val="74268676"/>
    <w:rsid w:val="7428AC56"/>
    <w:rsid w:val="743A3476"/>
    <w:rsid w:val="744CC57E"/>
    <w:rsid w:val="744E46CC"/>
    <w:rsid w:val="7453AB62"/>
    <w:rsid w:val="7458C823"/>
    <w:rsid w:val="7460C507"/>
    <w:rsid w:val="74616580"/>
    <w:rsid w:val="74619536"/>
    <w:rsid w:val="7465B219"/>
    <w:rsid w:val="7467CDE0"/>
    <w:rsid w:val="7468696A"/>
    <w:rsid w:val="746B4F83"/>
    <w:rsid w:val="7471C28B"/>
    <w:rsid w:val="747DD31A"/>
    <w:rsid w:val="747F3659"/>
    <w:rsid w:val="7483E730"/>
    <w:rsid w:val="748527E7"/>
    <w:rsid w:val="7487351B"/>
    <w:rsid w:val="748A8CD9"/>
    <w:rsid w:val="748BCDD3"/>
    <w:rsid w:val="749277DE"/>
    <w:rsid w:val="7494456C"/>
    <w:rsid w:val="749B837A"/>
    <w:rsid w:val="749DF023"/>
    <w:rsid w:val="749E085E"/>
    <w:rsid w:val="749E9483"/>
    <w:rsid w:val="74A9C2BF"/>
    <w:rsid w:val="74AF037A"/>
    <w:rsid w:val="74B0D5F3"/>
    <w:rsid w:val="74BDED2E"/>
    <w:rsid w:val="74CD9C32"/>
    <w:rsid w:val="74D32CA9"/>
    <w:rsid w:val="74D7CF63"/>
    <w:rsid w:val="74D86D1A"/>
    <w:rsid w:val="74E145C9"/>
    <w:rsid w:val="74E34DAC"/>
    <w:rsid w:val="74E71370"/>
    <w:rsid w:val="74E7716C"/>
    <w:rsid w:val="74EDD465"/>
    <w:rsid w:val="75009E73"/>
    <w:rsid w:val="75089352"/>
    <w:rsid w:val="750C5F1E"/>
    <w:rsid w:val="75122E86"/>
    <w:rsid w:val="751677CE"/>
    <w:rsid w:val="75172F41"/>
    <w:rsid w:val="751A6B21"/>
    <w:rsid w:val="751BA765"/>
    <w:rsid w:val="751FD40C"/>
    <w:rsid w:val="752631C1"/>
    <w:rsid w:val="752D6176"/>
    <w:rsid w:val="7532EAA3"/>
    <w:rsid w:val="75397E13"/>
    <w:rsid w:val="753B90F2"/>
    <w:rsid w:val="753DF8E5"/>
    <w:rsid w:val="7552687A"/>
    <w:rsid w:val="7554514F"/>
    <w:rsid w:val="75566715"/>
    <w:rsid w:val="756BA046"/>
    <w:rsid w:val="756BCDC1"/>
    <w:rsid w:val="757099EF"/>
    <w:rsid w:val="75713FD5"/>
    <w:rsid w:val="757269CC"/>
    <w:rsid w:val="7574CAFF"/>
    <w:rsid w:val="7576055E"/>
    <w:rsid w:val="757D93E3"/>
    <w:rsid w:val="758628A5"/>
    <w:rsid w:val="75956D59"/>
    <w:rsid w:val="75962125"/>
    <w:rsid w:val="75997FC6"/>
    <w:rsid w:val="759C7E5D"/>
    <w:rsid w:val="75A586FF"/>
    <w:rsid w:val="75A66B37"/>
    <w:rsid w:val="75A88B7B"/>
    <w:rsid w:val="75A93A63"/>
    <w:rsid w:val="75AD35D8"/>
    <w:rsid w:val="75B26CC2"/>
    <w:rsid w:val="75D18794"/>
    <w:rsid w:val="75D37C8C"/>
    <w:rsid w:val="75DF6226"/>
    <w:rsid w:val="75E4815C"/>
    <w:rsid w:val="75E79980"/>
    <w:rsid w:val="75EA0609"/>
    <w:rsid w:val="75EAB10E"/>
    <w:rsid w:val="75ECDCEE"/>
    <w:rsid w:val="75EDE6A8"/>
    <w:rsid w:val="75F3D50B"/>
    <w:rsid w:val="75F905FF"/>
    <w:rsid w:val="75FA85DA"/>
    <w:rsid w:val="75FC1554"/>
    <w:rsid w:val="75FE5402"/>
    <w:rsid w:val="760447BC"/>
    <w:rsid w:val="7605DC6E"/>
    <w:rsid w:val="7607B32D"/>
    <w:rsid w:val="760CA5AD"/>
    <w:rsid w:val="760DEDFF"/>
    <w:rsid w:val="7617FDA3"/>
    <w:rsid w:val="7619A296"/>
    <w:rsid w:val="761BF088"/>
    <w:rsid w:val="7629D52A"/>
    <w:rsid w:val="7634BB9F"/>
    <w:rsid w:val="763D84A6"/>
    <w:rsid w:val="7641BDE5"/>
    <w:rsid w:val="7644DF7B"/>
    <w:rsid w:val="7652E47C"/>
    <w:rsid w:val="76532EB7"/>
    <w:rsid w:val="765E10E2"/>
    <w:rsid w:val="7666DD0D"/>
    <w:rsid w:val="7669148D"/>
    <w:rsid w:val="768814E2"/>
    <w:rsid w:val="768A059D"/>
    <w:rsid w:val="768BD68D"/>
    <w:rsid w:val="768E8FE8"/>
    <w:rsid w:val="768F4997"/>
    <w:rsid w:val="769BB98D"/>
    <w:rsid w:val="76A0C77A"/>
    <w:rsid w:val="76C254CC"/>
    <w:rsid w:val="76CDB070"/>
    <w:rsid w:val="76CFBA01"/>
    <w:rsid w:val="76D0E5D4"/>
    <w:rsid w:val="76D663FF"/>
    <w:rsid w:val="76E2700D"/>
    <w:rsid w:val="76E3D35C"/>
    <w:rsid w:val="76E50069"/>
    <w:rsid w:val="76EB4160"/>
    <w:rsid w:val="76FA7D3C"/>
    <w:rsid w:val="76FB5101"/>
    <w:rsid w:val="76FB90D2"/>
    <w:rsid w:val="7703496E"/>
    <w:rsid w:val="7704AAEC"/>
    <w:rsid w:val="770A8C11"/>
    <w:rsid w:val="770CDBB0"/>
    <w:rsid w:val="770F3B82"/>
    <w:rsid w:val="77117A5E"/>
    <w:rsid w:val="7715D3AD"/>
    <w:rsid w:val="77167443"/>
    <w:rsid w:val="77196ADC"/>
    <w:rsid w:val="771AF85C"/>
    <w:rsid w:val="771F1D6E"/>
    <w:rsid w:val="77245626"/>
    <w:rsid w:val="772AE962"/>
    <w:rsid w:val="77349A79"/>
    <w:rsid w:val="77386334"/>
    <w:rsid w:val="773AC9C3"/>
    <w:rsid w:val="773CEB40"/>
    <w:rsid w:val="7741C541"/>
    <w:rsid w:val="77458217"/>
    <w:rsid w:val="774652C7"/>
    <w:rsid w:val="774D99BF"/>
    <w:rsid w:val="77519B7F"/>
    <w:rsid w:val="7757723D"/>
    <w:rsid w:val="775A7266"/>
    <w:rsid w:val="775CF05D"/>
    <w:rsid w:val="77611C35"/>
    <w:rsid w:val="7768B6FF"/>
    <w:rsid w:val="776A43A0"/>
    <w:rsid w:val="7774228C"/>
    <w:rsid w:val="777CAEC1"/>
    <w:rsid w:val="7780379F"/>
    <w:rsid w:val="778772C0"/>
    <w:rsid w:val="77923041"/>
    <w:rsid w:val="7793EC11"/>
    <w:rsid w:val="77A34C26"/>
    <w:rsid w:val="77A5B7DA"/>
    <w:rsid w:val="77ACA65B"/>
    <w:rsid w:val="77ACF716"/>
    <w:rsid w:val="77AD3129"/>
    <w:rsid w:val="77B7B0C5"/>
    <w:rsid w:val="77B881F8"/>
    <w:rsid w:val="77B9027B"/>
    <w:rsid w:val="77C04EBA"/>
    <w:rsid w:val="77C0728C"/>
    <w:rsid w:val="77C33443"/>
    <w:rsid w:val="77CFB512"/>
    <w:rsid w:val="77D3DF21"/>
    <w:rsid w:val="77D5E42E"/>
    <w:rsid w:val="77DECA2B"/>
    <w:rsid w:val="77E0316A"/>
    <w:rsid w:val="77E0CC5C"/>
    <w:rsid w:val="77E8E711"/>
    <w:rsid w:val="77F01F7B"/>
    <w:rsid w:val="77FA2B88"/>
    <w:rsid w:val="78025B64"/>
    <w:rsid w:val="78080926"/>
    <w:rsid w:val="780AA435"/>
    <w:rsid w:val="780D1E81"/>
    <w:rsid w:val="7811CBB8"/>
    <w:rsid w:val="7815AF03"/>
    <w:rsid w:val="78182BF7"/>
    <w:rsid w:val="782B8268"/>
    <w:rsid w:val="7834CAF7"/>
    <w:rsid w:val="78358813"/>
    <w:rsid w:val="7843032C"/>
    <w:rsid w:val="784B93B6"/>
    <w:rsid w:val="78509A30"/>
    <w:rsid w:val="7852905D"/>
    <w:rsid w:val="786FD5DF"/>
    <w:rsid w:val="78715ADC"/>
    <w:rsid w:val="7872E868"/>
    <w:rsid w:val="7879C1F4"/>
    <w:rsid w:val="787B605F"/>
    <w:rsid w:val="787EF4D0"/>
    <w:rsid w:val="78843852"/>
    <w:rsid w:val="78876E8E"/>
    <w:rsid w:val="78888DFD"/>
    <w:rsid w:val="789065FE"/>
    <w:rsid w:val="78960BC5"/>
    <w:rsid w:val="789D61B0"/>
    <w:rsid w:val="789E48F6"/>
    <w:rsid w:val="78A80967"/>
    <w:rsid w:val="78A8EB68"/>
    <w:rsid w:val="78AC22B2"/>
    <w:rsid w:val="78ACAE05"/>
    <w:rsid w:val="78BA2C6F"/>
    <w:rsid w:val="78C86B98"/>
    <w:rsid w:val="78D539C4"/>
    <w:rsid w:val="78D6AE15"/>
    <w:rsid w:val="78DA0EF9"/>
    <w:rsid w:val="78DF1603"/>
    <w:rsid w:val="78E212D2"/>
    <w:rsid w:val="78E78B81"/>
    <w:rsid w:val="78EAA8AB"/>
    <w:rsid w:val="78EE6EBD"/>
    <w:rsid w:val="78FECEBB"/>
    <w:rsid w:val="7901A0E1"/>
    <w:rsid w:val="79039BE7"/>
    <w:rsid w:val="7906607D"/>
    <w:rsid w:val="790C6BEB"/>
    <w:rsid w:val="790E33CC"/>
    <w:rsid w:val="791358A8"/>
    <w:rsid w:val="79170A4B"/>
    <w:rsid w:val="791B27B3"/>
    <w:rsid w:val="791C2B8F"/>
    <w:rsid w:val="791D390A"/>
    <w:rsid w:val="7929BB67"/>
    <w:rsid w:val="792F269A"/>
    <w:rsid w:val="7930E699"/>
    <w:rsid w:val="79369F58"/>
    <w:rsid w:val="793CF210"/>
    <w:rsid w:val="7946CA17"/>
    <w:rsid w:val="79496A12"/>
    <w:rsid w:val="794E8C7F"/>
    <w:rsid w:val="79539FD3"/>
    <w:rsid w:val="7956653B"/>
    <w:rsid w:val="795A3FCA"/>
    <w:rsid w:val="795ACBBD"/>
    <w:rsid w:val="795D6B15"/>
    <w:rsid w:val="7961146B"/>
    <w:rsid w:val="79631629"/>
    <w:rsid w:val="79662783"/>
    <w:rsid w:val="796985B7"/>
    <w:rsid w:val="7971E57A"/>
    <w:rsid w:val="7973A786"/>
    <w:rsid w:val="7975C4D0"/>
    <w:rsid w:val="797B3D23"/>
    <w:rsid w:val="797DEFDA"/>
    <w:rsid w:val="797F1D7F"/>
    <w:rsid w:val="798ADAFF"/>
    <w:rsid w:val="798DF93E"/>
    <w:rsid w:val="799D3D61"/>
    <w:rsid w:val="799EE251"/>
    <w:rsid w:val="799F56F0"/>
    <w:rsid w:val="79A1E5BB"/>
    <w:rsid w:val="79A8BBD2"/>
    <w:rsid w:val="79B3D36E"/>
    <w:rsid w:val="79BB1888"/>
    <w:rsid w:val="79BB1CC8"/>
    <w:rsid w:val="79C37C8E"/>
    <w:rsid w:val="79C4D38F"/>
    <w:rsid w:val="79C5BCC1"/>
    <w:rsid w:val="79C878CB"/>
    <w:rsid w:val="79C9CED1"/>
    <w:rsid w:val="79D51741"/>
    <w:rsid w:val="79D72091"/>
    <w:rsid w:val="79D9A506"/>
    <w:rsid w:val="79E26DBF"/>
    <w:rsid w:val="79ED35F0"/>
    <w:rsid w:val="79F83D4B"/>
    <w:rsid w:val="79F8AA21"/>
    <w:rsid w:val="79FC78FD"/>
    <w:rsid w:val="7A057AB9"/>
    <w:rsid w:val="7A0CBD28"/>
    <w:rsid w:val="7A11C90E"/>
    <w:rsid w:val="7A14BC1A"/>
    <w:rsid w:val="7A168BE1"/>
    <w:rsid w:val="7A28226F"/>
    <w:rsid w:val="7A28A47A"/>
    <w:rsid w:val="7A2B1E24"/>
    <w:rsid w:val="7A2C9B46"/>
    <w:rsid w:val="7A2EAD6C"/>
    <w:rsid w:val="7A389882"/>
    <w:rsid w:val="7A3CBEAA"/>
    <w:rsid w:val="7A41D8D9"/>
    <w:rsid w:val="7A517628"/>
    <w:rsid w:val="7A57C401"/>
    <w:rsid w:val="7A72454F"/>
    <w:rsid w:val="7A7445C2"/>
    <w:rsid w:val="7A76A27D"/>
    <w:rsid w:val="7A79F5E4"/>
    <w:rsid w:val="7A7CD9D9"/>
    <w:rsid w:val="7A7E1E7A"/>
    <w:rsid w:val="7A81A8AD"/>
    <w:rsid w:val="7A905456"/>
    <w:rsid w:val="7A94DD4D"/>
    <w:rsid w:val="7A969EF2"/>
    <w:rsid w:val="7A971FC8"/>
    <w:rsid w:val="7A9D3AC4"/>
    <w:rsid w:val="7ABA38BF"/>
    <w:rsid w:val="7ABA592A"/>
    <w:rsid w:val="7ABC50B2"/>
    <w:rsid w:val="7ABD9977"/>
    <w:rsid w:val="7ABF4FED"/>
    <w:rsid w:val="7AC7717A"/>
    <w:rsid w:val="7ACCA650"/>
    <w:rsid w:val="7AD0D39F"/>
    <w:rsid w:val="7AD70C47"/>
    <w:rsid w:val="7AE6CEA7"/>
    <w:rsid w:val="7AF7B97A"/>
    <w:rsid w:val="7B0CB2E6"/>
    <w:rsid w:val="7B0DE108"/>
    <w:rsid w:val="7B0FAA6C"/>
    <w:rsid w:val="7B1149F6"/>
    <w:rsid w:val="7B2BD328"/>
    <w:rsid w:val="7B2E881E"/>
    <w:rsid w:val="7B374B59"/>
    <w:rsid w:val="7B4377C4"/>
    <w:rsid w:val="7B47FF68"/>
    <w:rsid w:val="7B4A6B24"/>
    <w:rsid w:val="7B4C840D"/>
    <w:rsid w:val="7B4E1181"/>
    <w:rsid w:val="7B5040A6"/>
    <w:rsid w:val="7B555E61"/>
    <w:rsid w:val="7B5BD8FD"/>
    <w:rsid w:val="7B6B9A9F"/>
    <w:rsid w:val="7B6DB8A1"/>
    <w:rsid w:val="7B7219BD"/>
    <w:rsid w:val="7B7246C3"/>
    <w:rsid w:val="7B74028F"/>
    <w:rsid w:val="7B747847"/>
    <w:rsid w:val="7B7AAC9A"/>
    <w:rsid w:val="7B7B9008"/>
    <w:rsid w:val="7B7C904C"/>
    <w:rsid w:val="7B84E6D4"/>
    <w:rsid w:val="7B86A0AD"/>
    <w:rsid w:val="7B8B030E"/>
    <w:rsid w:val="7B8FBA16"/>
    <w:rsid w:val="7BBE0640"/>
    <w:rsid w:val="7BC4E9C6"/>
    <w:rsid w:val="7BCB7137"/>
    <w:rsid w:val="7BD13337"/>
    <w:rsid w:val="7BD46FB9"/>
    <w:rsid w:val="7BDC36A5"/>
    <w:rsid w:val="7BDD8036"/>
    <w:rsid w:val="7BE3D41A"/>
    <w:rsid w:val="7BE8E44F"/>
    <w:rsid w:val="7BF347FA"/>
    <w:rsid w:val="7BF917F3"/>
    <w:rsid w:val="7BFC7277"/>
    <w:rsid w:val="7C00A96C"/>
    <w:rsid w:val="7C081B78"/>
    <w:rsid w:val="7C0E053E"/>
    <w:rsid w:val="7C13FDB3"/>
    <w:rsid w:val="7C19AE3B"/>
    <w:rsid w:val="7C2024B9"/>
    <w:rsid w:val="7C2B423B"/>
    <w:rsid w:val="7C2BE9A4"/>
    <w:rsid w:val="7C2CBA94"/>
    <w:rsid w:val="7C35E50A"/>
    <w:rsid w:val="7C3A74A4"/>
    <w:rsid w:val="7C3C4FF0"/>
    <w:rsid w:val="7C3FED53"/>
    <w:rsid w:val="7C4107AF"/>
    <w:rsid w:val="7C46F7A3"/>
    <w:rsid w:val="7C4B2414"/>
    <w:rsid w:val="7C4DE832"/>
    <w:rsid w:val="7C4EFB78"/>
    <w:rsid w:val="7C5149DD"/>
    <w:rsid w:val="7C5E2F9B"/>
    <w:rsid w:val="7C638AAA"/>
    <w:rsid w:val="7C70C5E2"/>
    <w:rsid w:val="7C73FDBB"/>
    <w:rsid w:val="7C7419CD"/>
    <w:rsid w:val="7C75A8CA"/>
    <w:rsid w:val="7C7EBEA8"/>
    <w:rsid w:val="7C8213A2"/>
    <w:rsid w:val="7C8B6E9B"/>
    <w:rsid w:val="7C8D383C"/>
    <w:rsid w:val="7C8F02EC"/>
    <w:rsid w:val="7C8F5EA7"/>
    <w:rsid w:val="7C989462"/>
    <w:rsid w:val="7C9E7E46"/>
    <w:rsid w:val="7CAAEC84"/>
    <w:rsid w:val="7CAB7738"/>
    <w:rsid w:val="7CB1CBD9"/>
    <w:rsid w:val="7CB2B53E"/>
    <w:rsid w:val="7CB46740"/>
    <w:rsid w:val="7CB48122"/>
    <w:rsid w:val="7CBD20C7"/>
    <w:rsid w:val="7CC51F89"/>
    <w:rsid w:val="7CC5A887"/>
    <w:rsid w:val="7CCC225C"/>
    <w:rsid w:val="7CD3ECC3"/>
    <w:rsid w:val="7CD72577"/>
    <w:rsid w:val="7CD86F07"/>
    <w:rsid w:val="7CD9A801"/>
    <w:rsid w:val="7CDD4343"/>
    <w:rsid w:val="7CE468F9"/>
    <w:rsid w:val="7CED0118"/>
    <w:rsid w:val="7CED7D1C"/>
    <w:rsid w:val="7D026C50"/>
    <w:rsid w:val="7D0FB1B2"/>
    <w:rsid w:val="7D1E770B"/>
    <w:rsid w:val="7D22875C"/>
    <w:rsid w:val="7D252D80"/>
    <w:rsid w:val="7D25B239"/>
    <w:rsid w:val="7D2D151E"/>
    <w:rsid w:val="7D2F762B"/>
    <w:rsid w:val="7D4016E6"/>
    <w:rsid w:val="7D436510"/>
    <w:rsid w:val="7D4C4BA7"/>
    <w:rsid w:val="7D53B9CA"/>
    <w:rsid w:val="7D5406F4"/>
    <w:rsid w:val="7D6B82D7"/>
    <w:rsid w:val="7D7054B5"/>
    <w:rsid w:val="7D74081B"/>
    <w:rsid w:val="7D75820C"/>
    <w:rsid w:val="7D7A8A21"/>
    <w:rsid w:val="7D7CD557"/>
    <w:rsid w:val="7D94F053"/>
    <w:rsid w:val="7D96AEB6"/>
    <w:rsid w:val="7DA1C09D"/>
    <w:rsid w:val="7DA649E3"/>
    <w:rsid w:val="7DA9DD7E"/>
    <w:rsid w:val="7DB20FEF"/>
    <w:rsid w:val="7DB356AA"/>
    <w:rsid w:val="7DBC6334"/>
    <w:rsid w:val="7DBCA8C0"/>
    <w:rsid w:val="7DBD220E"/>
    <w:rsid w:val="7DCB1A04"/>
    <w:rsid w:val="7DD32DDF"/>
    <w:rsid w:val="7DD38B7B"/>
    <w:rsid w:val="7DDB959A"/>
    <w:rsid w:val="7DE04508"/>
    <w:rsid w:val="7DE9628B"/>
    <w:rsid w:val="7DEE1E86"/>
    <w:rsid w:val="7DF059EF"/>
    <w:rsid w:val="7DF2271A"/>
    <w:rsid w:val="7E030C42"/>
    <w:rsid w:val="7E03C9DB"/>
    <w:rsid w:val="7E0E0BE8"/>
    <w:rsid w:val="7E0FDB45"/>
    <w:rsid w:val="7E115E2E"/>
    <w:rsid w:val="7E1641A6"/>
    <w:rsid w:val="7E1A046D"/>
    <w:rsid w:val="7E1F47D9"/>
    <w:rsid w:val="7E206B35"/>
    <w:rsid w:val="7E29020C"/>
    <w:rsid w:val="7E34A452"/>
    <w:rsid w:val="7E450D67"/>
    <w:rsid w:val="7E48A6F6"/>
    <w:rsid w:val="7E4CBEE7"/>
    <w:rsid w:val="7E4EDE69"/>
    <w:rsid w:val="7E50D0C9"/>
    <w:rsid w:val="7E51633D"/>
    <w:rsid w:val="7E545066"/>
    <w:rsid w:val="7E587666"/>
    <w:rsid w:val="7E5B8D61"/>
    <w:rsid w:val="7E5DF987"/>
    <w:rsid w:val="7E5E95B8"/>
    <w:rsid w:val="7E6A03FA"/>
    <w:rsid w:val="7E6D0F76"/>
    <w:rsid w:val="7E76346A"/>
    <w:rsid w:val="7E77BE60"/>
    <w:rsid w:val="7E7B72F6"/>
    <w:rsid w:val="7E7CBEFA"/>
    <w:rsid w:val="7E808FEB"/>
    <w:rsid w:val="7E84E15A"/>
    <w:rsid w:val="7E864CCB"/>
    <w:rsid w:val="7E866F56"/>
    <w:rsid w:val="7E86FE9D"/>
    <w:rsid w:val="7E881E5C"/>
    <w:rsid w:val="7E8AB9A1"/>
    <w:rsid w:val="7E8E314B"/>
    <w:rsid w:val="7E916465"/>
    <w:rsid w:val="7E9B5B01"/>
    <w:rsid w:val="7E9DBC25"/>
    <w:rsid w:val="7EA29FE5"/>
    <w:rsid w:val="7EA5B907"/>
    <w:rsid w:val="7EB0B206"/>
    <w:rsid w:val="7EB98621"/>
    <w:rsid w:val="7EC5A993"/>
    <w:rsid w:val="7ECCCBA3"/>
    <w:rsid w:val="7ED0C4D6"/>
    <w:rsid w:val="7ED30F65"/>
    <w:rsid w:val="7EDBF8AC"/>
    <w:rsid w:val="7EDFC9EB"/>
    <w:rsid w:val="7EE1D582"/>
    <w:rsid w:val="7EE2E4D1"/>
    <w:rsid w:val="7EE5DA8F"/>
    <w:rsid w:val="7EE85785"/>
    <w:rsid w:val="7EEC7A13"/>
    <w:rsid w:val="7EEC88E4"/>
    <w:rsid w:val="7EEE75D2"/>
    <w:rsid w:val="7EFF296F"/>
    <w:rsid w:val="7F012CB2"/>
    <w:rsid w:val="7F07E62B"/>
    <w:rsid w:val="7F0A3F08"/>
    <w:rsid w:val="7F16D576"/>
    <w:rsid w:val="7F19B9C2"/>
    <w:rsid w:val="7F1F266A"/>
    <w:rsid w:val="7F2080EC"/>
    <w:rsid w:val="7F22E579"/>
    <w:rsid w:val="7F2476B7"/>
    <w:rsid w:val="7F259858"/>
    <w:rsid w:val="7F259887"/>
    <w:rsid w:val="7F277CE3"/>
    <w:rsid w:val="7F2E88FB"/>
    <w:rsid w:val="7F375026"/>
    <w:rsid w:val="7F3B2352"/>
    <w:rsid w:val="7F3D8636"/>
    <w:rsid w:val="7F418B97"/>
    <w:rsid w:val="7F425BD0"/>
    <w:rsid w:val="7F434587"/>
    <w:rsid w:val="7F48788D"/>
    <w:rsid w:val="7F4B0ACC"/>
    <w:rsid w:val="7F4B6973"/>
    <w:rsid w:val="7F50E86E"/>
    <w:rsid w:val="7F522477"/>
    <w:rsid w:val="7F537E95"/>
    <w:rsid w:val="7F64D609"/>
    <w:rsid w:val="7F85CAEB"/>
    <w:rsid w:val="7F87E12C"/>
    <w:rsid w:val="7F920A4F"/>
    <w:rsid w:val="7F97A54C"/>
    <w:rsid w:val="7FA523AF"/>
    <w:rsid w:val="7FA6CA22"/>
    <w:rsid w:val="7FAC1651"/>
    <w:rsid w:val="7FB0A133"/>
    <w:rsid w:val="7FB15BE8"/>
    <w:rsid w:val="7FB205E3"/>
    <w:rsid w:val="7FB4807F"/>
    <w:rsid w:val="7FB8A03C"/>
    <w:rsid w:val="7FBA52E6"/>
    <w:rsid w:val="7FC4B193"/>
    <w:rsid w:val="7FCB915D"/>
    <w:rsid w:val="7FD14D11"/>
    <w:rsid w:val="7FD4BF4C"/>
    <w:rsid w:val="7FD54119"/>
    <w:rsid w:val="7FD6EB64"/>
    <w:rsid w:val="7FDC2900"/>
    <w:rsid w:val="7FDC3C9A"/>
    <w:rsid w:val="7FDEBFB1"/>
    <w:rsid w:val="7FDFC8FE"/>
    <w:rsid w:val="7FE52267"/>
    <w:rsid w:val="7FE91D31"/>
    <w:rsid w:val="7FEE303A"/>
    <w:rsid w:val="7FF048F3"/>
    <w:rsid w:val="7FF72941"/>
    <w:rsid w:val="7FFEE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8B566D"/>
  <w15:docId w15:val="{779D673C-4F12-4C73-BDC1-6F86B408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702F4F88"/>
    <w:rPr>
      <w:lang w:val="en-GB"/>
    </w:rPr>
  </w:style>
  <w:style w:type="paragraph" w:styleId="Cabealho1">
    <w:name w:val="heading 1"/>
    <w:basedOn w:val="Normal"/>
    <w:next w:val="Normal"/>
    <w:link w:val="Cabealho1Car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te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abealho5">
    <w:name w:val="heading 5"/>
    <w:basedOn w:val="Normal"/>
    <w:next w:val="Normal"/>
    <w:link w:val="Cabealho5Carter"/>
    <w:uiPriority w:val="9"/>
    <w:semiHidden/>
    <w:unhideWhenUsed/>
    <w:qFormat/>
    <w:rsid w:val="702F4F88"/>
    <w:pPr>
      <w:keepNext/>
      <w:keepLines/>
      <w:spacing w:before="200" w:after="0"/>
      <w:outlineLvl w:val="4"/>
    </w:pPr>
    <w:rPr>
      <w:rFonts w:asciiTheme="majorHAnsi" w:eastAsiaTheme="majorEastAsia" w:hAnsiTheme="majorHAnsi" w:cstheme="majorBidi"/>
      <w:color w:val="243F60"/>
    </w:rPr>
  </w:style>
  <w:style w:type="paragraph" w:styleId="Cabealho6">
    <w:name w:val="heading 6"/>
    <w:basedOn w:val="Normal"/>
    <w:next w:val="Normal"/>
    <w:link w:val="Cabealho6Carter"/>
    <w:uiPriority w:val="9"/>
    <w:semiHidden/>
    <w:unhideWhenUsed/>
    <w:qFormat/>
    <w:rsid w:val="702F4F88"/>
    <w:pPr>
      <w:keepNext/>
      <w:keepLines/>
      <w:spacing w:before="200" w:after="0"/>
      <w:outlineLvl w:val="5"/>
    </w:pPr>
    <w:rPr>
      <w:rFonts w:asciiTheme="majorHAnsi" w:eastAsiaTheme="majorEastAsia" w:hAnsiTheme="majorHAnsi" w:cstheme="majorBidi"/>
      <w:i/>
      <w:iCs/>
      <w:color w:val="243F60"/>
    </w:rPr>
  </w:style>
  <w:style w:type="paragraph" w:styleId="Cabealho7">
    <w:name w:val="heading 7"/>
    <w:basedOn w:val="Normal"/>
    <w:next w:val="Normal"/>
    <w:link w:val="Cabealho7Car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abealho8">
    <w:name w:val="heading 8"/>
    <w:basedOn w:val="Normal"/>
    <w:next w:val="Normal"/>
    <w:link w:val="Cabealho8Car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abealho9">
    <w:name w:val="heading 9"/>
    <w:basedOn w:val="Normal"/>
    <w:next w:val="Normal"/>
    <w:link w:val="Cabealho9Car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E618BF"/>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E618BF"/>
  </w:style>
  <w:style w:type="paragraph" w:styleId="Rodap">
    <w:name w:val="footer"/>
    <w:basedOn w:val="Normal"/>
    <w:link w:val="RodapCarter"/>
    <w:uiPriority w:val="99"/>
    <w:unhideWhenUsed/>
    <w:rsid w:val="00E618BF"/>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E618BF"/>
  </w:style>
  <w:style w:type="paragraph" w:styleId="SemEspaamento">
    <w:name w:val="No Spacing"/>
    <w:uiPriority w:val="1"/>
    <w:qFormat/>
    <w:rsid w:val="00FC693F"/>
    <w:pPr>
      <w:spacing w:after="0" w:line="240" w:lineRule="auto"/>
    </w:pPr>
  </w:style>
  <w:style w:type="character" w:customStyle="1" w:styleId="Cabealho1Carter">
    <w:name w:val="Cabeçalho 1 Caráter"/>
    <w:basedOn w:val="Tipodeletrapredefinidodopargrafo"/>
    <w:link w:val="Cabealh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abealho2Carter">
    <w:name w:val="Cabeçalho 2 Caráter"/>
    <w:basedOn w:val="Tipodeletrapredefinidodopargrafo"/>
    <w:link w:val="Cabealho2"/>
    <w:uiPriority w:val="9"/>
    <w:rsid w:val="00FC693F"/>
    <w:rPr>
      <w:rFonts w:asciiTheme="majorHAnsi" w:eastAsiaTheme="majorEastAsia" w:hAnsiTheme="majorHAnsi" w:cstheme="majorBidi"/>
      <w:b/>
      <w:bCs/>
      <w:color w:val="4F81BD" w:themeColor="accent1"/>
      <w:sz w:val="26"/>
      <w:szCs w:val="26"/>
    </w:rPr>
  </w:style>
  <w:style w:type="character" w:customStyle="1" w:styleId="Cabealho3Carter">
    <w:name w:val="Cabeçalho 3 Caráter"/>
    <w:basedOn w:val="Tipodeletrapredefinidodopargrafo"/>
    <w:link w:val="Cabealh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ter"/>
    <w:uiPriority w:val="10"/>
    <w:qFormat/>
    <w:rsid w:val="702F4F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z w:val="52"/>
      <w:szCs w:val="52"/>
    </w:rPr>
  </w:style>
  <w:style w:type="character" w:customStyle="1" w:styleId="TtuloCarter">
    <w:name w:val="Título Caráter"/>
    <w:basedOn w:val="Tipodeletrapredefinidodopargrafo"/>
    <w:link w:val="Ttulo"/>
    <w:uiPriority w:val="10"/>
    <w:rsid w:val="00FC693F"/>
    <w:rPr>
      <w:rFonts w:asciiTheme="majorHAnsi" w:eastAsiaTheme="majorEastAsia" w:hAnsiTheme="majorHAnsi" w:cstheme="majorBidi"/>
      <w:color w:val="17365D" w:themeColor="text2" w:themeShade="BF"/>
      <w:sz w:val="52"/>
      <w:szCs w:val="52"/>
      <w:lang w:val="en-GB"/>
    </w:rPr>
  </w:style>
  <w:style w:type="paragraph" w:styleId="Subttulo">
    <w:name w:val="Subtitle"/>
    <w:basedOn w:val="Normal"/>
    <w:next w:val="Normal"/>
    <w:link w:val="SubttuloCarter"/>
    <w:uiPriority w:val="11"/>
    <w:qFormat/>
    <w:rsid w:val="702F4F88"/>
    <w:rPr>
      <w:rFonts w:asciiTheme="majorHAnsi" w:eastAsiaTheme="majorEastAsia" w:hAnsiTheme="majorHAnsi" w:cstheme="majorBidi"/>
      <w:i/>
      <w:iCs/>
      <w:color w:val="4F81BD" w:themeColor="accent1"/>
      <w:sz w:val="24"/>
      <w:szCs w:val="24"/>
    </w:rPr>
  </w:style>
  <w:style w:type="character" w:customStyle="1" w:styleId="SubttuloCarter">
    <w:name w:val="Subtítulo Caráter"/>
    <w:basedOn w:val="Tipodeletrapredefinidodopargrafo"/>
    <w:link w:val="Subttulo"/>
    <w:uiPriority w:val="11"/>
    <w:rsid w:val="00FC693F"/>
    <w:rPr>
      <w:rFonts w:asciiTheme="majorHAnsi" w:eastAsiaTheme="majorEastAsia" w:hAnsiTheme="majorHAnsi" w:cstheme="majorBidi"/>
      <w:i/>
      <w:iCs/>
      <w:color w:val="4F81BD" w:themeColor="accent1"/>
      <w:sz w:val="24"/>
      <w:szCs w:val="24"/>
      <w:lang w:val="en-GB"/>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arter"/>
    <w:uiPriority w:val="99"/>
    <w:unhideWhenUsed/>
    <w:rsid w:val="00AA1D8D"/>
    <w:pPr>
      <w:spacing w:after="120"/>
    </w:pPr>
  </w:style>
  <w:style w:type="character" w:customStyle="1" w:styleId="CorpodetextoCarter">
    <w:name w:val="Corpo de texto Caráter"/>
    <w:basedOn w:val="Tipodeletrapredefinidodopargrafo"/>
    <w:link w:val="Corpodetexto"/>
    <w:uiPriority w:val="99"/>
    <w:rsid w:val="00AA1D8D"/>
  </w:style>
  <w:style w:type="paragraph" w:styleId="Corpodetexto2">
    <w:name w:val="Body Text 2"/>
    <w:basedOn w:val="Normal"/>
    <w:link w:val="Corpodetexto2Carter"/>
    <w:uiPriority w:val="99"/>
    <w:unhideWhenUsed/>
    <w:rsid w:val="00AA1D8D"/>
    <w:pPr>
      <w:spacing w:after="120" w:line="480" w:lineRule="auto"/>
    </w:pPr>
  </w:style>
  <w:style w:type="character" w:customStyle="1" w:styleId="Corpodetexto2Carter">
    <w:name w:val="Corpo de texto 2 Caráter"/>
    <w:basedOn w:val="Tipodeletrapredefinidodopargrafo"/>
    <w:link w:val="Corpodetexto2"/>
    <w:uiPriority w:val="99"/>
    <w:rsid w:val="00AA1D8D"/>
  </w:style>
  <w:style w:type="paragraph" w:styleId="Corpodetexto3">
    <w:name w:val="Body Text 3"/>
    <w:basedOn w:val="Normal"/>
    <w:link w:val="Corpodetexto3Carter"/>
    <w:uiPriority w:val="99"/>
    <w:unhideWhenUsed/>
    <w:rsid w:val="00AA1D8D"/>
    <w:pPr>
      <w:spacing w:after="120"/>
    </w:pPr>
    <w:rPr>
      <w:sz w:val="16"/>
      <w:szCs w:val="16"/>
    </w:rPr>
  </w:style>
  <w:style w:type="character" w:customStyle="1" w:styleId="Corpodetexto3Carter">
    <w:name w:val="Corpo de texto 3 Caráter"/>
    <w:basedOn w:val="Tipodeletrapredefinidodopargraf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mmarcas">
    <w:name w:val="List Bullet"/>
    <w:basedOn w:val="Normal"/>
    <w:uiPriority w:val="99"/>
    <w:unhideWhenUsed/>
    <w:rsid w:val="00326F90"/>
    <w:pPr>
      <w:numPr>
        <w:numId w:val="1"/>
      </w:numPr>
      <w:contextualSpacing/>
    </w:pPr>
  </w:style>
  <w:style w:type="paragraph" w:styleId="Listacommarcas2">
    <w:name w:val="List Bullet 2"/>
    <w:basedOn w:val="Normal"/>
    <w:uiPriority w:val="99"/>
    <w:unhideWhenUsed/>
    <w:rsid w:val="00326F90"/>
    <w:pPr>
      <w:numPr>
        <w:numId w:val="2"/>
      </w:numPr>
      <w:contextualSpacing/>
    </w:pPr>
  </w:style>
  <w:style w:type="paragraph" w:styleId="Listacommarcas3">
    <w:name w:val="List Bullet 3"/>
    <w:basedOn w:val="Normal"/>
    <w:uiPriority w:val="99"/>
    <w:unhideWhenUsed/>
    <w:rsid w:val="00326F90"/>
    <w:pPr>
      <w:numPr>
        <w:numId w:val="3"/>
      </w:numPr>
      <w:contextualSpacing/>
    </w:pPr>
  </w:style>
  <w:style w:type="paragraph" w:styleId="Listanumerada">
    <w:name w:val="List Number"/>
    <w:basedOn w:val="Normal"/>
    <w:uiPriority w:val="99"/>
    <w:unhideWhenUsed/>
    <w:rsid w:val="00326F90"/>
    <w:pPr>
      <w:numPr>
        <w:numId w:val="5"/>
      </w:numPr>
      <w:contextualSpacing/>
    </w:pPr>
  </w:style>
  <w:style w:type="paragraph" w:styleId="Listanumerada2">
    <w:name w:val="List Number 2"/>
    <w:basedOn w:val="Normal"/>
    <w:uiPriority w:val="99"/>
    <w:unhideWhenUsed/>
    <w:rsid w:val="0029639D"/>
    <w:pPr>
      <w:numPr>
        <w:numId w:val="6"/>
      </w:numPr>
      <w:contextualSpacing/>
    </w:pPr>
  </w:style>
  <w:style w:type="paragraph" w:styleId="Listanumerada3">
    <w:name w:val="List Number 3"/>
    <w:basedOn w:val="Normal"/>
    <w:uiPriority w:val="99"/>
    <w:unhideWhenUsed/>
    <w:rsid w:val="0029639D"/>
    <w:pPr>
      <w:numPr>
        <w:numId w:val="7"/>
      </w:numPr>
      <w:contextualSpacing/>
    </w:pPr>
  </w:style>
  <w:style w:type="paragraph" w:styleId="Listadecont">
    <w:name w:val="List Continue"/>
    <w:basedOn w:val="Normal"/>
    <w:uiPriority w:val="99"/>
    <w:unhideWhenUsed/>
    <w:rsid w:val="0029639D"/>
    <w:pPr>
      <w:spacing w:after="120"/>
      <w:ind w:left="360"/>
      <w:contextualSpacing/>
    </w:pPr>
  </w:style>
  <w:style w:type="paragraph" w:styleId="Listadecont2">
    <w:name w:val="List Continue 2"/>
    <w:basedOn w:val="Normal"/>
    <w:uiPriority w:val="99"/>
    <w:unhideWhenUsed/>
    <w:rsid w:val="0029639D"/>
    <w:pPr>
      <w:spacing w:after="120"/>
      <w:ind w:left="720"/>
      <w:contextualSpacing/>
    </w:pPr>
  </w:style>
  <w:style w:type="paragraph" w:styleId="Listadecont3">
    <w:name w:val="List Continue 3"/>
    <w:basedOn w:val="Normal"/>
    <w:uiPriority w:val="99"/>
    <w:unhideWhenUsed/>
    <w:rsid w:val="0029639D"/>
    <w:pPr>
      <w:spacing w:after="120"/>
      <w:ind w:left="1080"/>
      <w:contextualSpacing/>
    </w:pPr>
  </w:style>
  <w:style w:type="paragraph" w:styleId="Textodemacro">
    <w:name w:val="macro"/>
    <w:link w:val="TextodemacroCar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arter">
    <w:name w:val="Texto de macro Caráter"/>
    <w:basedOn w:val="Tipodeletrapredefinidodopargrafo"/>
    <w:link w:val="Textodemacro"/>
    <w:uiPriority w:val="99"/>
    <w:rsid w:val="0029639D"/>
    <w:rPr>
      <w:rFonts w:ascii="Courier" w:hAnsi="Courier"/>
      <w:sz w:val="20"/>
      <w:szCs w:val="20"/>
    </w:rPr>
  </w:style>
  <w:style w:type="paragraph" w:styleId="Citao">
    <w:name w:val="Quote"/>
    <w:basedOn w:val="Normal"/>
    <w:next w:val="Normal"/>
    <w:link w:val="CitaoCarter"/>
    <w:uiPriority w:val="29"/>
    <w:qFormat/>
    <w:rsid w:val="00FC693F"/>
    <w:rPr>
      <w:i/>
      <w:iCs/>
      <w:color w:val="000000" w:themeColor="text1"/>
    </w:rPr>
  </w:style>
  <w:style w:type="character" w:customStyle="1" w:styleId="CitaoCarter">
    <w:name w:val="Citação Caráter"/>
    <w:basedOn w:val="Tipodeletrapredefinidodopargrafo"/>
    <w:link w:val="Citao"/>
    <w:uiPriority w:val="29"/>
    <w:rsid w:val="00FC693F"/>
    <w:rPr>
      <w:i/>
      <w:iCs/>
      <w:color w:val="000000" w:themeColor="text1"/>
    </w:rPr>
  </w:style>
  <w:style w:type="character" w:customStyle="1" w:styleId="Cabealho4Carter">
    <w:name w:val="Cabeçalho 4 Caráter"/>
    <w:basedOn w:val="Tipodeletrapredefinidodopargrafo"/>
    <w:link w:val="Cabealho4"/>
    <w:uiPriority w:val="9"/>
    <w:rsid w:val="00FC693F"/>
    <w:rPr>
      <w:rFonts w:asciiTheme="majorHAnsi" w:eastAsiaTheme="majorEastAsia" w:hAnsiTheme="majorHAnsi" w:cstheme="majorBidi"/>
      <w:b/>
      <w:bCs/>
      <w:i/>
      <w:iCs/>
      <w:color w:val="4F81BD" w:themeColor="accent1"/>
    </w:rPr>
  </w:style>
  <w:style w:type="character" w:customStyle="1" w:styleId="Cabealho5Carter">
    <w:name w:val="Cabeçalho 5 Caráter"/>
    <w:basedOn w:val="Tipodeletrapredefinidodopargrafo"/>
    <w:link w:val="Cabealho5"/>
    <w:uiPriority w:val="9"/>
    <w:semiHidden/>
    <w:rsid w:val="00FC693F"/>
    <w:rPr>
      <w:rFonts w:asciiTheme="majorHAnsi" w:eastAsiaTheme="majorEastAsia" w:hAnsiTheme="majorHAnsi" w:cstheme="majorBidi"/>
      <w:color w:val="243F60"/>
      <w:lang w:val="en-GB"/>
    </w:rPr>
  </w:style>
  <w:style w:type="character" w:customStyle="1" w:styleId="Cabealho6Carter">
    <w:name w:val="Cabeçalho 6 Caráter"/>
    <w:basedOn w:val="Tipodeletrapredefinidodopargrafo"/>
    <w:link w:val="Cabealho6"/>
    <w:uiPriority w:val="9"/>
    <w:semiHidden/>
    <w:rsid w:val="00FC693F"/>
    <w:rPr>
      <w:rFonts w:asciiTheme="majorHAnsi" w:eastAsiaTheme="majorEastAsia" w:hAnsiTheme="majorHAnsi" w:cstheme="majorBidi"/>
      <w:i/>
      <w:iCs/>
      <w:color w:val="243F60"/>
      <w:lang w:val="en-GB"/>
    </w:rPr>
  </w:style>
  <w:style w:type="character" w:customStyle="1" w:styleId="Cabealho7Carter">
    <w:name w:val="Cabeçalho 7 Caráter"/>
    <w:basedOn w:val="Tipodeletrapredefinidodopargrafo"/>
    <w:link w:val="Cabealho7"/>
    <w:uiPriority w:val="9"/>
    <w:semiHidden/>
    <w:rsid w:val="00FC693F"/>
    <w:rPr>
      <w:rFonts w:asciiTheme="majorHAnsi" w:eastAsiaTheme="majorEastAsia" w:hAnsiTheme="majorHAnsi" w:cstheme="majorBidi"/>
      <w:i/>
      <w:iCs/>
      <w:color w:val="404040" w:themeColor="text1" w:themeTint="BF"/>
    </w:rPr>
  </w:style>
  <w:style w:type="character" w:customStyle="1" w:styleId="Cabealho8Carter">
    <w:name w:val="Cabeçalho 8 Caráter"/>
    <w:basedOn w:val="Tipodeletrapredefinidodopargrafo"/>
    <w:link w:val="Cabealho8"/>
    <w:uiPriority w:val="9"/>
    <w:semiHidden/>
    <w:rsid w:val="00FC693F"/>
    <w:rPr>
      <w:rFonts w:asciiTheme="majorHAnsi" w:eastAsiaTheme="majorEastAsia" w:hAnsiTheme="majorHAnsi" w:cstheme="majorBidi"/>
      <w:color w:val="4F81BD" w:themeColor="accent1"/>
      <w:sz w:val="20"/>
      <w:szCs w:val="20"/>
    </w:rPr>
  </w:style>
  <w:style w:type="character" w:customStyle="1" w:styleId="Cabealho9Carter">
    <w:name w:val="Cabeçalho 9 Caráter"/>
    <w:basedOn w:val="Tipodeletrapredefinidodopargrafo"/>
    <w:link w:val="Cabealh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Tipodeletrapredefinidodopargrafo"/>
    <w:uiPriority w:val="22"/>
    <w:qFormat/>
    <w:rsid w:val="00FC693F"/>
    <w:rPr>
      <w:b/>
      <w:bCs/>
    </w:rPr>
  </w:style>
  <w:style w:type="character" w:styleId="nfase">
    <w:name w:val="Emphasis"/>
    <w:basedOn w:val="Tipodeletrapredefinidodopargrafo"/>
    <w:uiPriority w:val="20"/>
    <w:qFormat/>
    <w:rsid w:val="00FC693F"/>
    <w:rPr>
      <w:i/>
      <w:iCs/>
    </w:rPr>
  </w:style>
  <w:style w:type="paragraph" w:styleId="CitaoIntensa">
    <w:name w:val="Intense Quote"/>
    <w:basedOn w:val="Normal"/>
    <w:next w:val="Normal"/>
    <w:link w:val="CitaoIntensaCar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arter">
    <w:name w:val="Citação Intensa Caráter"/>
    <w:basedOn w:val="Tipodeletrapredefinidodopargrafo"/>
    <w:link w:val="CitaoIntensa"/>
    <w:uiPriority w:val="30"/>
    <w:rsid w:val="00FC693F"/>
    <w:rPr>
      <w:b/>
      <w:bCs/>
      <w:i/>
      <w:iCs/>
      <w:color w:val="4F81BD" w:themeColor="accent1"/>
    </w:rPr>
  </w:style>
  <w:style w:type="character" w:styleId="nfaseDiscreto">
    <w:name w:val="Subtle Emphasis"/>
    <w:basedOn w:val="Tipodeletrapredefinidodopargrafo"/>
    <w:uiPriority w:val="19"/>
    <w:qFormat/>
    <w:rsid w:val="00FC693F"/>
    <w:rPr>
      <w:i/>
      <w:iCs/>
      <w:color w:val="808080" w:themeColor="text1" w:themeTint="7F"/>
    </w:rPr>
  </w:style>
  <w:style w:type="character" w:styleId="nfaseIntenso">
    <w:name w:val="Intense Emphasis"/>
    <w:basedOn w:val="Tipodeletrapredefinidodopargrafo"/>
    <w:uiPriority w:val="21"/>
    <w:qFormat/>
    <w:rsid w:val="00FC693F"/>
    <w:rPr>
      <w:b/>
      <w:bCs/>
      <w:i/>
      <w:iCs/>
      <w:color w:val="4F81BD" w:themeColor="accent1"/>
    </w:rPr>
  </w:style>
  <w:style w:type="character" w:styleId="RefernciaDiscreta">
    <w:name w:val="Subtle Reference"/>
    <w:basedOn w:val="Tipodeletrapredefinidodopargrafo"/>
    <w:uiPriority w:val="31"/>
    <w:qFormat/>
    <w:rsid w:val="00FC693F"/>
    <w:rPr>
      <w:smallCaps/>
      <w:color w:val="C0504D" w:themeColor="accent2"/>
      <w:u w:val="single"/>
    </w:rPr>
  </w:style>
  <w:style w:type="character" w:styleId="RefernciaIntensa">
    <w:name w:val="Intense Reference"/>
    <w:basedOn w:val="Tipodeletrapredefinidodopargrafo"/>
    <w:uiPriority w:val="32"/>
    <w:qFormat/>
    <w:rsid w:val="00FC693F"/>
    <w:rPr>
      <w:b/>
      <w:bCs/>
      <w:smallCaps/>
      <w:color w:val="C0504D" w:themeColor="accent2"/>
      <w:spacing w:val="5"/>
      <w:u w:val="single"/>
    </w:rPr>
  </w:style>
  <w:style w:type="character" w:styleId="TtulodoLivro">
    <w:name w:val="Book Title"/>
    <w:basedOn w:val="Tipodeletrapredefinidodopargrafo"/>
    <w:uiPriority w:val="33"/>
    <w:qFormat/>
    <w:rsid w:val="00FC693F"/>
    <w:rPr>
      <w:b/>
      <w:bCs/>
      <w:smallCaps/>
      <w:spacing w:val="5"/>
    </w:rPr>
  </w:style>
  <w:style w:type="paragraph" w:styleId="Cabealhodondice">
    <w:name w:val="TOC Heading"/>
    <w:basedOn w:val="Cabealho1"/>
    <w:next w:val="Normal"/>
    <w:uiPriority w:val="39"/>
    <w:semiHidden/>
    <w:unhideWhenUsed/>
    <w:qFormat/>
    <w:rsid w:val="00FC693F"/>
    <w:pPr>
      <w:outlineLvl w:val="9"/>
    </w:pPr>
  </w:style>
  <w:style w:type="table" w:styleId="Tabelacomgrelha">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Cor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Cor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Cor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Cor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Cor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Cor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Cor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Cor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Cor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Cor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Cor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Cor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elha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elhaClara-Cor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elhaClara-Cor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elhaClara-Cor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elhaClara-Cor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elhaClara-Cor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elhaClara-Cor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dio1-Cor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dio1-Cor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dio1-Cor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dio1-Cor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dio1-Cor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dio1-Cor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Cor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Cor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Cor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Cor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Cor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Cor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elha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elhaMdia1-Cor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elhaMdia1-Cor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elhaMdia1-Cor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elhaMdia1-Cor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elhaMdia1-Cor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elhaMdia1-Cor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elha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elhaMdia2-Cor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elhaMdia2-Cor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elhaMdia2-Cor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elhaMdia2-Cor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elhaMdia2-Cor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elhaMdia2-Cor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elha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elhaMdia3-Cor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elhaMdia3-Cor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elhaMdia3-Cor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elhaMdia3-Cor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elhaMdia3-Cor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elhaMdia3-Cor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Cor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Cor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Cor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Cor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Cor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Cor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Colorido-Cor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Colorido-Cor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Colorido-Cor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Colorido-Cor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Colorido-Cor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Colorido-Cor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Cor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Cor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Cor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Cor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Cor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Cor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elha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elhaColorida-Cor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elhaColorida-Cor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elhaColorida-Cor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elhaColorida-Cor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elhaColorida-Cor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elhaColorida-Cor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ibliografia">
    <w:name w:val="Bibliography"/>
    <w:basedOn w:val="Normal"/>
    <w:next w:val="Normal"/>
    <w:uiPriority w:val="37"/>
    <w:unhideWhenUsed/>
    <w:rsid w:val="0005532B"/>
  </w:style>
  <w:style w:type="character" w:customStyle="1" w:styleId="CommentReference1">
    <w:name w:val="Comment Reference1"/>
    <w:basedOn w:val="Tipodeletrapredefinidodopargrafo"/>
    <w:uiPriority w:val="99"/>
    <w:semiHidden/>
    <w:unhideWhenUsed/>
    <w:rsid w:val="00BB1062"/>
    <w:rPr>
      <w:sz w:val="16"/>
      <w:szCs w:val="16"/>
    </w:rPr>
  </w:style>
  <w:style w:type="paragraph" w:customStyle="1" w:styleId="CommentText1">
    <w:name w:val="Comment Text1"/>
    <w:basedOn w:val="Normal"/>
    <w:link w:val="CommentTextChar"/>
    <w:uiPriority w:val="99"/>
    <w:unhideWhenUsed/>
    <w:rsid w:val="00BB1062"/>
    <w:pPr>
      <w:spacing w:line="240" w:lineRule="auto"/>
    </w:pPr>
    <w:rPr>
      <w:sz w:val="20"/>
      <w:szCs w:val="20"/>
    </w:rPr>
  </w:style>
  <w:style w:type="character" w:customStyle="1" w:styleId="CommentTextChar">
    <w:name w:val="Comment Text Char"/>
    <w:basedOn w:val="Tipodeletrapredefinidodopargrafo"/>
    <w:link w:val="CommentText1"/>
    <w:uiPriority w:val="99"/>
    <w:rsid w:val="00BB1062"/>
    <w:rPr>
      <w:sz w:val="20"/>
      <w:szCs w:val="20"/>
    </w:rPr>
  </w:style>
  <w:style w:type="paragraph" w:customStyle="1" w:styleId="CommentSubject1">
    <w:name w:val="Comment Subject1"/>
    <w:basedOn w:val="CommentText1"/>
    <w:next w:val="CommentText1"/>
    <w:link w:val="CommentSubjectChar"/>
    <w:uiPriority w:val="99"/>
    <w:semiHidden/>
    <w:unhideWhenUsed/>
    <w:rsid w:val="00BB1062"/>
    <w:rPr>
      <w:b/>
      <w:bCs/>
    </w:rPr>
  </w:style>
  <w:style w:type="character" w:customStyle="1" w:styleId="CommentSubjectChar">
    <w:name w:val="Comment Subject Char"/>
    <w:basedOn w:val="CommentTextChar"/>
    <w:link w:val="CommentSubject1"/>
    <w:uiPriority w:val="99"/>
    <w:semiHidden/>
    <w:rsid w:val="00BB1062"/>
    <w:rPr>
      <w:b/>
      <w:bCs/>
      <w:sz w:val="20"/>
      <w:szCs w:val="20"/>
    </w:rPr>
  </w:style>
  <w:style w:type="paragraph" w:styleId="Textodebalo">
    <w:name w:val="Balloon Text"/>
    <w:basedOn w:val="Normal"/>
    <w:link w:val="TextodebaloCarter"/>
    <w:uiPriority w:val="99"/>
    <w:semiHidden/>
    <w:unhideWhenUsed/>
    <w:rsid w:val="00BB1062"/>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BB1062"/>
    <w:rPr>
      <w:rFonts w:ascii="Segoe UI" w:hAnsi="Segoe UI" w:cs="Segoe UI"/>
      <w:sz w:val="18"/>
      <w:szCs w:val="18"/>
    </w:rPr>
  </w:style>
  <w:style w:type="paragraph" w:styleId="NormalWeb">
    <w:name w:val="Normal (Web)"/>
    <w:basedOn w:val="Normal"/>
    <w:uiPriority w:val="99"/>
    <w:unhideWhenUsed/>
    <w:rsid w:val="702F4F88"/>
    <w:pPr>
      <w:spacing w:beforeAutospacing="1" w:afterAutospacing="1" w:line="240" w:lineRule="auto"/>
    </w:pPr>
    <w:rPr>
      <w:rFonts w:ascii="Times New Roman" w:eastAsia="Times New Roman" w:hAnsi="Times New Roman" w:cs="Times New Roman"/>
      <w:sz w:val="24"/>
      <w:szCs w:val="24"/>
      <w:lang w:eastAsia="en-GB"/>
    </w:rPr>
  </w:style>
  <w:style w:type="character" w:styleId="Hiperligao">
    <w:name w:val="Hyperlink"/>
    <w:basedOn w:val="Tipodeletrapredefinidodopargrafo"/>
    <w:uiPriority w:val="99"/>
    <w:unhideWhenUsed/>
    <w:rsid w:val="00BC2D51"/>
    <w:rPr>
      <w:color w:val="0000FF"/>
      <w:u w:val="single"/>
    </w:rPr>
  </w:style>
  <w:style w:type="paragraph" w:customStyle="1" w:styleId="whitespace-normal">
    <w:name w:val="whitespace-normal"/>
    <w:basedOn w:val="Normal"/>
    <w:uiPriority w:val="1"/>
    <w:rsid w:val="702F4F88"/>
    <w:pPr>
      <w:spacing w:beforeAutospacing="1" w:afterAutospacing="1" w:line="240" w:lineRule="auto"/>
    </w:pPr>
    <w:rPr>
      <w:rFonts w:ascii="Times New Roman" w:eastAsia="Times New Roman" w:hAnsi="Times New Roman" w:cs="Times New Roman"/>
      <w:sz w:val="24"/>
      <w:szCs w:val="24"/>
      <w:lang w:eastAsia="en-GB"/>
    </w:rPr>
  </w:style>
  <w:style w:type="character" w:styleId="Hiperligaovisitada">
    <w:name w:val="FollowedHyperlink"/>
    <w:basedOn w:val="Tipodeletrapredefinidodopargrafo"/>
    <w:uiPriority w:val="99"/>
    <w:semiHidden/>
    <w:unhideWhenUsed/>
    <w:rsid w:val="00E534C7"/>
    <w:rPr>
      <w:color w:val="800080" w:themeColor="followedHyperlink"/>
      <w:u w:val="single"/>
    </w:rPr>
  </w:style>
  <w:style w:type="character" w:customStyle="1" w:styleId="hovertext-text-300">
    <w:name w:val="hover:text-text-300"/>
    <w:basedOn w:val="Tipodeletrapredefinidodopargrafo"/>
    <w:rsid w:val="00984242"/>
  </w:style>
  <w:style w:type="paragraph" w:styleId="Reviso">
    <w:name w:val="Revision"/>
    <w:hidden/>
    <w:uiPriority w:val="99"/>
    <w:semiHidden/>
    <w:rsid w:val="008F265B"/>
    <w:pPr>
      <w:spacing w:after="0" w:line="240" w:lineRule="auto"/>
    </w:pPr>
  </w:style>
  <w:style w:type="character" w:customStyle="1" w:styleId="UnresolvedMention1">
    <w:name w:val="Unresolved Mention1"/>
    <w:basedOn w:val="Tipodeletrapredefinidodopargrafo"/>
    <w:uiPriority w:val="99"/>
    <w:semiHidden/>
    <w:unhideWhenUsed/>
    <w:rsid w:val="00B13312"/>
    <w:rPr>
      <w:color w:val="605E5C"/>
      <w:shd w:val="clear" w:color="auto" w:fill="E1DFDD"/>
    </w:rPr>
  </w:style>
  <w:style w:type="character" w:customStyle="1" w:styleId="Mention1">
    <w:name w:val="Mention1"/>
    <w:basedOn w:val="Tipodeletrapredefinidodopargrafo"/>
    <w:uiPriority w:val="99"/>
    <w:unhideWhenUsed/>
    <w:rsid w:val="00B24FE6"/>
    <w:rPr>
      <w:color w:val="2B579A"/>
      <w:shd w:val="clear" w:color="auto" w:fill="E1DFDD"/>
    </w:rPr>
  </w:style>
  <w:style w:type="character" w:customStyle="1" w:styleId="UnresolvedMention2">
    <w:name w:val="Unresolved Mention2"/>
    <w:basedOn w:val="Tipodeletrapredefinidodopargrafo"/>
    <w:uiPriority w:val="99"/>
    <w:semiHidden/>
    <w:unhideWhenUsed/>
    <w:rsid w:val="00335F31"/>
    <w:rPr>
      <w:color w:val="605E5C"/>
      <w:shd w:val="clear" w:color="auto" w:fill="E1DFDD"/>
    </w:rPr>
  </w:style>
  <w:style w:type="paragraph" w:customStyle="1" w:styleId="font-claude-response-body">
    <w:name w:val="font-claude-response-body"/>
    <w:basedOn w:val="Normal"/>
    <w:rsid w:val="006427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Text">
    <w:name w:val="Comment Text"/>
    <w:basedOn w:val="Normal"/>
    <w:link w:val="CommentTextChar1"/>
    <w:uiPriority w:val="99"/>
    <w:unhideWhenUsed/>
    <w:pPr>
      <w:spacing w:line="240" w:lineRule="auto"/>
    </w:pPr>
    <w:rPr>
      <w:sz w:val="20"/>
      <w:szCs w:val="20"/>
    </w:rPr>
  </w:style>
  <w:style w:type="character" w:customStyle="1" w:styleId="CommentTextChar1">
    <w:name w:val="Comment Text Char1"/>
    <w:basedOn w:val="Tipodeletrapredefinidodopargrafo"/>
    <w:link w:val="CommentText"/>
    <w:uiPriority w:val="99"/>
    <w:rPr>
      <w:sz w:val="20"/>
      <w:szCs w:val="20"/>
      <w:lang w:val="en-GB"/>
    </w:rPr>
  </w:style>
  <w:style w:type="character" w:customStyle="1" w:styleId="CommentReference">
    <w:name w:val="Comment Reference"/>
    <w:basedOn w:val="Tipodeletrapredefinidodopargrafo"/>
    <w:uiPriority w:val="99"/>
    <w:semiHidden/>
    <w:unhideWhenUsed/>
    <w:rPr>
      <w:sz w:val="16"/>
      <w:szCs w:val="16"/>
    </w:rPr>
  </w:style>
  <w:style w:type="paragraph" w:customStyle="1" w:styleId="CommentSubject">
    <w:name w:val="Comment Subject"/>
    <w:basedOn w:val="CommentText"/>
    <w:next w:val="CommentText"/>
    <w:link w:val="CommentSubjectChar1"/>
    <w:uiPriority w:val="99"/>
    <w:semiHidden/>
    <w:unhideWhenUsed/>
    <w:rsid w:val="002E0414"/>
    <w:rPr>
      <w:b/>
      <w:bCs/>
    </w:rPr>
  </w:style>
  <w:style w:type="character" w:customStyle="1" w:styleId="CommentSubjectChar1">
    <w:name w:val="Comment Subject Char1"/>
    <w:basedOn w:val="CommentTextChar1"/>
    <w:link w:val="CommentSubject"/>
    <w:uiPriority w:val="99"/>
    <w:semiHidden/>
    <w:rsid w:val="002E0414"/>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821737">
      <w:bodyDiv w:val="1"/>
      <w:marLeft w:val="0"/>
      <w:marRight w:val="0"/>
      <w:marTop w:val="0"/>
      <w:marBottom w:val="0"/>
      <w:divBdr>
        <w:top w:val="none" w:sz="0" w:space="0" w:color="auto"/>
        <w:left w:val="none" w:sz="0" w:space="0" w:color="auto"/>
        <w:bottom w:val="none" w:sz="0" w:space="0" w:color="auto"/>
        <w:right w:val="none" w:sz="0" w:space="0" w:color="auto"/>
      </w:divBdr>
    </w:div>
    <w:div w:id="623540429">
      <w:bodyDiv w:val="1"/>
      <w:marLeft w:val="0"/>
      <w:marRight w:val="0"/>
      <w:marTop w:val="0"/>
      <w:marBottom w:val="0"/>
      <w:divBdr>
        <w:top w:val="none" w:sz="0" w:space="0" w:color="auto"/>
        <w:left w:val="none" w:sz="0" w:space="0" w:color="auto"/>
        <w:bottom w:val="none" w:sz="0" w:space="0" w:color="auto"/>
        <w:right w:val="none" w:sz="0" w:space="0" w:color="auto"/>
      </w:divBdr>
    </w:div>
    <w:div w:id="650135760">
      <w:bodyDiv w:val="1"/>
      <w:marLeft w:val="0"/>
      <w:marRight w:val="0"/>
      <w:marTop w:val="0"/>
      <w:marBottom w:val="0"/>
      <w:divBdr>
        <w:top w:val="none" w:sz="0" w:space="0" w:color="auto"/>
        <w:left w:val="none" w:sz="0" w:space="0" w:color="auto"/>
        <w:bottom w:val="none" w:sz="0" w:space="0" w:color="auto"/>
        <w:right w:val="none" w:sz="0" w:space="0" w:color="auto"/>
      </w:divBdr>
    </w:div>
    <w:div w:id="829489181">
      <w:bodyDiv w:val="1"/>
      <w:marLeft w:val="0"/>
      <w:marRight w:val="0"/>
      <w:marTop w:val="0"/>
      <w:marBottom w:val="0"/>
      <w:divBdr>
        <w:top w:val="none" w:sz="0" w:space="0" w:color="auto"/>
        <w:left w:val="none" w:sz="0" w:space="0" w:color="auto"/>
        <w:bottom w:val="none" w:sz="0" w:space="0" w:color="auto"/>
        <w:right w:val="none" w:sz="0" w:space="0" w:color="auto"/>
      </w:divBdr>
    </w:div>
    <w:div w:id="931859187">
      <w:bodyDiv w:val="1"/>
      <w:marLeft w:val="0"/>
      <w:marRight w:val="0"/>
      <w:marTop w:val="0"/>
      <w:marBottom w:val="0"/>
      <w:divBdr>
        <w:top w:val="none" w:sz="0" w:space="0" w:color="auto"/>
        <w:left w:val="none" w:sz="0" w:space="0" w:color="auto"/>
        <w:bottom w:val="none" w:sz="0" w:space="0" w:color="auto"/>
        <w:right w:val="none" w:sz="0" w:space="0" w:color="auto"/>
      </w:divBdr>
    </w:div>
    <w:div w:id="1242908340">
      <w:bodyDiv w:val="1"/>
      <w:marLeft w:val="0"/>
      <w:marRight w:val="0"/>
      <w:marTop w:val="0"/>
      <w:marBottom w:val="0"/>
      <w:divBdr>
        <w:top w:val="none" w:sz="0" w:space="0" w:color="auto"/>
        <w:left w:val="none" w:sz="0" w:space="0" w:color="auto"/>
        <w:bottom w:val="none" w:sz="0" w:space="0" w:color="auto"/>
        <w:right w:val="none" w:sz="0" w:space="0" w:color="auto"/>
      </w:divBdr>
    </w:div>
    <w:div w:id="1296369553">
      <w:bodyDiv w:val="1"/>
      <w:marLeft w:val="0"/>
      <w:marRight w:val="0"/>
      <w:marTop w:val="0"/>
      <w:marBottom w:val="0"/>
      <w:divBdr>
        <w:top w:val="none" w:sz="0" w:space="0" w:color="auto"/>
        <w:left w:val="none" w:sz="0" w:space="0" w:color="auto"/>
        <w:bottom w:val="none" w:sz="0" w:space="0" w:color="auto"/>
        <w:right w:val="none" w:sz="0" w:space="0" w:color="auto"/>
      </w:divBdr>
    </w:div>
    <w:div w:id="1355107635">
      <w:bodyDiv w:val="1"/>
      <w:marLeft w:val="0"/>
      <w:marRight w:val="0"/>
      <w:marTop w:val="0"/>
      <w:marBottom w:val="0"/>
      <w:divBdr>
        <w:top w:val="none" w:sz="0" w:space="0" w:color="auto"/>
        <w:left w:val="none" w:sz="0" w:space="0" w:color="auto"/>
        <w:bottom w:val="none" w:sz="0" w:space="0" w:color="auto"/>
        <w:right w:val="none" w:sz="0" w:space="0" w:color="auto"/>
      </w:divBdr>
    </w:div>
    <w:div w:id="1436057063">
      <w:bodyDiv w:val="1"/>
      <w:marLeft w:val="0"/>
      <w:marRight w:val="0"/>
      <w:marTop w:val="0"/>
      <w:marBottom w:val="0"/>
      <w:divBdr>
        <w:top w:val="none" w:sz="0" w:space="0" w:color="auto"/>
        <w:left w:val="none" w:sz="0" w:space="0" w:color="auto"/>
        <w:bottom w:val="none" w:sz="0" w:space="0" w:color="auto"/>
        <w:right w:val="none" w:sz="0" w:space="0" w:color="auto"/>
      </w:divBdr>
    </w:div>
    <w:div w:id="1471240641">
      <w:bodyDiv w:val="1"/>
      <w:marLeft w:val="0"/>
      <w:marRight w:val="0"/>
      <w:marTop w:val="0"/>
      <w:marBottom w:val="0"/>
      <w:divBdr>
        <w:top w:val="none" w:sz="0" w:space="0" w:color="auto"/>
        <w:left w:val="none" w:sz="0" w:space="0" w:color="auto"/>
        <w:bottom w:val="none" w:sz="0" w:space="0" w:color="auto"/>
        <w:right w:val="none" w:sz="0" w:space="0" w:color="auto"/>
      </w:divBdr>
      <w:divsChild>
        <w:div w:id="123500771">
          <w:marLeft w:val="0"/>
          <w:marRight w:val="0"/>
          <w:marTop w:val="0"/>
          <w:marBottom w:val="0"/>
          <w:divBdr>
            <w:top w:val="none" w:sz="0" w:space="0" w:color="auto"/>
            <w:left w:val="none" w:sz="0" w:space="0" w:color="auto"/>
            <w:bottom w:val="none" w:sz="0" w:space="0" w:color="auto"/>
            <w:right w:val="none" w:sz="0" w:space="0" w:color="auto"/>
          </w:divBdr>
          <w:divsChild>
            <w:div w:id="164176963">
              <w:marLeft w:val="0"/>
              <w:marRight w:val="0"/>
              <w:marTop w:val="0"/>
              <w:marBottom w:val="0"/>
              <w:divBdr>
                <w:top w:val="none" w:sz="0" w:space="0" w:color="auto"/>
                <w:left w:val="none" w:sz="0" w:space="0" w:color="auto"/>
                <w:bottom w:val="none" w:sz="0" w:space="0" w:color="auto"/>
                <w:right w:val="none" w:sz="0" w:space="0" w:color="auto"/>
              </w:divBdr>
              <w:divsChild>
                <w:div w:id="395665435">
                  <w:marLeft w:val="0"/>
                  <w:marRight w:val="0"/>
                  <w:marTop w:val="0"/>
                  <w:marBottom w:val="0"/>
                  <w:divBdr>
                    <w:top w:val="none" w:sz="0" w:space="0" w:color="auto"/>
                    <w:left w:val="none" w:sz="0" w:space="0" w:color="auto"/>
                    <w:bottom w:val="none" w:sz="0" w:space="0" w:color="auto"/>
                    <w:right w:val="none" w:sz="0" w:space="0" w:color="auto"/>
                  </w:divBdr>
                  <w:divsChild>
                    <w:div w:id="1304848141">
                      <w:marLeft w:val="0"/>
                      <w:marRight w:val="0"/>
                      <w:marTop w:val="0"/>
                      <w:marBottom w:val="0"/>
                      <w:divBdr>
                        <w:top w:val="none" w:sz="0" w:space="0" w:color="auto"/>
                        <w:left w:val="none" w:sz="0" w:space="0" w:color="auto"/>
                        <w:bottom w:val="none" w:sz="0" w:space="0" w:color="auto"/>
                        <w:right w:val="none" w:sz="0" w:space="0" w:color="auto"/>
                      </w:divBdr>
                      <w:divsChild>
                        <w:div w:id="1219243259">
                          <w:marLeft w:val="0"/>
                          <w:marRight w:val="0"/>
                          <w:marTop w:val="0"/>
                          <w:marBottom w:val="0"/>
                          <w:divBdr>
                            <w:top w:val="none" w:sz="0" w:space="0" w:color="auto"/>
                            <w:left w:val="none" w:sz="0" w:space="0" w:color="auto"/>
                            <w:bottom w:val="none" w:sz="0" w:space="0" w:color="auto"/>
                            <w:right w:val="none" w:sz="0" w:space="0" w:color="auto"/>
                          </w:divBdr>
                          <w:divsChild>
                            <w:div w:id="117454430">
                              <w:marLeft w:val="0"/>
                              <w:marRight w:val="0"/>
                              <w:marTop w:val="0"/>
                              <w:marBottom w:val="0"/>
                              <w:divBdr>
                                <w:top w:val="none" w:sz="0" w:space="0" w:color="auto"/>
                                <w:left w:val="none" w:sz="0" w:space="0" w:color="auto"/>
                                <w:bottom w:val="none" w:sz="0" w:space="0" w:color="auto"/>
                                <w:right w:val="none" w:sz="0" w:space="0" w:color="auto"/>
                              </w:divBdr>
                              <w:divsChild>
                                <w:div w:id="10635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90678">
                          <w:marLeft w:val="0"/>
                          <w:marRight w:val="0"/>
                          <w:marTop w:val="0"/>
                          <w:marBottom w:val="0"/>
                          <w:divBdr>
                            <w:top w:val="none" w:sz="0" w:space="0" w:color="auto"/>
                            <w:left w:val="none" w:sz="0" w:space="0" w:color="auto"/>
                            <w:bottom w:val="none" w:sz="0" w:space="0" w:color="auto"/>
                            <w:right w:val="none" w:sz="0" w:space="0" w:color="auto"/>
                          </w:divBdr>
                          <w:divsChild>
                            <w:div w:id="968509153">
                              <w:marLeft w:val="0"/>
                              <w:marRight w:val="0"/>
                              <w:marTop w:val="0"/>
                              <w:marBottom w:val="0"/>
                              <w:divBdr>
                                <w:top w:val="none" w:sz="0" w:space="0" w:color="auto"/>
                                <w:left w:val="none" w:sz="0" w:space="0" w:color="auto"/>
                                <w:bottom w:val="none" w:sz="0" w:space="0" w:color="auto"/>
                                <w:right w:val="none" w:sz="0" w:space="0" w:color="auto"/>
                              </w:divBdr>
                              <w:divsChild>
                                <w:div w:id="1753426782">
                                  <w:marLeft w:val="0"/>
                                  <w:marRight w:val="0"/>
                                  <w:marTop w:val="0"/>
                                  <w:marBottom w:val="0"/>
                                  <w:divBdr>
                                    <w:top w:val="none" w:sz="0" w:space="0" w:color="auto"/>
                                    <w:left w:val="none" w:sz="0" w:space="0" w:color="auto"/>
                                    <w:bottom w:val="none" w:sz="0" w:space="0" w:color="auto"/>
                                    <w:right w:val="none" w:sz="0" w:space="0" w:color="auto"/>
                                  </w:divBdr>
                                  <w:divsChild>
                                    <w:div w:id="105739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872083">
              <w:marLeft w:val="0"/>
              <w:marRight w:val="0"/>
              <w:marTop w:val="0"/>
              <w:marBottom w:val="0"/>
              <w:divBdr>
                <w:top w:val="none" w:sz="0" w:space="0" w:color="auto"/>
                <w:left w:val="none" w:sz="0" w:space="0" w:color="auto"/>
                <w:bottom w:val="none" w:sz="0" w:space="0" w:color="auto"/>
                <w:right w:val="none" w:sz="0" w:space="0" w:color="auto"/>
              </w:divBdr>
              <w:divsChild>
                <w:div w:id="1165054973">
                  <w:marLeft w:val="0"/>
                  <w:marRight w:val="0"/>
                  <w:marTop w:val="0"/>
                  <w:marBottom w:val="0"/>
                  <w:divBdr>
                    <w:top w:val="none" w:sz="0" w:space="0" w:color="auto"/>
                    <w:left w:val="none" w:sz="0" w:space="0" w:color="auto"/>
                    <w:bottom w:val="none" w:sz="0" w:space="0" w:color="auto"/>
                    <w:right w:val="none" w:sz="0" w:space="0" w:color="auto"/>
                  </w:divBdr>
                  <w:divsChild>
                    <w:div w:id="50856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342003">
      <w:bodyDiv w:val="1"/>
      <w:marLeft w:val="0"/>
      <w:marRight w:val="0"/>
      <w:marTop w:val="0"/>
      <w:marBottom w:val="0"/>
      <w:divBdr>
        <w:top w:val="none" w:sz="0" w:space="0" w:color="auto"/>
        <w:left w:val="none" w:sz="0" w:space="0" w:color="auto"/>
        <w:bottom w:val="none" w:sz="0" w:space="0" w:color="auto"/>
        <w:right w:val="none" w:sz="0" w:space="0" w:color="auto"/>
      </w:divBdr>
    </w:div>
    <w:div w:id="1550873335">
      <w:bodyDiv w:val="1"/>
      <w:marLeft w:val="0"/>
      <w:marRight w:val="0"/>
      <w:marTop w:val="0"/>
      <w:marBottom w:val="0"/>
      <w:divBdr>
        <w:top w:val="none" w:sz="0" w:space="0" w:color="auto"/>
        <w:left w:val="none" w:sz="0" w:space="0" w:color="auto"/>
        <w:bottom w:val="none" w:sz="0" w:space="0" w:color="auto"/>
        <w:right w:val="none" w:sz="0" w:space="0" w:color="auto"/>
      </w:divBdr>
    </w:div>
    <w:div w:id="1609121024">
      <w:bodyDiv w:val="1"/>
      <w:marLeft w:val="0"/>
      <w:marRight w:val="0"/>
      <w:marTop w:val="0"/>
      <w:marBottom w:val="0"/>
      <w:divBdr>
        <w:top w:val="none" w:sz="0" w:space="0" w:color="auto"/>
        <w:left w:val="none" w:sz="0" w:space="0" w:color="auto"/>
        <w:bottom w:val="none" w:sz="0" w:space="0" w:color="auto"/>
        <w:right w:val="none" w:sz="0" w:space="0" w:color="auto"/>
      </w:divBdr>
    </w:div>
    <w:div w:id="1744133814">
      <w:bodyDiv w:val="1"/>
      <w:marLeft w:val="0"/>
      <w:marRight w:val="0"/>
      <w:marTop w:val="0"/>
      <w:marBottom w:val="0"/>
      <w:divBdr>
        <w:top w:val="none" w:sz="0" w:space="0" w:color="auto"/>
        <w:left w:val="none" w:sz="0" w:space="0" w:color="auto"/>
        <w:bottom w:val="none" w:sz="0" w:space="0" w:color="auto"/>
        <w:right w:val="none" w:sz="0" w:space="0" w:color="auto"/>
      </w:divBdr>
    </w:div>
    <w:div w:id="1786385370">
      <w:bodyDiv w:val="1"/>
      <w:marLeft w:val="0"/>
      <w:marRight w:val="0"/>
      <w:marTop w:val="0"/>
      <w:marBottom w:val="0"/>
      <w:divBdr>
        <w:top w:val="none" w:sz="0" w:space="0" w:color="auto"/>
        <w:left w:val="none" w:sz="0" w:space="0" w:color="auto"/>
        <w:bottom w:val="none" w:sz="0" w:space="0" w:color="auto"/>
        <w:right w:val="none" w:sz="0" w:space="0" w:color="auto"/>
      </w:divBdr>
    </w:div>
    <w:div w:id="1999990355">
      <w:bodyDiv w:val="1"/>
      <w:marLeft w:val="0"/>
      <w:marRight w:val="0"/>
      <w:marTop w:val="0"/>
      <w:marBottom w:val="0"/>
      <w:divBdr>
        <w:top w:val="none" w:sz="0" w:space="0" w:color="auto"/>
        <w:left w:val="none" w:sz="0" w:space="0" w:color="auto"/>
        <w:bottom w:val="none" w:sz="0" w:space="0" w:color="auto"/>
        <w:right w:val="none" w:sz="0" w:space="0" w:color="auto"/>
      </w:divBdr>
    </w:div>
    <w:div w:id="2060281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0DF1790D-1A09-439F-B666-E547C1DFBA3A}">
    <t:Anchor>
      <t:Comment id="289843983"/>
    </t:Anchor>
    <t:History>
      <t:Event id="{B5BD020B-6E6B-4B85-8AAE-C446DC06C00F}" time="2026-05-03T21:42:44.853Z">
        <t:Attribution userId="S::jet.sanders@rivm.nl::7ea61b53-34e3-466d-89fc-90dc142852fc" userProvider="AD" userName="Jet Sanders"/>
        <t:Anchor>
          <t:Comment id="289843983"/>
        </t:Anchor>
        <t:Create/>
      </t:Event>
      <t:Event id="{95889033-A96C-4F74-A227-57C116B9E46A}" time="2026-05-03T21:42:44.853Z">
        <t:Attribution userId="S::jet.sanders@rivm.nl::7ea61b53-34e3-466d-89fc-90dc142852fc" userProvider="AD" userName="Jet Sanders"/>
        <t:Anchor>
          <t:Comment id="289843983"/>
        </t:Anchor>
        <t:Assign userId="S::catarina.filipe.santos.ribeiro@rivm.nl::af5473a1-87d7-411b-ada1-a67e6e76dbd4" userProvider="AD" userName="Catarina Filipe Santos Ribeiro"/>
      </t:Event>
      <t:Event id="{23DF8959-CC43-424A-8BC6-37CD53D1700C}" time="2026-05-03T21:42:44.853Z">
        <t:Attribution userId="S::jet.sanders@rivm.nl::7ea61b53-34e3-466d-89fc-90dc142852fc" userProvider="AD" userName="Jet Sanders"/>
        <t:Anchor>
          <t:Comment id="289843983"/>
        </t:Anchor>
        <t:SetTitle title="@Catarina Filipe Santos Ribeiro I have rewritten this a bit to be more efficient try to go through it and complete it"/>
      </t:Event>
    </t:History>
  </t:Task>
  <t:Task id="{7BEC11AC-0680-4498-A567-BA0878E49779}">
    <t:Anchor>
      <t:Comment id="1545849093"/>
    </t:Anchor>
    <t:History>
      <t:Event id="{737B9E09-D927-4C88-A7F5-065168F725C3}" time="2026-05-09T19:26:02.761Z">
        <t:Attribution userId="S::catarina.filipe.santos.ribeiro@rivm.nl::af5473a1-87d7-411b-ada1-a67e6e76dbd4" userProvider="AD" userName="Catarina Filipe Santos Ribeiro"/>
        <t:Anchor>
          <t:Comment id="1110740520"/>
        </t:Anchor>
        <t:Create/>
      </t:Event>
      <t:Event id="{391A2B78-8671-4F2A-979E-E06C4F60AFD6}" time="2026-05-09T19:26:02.761Z">
        <t:Attribution userId="S::catarina.filipe.santos.ribeiro@rivm.nl::af5473a1-87d7-411b-ada1-a67e6e76dbd4" userProvider="AD" userName="Catarina Filipe Santos Ribeiro"/>
        <t:Anchor>
          <t:Comment id="1110740520"/>
        </t:Anchor>
        <t:Assign userId="S::jet.sanders@rivm.nl::7ea61b53-34e3-466d-89fc-90dc142852fc" userProvider="AD" userName="Jet Sanders"/>
      </t:Event>
      <t:Event id="{470E98CF-3A01-4390-AB9E-48DE7C82B700}" time="2026-05-09T19:26:02.761Z">
        <t:Attribution userId="S::catarina.filipe.santos.ribeiro@rivm.nl::af5473a1-87d7-411b-ada1-a67e6e76dbd4" userProvider="AD" userName="Catarina Filipe Santos Ribeiro"/>
        <t:Anchor>
          <t:Comment id="1110740520"/>
        </t:Anchor>
        <t:SetTitle title="Both, though the sentence feels too long to add, would leave it out. @Jet Sanders what do you thin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57605d-cfc4-4382-915c-1e5e55f59e93">
      <Terms xmlns="http://schemas.microsoft.com/office/infopath/2007/PartnerControls"/>
    </lcf76f155ced4ddcb4097134ff3c332f>
    <TaxCatchAll xmlns="7b31cb7f-3dbc-46b5-9b74-cd4df4efac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2C7B7C8AE0804C904125DEF981F57A" ma:contentTypeVersion="11" ma:contentTypeDescription="Een nieuw document maken." ma:contentTypeScope="" ma:versionID="6b2984baf4d11eb9536bda034a14c2f7">
  <xsd:schema xmlns:xsd="http://www.w3.org/2001/XMLSchema" xmlns:xs="http://www.w3.org/2001/XMLSchema" xmlns:p="http://schemas.microsoft.com/office/2006/metadata/properties" xmlns:ns2="4b57605d-cfc4-4382-915c-1e5e55f59e93" xmlns:ns3="7b31cb7f-3dbc-46b5-9b74-cd4df4efac70" targetNamespace="http://schemas.microsoft.com/office/2006/metadata/properties" ma:root="true" ma:fieldsID="806370c211b740a08bbf2c91f4bd18f6" ns2:_="" ns3:_="">
    <xsd:import namespace="4b57605d-cfc4-4382-915c-1e5e55f59e93"/>
    <xsd:import namespace="7b31cb7f-3dbc-46b5-9b74-cd4df4efac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7605d-cfc4-4382-915c-1e5e55f59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9f1f8003-3544-4801-a0bb-558fc8ffc21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1cb7f-3dbc-46b5-9b74-cd4df4efac7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8c7795-dd6c-4210-bd9e-45ac992e8f91}" ma:internalName="TaxCatchAll" ma:showField="CatchAllData" ma:web="7b31cb7f-3dbc-46b5-9b74-cd4df4efac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55118-9DB6-4C23-9544-802FE2ECA28B}">
  <ds:schemaRefs>
    <ds:schemaRef ds:uri="http://schemas.microsoft.com/office/2006/metadata/properties"/>
    <ds:schemaRef ds:uri="http://schemas.microsoft.com/office/infopath/2007/PartnerControls"/>
    <ds:schemaRef ds:uri="4b57605d-cfc4-4382-915c-1e5e55f59e93"/>
    <ds:schemaRef ds:uri="7b31cb7f-3dbc-46b5-9b74-cd4df4efac70"/>
  </ds:schemaRefs>
</ds:datastoreItem>
</file>

<file path=customXml/itemProps2.xml><?xml version="1.0" encoding="utf-8"?>
<ds:datastoreItem xmlns:ds="http://schemas.openxmlformats.org/officeDocument/2006/customXml" ds:itemID="{59851905-0EC3-4628-8E55-FB8AF3F3EF49}">
  <ds:schemaRefs>
    <ds:schemaRef ds:uri="http://schemas.microsoft.com/sharepoint/v3/contenttype/forms"/>
  </ds:schemaRefs>
</ds:datastoreItem>
</file>

<file path=customXml/itemProps3.xml><?xml version="1.0" encoding="utf-8"?>
<ds:datastoreItem xmlns:ds="http://schemas.openxmlformats.org/officeDocument/2006/customXml" ds:itemID="{48273A68-AC5C-4C0F-A1E3-06B819E8E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7605d-cfc4-4382-915c-1e5e55f59e93"/>
    <ds:schemaRef ds:uri="7b31cb7f-3dbc-46b5-9b74-cd4df4efa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509535-9BAE-447D-8401-8B4526597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9687</Words>
  <Characters>55217</Characters>
  <Application>Microsoft Office Word</Application>
  <DocSecurity>0</DocSecurity>
  <Lines>460</Lines>
  <Paragraphs>129</Paragraphs>
  <ScaleCrop>false</ScaleCrop>
  <HeadingPairs>
    <vt:vector size="4" baseType="variant">
      <vt:variant>
        <vt:lpstr>Título</vt:lpstr>
      </vt:variant>
      <vt:variant>
        <vt:i4>1</vt:i4>
      </vt:variant>
      <vt:variant>
        <vt:lpstr>Cabeçalhos</vt:lpstr>
      </vt:variant>
      <vt:variant>
        <vt:i4>4</vt:i4>
      </vt:variant>
    </vt:vector>
  </HeadingPairs>
  <TitlesOfParts>
    <vt:vector size="5" baseType="lpstr">
      <vt:lpstr/>
      <vt:lpstr>Abstract (200/200)</vt:lpstr>
      <vt:lpstr>Key-words</vt:lpstr>
      <vt:lpstr/>
      <vt:lpstr>Introduction</vt:lpstr>
    </vt:vector>
  </TitlesOfParts>
  <Manager/>
  <Company/>
  <LinksUpToDate>false</LinksUpToDate>
  <CharactersWithSpaces>64775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Santos Ribeiro.Catarina Filipe</cp:lastModifiedBy>
  <cp:revision>3</cp:revision>
  <dcterms:created xsi:type="dcterms:W3CDTF">2026-06-03T17:22:00Z</dcterms:created>
  <dcterms:modified xsi:type="dcterms:W3CDTF">2026-06-03T17:25:00Z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id="lzFLCZod"/&gt;&lt;style id="http://www.zotero.org/styles/nlm-citation-sequence" locale="en-GB"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y fmtid="{D5CDD505-2E9C-101B-9397-08002B2CF9AE}" pid="4" name="MediaServiceImageTags">
    <vt:lpwstr/>
  </property>
  <property fmtid="{D5CDD505-2E9C-101B-9397-08002B2CF9AE}" pid="5" name="ContentTypeId">
    <vt:lpwstr>0x0101007D2C7B7C8AE0804C904125DEF981F57A</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