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13E25" w14:textId="2159FB94" w:rsidR="00627105" w:rsidRDefault="00627105" w:rsidP="00627105">
      <w:pPr>
        <w:widowControl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A56706">
        <w:rPr>
          <w:rFonts w:ascii="Times New Roman" w:hAnsi="Times New Roman" w:cs="Times New Roman"/>
          <w:b/>
          <w:bCs/>
          <w:lang w:val="en"/>
        </w:rPr>
        <w:t>Supplementary</w:t>
      </w:r>
      <w:r>
        <w:rPr>
          <w:rFonts w:ascii="Times New Roman" w:hAnsi="Times New Roman" w:cs="Times New Roman" w:hint="eastAsia"/>
          <w:b/>
          <w:bCs/>
          <w:lang w:val="en"/>
        </w:rPr>
        <w:t xml:space="preserve"> methods</w:t>
      </w:r>
    </w:p>
    <w:p w14:paraId="565C3973" w14:textId="77777777" w:rsidR="006343E7" w:rsidRPr="00AA00C7" w:rsidRDefault="006343E7" w:rsidP="006343E7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AA00C7">
        <w:rPr>
          <w:rFonts w:ascii="Times New Roman" w:hAnsi="Times New Roman" w:cs="Times New Roman"/>
          <w:b/>
          <w:bCs/>
        </w:rPr>
        <w:t xml:space="preserve">Flow Cytometry Analysis (Cell Cycle, Annexin V, Cleaved Caspase-3/-8/-9, Cleaved PARP-1, </w:t>
      </w:r>
      <w:proofErr w:type="spellStart"/>
      <w:r w:rsidRPr="00AA00C7">
        <w:rPr>
          <w:rFonts w:ascii="Times New Roman" w:hAnsi="Times New Roman" w:cs="Times New Roman"/>
          <w:b/>
          <w:bCs/>
        </w:rPr>
        <w:t>Fas</w:t>
      </w:r>
      <w:proofErr w:type="spellEnd"/>
      <w:r w:rsidRPr="00AA00C7">
        <w:rPr>
          <w:rFonts w:ascii="Times New Roman" w:hAnsi="Times New Roman" w:cs="Times New Roman"/>
          <w:b/>
          <w:bCs/>
        </w:rPr>
        <w:t>/</w:t>
      </w:r>
      <w:proofErr w:type="spellStart"/>
      <w:r w:rsidRPr="00AA00C7">
        <w:rPr>
          <w:rFonts w:ascii="Times New Roman" w:hAnsi="Times New Roman" w:cs="Times New Roman"/>
          <w:b/>
          <w:bCs/>
        </w:rPr>
        <w:t>FasL</w:t>
      </w:r>
      <w:proofErr w:type="spellEnd"/>
      <w:r w:rsidRPr="00AA00C7">
        <w:rPr>
          <w:rFonts w:ascii="Times New Roman" w:hAnsi="Times New Roman" w:cs="Times New Roman"/>
          <w:b/>
          <w:bCs/>
        </w:rPr>
        <w:t xml:space="preserve">, Mitochondrial Membrane Potential </w:t>
      </w:r>
      <w:proofErr w:type="spellStart"/>
      <w:r w:rsidRPr="00AA00C7">
        <w:rPr>
          <w:rFonts w:ascii="Times New Roman" w:hAnsi="Times New Roman" w:cs="Times New Roman"/>
          <w:b/>
          <w:bCs/>
        </w:rPr>
        <w:t>ΔΨm</w:t>
      </w:r>
      <w:proofErr w:type="spellEnd"/>
      <w:r w:rsidRPr="00AA00C7">
        <w:rPr>
          <w:rFonts w:ascii="Times New Roman" w:hAnsi="Times New Roman" w:cs="Times New Roman"/>
          <w:b/>
          <w:bCs/>
        </w:rPr>
        <w:t xml:space="preserve">, PD-L1) </w:t>
      </w:r>
    </w:p>
    <w:p w14:paraId="2B14D2A3" w14:textId="77777777" w:rsidR="006343E7" w:rsidRPr="000728E2" w:rsidRDefault="006343E7" w:rsidP="006343E7">
      <w:pPr>
        <w:spacing w:line="360" w:lineRule="auto"/>
        <w:jc w:val="both"/>
        <w:rPr>
          <w:rFonts w:ascii="Times New Roman" w:hAnsi="Times New Roman" w:cs="Times New Roman"/>
        </w:rPr>
      </w:pPr>
      <w:r w:rsidRPr="00AA00C7">
        <w:rPr>
          <w:rFonts w:ascii="Times New Roman" w:hAnsi="Times New Roman" w:cs="Times New Roman"/>
        </w:rPr>
        <w:t xml:space="preserve">Flow cytometry was used to evaluate cell cycle distribution, apoptosis markers (Annexin V, cleaved caspase-3, -8, -9, cleaved PARP-1, </w:t>
      </w:r>
      <w:proofErr w:type="spellStart"/>
      <w:r w:rsidRPr="00AA00C7">
        <w:rPr>
          <w:rFonts w:ascii="Times New Roman" w:hAnsi="Times New Roman" w:cs="Times New Roman"/>
        </w:rPr>
        <w:t>Fas</w:t>
      </w:r>
      <w:proofErr w:type="spellEnd"/>
      <w:r w:rsidRPr="00AA00C7">
        <w:rPr>
          <w:rFonts w:ascii="Times New Roman" w:hAnsi="Times New Roman" w:cs="Times New Roman"/>
        </w:rPr>
        <w:t xml:space="preserve">, </w:t>
      </w:r>
      <w:proofErr w:type="spellStart"/>
      <w:r w:rsidRPr="00AA00C7">
        <w:rPr>
          <w:rFonts w:ascii="Times New Roman" w:hAnsi="Times New Roman" w:cs="Times New Roman"/>
        </w:rPr>
        <w:t>FasL</w:t>
      </w:r>
      <w:proofErr w:type="spellEnd"/>
      <w:r w:rsidRPr="00AA00C7">
        <w:rPr>
          <w:rFonts w:ascii="Times New Roman" w:hAnsi="Times New Roman" w:cs="Times New Roman"/>
        </w:rPr>
        <w:t>), mitochondrial membrane potential (</w:t>
      </w:r>
      <w:proofErr w:type="spellStart"/>
      <w:r w:rsidRPr="00AA00C7">
        <w:rPr>
          <w:rFonts w:ascii="Times New Roman" w:hAnsi="Times New Roman" w:cs="Times New Roman"/>
        </w:rPr>
        <w:t>ΔΨm</w:t>
      </w:r>
      <w:proofErr w:type="spellEnd"/>
      <w:r w:rsidRPr="00AA00C7">
        <w:rPr>
          <w:rFonts w:ascii="Times New Roman" w:hAnsi="Times New Roman" w:cs="Times New Roman"/>
        </w:rPr>
        <w:t xml:space="preserve">), and PD-L1 expression in SAS and MOC1 cells following </w:t>
      </w:r>
      <w:proofErr w:type="spellStart"/>
      <w:r w:rsidRPr="00AA00C7">
        <w:rPr>
          <w:rFonts w:ascii="Times New Roman" w:hAnsi="Times New Roman" w:cs="Times New Roman"/>
        </w:rPr>
        <w:t>palbociclib</w:t>
      </w:r>
      <w:proofErr w:type="spellEnd"/>
      <w:r w:rsidRPr="00AA00C7">
        <w:rPr>
          <w:rFonts w:ascii="Times New Roman" w:hAnsi="Times New Roman" w:cs="Times New Roman"/>
        </w:rPr>
        <w:t xml:space="preserve"> treatment. Cells were seeded in 6-well plates at 3 × 10⁵ cells/well and incubated overnight at 37 °C. The next day, cells were treated with </w:t>
      </w:r>
      <w:proofErr w:type="spellStart"/>
      <w:r w:rsidRPr="00AA00C7">
        <w:rPr>
          <w:rFonts w:ascii="Times New Roman" w:hAnsi="Times New Roman" w:cs="Times New Roman"/>
        </w:rPr>
        <w:t>palbociclib</w:t>
      </w:r>
      <w:proofErr w:type="spellEnd"/>
      <w:r w:rsidRPr="00AA00C7">
        <w:rPr>
          <w:rFonts w:ascii="Times New Roman" w:hAnsi="Times New Roman" w:cs="Times New Roman"/>
        </w:rPr>
        <w:t xml:space="preserve"> (0–12 </w:t>
      </w:r>
      <w:proofErr w:type="spellStart"/>
      <w:r w:rsidRPr="00AA00C7">
        <w:rPr>
          <w:rFonts w:ascii="Times New Roman" w:hAnsi="Times New Roman" w:cs="Times New Roman"/>
        </w:rPr>
        <w:t>μM</w:t>
      </w:r>
      <w:proofErr w:type="spellEnd"/>
      <w:r w:rsidRPr="00AA00C7">
        <w:rPr>
          <w:rFonts w:ascii="Times New Roman" w:hAnsi="Times New Roman" w:cs="Times New Roman"/>
        </w:rPr>
        <w:t xml:space="preserve">) for 48 h. After treatment, cells were harvested and counted (1 × 10⁶ cells per sample), followed by staining with appropriate detection reagents: propidium iodide (PI) for cell cycle analysis; Annexin V-FITC for apoptosis; fluorochrome-conjugated inhibitors for cleaved caspase-3, -8, -9, and cleaved PARP-1; specific antibodies for </w:t>
      </w:r>
      <w:proofErr w:type="spellStart"/>
      <w:r w:rsidRPr="00AA00C7">
        <w:rPr>
          <w:rFonts w:ascii="Times New Roman" w:hAnsi="Times New Roman" w:cs="Times New Roman"/>
        </w:rPr>
        <w:t>Fas</w:t>
      </w:r>
      <w:proofErr w:type="spellEnd"/>
      <w:r w:rsidRPr="00AA00C7">
        <w:rPr>
          <w:rFonts w:ascii="Times New Roman" w:hAnsi="Times New Roman" w:cs="Times New Roman"/>
        </w:rPr>
        <w:t xml:space="preserve"> and </w:t>
      </w:r>
      <w:proofErr w:type="spellStart"/>
      <w:r w:rsidRPr="00AA00C7">
        <w:rPr>
          <w:rFonts w:ascii="Times New Roman" w:hAnsi="Times New Roman" w:cs="Times New Roman"/>
        </w:rPr>
        <w:t>FasL</w:t>
      </w:r>
      <w:proofErr w:type="spellEnd"/>
      <w:r w:rsidRPr="00AA00C7">
        <w:rPr>
          <w:rFonts w:ascii="Times New Roman" w:hAnsi="Times New Roman" w:cs="Times New Roman"/>
        </w:rPr>
        <w:t xml:space="preserve">; JC-1 or equivalent dye for </w:t>
      </w:r>
      <w:proofErr w:type="spellStart"/>
      <w:r w:rsidRPr="00AA00C7">
        <w:rPr>
          <w:rFonts w:ascii="Times New Roman" w:hAnsi="Times New Roman" w:cs="Times New Roman"/>
        </w:rPr>
        <w:t>ΔΨm</w:t>
      </w:r>
      <w:proofErr w:type="spellEnd"/>
      <w:r w:rsidRPr="00AA00C7">
        <w:rPr>
          <w:rFonts w:ascii="Times New Roman" w:hAnsi="Times New Roman" w:cs="Times New Roman"/>
        </w:rPr>
        <w:t xml:space="preserve"> assessment; and anti-PD-L1 (CD274-FITC) antibody for PD-L1 detection. Staining was performed for 30 min at room temperature in the dark. Samples were analyzed using </w:t>
      </w:r>
      <w:proofErr w:type="spellStart"/>
      <w:r w:rsidRPr="00AA00C7">
        <w:rPr>
          <w:rFonts w:ascii="Times New Roman" w:hAnsi="Times New Roman" w:cs="Times New Roman"/>
        </w:rPr>
        <w:t>NovoExpress</w:t>
      </w:r>
      <w:proofErr w:type="spellEnd"/>
      <w:r w:rsidRPr="00AA00C7">
        <w:rPr>
          <w:rFonts w:ascii="Times New Roman" w:hAnsi="Times New Roman" w:cs="Times New Roman"/>
        </w:rPr>
        <w:t xml:space="preserve">® flow cytometer (Agilent, Santa Clara, CA, USA), and data were analyzed with </w:t>
      </w:r>
      <w:proofErr w:type="spellStart"/>
      <w:r w:rsidRPr="00AA00C7">
        <w:rPr>
          <w:rFonts w:ascii="Times New Roman" w:hAnsi="Times New Roman" w:cs="Times New Roman"/>
        </w:rPr>
        <w:t>FlowJo</w:t>
      </w:r>
      <w:proofErr w:type="spellEnd"/>
      <w:r w:rsidRPr="00AA00C7">
        <w:rPr>
          <w:rFonts w:ascii="Times New Roman" w:hAnsi="Times New Roman" w:cs="Times New Roman"/>
        </w:rPr>
        <w:t xml:space="preserve"> software (BD Pharmingen™).</w:t>
      </w:r>
      <w:r>
        <w:rPr>
          <w:rFonts w:ascii="Times New Roman" w:hAnsi="Times New Roman" w:cs="Times New Roman" w:hint="eastAsia"/>
        </w:rPr>
        <w:t xml:space="preserve"> The antibodies used in this work were listed in </w:t>
      </w:r>
      <w:r w:rsidRPr="005D7E57">
        <w:rPr>
          <w:rFonts w:ascii="Times New Roman" w:hAnsi="Times New Roman" w:cs="Times New Roman"/>
        </w:rPr>
        <w:t>Supplementary Table I</w:t>
      </w:r>
      <w:r>
        <w:rPr>
          <w:rFonts w:ascii="Times New Roman" w:hAnsi="Times New Roman" w:cs="Times New Roman" w:hint="eastAsia"/>
        </w:rPr>
        <w:t>I</w:t>
      </w:r>
      <w:r w:rsidRPr="005D7E57">
        <w:rPr>
          <w:rFonts w:ascii="Times New Roman" w:hAnsi="Times New Roman" w:cs="Times New Roman"/>
        </w:rPr>
        <w:t>.</w:t>
      </w:r>
    </w:p>
    <w:p w14:paraId="0FFF75F0" w14:textId="77777777" w:rsidR="006343E7" w:rsidRPr="006343E7" w:rsidRDefault="006343E7" w:rsidP="00627105">
      <w:pPr>
        <w:widowControl/>
        <w:spacing w:line="360" w:lineRule="auto"/>
        <w:jc w:val="both"/>
        <w:rPr>
          <w:rFonts w:ascii="Times New Roman" w:hAnsi="Times New Roman" w:cs="Times New Roman"/>
          <w:bCs/>
        </w:rPr>
      </w:pPr>
    </w:p>
    <w:p w14:paraId="05D2102F" w14:textId="77777777" w:rsidR="00627105" w:rsidRDefault="00627105" w:rsidP="00627105">
      <w:pPr>
        <w:widowControl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BA52D7">
        <w:rPr>
          <w:rFonts w:ascii="Times New Roman" w:hAnsi="Times New Roman" w:cs="Times New Roman"/>
          <w:b/>
          <w:bCs/>
        </w:rPr>
        <w:t xml:space="preserve">RNA Extraction and Reverse Transcription Polymerase Chain Reaction (RT-PCR) </w:t>
      </w:r>
    </w:p>
    <w:p w14:paraId="66C39537" w14:textId="564BC84E" w:rsidR="00627105" w:rsidRDefault="00627105" w:rsidP="00627105">
      <w:pPr>
        <w:widowControl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BA52D7">
        <w:rPr>
          <w:rFonts w:ascii="Times New Roman" w:hAnsi="Times New Roman" w:cs="Times New Roman"/>
        </w:rPr>
        <w:t xml:space="preserve">SAS and MOC1 cells were seeded into 6-cm culture dishes at a density of 5 × 10⁵ cells per dish and incubated overnight at 37 °C. Cells were then treated with various concentrations of </w:t>
      </w:r>
      <w:proofErr w:type="spellStart"/>
      <w:r w:rsidRPr="00BA52D7">
        <w:rPr>
          <w:rFonts w:ascii="Times New Roman" w:hAnsi="Times New Roman" w:cs="Times New Roman"/>
        </w:rPr>
        <w:t>palbociclib</w:t>
      </w:r>
      <w:proofErr w:type="spellEnd"/>
      <w:r w:rsidRPr="00BA52D7">
        <w:rPr>
          <w:rFonts w:ascii="Times New Roman" w:hAnsi="Times New Roman" w:cs="Times New Roman"/>
        </w:rPr>
        <w:t xml:space="preserve"> and incubated for an additional 48 hours. After treatment, the culture medium was removed, and the cells were washed twice with ice-cold PBS. Total RNA was extracted using the </w:t>
      </w:r>
      <w:proofErr w:type="spellStart"/>
      <w:r w:rsidRPr="00BA52D7">
        <w:rPr>
          <w:rFonts w:ascii="Times New Roman" w:hAnsi="Times New Roman" w:cs="Times New Roman"/>
        </w:rPr>
        <w:t>GENEzol</w:t>
      </w:r>
      <w:proofErr w:type="spellEnd"/>
      <w:r w:rsidRPr="00BA52D7">
        <w:rPr>
          <w:rFonts w:ascii="Times New Roman" w:hAnsi="Times New Roman" w:cs="Times New Roman"/>
        </w:rPr>
        <w:t xml:space="preserve">™ </w:t>
      </w:r>
      <w:proofErr w:type="spellStart"/>
      <w:r w:rsidRPr="00BA52D7">
        <w:rPr>
          <w:rFonts w:ascii="Times New Roman" w:hAnsi="Times New Roman" w:cs="Times New Roman"/>
        </w:rPr>
        <w:t>TriRNA</w:t>
      </w:r>
      <w:proofErr w:type="spellEnd"/>
      <w:r w:rsidRPr="00BA52D7">
        <w:rPr>
          <w:rFonts w:ascii="Times New Roman" w:hAnsi="Times New Roman" w:cs="Times New Roman"/>
        </w:rPr>
        <w:t xml:space="preserve"> Pure Kit (</w:t>
      </w:r>
      <w:proofErr w:type="spellStart"/>
      <w:r w:rsidRPr="00BA52D7">
        <w:rPr>
          <w:rFonts w:ascii="Times New Roman" w:hAnsi="Times New Roman" w:cs="Times New Roman"/>
        </w:rPr>
        <w:t>Geneaid</w:t>
      </w:r>
      <w:proofErr w:type="spellEnd"/>
      <w:r w:rsidRPr="00BA52D7">
        <w:rPr>
          <w:rFonts w:ascii="Times New Roman" w:hAnsi="Times New Roman" w:cs="Times New Roman"/>
        </w:rPr>
        <w:t xml:space="preserve"> Biotech) according to the manufacturer’s protocol. Gene expression levels of PD-L1 were analyzed using TaqMan™ Gene Expression Assays. Human and mouse </w:t>
      </w:r>
      <w:r>
        <w:rPr>
          <w:rFonts w:ascii="Times New Roman" w:hAnsi="Times New Roman" w:cs="Times New Roman"/>
        </w:rPr>
        <w:t xml:space="preserve">CDK4, CDK6, and </w:t>
      </w:r>
      <w:r w:rsidRPr="00BA52D7">
        <w:rPr>
          <w:rFonts w:ascii="Times New Roman" w:hAnsi="Times New Roman" w:cs="Times New Roman"/>
        </w:rPr>
        <w:t>PD-L1 assay kits were purchased from Thermo Fisher Scientific (Cat. No. 4331182). Complementary DNA (cDNA) was synthesized from the isolated RNA, followed by preparation of the PCR reaction mixture. The RT-PCR reactions were performed and analyzed according to the manufacturer’s recommendations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fldChar w:fldCharType="begin">
          <w:fldData xml:space="preserve">PEVuZE5vdGU+PENpdGU+PEF1dGhvcj5DaGVuPC9BdXRob3I+PFllYXI+MjAyNTwvWWVhcj48UmVj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</w:fldData>
        </w:fldChar>
      </w:r>
      <w:r w:rsidR="001C2C63">
        <w:rPr>
          <w:rFonts w:ascii="Times New Roman" w:hAnsi="Times New Roman" w:cs="Times New Roman"/>
        </w:rPr>
        <w:instrText xml:space="preserve"> ADDIN EN.CITE </w:instrText>
      </w:r>
      <w:r w:rsidR="001C2C63">
        <w:rPr>
          <w:rFonts w:ascii="Times New Roman" w:hAnsi="Times New Roman" w:cs="Times New Roman"/>
        </w:rPr>
        <w:fldChar w:fldCharType="begin">
          <w:fldData xml:space="preserve">PEVuZE5vdGU+PENpdGU+PEF1dGhvcj5DaGVuPC9BdXRob3I+PFllYXI+MjAyNTwvWWVhcj48UmVj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</w:fldData>
        </w:fldChar>
      </w:r>
      <w:r w:rsidR="001C2C63">
        <w:rPr>
          <w:rFonts w:ascii="Times New Roman" w:hAnsi="Times New Roman" w:cs="Times New Roman"/>
        </w:rPr>
        <w:instrText xml:space="preserve"> ADDIN EN.CITE.DATA </w:instrText>
      </w:r>
      <w:r w:rsidR="001C2C63">
        <w:rPr>
          <w:rFonts w:ascii="Times New Roman" w:hAnsi="Times New Roman" w:cs="Times New Roman"/>
        </w:rPr>
      </w:r>
      <w:r w:rsidR="001C2C6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="001C2C63" w:rsidRPr="001C2C63"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</w:rPr>
        <w:fldChar w:fldCharType="end"/>
      </w:r>
      <w:r w:rsidRPr="00BA52D7">
        <w:rPr>
          <w:rFonts w:ascii="Times New Roman" w:hAnsi="Times New Roman" w:cs="Times New Roman"/>
        </w:rPr>
        <w:t>.</w:t>
      </w:r>
    </w:p>
    <w:p w14:paraId="1AADCC90" w14:textId="08F761F0" w:rsidR="00627105" w:rsidRDefault="00627105" w:rsidP="00627105">
      <w:pPr>
        <w:widowControl/>
        <w:spacing w:line="360" w:lineRule="auto"/>
        <w:rPr>
          <w:rFonts w:ascii="Times New Roman" w:hAnsi="Times New Roman" w:cs="Times New Roman"/>
          <w:b/>
          <w:bCs/>
        </w:rPr>
      </w:pPr>
    </w:p>
    <w:p w14:paraId="1574DADA" w14:textId="77777777" w:rsidR="00B70CFC" w:rsidRPr="00627105" w:rsidRDefault="00B70CFC" w:rsidP="00627105">
      <w:pPr>
        <w:widowControl/>
        <w:spacing w:line="360" w:lineRule="auto"/>
        <w:rPr>
          <w:rFonts w:ascii="Times New Roman" w:hAnsi="Times New Roman" w:cs="Times New Roman"/>
          <w:b/>
          <w:bCs/>
        </w:rPr>
      </w:pPr>
    </w:p>
    <w:p w14:paraId="2FB1A7D4" w14:textId="77777777" w:rsidR="006343E7" w:rsidRDefault="006343E7" w:rsidP="006343E7">
      <w:pPr>
        <w:widowControl/>
        <w:spacing w:line="360" w:lineRule="auto"/>
        <w:rPr>
          <w:rFonts w:ascii="Times New Roman" w:hAnsi="Times New Roman" w:cs="Times New Roman"/>
          <w:b/>
          <w:bCs/>
        </w:rPr>
      </w:pPr>
      <w:r w:rsidRPr="007857E2">
        <w:rPr>
          <w:rFonts w:ascii="Times New Roman" w:hAnsi="Times New Roman" w:cs="Times New Roman"/>
          <w:b/>
          <w:bCs/>
        </w:rPr>
        <w:lastRenderedPageBreak/>
        <w:t xml:space="preserve">Enzyme-Linked Immunosorbent Assay (ELISA) </w:t>
      </w:r>
    </w:p>
    <w:p w14:paraId="4D802DC2" w14:textId="2E83EC14" w:rsidR="006343E7" w:rsidRPr="007857E2" w:rsidRDefault="006343E7" w:rsidP="006343E7">
      <w:pPr>
        <w:widowControl/>
        <w:spacing w:line="360" w:lineRule="auto"/>
        <w:jc w:val="both"/>
        <w:rPr>
          <w:rFonts w:ascii="Times New Roman" w:hAnsi="Times New Roman" w:cs="Times New Roman"/>
        </w:rPr>
      </w:pPr>
      <w:r w:rsidRPr="007857E2">
        <w:rPr>
          <w:rFonts w:ascii="Times New Roman" w:hAnsi="Times New Roman" w:cs="Times New Roman"/>
        </w:rPr>
        <w:t xml:space="preserve">The expression levels of C-X-C motif chemokine 12 (CXCL12), and CXCR4 after </w:t>
      </w:r>
      <w:proofErr w:type="spellStart"/>
      <w:r w:rsidRPr="00553F01">
        <w:rPr>
          <w:rFonts w:ascii="Times New Roman" w:hAnsi="Times New Roman" w:cs="Times New Roman"/>
        </w:rPr>
        <w:t>palbociclib</w:t>
      </w:r>
      <w:proofErr w:type="spellEnd"/>
      <w:r>
        <w:rPr>
          <w:rFonts w:ascii="Times New Roman" w:hAnsi="Times New Roman" w:cs="Times New Roman"/>
        </w:rPr>
        <w:t xml:space="preserve"> or added with SDF-1 (25 ng/ml)</w:t>
      </w:r>
      <w:r w:rsidRPr="007857E2">
        <w:rPr>
          <w:rFonts w:ascii="Times New Roman" w:hAnsi="Times New Roman" w:cs="Times New Roman"/>
        </w:rPr>
        <w:t xml:space="preserve"> treatment were quantified using commercial ELISA kits. SAS and MOC1 cells were seeded into 6-well culture plates at a density of 3 × 10⁵ cells per well and incubated overnight at 37 °C. Cells were then treated with various concentrations of </w:t>
      </w:r>
      <w:proofErr w:type="spellStart"/>
      <w:r w:rsidRPr="007857E2">
        <w:rPr>
          <w:rFonts w:ascii="Times New Roman" w:hAnsi="Times New Roman" w:cs="Times New Roman"/>
        </w:rPr>
        <w:t>palbociclib</w:t>
      </w:r>
      <w:proofErr w:type="spellEnd"/>
      <w:r w:rsidRPr="007857E2">
        <w:rPr>
          <w:rFonts w:ascii="Times New Roman" w:hAnsi="Times New Roman" w:cs="Times New Roman"/>
        </w:rPr>
        <w:t xml:space="preserve"> and incubated for an additional 48 hours at 37 °C. Following treatment, the culture supernatants were collected and subjected to ELISA analysis according to the manufacturer's instructions. The optical density (OD) values were measured using an ELISA plate reader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fldChar w:fldCharType="begin">
          <w:fldData xml:space="preserve">PEVuZE5vdGU+PENpdGU+PEF1dGhvcj5DaGluPC9BdXRob3I+PFllYXI+MjAyNTwvWWVhcj48UmVj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</w:fldData>
        </w:fldChar>
      </w:r>
      <w:r w:rsidR="001C2C63">
        <w:rPr>
          <w:rFonts w:ascii="Times New Roman" w:hAnsi="Times New Roman" w:cs="Times New Roman"/>
        </w:rPr>
        <w:instrText xml:space="preserve"> ADDIN EN.CITE </w:instrText>
      </w:r>
      <w:r w:rsidR="001C2C63">
        <w:rPr>
          <w:rFonts w:ascii="Times New Roman" w:hAnsi="Times New Roman" w:cs="Times New Roman"/>
        </w:rPr>
        <w:fldChar w:fldCharType="begin">
          <w:fldData xml:space="preserve">PEVuZE5vdGU+PENpdGU+PEF1dGhvcj5DaGluPC9BdXRob3I+PFllYXI+MjAyNTwvWWVhcj48UmVj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</w:fldData>
        </w:fldChar>
      </w:r>
      <w:r w:rsidR="001C2C63">
        <w:rPr>
          <w:rFonts w:ascii="Times New Roman" w:hAnsi="Times New Roman" w:cs="Times New Roman"/>
        </w:rPr>
        <w:instrText xml:space="preserve"> ADDIN EN.CITE.DATA </w:instrText>
      </w:r>
      <w:r w:rsidR="001C2C63">
        <w:rPr>
          <w:rFonts w:ascii="Times New Roman" w:hAnsi="Times New Roman" w:cs="Times New Roman"/>
        </w:rPr>
      </w:r>
      <w:r w:rsidR="001C2C6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="001C2C63" w:rsidRPr="001C2C63">
        <w:rPr>
          <w:rFonts w:ascii="Times New Roman" w:hAnsi="Times New Roman" w:cs="Times New Roman"/>
          <w:noProof/>
          <w:vertAlign w:val="superscript"/>
        </w:rPr>
        <w:t>2</w:t>
      </w:r>
      <w:r>
        <w:rPr>
          <w:rFonts w:ascii="Times New Roman" w:hAnsi="Times New Roman" w:cs="Times New Roman"/>
        </w:rPr>
        <w:fldChar w:fldCharType="end"/>
      </w:r>
      <w:r w:rsidRPr="007857E2">
        <w:rPr>
          <w:rFonts w:ascii="Times New Roman" w:hAnsi="Times New Roman" w:cs="Times New Roman"/>
        </w:rPr>
        <w:t>.</w:t>
      </w:r>
    </w:p>
    <w:p w14:paraId="52D58E29" w14:textId="77777777" w:rsidR="006343E7" w:rsidRDefault="006343E7" w:rsidP="006343E7">
      <w:pPr>
        <w:widowControl/>
        <w:spacing w:line="360" w:lineRule="auto"/>
        <w:rPr>
          <w:rFonts w:ascii="Times New Roman" w:hAnsi="Times New Roman" w:cs="Times New Roman"/>
          <w:b/>
          <w:bCs/>
        </w:rPr>
      </w:pPr>
    </w:p>
    <w:p w14:paraId="633D8233" w14:textId="77777777" w:rsidR="006343E7" w:rsidRPr="004B16CC" w:rsidRDefault="006343E7" w:rsidP="006343E7">
      <w:pPr>
        <w:widowControl/>
        <w:spacing w:line="360" w:lineRule="auto"/>
        <w:rPr>
          <w:rFonts w:ascii="Times New Roman" w:hAnsi="Times New Roman" w:cs="Times New Roman"/>
          <w:b/>
          <w:bCs/>
        </w:rPr>
      </w:pPr>
      <w:r w:rsidRPr="004B16CC">
        <w:rPr>
          <w:rFonts w:ascii="Times New Roman" w:hAnsi="Times New Roman" w:cs="Times New Roman"/>
          <w:b/>
          <w:bCs/>
        </w:rPr>
        <w:t>Immunohistochemistry (IHC) staining</w:t>
      </w:r>
    </w:p>
    <w:p w14:paraId="49B8D523" w14:textId="21B2A2C4" w:rsidR="006343E7" w:rsidRPr="004B16CC" w:rsidRDefault="006343E7" w:rsidP="006343E7">
      <w:pPr>
        <w:widowControl/>
        <w:spacing w:line="360" w:lineRule="auto"/>
        <w:jc w:val="both"/>
        <w:rPr>
          <w:rFonts w:ascii="Times New Roman" w:hAnsi="Times New Roman" w:cs="Times New Roman"/>
          <w:bCs/>
        </w:rPr>
      </w:pPr>
      <w:r w:rsidRPr="004B16CC">
        <w:rPr>
          <w:rFonts w:ascii="Times New Roman" w:hAnsi="Times New Roman" w:cs="Times New Roman"/>
          <w:bCs/>
        </w:rPr>
        <w:t xml:space="preserve">Resected tumor tissues were fixed in 4% paraformaldehyde (PFA) at 4°C. Paraffin-embedded specimens were sectioned at a thickness of 5 </w:t>
      </w:r>
      <w:proofErr w:type="spellStart"/>
      <w:r w:rsidRPr="004B16CC">
        <w:rPr>
          <w:rFonts w:ascii="Times New Roman" w:hAnsi="Times New Roman" w:cs="Times New Roman"/>
          <w:bCs/>
        </w:rPr>
        <w:t>μm</w:t>
      </w:r>
      <w:proofErr w:type="spellEnd"/>
      <w:r w:rsidRPr="004B16CC">
        <w:rPr>
          <w:rFonts w:ascii="Times New Roman" w:hAnsi="Times New Roman" w:cs="Times New Roman"/>
          <w:bCs/>
        </w:rPr>
        <w:t xml:space="preserve"> by Bio-Check Laboratories Ltd (New Taipei City, Taiwan). For protein expression analysis, immunohistochemical (IHC) staining was performed according to the manufacturer’s protocols </w:t>
      </w:r>
      <w:r w:rsidRPr="004B16CC">
        <w:rPr>
          <w:rFonts w:ascii="Times New Roman" w:hAnsi="Times New Roman" w:cs="Times New Roman"/>
          <w:bCs/>
        </w:rPr>
        <w:fldChar w:fldCharType="begin">
          <w:fldData xml:space="preserve">PEVuZE5vdGU+PENpdGU+PEF1dGhvcj5MaXU8L0F1dGhvcj48WWVhcj4yMDI1PC9ZZWFyPjxSZWNO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</w:fldData>
        </w:fldChar>
      </w:r>
      <w:r w:rsidR="001C2C63">
        <w:rPr>
          <w:rFonts w:ascii="Times New Roman" w:hAnsi="Times New Roman" w:cs="Times New Roman"/>
          <w:bCs/>
        </w:rPr>
        <w:instrText xml:space="preserve"> ADDIN EN.CITE </w:instrText>
      </w:r>
      <w:r w:rsidR="001C2C63">
        <w:rPr>
          <w:rFonts w:ascii="Times New Roman" w:hAnsi="Times New Roman" w:cs="Times New Roman"/>
          <w:bCs/>
        </w:rPr>
        <w:fldChar w:fldCharType="begin">
          <w:fldData xml:space="preserve">PEVuZE5vdGU+PENpdGU+PEF1dGhvcj5MaXU8L0F1dGhvcj48WWVhcj4yMDI1PC9ZZWFyPjxSZWNO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</w:fldData>
        </w:fldChar>
      </w:r>
      <w:r w:rsidR="001C2C63">
        <w:rPr>
          <w:rFonts w:ascii="Times New Roman" w:hAnsi="Times New Roman" w:cs="Times New Roman"/>
          <w:bCs/>
        </w:rPr>
        <w:instrText xml:space="preserve"> ADDIN EN.CITE.DATA </w:instrText>
      </w:r>
      <w:r w:rsidR="001C2C63">
        <w:rPr>
          <w:rFonts w:ascii="Times New Roman" w:hAnsi="Times New Roman" w:cs="Times New Roman"/>
          <w:bCs/>
        </w:rPr>
      </w:r>
      <w:r w:rsidR="001C2C63">
        <w:rPr>
          <w:rFonts w:ascii="Times New Roman" w:hAnsi="Times New Roman" w:cs="Times New Roman"/>
          <w:bCs/>
        </w:rPr>
        <w:fldChar w:fldCharType="end"/>
      </w:r>
      <w:r w:rsidRPr="004B16CC">
        <w:rPr>
          <w:rFonts w:ascii="Times New Roman" w:hAnsi="Times New Roman" w:cs="Times New Roman"/>
          <w:bCs/>
        </w:rPr>
      </w:r>
      <w:r w:rsidRPr="004B16CC">
        <w:rPr>
          <w:rFonts w:ascii="Times New Roman" w:hAnsi="Times New Roman" w:cs="Times New Roman"/>
          <w:bCs/>
        </w:rPr>
        <w:fldChar w:fldCharType="separate"/>
      </w:r>
      <w:r w:rsidR="001C2C63" w:rsidRPr="001C2C63">
        <w:rPr>
          <w:rFonts w:ascii="Times New Roman" w:hAnsi="Times New Roman" w:cs="Times New Roman"/>
          <w:bCs/>
          <w:noProof/>
          <w:vertAlign w:val="superscript"/>
        </w:rPr>
        <w:t>3</w:t>
      </w:r>
      <w:r w:rsidRPr="004B16CC">
        <w:rPr>
          <w:rFonts w:ascii="Times New Roman" w:hAnsi="Times New Roman" w:cs="Times New Roman"/>
          <w:bCs/>
        </w:rPr>
        <w:fldChar w:fldCharType="end"/>
      </w:r>
      <w:r w:rsidRPr="004B16CC">
        <w:rPr>
          <w:rFonts w:ascii="Times New Roman" w:hAnsi="Times New Roman" w:cs="Times New Roman"/>
          <w:bCs/>
        </w:rPr>
        <w:t>. Specifically, tissue sections were incubated with a panel of primary antibodies as detailed in Supplementary Table III.</w:t>
      </w:r>
    </w:p>
    <w:p w14:paraId="188D7519" w14:textId="77777777" w:rsidR="00627105" w:rsidRPr="006343E7" w:rsidRDefault="00627105" w:rsidP="00627105">
      <w:pPr>
        <w:widowControl/>
        <w:spacing w:line="360" w:lineRule="auto"/>
        <w:rPr>
          <w:rFonts w:ascii="Times New Roman" w:hAnsi="Times New Roman" w:cs="Times New Roman"/>
          <w:b/>
          <w:bCs/>
        </w:rPr>
      </w:pPr>
    </w:p>
    <w:p w14:paraId="646C4431" w14:textId="77777777" w:rsidR="00627105" w:rsidRDefault="00627105" w:rsidP="00627105">
      <w:pPr>
        <w:widowControl/>
        <w:spacing w:line="360" w:lineRule="auto"/>
        <w:rPr>
          <w:rFonts w:ascii="Times New Roman" w:hAnsi="Times New Roman" w:cs="Times New Roman"/>
          <w:b/>
          <w:bCs/>
        </w:rPr>
      </w:pPr>
      <w:r w:rsidRPr="00550576">
        <w:rPr>
          <w:rFonts w:ascii="Times New Roman" w:hAnsi="Times New Roman" w:cs="Times New Roman"/>
          <w:b/>
          <w:bCs/>
        </w:rPr>
        <w:t xml:space="preserve">Immunofluorescence (IF) </w:t>
      </w:r>
    </w:p>
    <w:p w14:paraId="39CC0F1B" w14:textId="1E00618D" w:rsidR="00627105" w:rsidRDefault="00627105" w:rsidP="00627105">
      <w:pPr>
        <w:widowControl/>
        <w:spacing w:line="360" w:lineRule="auto"/>
        <w:jc w:val="both"/>
        <w:rPr>
          <w:rFonts w:ascii="Times New Roman" w:hAnsi="Times New Roman" w:cs="Times New Roman"/>
        </w:rPr>
      </w:pPr>
      <w:r w:rsidRPr="00550576">
        <w:rPr>
          <w:rFonts w:ascii="Times New Roman" w:hAnsi="Times New Roman" w:cs="Times New Roman"/>
        </w:rPr>
        <w:t xml:space="preserve">Cells were seeded onto chamber slides at a density of 1 × 10⁴ cells per well and incubated overnight at 37 °C. Chamber slides were purchased from Merck Millipore (Merck, Burlington, MA, USA). The following day, cells were treated with various concentrations of </w:t>
      </w:r>
      <w:proofErr w:type="spellStart"/>
      <w:r w:rsidRPr="00553F01">
        <w:rPr>
          <w:rFonts w:ascii="Times New Roman" w:hAnsi="Times New Roman" w:cs="Times New Roman"/>
        </w:rPr>
        <w:t>palbociclib</w:t>
      </w:r>
      <w:proofErr w:type="spellEnd"/>
      <w:r>
        <w:rPr>
          <w:rFonts w:ascii="Times New Roman" w:hAnsi="Times New Roman" w:cs="Times New Roman" w:hint="eastAsia"/>
        </w:rPr>
        <w:t xml:space="preserve"> </w:t>
      </w:r>
      <w:r w:rsidRPr="00550576">
        <w:rPr>
          <w:rFonts w:ascii="Times New Roman" w:hAnsi="Times New Roman" w:cs="Times New Roman"/>
        </w:rPr>
        <w:t xml:space="preserve">for 48 hours. After treatment, the medium was removed, and cells were fixed with 4% paraformaldehyde (200 </w:t>
      </w:r>
      <w:proofErr w:type="spellStart"/>
      <w:r w:rsidRPr="00550576">
        <w:rPr>
          <w:rFonts w:ascii="Times New Roman" w:hAnsi="Times New Roman" w:cs="Times New Roman"/>
        </w:rPr>
        <w:t>μL</w:t>
      </w:r>
      <w:proofErr w:type="spellEnd"/>
      <w:r w:rsidRPr="00550576">
        <w:rPr>
          <w:rFonts w:ascii="Times New Roman" w:hAnsi="Times New Roman" w:cs="Times New Roman"/>
        </w:rPr>
        <w:t xml:space="preserve">/well) for 15 minutes at room temperature. Following fixation, slides were washed with PBS and permeabilized with 0.01% Triton X-100 in PBS (200 </w:t>
      </w:r>
      <w:proofErr w:type="spellStart"/>
      <w:r w:rsidRPr="00550576">
        <w:rPr>
          <w:rFonts w:ascii="Times New Roman" w:hAnsi="Times New Roman" w:cs="Times New Roman"/>
        </w:rPr>
        <w:t>μL</w:t>
      </w:r>
      <w:proofErr w:type="spellEnd"/>
      <w:r w:rsidRPr="00550576">
        <w:rPr>
          <w:rFonts w:ascii="Times New Roman" w:hAnsi="Times New Roman" w:cs="Times New Roman"/>
        </w:rPr>
        <w:t xml:space="preserve">/well). The slides were then washed on a shaker at 70–80 rpm for 3 minutes at room temperature. Cells were blocked with 1% BSA in PBS for 1 hour (200 </w:t>
      </w:r>
      <w:proofErr w:type="spellStart"/>
      <w:r w:rsidRPr="00550576">
        <w:rPr>
          <w:rFonts w:ascii="Times New Roman" w:hAnsi="Times New Roman" w:cs="Times New Roman"/>
        </w:rPr>
        <w:t>μL</w:t>
      </w:r>
      <w:proofErr w:type="spellEnd"/>
      <w:r w:rsidRPr="00550576">
        <w:rPr>
          <w:rFonts w:ascii="Times New Roman" w:hAnsi="Times New Roman" w:cs="Times New Roman"/>
        </w:rPr>
        <w:t xml:space="preserve">/well). </w:t>
      </w:r>
      <w:r>
        <w:rPr>
          <w:rFonts w:ascii="Times New Roman" w:hAnsi="Times New Roman" w:cs="Times New Roman" w:hint="eastAsia"/>
        </w:rPr>
        <w:t xml:space="preserve">Additionally, </w:t>
      </w:r>
      <w:r w:rsidRPr="00D612BC">
        <w:rPr>
          <w:rFonts w:ascii="Times New Roman" w:hAnsi="Times New Roman" w:cs="Times New Roman"/>
        </w:rPr>
        <w:t>Tumor tissues were embedded in Optimal Cutting Temperature (OCT) compound and cut into 5-μm thick cryosections. The resulting slides were fixed with 4% paraformaldehyde and subsequently blocked using a 3% bovine serum albumin (BSA) solution to minimize non-specific binding</w:t>
      </w:r>
      <w:r>
        <w:rPr>
          <w:rFonts w:ascii="Times New Roman" w:hAnsi="Times New Roman" w:cs="Times New Roman" w:hint="eastAsia"/>
        </w:rPr>
        <w:t xml:space="preserve">.  </w:t>
      </w:r>
      <w:r w:rsidRPr="00550576">
        <w:rPr>
          <w:rFonts w:ascii="Times New Roman" w:hAnsi="Times New Roman" w:cs="Times New Roman"/>
        </w:rPr>
        <w:t xml:space="preserve">Primary antibody incubation was performed overnight at 4 °C. After incubation, the primary antibody was removed, and slides were washed in PBST on a shaker (70–80 </w:t>
      </w:r>
      <w:r w:rsidRPr="00550576">
        <w:rPr>
          <w:rFonts w:ascii="Times New Roman" w:hAnsi="Times New Roman" w:cs="Times New Roman"/>
        </w:rPr>
        <w:lastRenderedPageBreak/>
        <w:t>rpm, 3 minutes), followed by two additional washes with PBS. Cells</w:t>
      </w:r>
      <w:r>
        <w:rPr>
          <w:rFonts w:ascii="Times New Roman" w:hAnsi="Times New Roman" w:cs="Times New Roman" w:hint="eastAsia"/>
        </w:rPr>
        <w:t xml:space="preserve"> or tissue section</w:t>
      </w:r>
      <w:r w:rsidRPr="00550576">
        <w:rPr>
          <w:rFonts w:ascii="Times New Roman" w:hAnsi="Times New Roman" w:cs="Times New Roman"/>
        </w:rPr>
        <w:t xml:space="preserve"> were then incubated with the appropriate secondary antibody (diluted 1:300 in 1% BSA/PBS) and subjected to the same washing steps described above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fldChar w:fldCharType="begin">
          <w:fldData xml:space="preserve">PEVuZE5vdGU+PENpdGU+PEF1dGhvcj5ZdWVoPC9BdXRob3I+PFllYXI+MjAyNDwvWWVhcj48UmVj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</w:fldData>
        </w:fldChar>
      </w:r>
      <w:r w:rsidR="001C2C63">
        <w:rPr>
          <w:rFonts w:ascii="Times New Roman" w:hAnsi="Times New Roman" w:cs="Times New Roman"/>
        </w:rPr>
        <w:instrText xml:space="preserve"> ADDIN EN.CITE </w:instrText>
      </w:r>
      <w:r w:rsidR="001C2C63">
        <w:rPr>
          <w:rFonts w:ascii="Times New Roman" w:hAnsi="Times New Roman" w:cs="Times New Roman"/>
        </w:rPr>
        <w:fldChar w:fldCharType="begin">
          <w:fldData xml:space="preserve">PEVuZE5vdGU+PENpdGU+PEF1dGhvcj5ZdWVoPC9BdXRob3I+PFllYXI+MjAyNDwvWWVhcj48UmVj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</w:fldData>
        </w:fldChar>
      </w:r>
      <w:r w:rsidR="001C2C63">
        <w:rPr>
          <w:rFonts w:ascii="Times New Roman" w:hAnsi="Times New Roman" w:cs="Times New Roman"/>
        </w:rPr>
        <w:instrText xml:space="preserve"> ADDIN EN.CITE.DATA </w:instrText>
      </w:r>
      <w:r w:rsidR="001C2C63">
        <w:rPr>
          <w:rFonts w:ascii="Times New Roman" w:hAnsi="Times New Roman" w:cs="Times New Roman"/>
        </w:rPr>
      </w:r>
      <w:r w:rsidR="001C2C6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="001C2C63" w:rsidRPr="001C2C63">
        <w:rPr>
          <w:rFonts w:ascii="Times New Roman" w:hAnsi="Times New Roman" w:cs="Times New Roman"/>
          <w:noProof/>
          <w:vertAlign w:val="superscript"/>
        </w:rPr>
        <w:t>4</w:t>
      </w:r>
      <w:r>
        <w:rPr>
          <w:rFonts w:ascii="Times New Roman" w:hAnsi="Times New Roman" w:cs="Times New Roman"/>
        </w:rPr>
        <w:fldChar w:fldCharType="end"/>
      </w:r>
      <w:r w:rsidRPr="00550576">
        <w:rPr>
          <w:rFonts w:ascii="Times New Roman" w:hAnsi="Times New Roman" w:cs="Times New Roman"/>
        </w:rPr>
        <w:t xml:space="preserve">. Finally, slides were mounted with </w:t>
      </w:r>
      <w:r>
        <w:rPr>
          <w:rFonts w:ascii="Times New Roman" w:hAnsi="Times New Roman" w:cs="Times New Roman"/>
        </w:rPr>
        <w:t>DAPI-</w:t>
      </w:r>
      <w:r w:rsidRPr="00550576">
        <w:rPr>
          <w:rFonts w:ascii="Times New Roman" w:hAnsi="Times New Roman" w:cs="Times New Roman"/>
        </w:rPr>
        <w:t>mounting medium and imaged u</w:t>
      </w:r>
      <w:r>
        <w:rPr>
          <w:rFonts w:ascii="Times New Roman" w:hAnsi="Times New Roman" w:cs="Times New Roman"/>
        </w:rPr>
        <w:t>sing a fluorescence microscope</w:t>
      </w:r>
      <w:r>
        <w:rPr>
          <w:rFonts w:ascii="Times New Roman" w:hAnsi="Times New Roman" w:cs="Times New Roman"/>
        </w:rPr>
        <w:br w:type="page"/>
      </w:r>
    </w:p>
    <w:p w14:paraId="688A181C" w14:textId="53DF54FB" w:rsidR="00A92DA1" w:rsidRPr="00A56706" w:rsidRDefault="00A92DA1" w:rsidP="00640F95">
      <w:pPr>
        <w:spacing w:line="360" w:lineRule="auto"/>
        <w:jc w:val="both"/>
        <w:rPr>
          <w:rFonts w:ascii="Times New Roman" w:hAnsi="Times New Roman" w:cs="Times New Roman"/>
        </w:rPr>
      </w:pPr>
      <w:r w:rsidRPr="00A5670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A9DE7CB" wp14:editId="71EA8D0B">
            <wp:extent cx="6660000" cy="2819833"/>
            <wp:effectExtent l="0" t="0" r="762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" t="1846" r="26237" b="75709"/>
                    <a:stretch/>
                  </pic:blipFill>
                  <pic:spPr bwMode="auto">
                    <a:xfrm>
                      <a:off x="0" y="0"/>
                      <a:ext cx="6660000" cy="2819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048D7" w14:textId="7687E142" w:rsidR="004114F5" w:rsidRPr="00A56706" w:rsidRDefault="004114F5" w:rsidP="00640F95">
      <w:pPr>
        <w:spacing w:line="360" w:lineRule="auto"/>
        <w:jc w:val="both"/>
        <w:rPr>
          <w:rFonts w:ascii="Times New Roman" w:hAnsi="Times New Roman" w:cs="Times New Roman"/>
          <w:lang w:val="en"/>
        </w:rPr>
      </w:pPr>
      <w:r w:rsidRPr="00A56706">
        <w:rPr>
          <w:rFonts w:ascii="Times New Roman" w:hAnsi="Times New Roman" w:cs="Times New Roman"/>
          <w:b/>
          <w:bCs/>
          <w:lang w:val="en"/>
        </w:rPr>
        <w:t xml:space="preserve">Supplementary Figure 1. </w:t>
      </w:r>
      <w:proofErr w:type="spellStart"/>
      <w:r w:rsidRPr="00A56706">
        <w:rPr>
          <w:rFonts w:ascii="Times New Roman" w:hAnsi="Times New Roman" w:cs="Times New Roman"/>
          <w:b/>
          <w:bCs/>
          <w:lang w:val="en"/>
        </w:rPr>
        <w:t>Fas</w:t>
      </w:r>
      <w:proofErr w:type="spellEnd"/>
      <w:r w:rsidRPr="00A56706">
        <w:rPr>
          <w:rFonts w:ascii="Times New Roman" w:hAnsi="Times New Roman" w:cs="Times New Roman"/>
          <w:b/>
          <w:bCs/>
          <w:lang w:val="en"/>
        </w:rPr>
        <w:t>-L and cleaved caspase-3 activation pattern</w:t>
      </w:r>
      <w:r w:rsidR="00D6630D" w:rsidRPr="00A56706">
        <w:rPr>
          <w:rFonts w:ascii="Times New Roman" w:hAnsi="Times New Roman" w:cs="Times New Roman"/>
          <w:b/>
          <w:bCs/>
          <w:lang w:val="en"/>
        </w:rPr>
        <w:t xml:space="preserve"> validated by flow cytometry</w:t>
      </w:r>
      <w:r w:rsidRPr="00A56706">
        <w:rPr>
          <w:rFonts w:ascii="Times New Roman" w:hAnsi="Times New Roman" w:cs="Times New Roman"/>
          <w:b/>
          <w:bCs/>
          <w:lang w:val="en"/>
        </w:rPr>
        <w:t xml:space="preserve">. </w:t>
      </w:r>
      <w:r w:rsidRPr="00A56706">
        <w:rPr>
          <w:rFonts w:ascii="Times New Roman" w:hAnsi="Times New Roman" w:cs="Times New Roman"/>
          <w:lang w:val="en"/>
        </w:rPr>
        <w:t xml:space="preserve">Their quantification data is displayed in main text Figure 1F and G. </w:t>
      </w:r>
    </w:p>
    <w:p w14:paraId="0ED8DFDA" w14:textId="374B6E40" w:rsidR="004114F5" w:rsidRPr="00A56706" w:rsidRDefault="00A56706" w:rsidP="00640F95">
      <w:pPr>
        <w:spacing w:line="360" w:lineRule="auto"/>
        <w:jc w:val="both"/>
        <w:rPr>
          <w:rFonts w:ascii="Times New Roman" w:hAnsi="Times New Roman" w:cs="Times New Roman"/>
          <w:b/>
          <w:bCs/>
          <w:lang w:val="en"/>
        </w:rPr>
      </w:pPr>
      <w:r w:rsidRPr="00A56706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3D156C1" wp14:editId="22650999">
            <wp:extent cx="6632448" cy="1314618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 Figure 2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" t="1847" r="40" b="82837"/>
                    <a:stretch/>
                  </pic:blipFill>
                  <pic:spPr bwMode="auto">
                    <a:xfrm>
                      <a:off x="0" y="0"/>
                      <a:ext cx="6645910" cy="1317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99F5C" w14:textId="5F93ACCB" w:rsidR="00A92DA1" w:rsidRPr="00A56706" w:rsidRDefault="00A92DA1" w:rsidP="00640F95">
      <w:pPr>
        <w:spacing w:line="360" w:lineRule="auto"/>
        <w:jc w:val="both"/>
        <w:rPr>
          <w:rFonts w:ascii="Times New Roman" w:hAnsi="Times New Roman" w:cs="Times New Roman"/>
          <w:b/>
          <w:bCs/>
          <w:lang w:val="en"/>
        </w:rPr>
      </w:pPr>
      <w:r w:rsidRPr="00A56706">
        <w:rPr>
          <w:rFonts w:ascii="Times New Roman" w:hAnsi="Times New Roman" w:cs="Times New Roman"/>
          <w:b/>
          <w:bCs/>
          <w:lang w:val="en"/>
        </w:rPr>
        <w:t>Supplementary Figure 2</w:t>
      </w:r>
      <w:r w:rsidR="00D6630D" w:rsidRPr="00A56706">
        <w:rPr>
          <w:rFonts w:ascii="Times New Roman" w:hAnsi="Times New Roman" w:cs="Times New Roman"/>
          <w:b/>
          <w:bCs/>
          <w:lang w:val="en"/>
        </w:rPr>
        <w:t>. CDK4 and CDK6 expression pattern and quantification</w:t>
      </w:r>
      <w:r w:rsidR="00640F95" w:rsidRPr="00A56706">
        <w:rPr>
          <w:rFonts w:ascii="Times New Roman" w:hAnsi="Times New Roman" w:cs="Times New Roman"/>
          <w:b/>
          <w:bCs/>
          <w:lang w:val="en"/>
        </w:rPr>
        <w:t xml:space="preserve"> results</w:t>
      </w:r>
      <w:r w:rsidR="00D6630D" w:rsidRPr="00A56706">
        <w:rPr>
          <w:rFonts w:ascii="Times New Roman" w:hAnsi="Times New Roman" w:cs="Times New Roman"/>
          <w:b/>
          <w:bCs/>
          <w:lang w:val="en"/>
        </w:rPr>
        <w:t xml:space="preserve"> validated by IHC staining. </w:t>
      </w:r>
    </w:p>
    <w:p w14:paraId="599614BD" w14:textId="77777777" w:rsidR="00EE1069" w:rsidRPr="00A56706" w:rsidRDefault="00EE1069" w:rsidP="00640F95">
      <w:pPr>
        <w:spacing w:line="360" w:lineRule="auto"/>
        <w:jc w:val="both"/>
        <w:rPr>
          <w:rFonts w:ascii="Times New Roman" w:hAnsi="Times New Roman" w:cs="Times New Roman"/>
          <w:b/>
          <w:bCs/>
          <w:lang w:val="en"/>
        </w:rPr>
      </w:pPr>
    </w:p>
    <w:p w14:paraId="10DD4FCC" w14:textId="77777777" w:rsidR="00E7115A" w:rsidRPr="00A56706" w:rsidRDefault="00E7115A" w:rsidP="00640F95">
      <w:pPr>
        <w:spacing w:line="360" w:lineRule="auto"/>
        <w:jc w:val="both"/>
        <w:rPr>
          <w:rFonts w:ascii="Times New Roman" w:hAnsi="Times New Roman" w:cs="Times New Roman"/>
          <w:b/>
          <w:bCs/>
          <w:lang w:val="en"/>
        </w:rPr>
      </w:pPr>
    </w:p>
    <w:p w14:paraId="76BC94D8" w14:textId="77777777" w:rsidR="00E7115A" w:rsidRPr="00A56706" w:rsidRDefault="00E7115A" w:rsidP="00640F95">
      <w:pPr>
        <w:widowControl/>
        <w:spacing w:line="360" w:lineRule="auto"/>
        <w:jc w:val="both"/>
        <w:rPr>
          <w:rFonts w:ascii="Times New Roman" w:hAnsi="Times New Roman" w:cs="Times New Roman"/>
          <w:b/>
          <w:bCs/>
          <w:lang w:val="en"/>
        </w:rPr>
      </w:pPr>
      <w:r w:rsidRPr="00A56706">
        <w:rPr>
          <w:rFonts w:ascii="Times New Roman" w:hAnsi="Times New Roman" w:cs="Times New Roman"/>
          <w:b/>
          <w:bCs/>
          <w:lang w:val="en"/>
        </w:rPr>
        <w:br w:type="page"/>
      </w:r>
    </w:p>
    <w:p w14:paraId="3BDBE1CA" w14:textId="57C551E1" w:rsidR="00A92DA1" w:rsidRPr="00A56706" w:rsidRDefault="00A56706" w:rsidP="00640F95">
      <w:pPr>
        <w:spacing w:line="360" w:lineRule="auto"/>
        <w:jc w:val="both"/>
        <w:rPr>
          <w:rFonts w:ascii="Times New Roman" w:hAnsi="Times New Roman" w:cs="Times New Roman"/>
          <w:b/>
          <w:bCs/>
          <w:lang w:val="en"/>
        </w:rPr>
      </w:pPr>
      <w:r w:rsidRPr="00A56706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47E30565" wp14:editId="131A72D5">
            <wp:extent cx="6641984" cy="3328416"/>
            <wp:effectExtent l="0" t="0" r="6985" b="571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 Figure 3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77"/>
                    <a:stretch/>
                  </pic:blipFill>
                  <pic:spPr bwMode="auto">
                    <a:xfrm>
                      <a:off x="0" y="0"/>
                      <a:ext cx="6645910" cy="3330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760E7" w14:textId="78B4137E" w:rsidR="00FA189F" w:rsidRPr="00A56706" w:rsidRDefault="00FA189F" w:rsidP="00FA189F">
      <w:pPr>
        <w:spacing w:line="360" w:lineRule="auto"/>
        <w:jc w:val="both"/>
        <w:rPr>
          <w:rFonts w:ascii="Times New Roman" w:hAnsi="Times New Roman" w:cs="Times New Roman"/>
          <w:b/>
          <w:bCs/>
          <w:lang w:val="en"/>
        </w:rPr>
      </w:pPr>
      <w:r w:rsidRPr="00A56706">
        <w:rPr>
          <w:rFonts w:ascii="Times New Roman" w:hAnsi="Times New Roman" w:cs="Times New Roman"/>
          <w:b/>
          <w:bCs/>
          <w:lang w:val="en"/>
        </w:rPr>
        <w:t xml:space="preserve">Supplementary Figure 3. M1/M2 macrophages marker’s expression pattern. </w:t>
      </w:r>
      <w:r w:rsidRPr="00A56706">
        <w:rPr>
          <w:rFonts w:ascii="Times New Roman" w:hAnsi="Times New Roman" w:cs="Times New Roman"/>
          <w:lang w:val="en"/>
        </w:rPr>
        <w:t>(A</w:t>
      </w:r>
      <w:r w:rsidR="002211D0" w:rsidRPr="00A56706">
        <w:rPr>
          <w:rFonts w:ascii="Times New Roman" w:hAnsi="Times New Roman" w:cs="Times New Roman"/>
          <w:lang w:val="en"/>
        </w:rPr>
        <w:t>-B</w:t>
      </w:r>
      <w:r w:rsidRPr="00A56706">
        <w:rPr>
          <w:rFonts w:ascii="Times New Roman" w:hAnsi="Times New Roman" w:cs="Times New Roman"/>
          <w:lang w:val="en"/>
        </w:rPr>
        <w:t xml:space="preserve">) M1/M2 CD11b, CD86 and CD206 expression pattern </w:t>
      </w:r>
      <w:r w:rsidR="002211D0" w:rsidRPr="00A56706">
        <w:rPr>
          <w:rFonts w:ascii="Times New Roman" w:hAnsi="Times New Roman" w:cs="Times New Roman"/>
          <w:lang w:val="en"/>
        </w:rPr>
        <w:t xml:space="preserve">in spleen and bone marrow </w:t>
      </w:r>
      <w:r w:rsidRPr="00A56706">
        <w:rPr>
          <w:rFonts w:ascii="Times New Roman" w:hAnsi="Times New Roman" w:cs="Times New Roman"/>
          <w:lang w:val="en"/>
        </w:rPr>
        <w:t>validated by flow cytometry and their quantification data are displayed in main text Figure 5A and Figure 6A.</w:t>
      </w:r>
      <w:r w:rsidR="002211D0" w:rsidRPr="00A56706">
        <w:rPr>
          <w:rFonts w:ascii="Times New Roman" w:hAnsi="Times New Roman" w:cs="Times New Roman"/>
          <w:lang w:val="en"/>
        </w:rPr>
        <w:t xml:space="preserve"> (C) CD206 expression pattern in tumor tissue validated by IHC staining and their quantification data.</w:t>
      </w:r>
    </w:p>
    <w:p w14:paraId="69F08C68" w14:textId="77777777" w:rsidR="00FA189F" w:rsidRPr="00A56706" w:rsidRDefault="00FA189F" w:rsidP="00640F95">
      <w:pPr>
        <w:spacing w:line="360" w:lineRule="auto"/>
        <w:jc w:val="both"/>
        <w:rPr>
          <w:rFonts w:ascii="Times New Roman" w:hAnsi="Times New Roman" w:cs="Times New Roman"/>
          <w:b/>
          <w:bCs/>
          <w:lang w:val="en"/>
        </w:rPr>
      </w:pPr>
    </w:p>
    <w:p w14:paraId="0507C2B5" w14:textId="707507F4" w:rsidR="00EE1069" w:rsidRPr="00A56706" w:rsidRDefault="00EE1069" w:rsidP="00640F95">
      <w:pPr>
        <w:spacing w:line="360" w:lineRule="auto"/>
        <w:jc w:val="both"/>
        <w:rPr>
          <w:rFonts w:ascii="Times New Roman" w:hAnsi="Times New Roman" w:cs="Times New Roman"/>
          <w:b/>
          <w:bCs/>
          <w:lang w:val="en"/>
        </w:rPr>
      </w:pPr>
      <w:r w:rsidRPr="00A56706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BD2AA49" wp14:editId="63E6ACBF">
            <wp:extent cx="6645910" cy="203835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" b="74454"/>
                    <a:stretch/>
                  </pic:blipFill>
                  <pic:spPr bwMode="auto">
                    <a:xfrm>
                      <a:off x="0" y="0"/>
                      <a:ext cx="664591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7C972" w14:textId="22605F38" w:rsidR="005A152D" w:rsidRPr="00A56706" w:rsidRDefault="005A152D" w:rsidP="005A152D">
      <w:pPr>
        <w:spacing w:line="360" w:lineRule="auto"/>
        <w:jc w:val="both"/>
        <w:rPr>
          <w:rFonts w:ascii="Times New Roman" w:hAnsi="Times New Roman" w:cs="Times New Roman"/>
          <w:b/>
          <w:bCs/>
          <w:lang w:val="en"/>
        </w:rPr>
      </w:pPr>
      <w:r w:rsidRPr="00A56706">
        <w:rPr>
          <w:rFonts w:ascii="Times New Roman" w:hAnsi="Times New Roman" w:cs="Times New Roman"/>
          <w:b/>
          <w:bCs/>
          <w:lang w:val="en"/>
        </w:rPr>
        <w:t>Supplementary Figure 4.</w:t>
      </w:r>
      <w:r w:rsidR="00A8123D" w:rsidRPr="00A56706">
        <w:rPr>
          <w:rFonts w:ascii="Times New Roman" w:hAnsi="Times New Roman" w:cs="Times New Roman"/>
          <w:b/>
          <w:bCs/>
          <w:lang w:val="en"/>
        </w:rPr>
        <w:t xml:space="preserve"> NK cells marker’s expression pattern. </w:t>
      </w:r>
      <w:r w:rsidR="00A8123D" w:rsidRPr="00A56706">
        <w:rPr>
          <w:rFonts w:ascii="Times New Roman" w:hAnsi="Times New Roman" w:cs="Times New Roman"/>
          <w:lang w:val="en"/>
        </w:rPr>
        <w:t>CD3, CD49b and NK1.1 expression pattern in TDLN validated by flow cytometry and part of their quantification data are displayed in main text Figure 5B.</w:t>
      </w:r>
    </w:p>
    <w:p w14:paraId="1AB5FC39" w14:textId="77777777" w:rsidR="00EE1069" w:rsidRPr="00A56706" w:rsidRDefault="00EE1069" w:rsidP="00640F95">
      <w:pPr>
        <w:spacing w:line="360" w:lineRule="auto"/>
        <w:jc w:val="both"/>
        <w:rPr>
          <w:rFonts w:ascii="Times New Roman" w:hAnsi="Times New Roman" w:cs="Times New Roman"/>
          <w:b/>
          <w:bCs/>
          <w:lang w:val="en"/>
        </w:rPr>
      </w:pPr>
    </w:p>
    <w:p w14:paraId="746676C8" w14:textId="77777777" w:rsidR="00EE1069" w:rsidRPr="00A56706" w:rsidRDefault="00EE1069" w:rsidP="00640F95">
      <w:pPr>
        <w:widowControl/>
        <w:spacing w:line="360" w:lineRule="auto"/>
        <w:jc w:val="both"/>
        <w:rPr>
          <w:rFonts w:ascii="Times New Roman" w:hAnsi="Times New Roman" w:cs="Times New Roman"/>
          <w:b/>
          <w:bCs/>
          <w:lang w:val="en"/>
        </w:rPr>
      </w:pPr>
      <w:r w:rsidRPr="00A56706">
        <w:rPr>
          <w:rFonts w:ascii="Times New Roman" w:hAnsi="Times New Roman" w:cs="Times New Roman"/>
          <w:b/>
          <w:bCs/>
          <w:lang w:val="en"/>
        </w:rPr>
        <w:br w:type="page"/>
      </w:r>
    </w:p>
    <w:p w14:paraId="1E3819BC" w14:textId="299111F3" w:rsidR="00EE1069" w:rsidRPr="00A56706" w:rsidRDefault="00EE1069" w:rsidP="00640F95">
      <w:pPr>
        <w:spacing w:line="360" w:lineRule="auto"/>
        <w:jc w:val="both"/>
        <w:rPr>
          <w:rFonts w:ascii="Times New Roman" w:hAnsi="Times New Roman" w:cs="Times New Roman"/>
          <w:b/>
          <w:bCs/>
          <w:lang w:val="en"/>
        </w:rPr>
      </w:pPr>
      <w:r w:rsidRPr="00A56706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4A154C15" wp14:editId="7CF3A1BF">
            <wp:extent cx="6645910" cy="4108450"/>
            <wp:effectExtent l="0" t="0" r="254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230"/>
                    <a:stretch/>
                  </pic:blipFill>
                  <pic:spPr bwMode="auto">
                    <a:xfrm>
                      <a:off x="0" y="0"/>
                      <a:ext cx="6645910" cy="410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C0C5F" w14:textId="3DF21FA2" w:rsidR="00604338" w:rsidRPr="00A56706" w:rsidRDefault="00604338" w:rsidP="00604338">
      <w:pPr>
        <w:spacing w:line="360" w:lineRule="auto"/>
        <w:jc w:val="both"/>
        <w:rPr>
          <w:rFonts w:ascii="Times New Roman" w:hAnsi="Times New Roman" w:cs="Times New Roman"/>
          <w:b/>
          <w:bCs/>
          <w:lang w:val="en"/>
        </w:rPr>
      </w:pPr>
      <w:r w:rsidRPr="00A56706">
        <w:rPr>
          <w:rFonts w:ascii="Times New Roman" w:hAnsi="Times New Roman" w:cs="Times New Roman"/>
          <w:b/>
          <w:bCs/>
          <w:lang w:val="en"/>
        </w:rPr>
        <w:t xml:space="preserve">Supplementary Figure 5. DC cells marker’s expression pattern. </w:t>
      </w:r>
      <w:r w:rsidRPr="00A56706">
        <w:rPr>
          <w:rFonts w:ascii="Times New Roman" w:hAnsi="Times New Roman" w:cs="Times New Roman"/>
          <w:lang w:val="en"/>
        </w:rPr>
        <w:t xml:space="preserve">(A-B) CD11c, CD24 and MHCII expression pattern in spleen and TDLN validated by flow cytometry and part of their quantification data are displayed in main text Figure 5C. </w:t>
      </w:r>
    </w:p>
    <w:p w14:paraId="6EBAC7C3" w14:textId="77777777" w:rsidR="00EE1069" w:rsidRPr="00A56706" w:rsidRDefault="00EE1069" w:rsidP="00640F95">
      <w:pPr>
        <w:spacing w:line="360" w:lineRule="auto"/>
        <w:jc w:val="both"/>
        <w:rPr>
          <w:rFonts w:ascii="Times New Roman" w:hAnsi="Times New Roman" w:cs="Times New Roman"/>
          <w:b/>
          <w:bCs/>
          <w:lang w:val="en"/>
        </w:rPr>
      </w:pPr>
    </w:p>
    <w:p w14:paraId="091C71D3" w14:textId="77777777" w:rsidR="00EE1069" w:rsidRPr="00A56706" w:rsidRDefault="00EE1069" w:rsidP="00640F95">
      <w:pPr>
        <w:widowControl/>
        <w:spacing w:line="360" w:lineRule="auto"/>
        <w:jc w:val="both"/>
        <w:rPr>
          <w:rFonts w:ascii="Times New Roman" w:hAnsi="Times New Roman" w:cs="Times New Roman"/>
          <w:b/>
          <w:bCs/>
          <w:lang w:val="en"/>
        </w:rPr>
      </w:pPr>
      <w:r w:rsidRPr="00A56706">
        <w:rPr>
          <w:rFonts w:ascii="Times New Roman" w:hAnsi="Times New Roman" w:cs="Times New Roman"/>
          <w:b/>
          <w:bCs/>
          <w:lang w:val="en"/>
        </w:rPr>
        <w:br w:type="page"/>
      </w:r>
    </w:p>
    <w:p w14:paraId="7753C75F" w14:textId="50690C67" w:rsidR="00EE1069" w:rsidRPr="00A56706" w:rsidRDefault="00A56706" w:rsidP="00640F95">
      <w:pPr>
        <w:spacing w:line="360" w:lineRule="auto"/>
        <w:jc w:val="both"/>
        <w:rPr>
          <w:rFonts w:ascii="Times New Roman" w:hAnsi="Times New Roman" w:cs="Times New Roman"/>
          <w:b/>
          <w:bCs/>
          <w:lang w:val="en"/>
        </w:rPr>
      </w:pPr>
      <w:r w:rsidRPr="00A56706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690DB0F2" wp14:editId="5C73E585">
            <wp:extent cx="6645910" cy="8600440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 Figure 6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1E560" w14:textId="04630A82" w:rsidR="00EA3CAF" w:rsidRPr="00A56706" w:rsidRDefault="00604338" w:rsidP="00EA3CAF">
      <w:pPr>
        <w:spacing w:line="360" w:lineRule="auto"/>
        <w:jc w:val="both"/>
        <w:rPr>
          <w:rFonts w:ascii="Times New Roman" w:hAnsi="Times New Roman" w:cs="Times New Roman"/>
          <w:b/>
          <w:bCs/>
          <w:lang w:val="en"/>
        </w:rPr>
      </w:pPr>
      <w:r w:rsidRPr="00A56706">
        <w:rPr>
          <w:rFonts w:ascii="Times New Roman" w:hAnsi="Times New Roman" w:cs="Times New Roman"/>
          <w:b/>
          <w:bCs/>
          <w:lang w:val="en"/>
        </w:rPr>
        <w:t>Supplementary Figure 6</w:t>
      </w:r>
      <w:r w:rsidR="00EA3CAF" w:rsidRPr="00A56706">
        <w:rPr>
          <w:rFonts w:ascii="Times New Roman" w:hAnsi="Times New Roman" w:cs="Times New Roman"/>
          <w:b/>
          <w:bCs/>
          <w:lang w:val="en"/>
        </w:rPr>
        <w:t xml:space="preserve">. Cytotoxicity T cells marker’s expression pattern and toxicity effect. </w:t>
      </w:r>
      <w:r w:rsidR="00EA3CAF" w:rsidRPr="00A56706">
        <w:rPr>
          <w:rFonts w:ascii="Times New Roman" w:hAnsi="Times New Roman" w:cs="Times New Roman"/>
          <w:lang w:val="en"/>
        </w:rPr>
        <w:t xml:space="preserve">(A-C) CD8, IFN-g and IL2 expression pattern in TIL, TDLN and spleen validated by flow cytometry and part of their quantification data are displayed in main text Figure 5D-F. </w:t>
      </w:r>
      <w:r w:rsidR="00634443" w:rsidRPr="00A56706">
        <w:rPr>
          <w:rFonts w:ascii="Times New Roman" w:hAnsi="Times New Roman" w:cs="Times New Roman"/>
          <w:lang w:val="en"/>
        </w:rPr>
        <w:t xml:space="preserve">(D) CD8 expression pattern in tumor tissue </w:t>
      </w:r>
      <w:r w:rsidR="00634443" w:rsidRPr="00A56706">
        <w:rPr>
          <w:rFonts w:ascii="Times New Roman" w:hAnsi="Times New Roman" w:cs="Times New Roman"/>
          <w:lang w:val="en"/>
        </w:rPr>
        <w:lastRenderedPageBreak/>
        <w:t xml:space="preserve">validated by IHC staining and their quantification data. (E) T cell killing effect of </w:t>
      </w:r>
      <w:r w:rsidR="00634443" w:rsidRPr="00A56706">
        <w:rPr>
          <w:rFonts w:ascii="Times New Roman" w:hAnsi="Times New Roman" w:cs="Times New Roman"/>
        </w:rPr>
        <w:t>non-target control MB49 cells validated by Annexin-V and CMTPX staining.</w:t>
      </w:r>
    </w:p>
    <w:p w14:paraId="6346BA8A" w14:textId="4CB95E5A" w:rsidR="00EE1069" w:rsidRPr="00A56706" w:rsidRDefault="00EE1069" w:rsidP="00640F95">
      <w:pPr>
        <w:spacing w:line="360" w:lineRule="auto"/>
        <w:jc w:val="both"/>
        <w:rPr>
          <w:rFonts w:ascii="Times New Roman" w:hAnsi="Times New Roman" w:cs="Times New Roman"/>
          <w:b/>
          <w:bCs/>
          <w:lang w:val="en"/>
        </w:rPr>
      </w:pPr>
    </w:p>
    <w:p w14:paraId="62945C7C" w14:textId="77777777" w:rsidR="00EE1069" w:rsidRPr="00A56706" w:rsidRDefault="00EE1069" w:rsidP="00640F95">
      <w:pPr>
        <w:widowControl/>
        <w:spacing w:line="360" w:lineRule="auto"/>
        <w:jc w:val="both"/>
        <w:rPr>
          <w:rFonts w:ascii="Times New Roman" w:hAnsi="Times New Roman" w:cs="Times New Roman"/>
          <w:b/>
          <w:bCs/>
          <w:lang w:val="en"/>
        </w:rPr>
      </w:pPr>
      <w:r w:rsidRPr="00A56706">
        <w:rPr>
          <w:rFonts w:ascii="Times New Roman" w:hAnsi="Times New Roman" w:cs="Times New Roman"/>
          <w:b/>
          <w:bCs/>
          <w:lang w:val="en"/>
        </w:rPr>
        <w:br w:type="page"/>
      </w:r>
    </w:p>
    <w:p w14:paraId="46BB9E8B" w14:textId="2ED751FD" w:rsidR="00EE1069" w:rsidRPr="00A56706" w:rsidRDefault="004114F5" w:rsidP="00640F95">
      <w:pPr>
        <w:spacing w:line="360" w:lineRule="auto"/>
        <w:jc w:val="both"/>
        <w:rPr>
          <w:rFonts w:ascii="Times New Roman" w:hAnsi="Times New Roman" w:cs="Times New Roman"/>
          <w:b/>
          <w:bCs/>
          <w:lang w:val="en"/>
        </w:rPr>
      </w:pPr>
      <w:r w:rsidRPr="00A56706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15713612" wp14:editId="5FE0E502">
            <wp:extent cx="3955913" cy="2007870"/>
            <wp:effectExtent l="0" t="0" r="698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5" t="2817" r="35617" b="73824"/>
                    <a:stretch/>
                  </pic:blipFill>
                  <pic:spPr bwMode="auto">
                    <a:xfrm>
                      <a:off x="0" y="0"/>
                      <a:ext cx="3958228" cy="200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83E96" w14:textId="30EDB957" w:rsidR="00533F39" w:rsidRPr="00A56706" w:rsidRDefault="00533F39" w:rsidP="00533F39">
      <w:pPr>
        <w:spacing w:line="360" w:lineRule="auto"/>
        <w:jc w:val="both"/>
        <w:rPr>
          <w:rFonts w:ascii="Times New Roman" w:hAnsi="Times New Roman" w:cs="Times New Roman"/>
          <w:b/>
          <w:bCs/>
          <w:lang w:val="en"/>
        </w:rPr>
      </w:pPr>
      <w:r w:rsidRPr="00A56706">
        <w:rPr>
          <w:rFonts w:ascii="Times New Roman" w:hAnsi="Times New Roman" w:cs="Times New Roman"/>
          <w:b/>
          <w:bCs/>
          <w:lang w:val="en"/>
        </w:rPr>
        <w:t xml:space="preserve">Supplementary Figure 7. MDSCs marker’s expression pattern. </w:t>
      </w:r>
      <w:r w:rsidRPr="00A56706">
        <w:rPr>
          <w:rFonts w:ascii="Times New Roman" w:hAnsi="Times New Roman" w:cs="Times New Roman"/>
          <w:lang w:val="en"/>
        </w:rPr>
        <w:t>CD11b and Gr-1 expression pattern in spleen and bone marrow validated by flow cytometry and part of their quantification data are displayed in main text Figure 6B.</w:t>
      </w:r>
    </w:p>
    <w:p w14:paraId="05E1A875" w14:textId="1E9B79D4" w:rsidR="00533F39" w:rsidRPr="00A56706" w:rsidRDefault="00A56706" w:rsidP="00640F95">
      <w:pPr>
        <w:spacing w:line="360" w:lineRule="auto"/>
        <w:jc w:val="both"/>
        <w:rPr>
          <w:rFonts w:ascii="Times New Roman" w:hAnsi="Times New Roman" w:cs="Times New Roman"/>
          <w:b/>
          <w:bCs/>
          <w:lang w:val="en"/>
        </w:rPr>
      </w:pPr>
      <w:r w:rsidRPr="00A56706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D9D6B65" wp14:editId="7D5A1539">
            <wp:extent cx="6641984" cy="3450336"/>
            <wp:effectExtent l="0" t="0" r="698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 Figure 8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58"/>
                    <a:stretch/>
                  </pic:blipFill>
                  <pic:spPr bwMode="auto">
                    <a:xfrm>
                      <a:off x="0" y="0"/>
                      <a:ext cx="6645910" cy="345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D31C3" w14:textId="06671BE2" w:rsidR="00533F39" w:rsidRPr="00A56706" w:rsidRDefault="00E7115A" w:rsidP="00533F39">
      <w:pPr>
        <w:spacing w:line="360" w:lineRule="auto"/>
        <w:jc w:val="both"/>
        <w:rPr>
          <w:rFonts w:ascii="Times New Roman" w:hAnsi="Times New Roman" w:cs="Times New Roman"/>
          <w:b/>
          <w:bCs/>
          <w:lang w:val="en"/>
        </w:rPr>
      </w:pPr>
      <w:r w:rsidRPr="00A56706">
        <w:rPr>
          <w:rFonts w:ascii="Times New Roman" w:hAnsi="Times New Roman" w:cs="Times New Roman"/>
          <w:b/>
          <w:bCs/>
          <w:lang w:val="en"/>
        </w:rPr>
        <w:t>Supplementary Figure 8</w:t>
      </w:r>
      <w:r w:rsidR="00533F39" w:rsidRPr="00A56706">
        <w:rPr>
          <w:rFonts w:ascii="Times New Roman" w:hAnsi="Times New Roman" w:cs="Times New Roman"/>
          <w:b/>
          <w:bCs/>
          <w:lang w:val="en"/>
        </w:rPr>
        <w:t xml:space="preserve">. Tregs marker’s expression pattern. </w:t>
      </w:r>
      <w:r w:rsidR="0025262B" w:rsidRPr="00A56706">
        <w:rPr>
          <w:rFonts w:ascii="Times New Roman" w:hAnsi="Times New Roman" w:cs="Times New Roman"/>
          <w:lang w:val="en"/>
        </w:rPr>
        <w:t>(A) CD4 and FOXP3</w:t>
      </w:r>
      <w:r w:rsidR="00533F39" w:rsidRPr="00A56706">
        <w:rPr>
          <w:rFonts w:ascii="Times New Roman" w:hAnsi="Times New Roman" w:cs="Times New Roman"/>
          <w:lang w:val="en"/>
        </w:rPr>
        <w:t xml:space="preserve"> expression pattern in </w:t>
      </w:r>
      <w:r w:rsidR="0025262B" w:rsidRPr="00A56706">
        <w:rPr>
          <w:rFonts w:ascii="Times New Roman" w:hAnsi="Times New Roman" w:cs="Times New Roman"/>
          <w:lang w:val="en"/>
        </w:rPr>
        <w:t>TDLN</w:t>
      </w:r>
      <w:r w:rsidR="00533F39" w:rsidRPr="00A56706">
        <w:rPr>
          <w:rFonts w:ascii="Times New Roman" w:hAnsi="Times New Roman" w:cs="Times New Roman"/>
          <w:lang w:val="en"/>
        </w:rPr>
        <w:t xml:space="preserve"> and </w:t>
      </w:r>
      <w:r w:rsidR="0025262B" w:rsidRPr="00A56706">
        <w:rPr>
          <w:rFonts w:ascii="Times New Roman" w:hAnsi="Times New Roman" w:cs="Times New Roman"/>
          <w:lang w:val="en"/>
        </w:rPr>
        <w:t>TIL</w:t>
      </w:r>
      <w:r w:rsidR="00533F39" w:rsidRPr="00A56706">
        <w:rPr>
          <w:rFonts w:ascii="Times New Roman" w:hAnsi="Times New Roman" w:cs="Times New Roman"/>
          <w:lang w:val="en"/>
        </w:rPr>
        <w:t xml:space="preserve"> validated by flow cytometry and their quantification data are displayed in main text Figure 6</w:t>
      </w:r>
      <w:r w:rsidR="0025262B" w:rsidRPr="00A56706">
        <w:rPr>
          <w:rFonts w:ascii="Times New Roman" w:hAnsi="Times New Roman" w:cs="Times New Roman"/>
          <w:lang w:val="en"/>
        </w:rPr>
        <w:t>C</w:t>
      </w:r>
      <w:r w:rsidR="00533F39" w:rsidRPr="00A56706">
        <w:rPr>
          <w:rFonts w:ascii="Times New Roman" w:hAnsi="Times New Roman" w:cs="Times New Roman"/>
          <w:lang w:val="en"/>
        </w:rPr>
        <w:t>.</w:t>
      </w:r>
      <w:r w:rsidR="0025262B" w:rsidRPr="00A56706">
        <w:rPr>
          <w:rFonts w:ascii="Times New Roman" w:hAnsi="Times New Roman" w:cs="Times New Roman"/>
          <w:lang w:val="en"/>
        </w:rPr>
        <w:t xml:space="preserve"> (B) CD45 positive PD-L1 expression pattern in TIL validated by flow cytometry and their quantification data are displayed in main text Figure 6D.</w:t>
      </w:r>
      <w:r w:rsidR="006236D2" w:rsidRPr="00A56706">
        <w:rPr>
          <w:rFonts w:ascii="Times New Roman" w:hAnsi="Times New Roman" w:cs="Times New Roman"/>
          <w:lang w:val="en"/>
        </w:rPr>
        <w:t xml:space="preserve"> (C) FOXP3 expression pattern in tumor tissue validated by IHC staining and their quantification data.</w:t>
      </w:r>
    </w:p>
    <w:p w14:paraId="7F22E3DF" w14:textId="01DF3DE4" w:rsidR="00A56706" w:rsidRPr="00A56706" w:rsidRDefault="00A56706" w:rsidP="00640F95">
      <w:pPr>
        <w:spacing w:line="360" w:lineRule="auto"/>
        <w:jc w:val="both"/>
        <w:rPr>
          <w:rFonts w:ascii="Times New Roman" w:hAnsi="Times New Roman" w:cs="Times New Roman"/>
          <w:b/>
          <w:bCs/>
          <w:lang w:val="en"/>
        </w:rPr>
      </w:pPr>
    </w:p>
    <w:p w14:paraId="6C561158" w14:textId="77777777" w:rsidR="00A56706" w:rsidRPr="00A56706" w:rsidRDefault="00A56706">
      <w:pPr>
        <w:widowControl/>
        <w:rPr>
          <w:rFonts w:ascii="Times New Roman" w:hAnsi="Times New Roman" w:cs="Times New Roman"/>
          <w:b/>
          <w:bCs/>
          <w:lang w:val="en"/>
        </w:rPr>
      </w:pPr>
      <w:r w:rsidRPr="00A56706">
        <w:rPr>
          <w:rFonts w:ascii="Times New Roman" w:hAnsi="Times New Roman" w:cs="Times New Roman"/>
          <w:b/>
          <w:bCs/>
          <w:lang w:val="en"/>
        </w:rPr>
        <w:br w:type="page"/>
      </w:r>
    </w:p>
    <w:p w14:paraId="114BC3F6" w14:textId="77777777" w:rsidR="00A56706" w:rsidRPr="00A56706" w:rsidRDefault="00A56706" w:rsidP="00A56706">
      <w:pPr>
        <w:spacing w:line="360" w:lineRule="auto"/>
        <w:rPr>
          <w:rFonts w:ascii="Times New Roman" w:hAnsi="Times New Roman" w:cs="Times New Roman"/>
          <w:b/>
        </w:rPr>
      </w:pPr>
      <w:r w:rsidRPr="00A56706">
        <w:rPr>
          <w:rFonts w:ascii="Times New Roman" w:hAnsi="Times New Roman" w:cs="Times New Roman"/>
          <w:b/>
          <w:bCs/>
          <w:lang w:val="en"/>
        </w:rPr>
        <w:lastRenderedPageBreak/>
        <w:t>Supplementary Table</w:t>
      </w:r>
      <w:r w:rsidRPr="00A56706">
        <w:rPr>
          <w:rFonts w:ascii="Times New Roman" w:hAnsi="Times New Roman" w:cs="Times New Roman"/>
          <w:b/>
          <w:bCs/>
        </w:rPr>
        <w:t xml:space="preserve"> I</w:t>
      </w:r>
      <w:r w:rsidRPr="00A56706">
        <w:rPr>
          <w:rFonts w:ascii="Times New Roman" w:hAnsi="Times New Roman" w:cs="Times New Roman"/>
        </w:rPr>
        <w:t xml:space="preserve">. </w:t>
      </w:r>
      <w:r w:rsidRPr="00A56706">
        <w:rPr>
          <w:rFonts w:ascii="Times New Roman" w:hAnsi="Times New Roman" w:cs="Times New Roman"/>
          <w:b/>
        </w:rPr>
        <w:t xml:space="preserve">Reagents of this work. 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3544"/>
        <w:gridCol w:w="142"/>
        <w:gridCol w:w="4319"/>
        <w:gridCol w:w="2461"/>
      </w:tblGrid>
      <w:tr w:rsidR="00A56706" w:rsidRPr="00A56706" w14:paraId="2CC714A0" w14:textId="77777777" w:rsidTr="00943D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22A9629A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6706">
              <w:rPr>
                <w:rFonts w:ascii="Times New Roman" w:hAnsi="Times New Roman" w:cs="Times New Roman"/>
              </w:rPr>
              <w:t>Reagents</w:t>
            </w:r>
          </w:p>
        </w:tc>
        <w:tc>
          <w:tcPr>
            <w:tcW w:w="4319" w:type="dxa"/>
            <w:tcBorders>
              <w:top w:val="single" w:sz="12" w:space="0" w:color="auto"/>
              <w:bottom w:val="single" w:sz="12" w:space="0" w:color="auto"/>
            </w:tcBorders>
          </w:tcPr>
          <w:p w14:paraId="57386431" w14:textId="77777777" w:rsidR="00A56706" w:rsidRPr="00A56706" w:rsidRDefault="00A56706" w:rsidP="00943D33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56706">
              <w:rPr>
                <w:rFonts w:ascii="Times New Roman" w:hAnsi="Times New Roman" w:cs="Times New Roman"/>
              </w:rPr>
              <w:t>Company</w:t>
            </w:r>
          </w:p>
        </w:tc>
        <w:tc>
          <w:tcPr>
            <w:tcW w:w="2461" w:type="dxa"/>
            <w:tcBorders>
              <w:top w:val="single" w:sz="12" w:space="0" w:color="auto"/>
              <w:bottom w:val="single" w:sz="12" w:space="0" w:color="auto"/>
            </w:tcBorders>
          </w:tcPr>
          <w:p w14:paraId="2968991F" w14:textId="77777777" w:rsidR="00A56706" w:rsidRPr="00A56706" w:rsidRDefault="00A56706" w:rsidP="00943D33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56706">
              <w:rPr>
                <w:rFonts w:ascii="Times New Roman" w:hAnsi="Times New Roman" w:cs="Times New Roman"/>
              </w:rPr>
              <w:t>Cat no. or product no.</w:t>
            </w:r>
          </w:p>
        </w:tc>
      </w:tr>
      <w:tr w:rsidR="00A56706" w:rsidRPr="00A56706" w14:paraId="76981194" w14:textId="77777777" w:rsidTr="0094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gridSpan w:val="2"/>
          </w:tcPr>
          <w:p w14:paraId="6C6F1A36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  <w:color w:val="FF0000"/>
              </w:rPr>
            </w:pPr>
            <w:proofErr w:type="spellStart"/>
            <w:r w:rsidRPr="00A56706">
              <w:rPr>
                <w:rFonts w:ascii="Times New Roman" w:hAnsi="Times New Roman" w:cs="Times New Roman"/>
                <w:b w:val="0"/>
                <w:color w:val="000000" w:themeColor="text1"/>
              </w:rPr>
              <w:t>McCOY’s</w:t>
            </w:r>
            <w:proofErr w:type="spellEnd"/>
            <w:r w:rsidRPr="00A56706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 5A Medium</w:t>
            </w:r>
          </w:p>
        </w:tc>
        <w:tc>
          <w:tcPr>
            <w:tcW w:w="4319" w:type="dxa"/>
          </w:tcPr>
          <w:p w14:paraId="7D4D6C85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A56706">
              <w:rPr>
                <w:rFonts w:ascii="Times New Roman" w:hAnsi="Times New Roman" w:cs="Times New Roman"/>
              </w:rPr>
              <w:t>Hyclone</w:t>
            </w:r>
            <w:proofErr w:type="spellEnd"/>
            <w:r w:rsidRPr="00A56706">
              <w:rPr>
                <w:rFonts w:ascii="Times New Roman" w:hAnsi="Times New Roman" w:cs="Times New Roman"/>
              </w:rPr>
              <w:t xml:space="preserve"> Laboratories, Logan, UT, USA</w:t>
            </w:r>
          </w:p>
        </w:tc>
        <w:tc>
          <w:tcPr>
            <w:tcW w:w="2461" w:type="dxa"/>
          </w:tcPr>
          <w:p w14:paraId="1E492188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56706">
              <w:rPr>
                <w:rFonts w:ascii="Times New Roman" w:hAnsi="Times New Roman" w:cs="Times New Roman"/>
              </w:rPr>
              <w:t>SH30200.01</w:t>
            </w:r>
          </w:p>
        </w:tc>
      </w:tr>
      <w:tr w:rsidR="00A56706" w:rsidRPr="00A56706" w14:paraId="40F64C83" w14:textId="77777777" w:rsidTr="00943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gridSpan w:val="2"/>
          </w:tcPr>
          <w:p w14:paraId="42E75D4A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A56706">
              <w:rPr>
                <w:rFonts w:ascii="Times New Roman" w:hAnsi="Times New Roman" w:cs="Times New Roman"/>
                <w:b w:val="0"/>
              </w:rPr>
              <w:t>Penicillin-Streptomycin Solution</w:t>
            </w:r>
          </w:p>
        </w:tc>
        <w:tc>
          <w:tcPr>
            <w:tcW w:w="4319" w:type="dxa"/>
          </w:tcPr>
          <w:p w14:paraId="40F2C9E8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A56706">
              <w:rPr>
                <w:rFonts w:ascii="Times New Roman" w:hAnsi="Times New Roman" w:cs="Times New Roman"/>
              </w:rPr>
              <w:t>Hyclone</w:t>
            </w:r>
            <w:proofErr w:type="spellEnd"/>
            <w:r w:rsidRPr="00A56706">
              <w:rPr>
                <w:rFonts w:ascii="Times New Roman" w:hAnsi="Times New Roman" w:cs="Times New Roman"/>
              </w:rPr>
              <w:t xml:space="preserve"> Laboratories, UT, USA</w:t>
            </w:r>
          </w:p>
        </w:tc>
        <w:tc>
          <w:tcPr>
            <w:tcW w:w="2461" w:type="dxa"/>
          </w:tcPr>
          <w:p w14:paraId="3D38A3F2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56706">
              <w:rPr>
                <w:rFonts w:ascii="Times New Roman" w:hAnsi="Times New Roman" w:cs="Times New Roman"/>
              </w:rPr>
              <w:t>SV30010</w:t>
            </w:r>
          </w:p>
        </w:tc>
      </w:tr>
      <w:tr w:rsidR="00A56706" w:rsidRPr="00A56706" w14:paraId="7D0C9CAC" w14:textId="77777777" w:rsidTr="0094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gridSpan w:val="2"/>
          </w:tcPr>
          <w:p w14:paraId="43E21003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</w:rPr>
            </w:pPr>
            <w:r w:rsidRPr="00A56706">
              <w:rPr>
                <w:rFonts w:ascii="Times New Roman" w:hAnsi="Times New Roman" w:cs="Times New Roman"/>
                <w:b w:val="0"/>
              </w:rPr>
              <w:t>Trypsin EDTA Solution</w:t>
            </w:r>
          </w:p>
        </w:tc>
        <w:tc>
          <w:tcPr>
            <w:tcW w:w="4319" w:type="dxa"/>
          </w:tcPr>
          <w:p w14:paraId="528D156F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56706">
              <w:rPr>
                <w:rFonts w:ascii="Times New Roman" w:hAnsi="Times New Roman" w:cs="Times New Roman"/>
              </w:rPr>
              <w:t>Sartorius, Germany</w:t>
            </w:r>
          </w:p>
        </w:tc>
        <w:tc>
          <w:tcPr>
            <w:tcW w:w="2461" w:type="dxa"/>
          </w:tcPr>
          <w:p w14:paraId="097C3512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56706">
              <w:rPr>
                <w:rFonts w:ascii="Times New Roman" w:hAnsi="Times New Roman" w:cs="Times New Roman"/>
              </w:rPr>
              <w:t>03-079-1B</w:t>
            </w:r>
          </w:p>
        </w:tc>
      </w:tr>
      <w:tr w:rsidR="00A56706" w:rsidRPr="00A56706" w14:paraId="7EA72C0A" w14:textId="77777777" w:rsidTr="00943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gridSpan w:val="2"/>
          </w:tcPr>
          <w:p w14:paraId="67E367F8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A56706">
              <w:rPr>
                <w:rFonts w:ascii="Times New Roman" w:hAnsi="Times New Roman" w:cs="Times New Roman"/>
                <w:b w:val="0"/>
              </w:rPr>
              <w:t>Fetal Bovine Serum</w:t>
            </w:r>
          </w:p>
        </w:tc>
        <w:tc>
          <w:tcPr>
            <w:tcW w:w="4319" w:type="dxa"/>
          </w:tcPr>
          <w:p w14:paraId="1A188E1B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A56706">
              <w:rPr>
                <w:rFonts w:ascii="Times New Roman" w:hAnsi="Times New Roman" w:cs="Times New Roman"/>
              </w:rPr>
              <w:t>Hyclone</w:t>
            </w:r>
            <w:proofErr w:type="spellEnd"/>
            <w:r w:rsidRPr="00A56706">
              <w:rPr>
                <w:rFonts w:ascii="Times New Roman" w:hAnsi="Times New Roman" w:cs="Times New Roman"/>
              </w:rPr>
              <w:t xml:space="preserve"> Laboratories, UT, USA</w:t>
            </w:r>
          </w:p>
        </w:tc>
        <w:tc>
          <w:tcPr>
            <w:tcW w:w="2461" w:type="dxa"/>
          </w:tcPr>
          <w:p w14:paraId="3B1062B2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56706">
              <w:rPr>
                <w:rFonts w:ascii="Times New Roman" w:hAnsi="Times New Roman" w:cs="Times New Roman"/>
                <w:sz w:val="23"/>
                <w:szCs w:val="23"/>
              </w:rPr>
              <w:t>SH30396.02HI</w:t>
            </w:r>
          </w:p>
        </w:tc>
      </w:tr>
      <w:tr w:rsidR="00A56706" w:rsidRPr="00A56706" w14:paraId="2A3E2DB6" w14:textId="77777777" w:rsidTr="0094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gridSpan w:val="2"/>
          </w:tcPr>
          <w:p w14:paraId="6E51729E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</w:rPr>
            </w:pPr>
            <w:r w:rsidRPr="00A56706">
              <w:rPr>
                <w:rFonts w:ascii="Times New Roman" w:hAnsi="Times New Roman" w:cs="Times New Roman"/>
                <w:b w:val="0"/>
                <w:color w:val="000000" w:themeColor="text1"/>
                <w:kern w:val="0"/>
              </w:rPr>
              <w:t>Matrigel</w:t>
            </w:r>
          </w:p>
        </w:tc>
        <w:tc>
          <w:tcPr>
            <w:tcW w:w="4319" w:type="dxa"/>
          </w:tcPr>
          <w:p w14:paraId="45A70252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A56706">
              <w:rPr>
                <w:rFonts w:ascii="Times New Roman" w:hAnsi="Times New Roman" w:cs="Times New Roman"/>
                <w:bCs/>
                <w:color w:val="000000" w:themeColor="text1"/>
              </w:rPr>
              <w:t>Corning,NY</w:t>
            </w:r>
            <w:proofErr w:type="spellEnd"/>
            <w:r w:rsidRPr="00A56706">
              <w:rPr>
                <w:rFonts w:ascii="Times New Roman" w:hAnsi="Times New Roman" w:cs="Times New Roman"/>
                <w:bCs/>
                <w:color w:val="000000" w:themeColor="text1"/>
              </w:rPr>
              <w:t>, USA</w:t>
            </w:r>
          </w:p>
        </w:tc>
        <w:tc>
          <w:tcPr>
            <w:tcW w:w="2461" w:type="dxa"/>
          </w:tcPr>
          <w:p w14:paraId="3310E56C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A56706">
              <w:rPr>
                <w:rFonts w:ascii="Times New Roman" w:hAnsi="Times New Roman" w:cs="Times New Roman"/>
                <w:bCs/>
                <w:color w:val="000000" w:themeColor="text1"/>
              </w:rPr>
              <w:t>356237</w:t>
            </w:r>
          </w:p>
        </w:tc>
      </w:tr>
      <w:tr w:rsidR="00A56706" w:rsidRPr="00A56706" w14:paraId="74B48D53" w14:textId="77777777" w:rsidTr="00943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2E6C71EA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6706">
              <w:rPr>
                <w:rFonts w:ascii="Times New Roman" w:hAnsi="Times New Roman" w:cs="Times New Roman"/>
                <w:b w:val="0"/>
                <w:bCs w:val="0"/>
              </w:rPr>
              <w:t>Xylazine (</w:t>
            </w:r>
            <w:proofErr w:type="spellStart"/>
            <w:r w:rsidRPr="00A56706">
              <w:rPr>
                <w:rFonts w:ascii="Times New Roman" w:hAnsi="Times New Roman" w:cs="Times New Roman"/>
                <w:b w:val="0"/>
                <w:bCs w:val="0"/>
              </w:rPr>
              <w:t>Rompun</w:t>
            </w:r>
            <w:proofErr w:type="spellEnd"/>
            <w:r w:rsidRPr="00A56706">
              <w:rPr>
                <w:rFonts w:ascii="Times New Roman" w:hAnsi="Times New Roman" w:cs="Times New Roman"/>
                <w:b w:val="0"/>
                <w:bCs w:val="0"/>
              </w:rPr>
              <w:t>)</w:t>
            </w:r>
          </w:p>
        </w:tc>
        <w:tc>
          <w:tcPr>
            <w:tcW w:w="4461" w:type="dxa"/>
            <w:gridSpan w:val="2"/>
          </w:tcPr>
          <w:p w14:paraId="115AECD6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56706">
              <w:rPr>
                <w:rFonts w:ascii="Times New Roman" w:hAnsi="Times New Roman" w:cs="Times New Roman"/>
              </w:rPr>
              <w:t>Elanco, Indiana, USA</w:t>
            </w:r>
          </w:p>
        </w:tc>
        <w:tc>
          <w:tcPr>
            <w:tcW w:w="2461" w:type="dxa"/>
          </w:tcPr>
          <w:p w14:paraId="683C8483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A56706">
              <w:rPr>
                <w:rFonts w:ascii="Times New Roman" w:hAnsi="Times New Roman" w:cs="Times New Roman"/>
              </w:rPr>
              <w:t>Rompun</w:t>
            </w:r>
            <w:proofErr w:type="spellEnd"/>
          </w:p>
        </w:tc>
      </w:tr>
      <w:tr w:rsidR="00A56706" w:rsidRPr="00A56706" w14:paraId="382E9FA0" w14:textId="77777777" w:rsidTr="0094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gridSpan w:val="2"/>
          </w:tcPr>
          <w:p w14:paraId="4D9E8D08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kern w:val="0"/>
              </w:rPr>
            </w:pPr>
            <w:proofErr w:type="spellStart"/>
            <w:r w:rsidRPr="00A56706">
              <w:rPr>
                <w:rFonts w:ascii="Times New Roman" w:hAnsi="Times New Roman" w:cs="Times New Roman"/>
                <w:b w:val="0"/>
                <w:bCs w:val="0"/>
              </w:rPr>
              <w:t>Zoletil</w:t>
            </w:r>
            <w:proofErr w:type="spellEnd"/>
            <w:r w:rsidRPr="00A56706">
              <w:rPr>
                <w:rFonts w:ascii="Times New Roman" w:hAnsi="Times New Roman" w:cs="Times New Roman"/>
                <w:b w:val="0"/>
                <w:bCs w:val="0"/>
              </w:rPr>
              <w:t xml:space="preserve"> 50</w:t>
            </w:r>
          </w:p>
        </w:tc>
        <w:tc>
          <w:tcPr>
            <w:tcW w:w="4319" w:type="dxa"/>
          </w:tcPr>
          <w:p w14:paraId="56954AB1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A56706">
              <w:rPr>
                <w:rFonts w:ascii="Times New Roman" w:hAnsi="Times New Roman" w:cs="Times New Roman"/>
              </w:rPr>
              <w:t>Virbac</w:t>
            </w:r>
            <w:proofErr w:type="spellEnd"/>
            <w:r w:rsidRPr="00A5670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56706">
              <w:rPr>
                <w:rFonts w:ascii="Times New Roman" w:hAnsi="Times New Roman" w:cs="Times New Roman"/>
              </w:rPr>
              <w:t>Carros</w:t>
            </w:r>
            <w:proofErr w:type="spellEnd"/>
            <w:r w:rsidRPr="00A56706">
              <w:rPr>
                <w:rFonts w:ascii="Times New Roman" w:hAnsi="Times New Roman" w:cs="Times New Roman"/>
              </w:rPr>
              <w:t xml:space="preserve"> Cedex, France</w:t>
            </w:r>
          </w:p>
        </w:tc>
        <w:tc>
          <w:tcPr>
            <w:tcW w:w="2461" w:type="dxa"/>
          </w:tcPr>
          <w:p w14:paraId="385F3986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A56706">
              <w:rPr>
                <w:rFonts w:ascii="Times New Roman" w:hAnsi="Times New Roman" w:cs="Times New Roman"/>
              </w:rPr>
              <w:t>Zoletil</w:t>
            </w:r>
            <w:proofErr w:type="spellEnd"/>
            <w:r w:rsidRPr="00A56706">
              <w:rPr>
                <w:rFonts w:ascii="Times New Roman" w:hAnsi="Times New Roman" w:cs="Times New Roman"/>
              </w:rPr>
              <w:t xml:space="preserve"> 50</w:t>
            </w:r>
          </w:p>
        </w:tc>
      </w:tr>
      <w:tr w:rsidR="00A56706" w:rsidRPr="00A56706" w14:paraId="14A971F7" w14:textId="77777777" w:rsidTr="00943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gridSpan w:val="2"/>
          </w:tcPr>
          <w:p w14:paraId="6FAE7DB6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</w:rPr>
            </w:pPr>
            <w:r w:rsidRPr="00A56706">
              <w:rPr>
                <w:rFonts w:ascii="Times New Roman" w:hAnsi="Times New Roman" w:cs="Times New Roman"/>
                <w:b w:val="0"/>
              </w:rPr>
              <w:t>Isoflurane</w:t>
            </w:r>
          </w:p>
        </w:tc>
        <w:tc>
          <w:tcPr>
            <w:tcW w:w="4319" w:type="dxa"/>
          </w:tcPr>
          <w:p w14:paraId="14199EFD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56706">
              <w:rPr>
                <w:rFonts w:ascii="Times New Roman" w:hAnsi="Times New Roman" w:cs="Times New Roman"/>
              </w:rPr>
              <w:t xml:space="preserve">Piramal Critical Care, </w:t>
            </w:r>
            <w:proofErr w:type="spellStart"/>
            <w:r w:rsidRPr="00A56706">
              <w:rPr>
                <w:rFonts w:ascii="Times New Roman" w:hAnsi="Times New Roman" w:cs="Times New Roman"/>
              </w:rPr>
              <w:t>Bethlehem,PA</w:t>
            </w:r>
            <w:proofErr w:type="spellEnd"/>
            <w:r w:rsidRPr="00A56706">
              <w:rPr>
                <w:rFonts w:ascii="Times New Roman" w:hAnsi="Times New Roman" w:cs="Times New Roman"/>
              </w:rPr>
              <w:t>, USA</w:t>
            </w:r>
          </w:p>
        </w:tc>
        <w:tc>
          <w:tcPr>
            <w:tcW w:w="2461" w:type="dxa"/>
          </w:tcPr>
          <w:p w14:paraId="35F50ABB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A56706">
              <w:rPr>
                <w:rFonts w:ascii="Times New Roman" w:hAnsi="Times New Roman" w:cs="Times New Roman"/>
              </w:rPr>
              <w:t>N01AB06</w:t>
            </w:r>
          </w:p>
        </w:tc>
      </w:tr>
      <w:tr w:rsidR="00A56706" w:rsidRPr="00A56706" w14:paraId="671C687D" w14:textId="77777777" w:rsidTr="0094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gridSpan w:val="2"/>
          </w:tcPr>
          <w:p w14:paraId="4385D5E4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</w:rPr>
            </w:pPr>
            <w:r w:rsidRPr="00A56706">
              <w:rPr>
                <w:rFonts w:ascii="Times New Roman" w:hAnsi="Times New Roman" w:cs="Times New Roman"/>
                <w:b w:val="0"/>
                <w:bCs w:val="0"/>
              </w:rPr>
              <w:t>Magnolol</w:t>
            </w:r>
          </w:p>
        </w:tc>
        <w:tc>
          <w:tcPr>
            <w:tcW w:w="4319" w:type="dxa"/>
          </w:tcPr>
          <w:p w14:paraId="006B5869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A56706">
              <w:rPr>
                <w:rFonts w:ascii="Times New Roman" w:hAnsi="Times New Roman" w:cs="Times New Roman"/>
              </w:rPr>
              <w:t>ChemFaces</w:t>
            </w:r>
            <w:proofErr w:type="spellEnd"/>
            <w:r w:rsidRPr="00A56706">
              <w:rPr>
                <w:rFonts w:ascii="Times New Roman" w:hAnsi="Times New Roman" w:cs="Times New Roman"/>
              </w:rPr>
              <w:t>, Wuhan, Hubei, China</w:t>
            </w:r>
          </w:p>
        </w:tc>
        <w:tc>
          <w:tcPr>
            <w:tcW w:w="2461" w:type="dxa"/>
          </w:tcPr>
          <w:p w14:paraId="312B59AF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56706">
              <w:rPr>
                <w:rFonts w:ascii="Times New Roman" w:hAnsi="Times New Roman" w:cs="Times New Roman"/>
              </w:rPr>
              <w:t>CAS 528-43-8</w:t>
            </w:r>
          </w:p>
        </w:tc>
      </w:tr>
      <w:tr w:rsidR="00A56706" w:rsidRPr="00A56706" w14:paraId="66CE56AC" w14:textId="77777777" w:rsidTr="00943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gridSpan w:val="2"/>
          </w:tcPr>
          <w:p w14:paraId="47E1678D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6706">
              <w:rPr>
                <w:rFonts w:ascii="Times New Roman" w:hAnsi="Times New Roman" w:cs="Times New Roman"/>
                <w:b w:val="0"/>
              </w:rPr>
              <w:t>DMSO</w:t>
            </w:r>
          </w:p>
        </w:tc>
        <w:tc>
          <w:tcPr>
            <w:tcW w:w="4319" w:type="dxa"/>
          </w:tcPr>
          <w:p w14:paraId="2D4E702E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56706">
              <w:rPr>
                <w:rFonts w:ascii="Times New Roman" w:hAnsi="Times New Roman" w:cs="Times New Roman"/>
              </w:rPr>
              <w:t xml:space="preserve">Sigma-Aldrich, </w:t>
            </w:r>
            <w:proofErr w:type="spellStart"/>
            <w:r w:rsidRPr="00A56706">
              <w:rPr>
                <w:rFonts w:ascii="Times New Roman" w:hAnsi="Times New Roman" w:cs="Times New Roman"/>
              </w:rPr>
              <w:t>St.Louis</w:t>
            </w:r>
            <w:proofErr w:type="spellEnd"/>
            <w:r w:rsidRPr="00A56706">
              <w:rPr>
                <w:rFonts w:ascii="Times New Roman" w:hAnsi="Times New Roman" w:cs="Times New Roman"/>
              </w:rPr>
              <w:t>, MO, USA</w:t>
            </w:r>
          </w:p>
        </w:tc>
        <w:tc>
          <w:tcPr>
            <w:tcW w:w="2461" w:type="dxa"/>
          </w:tcPr>
          <w:p w14:paraId="35325407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56706">
              <w:rPr>
                <w:rFonts w:ascii="Times New Roman" w:hAnsi="Times New Roman" w:cs="Times New Roman"/>
              </w:rPr>
              <w:t>CAS 67-68-5</w:t>
            </w:r>
          </w:p>
        </w:tc>
      </w:tr>
      <w:tr w:rsidR="00A56706" w:rsidRPr="00A56706" w14:paraId="79A954BB" w14:textId="77777777" w:rsidTr="0094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gridSpan w:val="2"/>
            <w:tcBorders>
              <w:bottom w:val="single" w:sz="12" w:space="0" w:color="auto"/>
            </w:tcBorders>
          </w:tcPr>
          <w:p w14:paraId="14E0054A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A56706">
              <w:rPr>
                <w:rFonts w:ascii="Times New Roman" w:hAnsi="Times New Roman" w:cs="Times New Roman"/>
                <w:b w:val="0"/>
                <w:bCs w:val="0"/>
              </w:rPr>
              <w:t>Immunoperoxidase</w:t>
            </w:r>
            <w:proofErr w:type="spellEnd"/>
            <w:r w:rsidRPr="00A56706">
              <w:rPr>
                <w:rFonts w:ascii="Times New Roman" w:hAnsi="Times New Roman" w:cs="Times New Roman"/>
                <w:b w:val="0"/>
                <w:bCs w:val="0"/>
              </w:rPr>
              <w:t xml:space="preserve"> Secondary Detection System</w:t>
            </w:r>
          </w:p>
        </w:tc>
        <w:tc>
          <w:tcPr>
            <w:tcW w:w="4319" w:type="dxa"/>
            <w:tcBorders>
              <w:bottom w:val="single" w:sz="12" w:space="0" w:color="auto"/>
            </w:tcBorders>
          </w:tcPr>
          <w:p w14:paraId="7137A492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56706">
              <w:rPr>
                <w:rFonts w:ascii="Times New Roman" w:hAnsi="Times New Roman" w:cs="Times New Roman"/>
              </w:rPr>
              <w:t>Merck Millipore, Burlington, MA, USA</w:t>
            </w:r>
          </w:p>
        </w:tc>
        <w:tc>
          <w:tcPr>
            <w:tcW w:w="2461" w:type="dxa"/>
            <w:tcBorders>
              <w:bottom w:val="single" w:sz="12" w:space="0" w:color="auto"/>
            </w:tcBorders>
          </w:tcPr>
          <w:p w14:paraId="7EB17A2F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56706">
              <w:rPr>
                <w:rFonts w:ascii="Times New Roman" w:hAnsi="Times New Roman" w:cs="Times New Roman"/>
              </w:rPr>
              <w:t>DAB500</w:t>
            </w:r>
          </w:p>
        </w:tc>
      </w:tr>
    </w:tbl>
    <w:p w14:paraId="70248D48" w14:textId="77777777" w:rsidR="00A56706" w:rsidRPr="00A56706" w:rsidRDefault="00A56706" w:rsidP="00A5670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454CED08" w14:textId="77777777" w:rsidR="00A56706" w:rsidRPr="00A56706" w:rsidRDefault="00A56706" w:rsidP="00A56706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332E18B5" w14:textId="77777777" w:rsidR="00A56706" w:rsidRPr="00A56706" w:rsidRDefault="00A56706" w:rsidP="00A56706">
      <w:pPr>
        <w:widowControl/>
        <w:rPr>
          <w:rFonts w:ascii="Times New Roman" w:hAnsi="Times New Roman" w:cs="Times New Roman"/>
          <w:b/>
          <w:bCs/>
        </w:rPr>
      </w:pPr>
      <w:r w:rsidRPr="00A56706">
        <w:rPr>
          <w:rFonts w:ascii="Times New Roman" w:hAnsi="Times New Roman" w:cs="Times New Roman"/>
          <w:b/>
          <w:bCs/>
        </w:rPr>
        <w:br w:type="page"/>
      </w:r>
    </w:p>
    <w:p w14:paraId="0A76B891" w14:textId="77777777" w:rsidR="00A56706" w:rsidRPr="00A56706" w:rsidRDefault="00A56706" w:rsidP="00A56706">
      <w:pPr>
        <w:spacing w:line="360" w:lineRule="auto"/>
        <w:rPr>
          <w:rFonts w:ascii="Times New Roman" w:hAnsi="Times New Roman" w:cs="Times New Roman"/>
          <w:b/>
          <w:bCs/>
        </w:rPr>
      </w:pPr>
      <w:r w:rsidRPr="00A56706">
        <w:rPr>
          <w:rFonts w:ascii="Times New Roman" w:hAnsi="Times New Roman" w:cs="Times New Roman"/>
          <w:b/>
          <w:bCs/>
          <w:lang w:val="en"/>
        </w:rPr>
        <w:lastRenderedPageBreak/>
        <w:t>Supplementary Table</w:t>
      </w:r>
      <w:r w:rsidRPr="00A56706">
        <w:rPr>
          <w:rFonts w:ascii="Times New Roman" w:hAnsi="Times New Roman" w:cs="Times New Roman"/>
          <w:b/>
          <w:bCs/>
        </w:rPr>
        <w:t xml:space="preserve"> II. Primary antibodies used in this study for flow cytometry. 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3489"/>
        <w:gridCol w:w="4913"/>
        <w:gridCol w:w="2064"/>
      </w:tblGrid>
      <w:tr w:rsidR="00A56706" w:rsidRPr="00A56706" w14:paraId="141DB11C" w14:textId="77777777" w:rsidTr="00943D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  <w:tcBorders>
              <w:top w:val="single" w:sz="12" w:space="0" w:color="auto"/>
              <w:bottom w:val="single" w:sz="12" w:space="0" w:color="auto"/>
            </w:tcBorders>
          </w:tcPr>
          <w:p w14:paraId="079339DE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6706">
              <w:rPr>
                <w:rFonts w:ascii="Times New Roman" w:hAnsi="Times New Roman" w:cs="Times New Roman"/>
              </w:rPr>
              <w:t>Antibodies</w:t>
            </w:r>
          </w:p>
        </w:tc>
        <w:tc>
          <w:tcPr>
            <w:tcW w:w="4913" w:type="dxa"/>
            <w:tcBorders>
              <w:top w:val="single" w:sz="12" w:space="0" w:color="auto"/>
              <w:bottom w:val="single" w:sz="12" w:space="0" w:color="auto"/>
            </w:tcBorders>
          </w:tcPr>
          <w:p w14:paraId="361FAD0D" w14:textId="77777777" w:rsidR="00A56706" w:rsidRPr="00A56706" w:rsidRDefault="00A56706" w:rsidP="00943D33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56706">
              <w:rPr>
                <w:rFonts w:ascii="Times New Roman" w:hAnsi="Times New Roman" w:cs="Times New Roman"/>
              </w:rPr>
              <w:t>Company</w:t>
            </w:r>
          </w:p>
        </w:tc>
        <w:tc>
          <w:tcPr>
            <w:tcW w:w="2064" w:type="dxa"/>
            <w:tcBorders>
              <w:top w:val="single" w:sz="12" w:space="0" w:color="auto"/>
              <w:bottom w:val="single" w:sz="12" w:space="0" w:color="auto"/>
            </w:tcBorders>
          </w:tcPr>
          <w:p w14:paraId="783E966C" w14:textId="77777777" w:rsidR="00A56706" w:rsidRPr="00A56706" w:rsidRDefault="00A56706" w:rsidP="00943D33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56706">
              <w:rPr>
                <w:rFonts w:ascii="Times New Roman" w:hAnsi="Times New Roman" w:cs="Times New Roman"/>
              </w:rPr>
              <w:t>Product no.</w:t>
            </w:r>
          </w:p>
        </w:tc>
      </w:tr>
      <w:tr w:rsidR="00A56706" w:rsidRPr="00A56706" w14:paraId="28203038" w14:textId="77777777" w:rsidTr="0094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</w:tcPr>
          <w:p w14:paraId="52204D06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 w:val="0"/>
                <w:color w:val="000000" w:themeColor="text1"/>
              </w:rPr>
              <w:t>CD4</w:t>
            </w:r>
          </w:p>
        </w:tc>
        <w:tc>
          <w:tcPr>
            <w:tcW w:w="4913" w:type="dxa"/>
          </w:tcPr>
          <w:p w14:paraId="3C37AE74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</w:rPr>
              <w:t>BD Biosciences</w:t>
            </w:r>
          </w:p>
        </w:tc>
        <w:tc>
          <w:tcPr>
            <w:tcW w:w="2064" w:type="dxa"/>
          </w:tcPr>
          <w:p w14:paraId="3F2C78B9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color w:val="000000" w:themeColor="text1"/>
              </w:rPr>
              <w:t>553051</w:t>
            </w:r>
          </w:p>
        </w:tc>
      </w:tr>
      <w:tr w:rsidR="00A56706" w:rsidRPr="00A56706" w14:paraId="24C913B3" w14:textId="77777777" w:rsidTr="00943D33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</w:tcPr>
          <w:p w14:paraId="75E6941B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Cs w:val="0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 w:val="0"/>
                <w:color w:val="000000" w:themeColor="text1"/>
              </w:rPr>
              <w:t>CD8</w:t>
            </w:r>
          </w:p>
        </w:tc>
        <w:tc>
          <w:tcPr>
            <w:tcW w:w="4913" w:type="dxa"/>
          </w:tcPr>
          <w:p w14:paraId="29CCBFC1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</w:rPr>
              <w:t>BD Biosciences</w:t>
            </w:r>
          </w:p>
        </w:tc>
        <w:tc>
          <w:tcPr>
            <w:tcW w:w="2064" w:type="dxa"/>
          </w:tcPr>
          <w:p w14:paraId="2EE510FA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color w:val="000000" w:themeColor="text1"/>
              </w:rPr>
              <w:t>553030</w:t>
            </w:r>
          </w:p>
        </w:tc>
      </w:tr>
      <w:tr w:rsidR="00A56706" w:rsidRPr="00A56706" w14:paraId="5B9A6CD5" w14:textId="77777777" w:rsidTr="0094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</w:tcPr>
          <w:p w14:paraId="51057B70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 w:val="0"/>
                <w:color w:val="000000" w:themeColor="text1"/>
              </w:rPr>
              <w:t>CD11b</w:t>
            </w:r>
          </w:p>
        </w:tc>
        <w:tc>
          <w:tcPr>
            <w:tcW w:w="4913" w:type="dxa"/>
          </w:tcPr>
          <w:p w14:paraId="5A5D677B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</w:rPr>
              <w:t>BD Biosciences</w:t>
            </w:r>
          </w:p>
        </w:tc>
        <w:tc>
          <w:tcPr>
            <w:tcW w:w="2064" w:type="dxa"/>
          </w:tcPr>
          <w:p w14:paraId="4C57B3D2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color w:val="000000" w:themeColor="text1"/>
              </w:rPr>
              <w:t>553310</w:t>
            </w:r>
          </w:p>
        </w:tc>
      </w:tr>
      <w:tr w:rsidR="00A56706" w:rsidRPr="00A56706" w14:paraId="1F109BB0" w14:textId="77777777" w:rsidTr="00943D33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</w:tcPr>
          <w:p w14:paraId="4E4E16A6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 w:val="0"/>
                <w:color w:val="000000" w:themeColor="text1"/>
              </w:rPr>
              <w:t>CD11c</w:t>
            </w:r>
          </w:p>
        </w:tc>
        <w:tc>
          <w:tcPr>
            <w:tcW w:w="4913" w:type="dxa"/>
          </w:tcPr>
          <w:p w14:paraId="24C7AE08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</w:rPr>
              <w:t>BD Biosciences</w:t>
            </w:r>
          </w:p>
        </w:tc>
        <w:tc>
          <w:tcPr>
            <w:tcW w:w="2064" w:type="dxa"/>
          </w:tcPr>
          <w:p w14:paraId="1B6C2693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color w:val="000000" w:themeColor="text1"/>
              </w:rPr>
              <w:t>550261</w:t>
            </w:r>
          </w:p>
        </w:tc>
      </w:tr>
      <w:tr w:rsidR="00A56706" w:rsidRPr="00A56706" w14:paraId="4839BF02" w14:textId="77777777" w:rsidTr="0094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</w:tcPr>
          <w:p w14:paraId="5B3170F3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 w:val="0"/>
                <w:color w:val="000000" w:themeColor="text1"/>
              </w:rPr>
              <w:t>CD25</w:t>
            </w:r>
          </w:p>
        </w:tc>
        <w:tc>
          <w:tcPr>
            <w:tcW w:w="4913" w:type="dxa"/>
          </w:tcPr>
          <w:p w14:paraId="12C6F518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</w:rPr>
              <w:t>BD Biosciences</w:t>
            </w:r>
          </w:p>
        </w:tc>
        <w:tc>
          <w:tcPr>
            <w:tcW w:w="2064" w:type="dxa"/>
          </w:tcPr>
          <w:p w14:paraId="75B552E3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color w:val="000000" w:themeColor="text1"/>
              </w:rPr>
              <w:t>553866</w:t>
            </w:r>
          </w:p>
        </w:tc>
      </w:tr>
      <w:tr w:rsidR="00A56706" w:rsidRPr="00A56706" w14:paraId="29D5A197" w14:textId="77777777" w:rsidTr="00943D33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</w:tcPr>
          <w:p w14:paraId="6A6182F8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 w:val="0"/>
                <w:color w:val="000000" w:themeColor="text1"/>
              </w:rPr>
              <w:t>CD83</w:t>
            </w:r>
          </w:p>
        </w:tc>
        <w:tc>
          <w:tcPr>
            <w:tcW w:w="4913" w:type="dxa"/>
          </w:tcPr>
          <w:p w14:paraId="39EA5CBB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</w:rPr>
              <w:t>BD Biosciences</w:t>
            </w:r>
          </w:p>
        </w:tc>
        <w:tc>
          <w:tcPr>
            <w:tcW w:w="2064" w:type="dxa"/>
          </w:tcPr>
          <w:p w14:paraId="6EF43657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color w:val="000000" w:themeColor="text1"/>
              </w:rPr>
              <w:t>742263</w:t>
            </w:r>
          </w:p>
        </w:tc>
      </w:tr>
      <w:tr w:rsidR="00A56706" w:rsidRPr="00A56706" w14:paraId="6180C411" w14:textId="77777777" w:rsidTr="0094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</w:tcPr>
          <w:p w14:paraId="03A4EC9C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 w:val="0"/>
                <w:color w:val="000000" w:themeColor="text1"/>
              </w:rPr>
              <w:t>CD86</w:t>
            </w:r>
          </w:p>
        </w:tc>
        <w:tc>
          <w:tcPr>
            <w:tcW w:w="4913" w:type="dxa"/>
          </w:tcPr>
          <w:p w14:paraId="6915CC79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</w:rPr>
              <w:t>BD Biosciences</w:t>
            </w:r>
          </w:p>
        </w:tc>
        <w:tc>
          <w:tcPr>
            <w:tcW w:w="2064" w:type="dxa"/>
          </w:tcPr>
          <w:p w14:paraId="045239D1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color w:val="000000" w:themeColor="text1"/>
              </w:rPr>
              <w:t>553692</w:t>
            </w:r>
          </w:p>
        </w:tc>
      </w:tr>
      <w:tr w:rsidR="00A56706" w:rsidRPr="00A56706" w14:paraId="04D87464" w14:textId="77777777" w:rsidTr="00943D33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</w:tcPr>
          <w:p w14:paraId="23EEA269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 w:val="0"/>
                <w:color w:val="000000" w:themeColor="text1"/>
              </w:rPr>
              <w:t>CD206</w:t>
            </w:r>
          </w:p>
        </w:tc>
        <w:tc>
          <w:tcPr>
            <w:tcW w:w="4913" w:type="dxa"/>
          </w:tcPr>
          <w:p w14:paraId="14D94EA5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</w:rPr>
              <w:t>BD Biosciences</w:t>
            </w:r>
          </w:p>
        </w:tc>
        <w:tc>
          <w:tcPr>
            <w:tcW w:w="2064" w:type="dxa"/>
          </w:tcPr>
          <w:p w14:paraId="6FAAC1C4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color w:val="000000" w:themeColor="text1"/>
              </w:rPr>
              <w:t>565250</w:t>
            </w:r>
          </w:p>
        </w:tc>
      </w:tr>
      <w:tr w:rsidR="00A56706" w:rsidRPr="00A56706" w14:paraId="6AEB72DC" w14:textId="77777777" w:rsidTr="0094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</w:tcPr>
          <w:p w14:paraId="7EF5E14A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 w:val="0"/>
                <w:color w:val="000000" w:themeColor="text1"/>
              </w:rPr>
              <w:t>FOXP3</w:t>
            </w:r>
          </w:p>
        </w:tc>
        <w:tc>
          <w:tcPr>
            <w:tcW w:w="4913" w:type="dxa"/>
          </w:tcPr>
          <w:p w14:paraId="39D0C03B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</w:rPr>
              <w:t>BD Biosciences</w:t>
            </w:r>
          </w:p>
        </w:tc>
        <w:tc>
          <w:tcPr>
            <w:tcW w:w="2064" w:type="dxa"/>
          </w:tcPr>
          <w:p w14:paraId="186B6417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color w:val="000000" w:themeColor="text1"/>
              </w:rPr>
              <w:t>560403</w:t>
            </w:r>
          </w:p>
        </w:tc>
      </w:tr>
      <w:tr w:rsidR="00A56706" w:rsidRPr="00A56706" w14:paraId="4B8FA52B" w14:textId="77777777" w:rsidTr="00943D33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  <w:tcBorders>
              <w:bottom w:val="single" w:sz="4" w:space="0" w:color="7F7F7F" w:themeColor="text1" w:themeTint="80"/>
            </w:tcBorders>
          </w:tcPr>
          <w:p w14:paraId="65A25E13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 w:val="0"/>
                <w:color w:val="000000" w:themeColor="text1"/>
              </w:rPr>
              <w:t>Ly-6G/Ly-6C</w:t>
            </w:r>
          </w:p>
        </w:tc>
        <w:tc>
          <w:tcPr>
            <w:tcW w:w="4913" w:type="dxa"/>
            <w:tcBorders>
              <w:bottom w:val="single" w:sz="4" w:space="0" w:color="7F7F7F" w:themeColor="text1" w:themeTint="80"/>
            </w:tcBorders>
          </w:tcPr>
          <w:p w14:paraId="20FFFE5C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</w:rPr>
              <w:t>BD Biosciences</w:t>
            </w:r>
          </w:p>
        </w:tc>
        <w:tc>
          <w:tcPr>
            <w:tcW w:w="2064" w:type="dxa"/>
            <w:tcBorders>
              <w:bottom w:val="single" w:sz="4" w:space="0" w:color="7F7F7F" w:themeColor="text1" w:themeTint="80"/>
            </w:tcBorders>
          </w:tcPr>
          <w:p w14:paraId="17CDC1C7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color w:val="000000" w:themeColor="text1"/>
              </w:rPr>
              <w:t>553128</w:t>
            </w:r>
          </w:p>
        </w:tc>
      </w:tr>
      <w:tr w:rsidR="00A56706" w:rsidRPr="00A56706" w14:paraId="22506057" w14:textId="77777777" w:rsidTr="0094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</w:tcPr>
          <w:p w14:paraId="60C02D19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 w:val="0"/>
                <w:color w:val="000000" w:themeColor="text1"/>
              </w:rPr>
              <w:t>IFN-</w:t>
            </w:r>
            <w:r w:rsidRPr="00F05195">
              <w:rPr>
                <w:rFonts w:ascii="Symbol" w:hAnsi="Symbol" w:cs="Times New Roman"/>
                <w:b w:val="0"/>
                <w:color w:val="000000" w:themeColor="text1"/>
              </w:rPr>
              <w:t></w:t>
            </w:r>
          </w:p>
        </w:tc>
        <w:tc>
          <w:tcPr>
            <w:tcW w:w="4913" w:type="dxa"/>
          </w:tcPr>
          <w:p w14:paraId="478F070D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</w:rPr>
              <w:t>BD Biosciences</w:t>
            </w:r>
          </w:p>
        </w:tc>
        <w:tc>
          <w:tcPr>
            <w:tcW w:w="2064" w:type="dxa"/>
          </w:tcPr>
          <w:p w14:paraId="550E57EF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color w:val="000000" w:themeColor="text1"/>
              </w:rPr>
              <w:t>554412</w:t>
            </w:r>
          </w:p>
        </w:tc>
      </w:tr>
      <w:tr w:rsidR="00A56706" w:rsidRPr="00A56706" w14:paraId="21D01F5A" w14:textId="77777777" w:rsidTr="00943D33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08CAE65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I-A/I-E</w:t>
            </w:r>
          </w:p>
        </w:tc>
        <w:tc>
          <w:tcPr>
            <w:tcW w:w="4913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300B026E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</w:rPr>
              <w:t>BD Biosciences</w:t>
            </w:r>
          </w:p>
        </w:tc>
        <w:tc>
          <w:tcPr>
            <w:tcW w:w="2064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3168F01C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color w:val="000000" w:themeColor="text1"/>
              </w:rPr>
              <w:t>557000</w:t>
            </w:r>
          </w:p>
        </w:tc>
      </w:tr>
      <w:tr w:rsidR="00A56706" w:rsidRPr="00A56706" w14:paraId="660A2771" w14:textId="77777777" w:rsidTr="0094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  <w:tcBorders>
              <w:bottom w:val="single" w:sz="12" w:space="0" w:color="auto"/>
            </w:tcBorders>
          </w:tcPr>
          <w:p w14:paraId="484F923B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IL-2</w:t>
            </w:r>
          </w:p>
        </w:tc>
        <w:tc>
          <w:tcPr>
            <w:tcW w:w="4913" w:type="dxa"/>
            <w:tcBorders>
              <w:bottom w:val="single" w:sz="12" w:space="0" w:color="auto"/>
            </w:tcBorders>
          </w:tcPr>
          <w:p w14:paraId="2FA9AB0D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</w:rPr>
              <w:t>BD Biosciences</w:t>
            </w:r>
          </w:p>
        </w:tc>
        <w:tc>
          <w:tcPr>
            <w:tcW w:w="2064" w:type="dxa"/>
            <w:tcBorders>
              <w:bottom w:val="single" w:sz="12" w:space="0" w:color="auto"/>
            </w:tcBorders>
          </w:tcPr>
          <w:p w14:paraId="1B13EA24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color w:val="000000" w:themeColor="text1"/>
              </w:rPr>
              <w:t>554429</w:t>
            </w:r>
          </w:p>
        </w:tc>
      </w:tr>
    </w:tbl>
    <w:p w14:paraId="2E97F504" w14:textId="77777777" w:rsidR="00A56706" w:rsidRPr="00A56706" w:rsidRDefault="00A56706" w:rsidP="00A5670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169F6190" w14:textId="77777777" w:rsidR="00A56706" w:rsidRPr="00A56706" w:rsidRDefault="00A56706" w:rsidP="00A56706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7B6E933F" w14:textId="77777777" w:rsidR="00A56706" w:rsidRPr="00A56706" w:rsidRDefault="00A56706" w:rsidP="00A56706">
      <w:pPr>
        <w:widowControl/>
        <w:rPr>
          <w:rFonts w:ascii="Times New Roman" w:hAnsi="Times New Roman" w:cs="Times New Roman"/>
          <w:b/>
          <w:bCs/>
        </w:rPr>
      </w:pPr>
      <w:r w:rsidRPr="00A56706">
        <w:rPr>
          <w:rFonts w:ascii="Times New Roman" w:hAnsi="Times New Roman" w:cs="Times New Roman"/>
          <w:b/>
          <w:bCs/>
        </w:rPr>
        <w:br w:type="page"/>
      </w:r>
    </w:p>
    <w:p w14:paraId="5C13D218" w14:textId="77777777" w:rsidR="00A56706" w:rsidRPr="00A56706" w:rsidRDefault="00A56706" w:rsidP="00A56706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A56706">
        <w:rPr>
          <w:rFonts w:ascii="Times New Roman" w:hAnsi="Times New Roman" w:cs="Times New Roman"/>
          <w:b/>
          <w:bCs/>
          <w:lang w:val="en"/>
        </w:rPr>
        <w:lastRenderedPageBreak/>
        <w:t>Supplementary Table</w:t>
      </w:r>
      <w:r w:rsidRPr="00A56706">
        <w:rPr>
          <w:rFonts w:ascii="Times New Roman" w:hAnsi="Times New Roman" w:cs="Times New Roman"/>
          <w:b/>
          <w:bCs/>
        </w:rPr>
        <w:t xml:space="preserve"> III</w:t>
      </w:r>
      <w:r w:rsidRPr="00A56706">
        <w:rPr>
          <w:rFonts w:ascii="Times New Roman" w:hAnsi="Times New Roman" w:cs="Times New Roman"/>
        </w:rPr>
        <w:t xml:space="preserve">. </w:t>
      </w:r>
      <w:r w:rsidRPr="00A56706">
        <w:rPr>
          <w:rFonts w:ascii="Times New Roman" w:hAnsi="Times New Roman" w:cs="Times New Roman"/>
          <w:b/>
        </w:rPr>
        <w:t xml:space="preserve">Primary antibodies used for immunohistochemistry on MOC1 tumor tissue. 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2977"/>
        <w:gridCol w:w="5528"/>
        <w:gridCol w:w="1961"/>
      </w:tblGrid>
      <w:tr w:rsidR="00A56706" w:rsidRPr="00A56706" w14:paraId="6FE7BCF9" w14:textId="77777777" w:rsidTr="00943D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12" w:space="0" w:color="auto"/>
              <w:bottom w:val="single" w:sz="12" w:space="0" w:color="auto"/>
            </w:tcBorders>
          </w:tcPr>
          <w:p w14:paraId="7F6FC672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6706">
              <w:rPr>
                <w:rFonts w:ascii="Times New Roman" w:hAnsi="Times New Roman" w:cs="Times New Roman"/>
              </w:rPr>
              <w:t>Antibodies</w:t>
            </w:r>
          </w:p>
        </w:tc>
        <w:tc>
          <w:tcPr>
            <w:tcW w:w="5528" w:type="dxa"/>
            <w:tcBorders>
              <w:top w:val="single" w:sz="12" w:space="0" w:color="auto"/>
              <w:bottom w:val="single" w:sz="12" w:space="0" w:color="auto"/>
            </w:tcBorders>
          </w:tcPr>
          <w:p w14:paraId="7E1CFA8C" w14:textId="77777777" w:rsidR="00A56706" w:rsidRPr="00A56706" w:rsidRDefault="00A56706" w:rsidP="00943D33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56706">
              <w:rPr>
                <w:rFonts w:ascii="Times New Roman" w:hAnsi="Times New Roman" w:cs="Times New Roman"/>
              </w:rPr>
              <w:t>Company</w:t>
            </w:r>
          </w:p>
        </w:tc>
        <w:tc>
          <w:tcPr>
            <w:tcW w:w="1961" w:type="dxa"/>
            <w:tcBorders>
              <w:top w:val="single" w:sz="12" w:space="0" w:color="auto"/>
              <w:bottom w:val="single" w:sz="12" w:space="0" w:color="auto"/>
            </w:tcBorders>
          </w:tcPr>
          <w:p w14:paraId="38C4C5DF" w14:textId="77777777" w:rsidR="00A56706" w:rsidRPr="00A56706" w:rsidRDefault="00A56706" w:rsidP="00943D33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56706">
              <w:rPr>
                <w:rFonts w:ascii="Times New Roman" w:hAnsi="Times New Roman" w:cs="Times New Roman"/>
              </w:rPr>
              <w:t>Product no.</w:t>
            </w:r>
          </w:p>
        </w:tc>
      </w:tr>
      <w:tr w:rsidR="00A56706" w:rsidRPr="00A56706" w14:paraId="1FDA20F4" w14:textId="77777777" w:rsidTr="0094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12" w:space="0" w:color="auto"/>
            </w:tcBorders>
          </w:tcPr>
          <w:p w14:paraId="284988CE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A56706">
              <w:rPr>
                <w:rFonts w:ascii="Times New Roman" w:hAnsi="Times New Roman" w:cs="Times New Roman"/>
                <w:b w:val="0"/>
              </w:rPr>
              <w:t>Cleaved-Caspase-3 (Asp175)</w:t>
            </w:r>
          </w:p>
        </w:tc>
        <w:tc>
          <w:tcPr>
            <w:tcW w:w="5528" w:type="dxa"/>
            <w:tcBorders>
              <w:top w:val="single" w:sz="12" w:space="0" w:color="auto"/>
            </w:tcBorders>
          </w:tcPr>
          <w:p w14:paraId="2812137D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56706">
              <w:rPr>
                <w:rFonts w:ascii="Times New Roman" w:hAnsi="Times New Roman" w:cs="Times New Roman"/>
              </w:rPr>
              <w:t>Cell Signaling Technology, Danvers, MA, USA</w:t>
            </w:r>
          </w:p>
        </w:tc>
        <w:tc>
          <w:tcPr>
            <w:tcW w:w="1961" w:type="dxa"/>
            <w:tcBorders>
              <w:top w:val="single" w:sz="12" w:space="0" w:color="auto"/>
            </w:tcBorders>
          </w:tcPr>
          <w:p w14:paraId="58827548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56706">
              <w:rPr>
                <w:rFonts w:ascii="Times New Roman" w:hAnsi="Times New Roman" w:cs="Times New Roman"/>
              </w:rPr>
              <w:t>#9661</w:t>
            </w:r>
          </w:p>
        </w:tc>
      </w:tr>
      <w:tr w:rsidR="00A56706" w:rsidRPr="00A56706" w14:paraId="07C1ADF6" w14:textId="77777777" w:rsidTr="00943D33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E2EE34C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A56706">
              <w:rPr>
                <w:rFonts w:ascii="Times New Roman" w:hAnsi="Times New Roman" w:cs="Times New Roman"/>
                <w:b w:val="0"/>
              </w:rPr>
              <w:t>Cleaved Caspase-8(Asp391)(18C8)</w:t>
            </w:r>
          </w:p>
        </w:tc>
        <w:tc>
          <w:tcPr>
            <w:tcW w:w="5528" w:type="dxa"/>
          </w:tcPr>
          <w:p w14:paraId="37D285FE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56706">
              <w:rPr>
                <w:rFonts w:ascii="Times New Roman" w:hAnsi="Times New Roman" w:cs="Times New Roman"/>
                <w:bCs/>
              </w:rPr>
              <w:t>Cell Signaling Technology, MA, USA</w:t>
            </w:r>
          </w:p>
        </w:tc>
        <w:tc>
          <w:tcPr>
            <w:tcW w:w="1961" w:type="dxa"/>
          </w:tcPr>
          <w:p w14:paraId="226B41A2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56706">
              <w:rPr>
                <w:rFonts w:ascii="Times New Roman" w:hAnsi="Times New Roman" w:cs="Times New Roman"/>
                <w:bCs/>
              </w:rPr>
              <w:t>#9496</w:t>
            </w:r>
          </w:p>
        </w:tc>
      </w:tr>
      <w:tr w:rsidR="00A56706" w:rsidRPr="00A56706" w14:paraId="1F81B7DD" w14:textId="77777777" w:rsidTr="0094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C3B5C22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A56706">
              <w:rPr>
                <w:rFonts w:ascii="Times New Roman" w:hAnsi="Times New Roman" w:cs="Times New Roman"/>
                <w:b w:val="0"/>
              </w:rPr>
              <w:t>Cleaved Caspase-9(Asp315)</w:t>
            </w:r>
          </w:p>
        </w:tc>
        <w:tc>
          <w:tcPr>
            <w:tcW w:w="5528" w:type="dxa"/>
          </w:tcPr>
          <w:p w14:paraId="7C4A4CCE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56706">
              <w:rPr>
                <w:rFonts w:ascii="Times New Roman" w:hAnsi="Times New Roman" w:cs="Times New Roman"/>
                <w:bCs/>
              </w:rPr>
              <w:t>Cell Signaling Technology, MA, USA</w:t>
            </w:r>
          </w:p>
        </w:tc>
        <w:tc>
          <w:tcPr>
            <w:tcW w:w="1961" w:type="dxa"/>
          </w:tcPr>
          <w:p w14:paraId="49716D7A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56706">
              <w:rPr>
                <w:rFonts w:ascii="Times New Roman" w:hAnsi="Times New Roman" w:cs="Times New Roman"/>
                <w:bCs/>
              </w:rPr>
              <w:t>#9505</w:t>
            </w:r>
          </w:p>
        </w:tc>
      </w:tr>
      <w:tr w:rsidR="00A56706" w:rsidRPr="00A56706" w14:paraId="398695EF" w14:textId="77777777" w:rsidTr="00943D33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4E776B42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 w:val="0"/>
                <w:color w:val="000000" w:themeColor="text1"/>
              </w:rPr>
              <w:t>CDK4</w:t>
            </w:r>
          </w:p>
        </w:tc>
        <w:tc>
          <w:tcPr>
            <w:tcW w:w="5528" w:type="dxa"/>
          </w:tcPr>
          <w:p w14:paraId="565A91E0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Cs/>
                <w:color w:val="000000" w:themeColor="text1"/>
              </w:rPr>
              <w:t>Cell Signaling Technology, MA, USA</w:t>
            </w:r>
          </w:p>
        </w:tc>
        <w:tc>
          <w:tcPr>
            <w:tcW w:w="1961" w:type="dxa"/>
          </w:tcPr>
          <w:p w14:paraId="6B9B227A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Cs/>
                <w:color w:val="000000" w:themeColor="text1"/>
              </w:rPr>
              <w:t>#12790</w:t>
            </w:r>
          </w:p>
        </w:tc>
      </w:tr>
      <w:tr w:rsidR="00A56706" w:rsidRPr="00A56706" w14:paraId="1027A20D" w14:textId="77777777" w:rsidTr="0094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B32D626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CDK6</w:t>
            </w:r>
          </w:p>
        </w:tc>
        <w:tc>
          <w:tcPr>
            <w:tcW w:w="5528" w:type="dxa"/>
          </w:tcPr>
          <w:p w14:paraId="684E7852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Cs/>
                <w:color w:val="000000" w:themeColor="text1"/>
              </w:rPr>
              <w:t>Cell Signaling Technology, MA, USA</w:t>
            </w:r>
          </w:p>
        </w:tc>
        <w:tc>
          <w:tcPr>
            <w:tcW w:w="1961" w:type="dxa"/>
          </w:tcPr>
          <w:p w14:paraId="256AE032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Cs/>
                <w:color w:val="000000" w:themeColor="text1"/>
              </w:rPr>
              <w:t>#3136</w:t>
            </w:r>
          </w:p>
        </w:tc>
      </w:tr>
      <w:tr w:rsidR="00A56706" w:rsidRPr="00A56706" w14:paraId="4E536F79" w14:textId="77777777" w:rsidTr="00943D33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B8095ED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 w:val="0"/>
                <w:color w:val="000000" w:themeColor="text1"/>
              </w:rPr>
              <w:t>CD8</w:t>
            </w:r>
          </w:p>
        </w:tc>
        <w:tc>
          <w:tcPr>
            <w:tcW w:w="5528" w:type="dxa"/>
          </w:tcPr>
          <w:p w14:paraId="6F0490B1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Cs/>
                <w:color w:val="000000" w:themeColor="text1"/>
              </w:rPr>
              <w:t>Cell Signaling Technology, MA, USA</w:t>
            </w:r>
          </w:p>
        </w:tc>
        <w:tc>
          <w:tcPr>
            <w:tcW w:w="1961" w:type="dxa"/>
          </w:tcPr>
          <w:p w14:paraId="1D2FD036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Cs/>
                <w:color w:val="000000" w:themeColor="text1"/>
              </w:rPr>
              <w:t>#98941S</w:t>
            </w:r>
          </w:p>
        </w:tc>
      </w:tr>
      <w:tr w:rsidR="00A56706" w:rsidRPr="00A56706" w14:paraId="55F0099A" w14:textId="77777777" w:rsidTr="0094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1E85636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 w:val="0"/>
                <w:color w:val="000000" w:themeColor="text1"/>
              </w:rPr>
              <w:t>PDL-1</w:t>
            </w:r>
          </w:p>
        </w:tc>
        <w:tc>
          <w:tcPr>
            <w:tcW w:w="5528" w:type="dxa"/>
          </w:tcPr>
          <w:p w14:paraId="79404CFA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Cs/>
                <w:color w:val="000000" w:themeColor="text1"/>
              </w:rPr>
              <w:t>Cell Signaling Technology, MA, USA</w:t>
            </w:r>
          </w:p>
        </w:tc>
        <w:tc>
          <w:tcPr>
            <w:tcW w:w="1961" w:type="dxa"/>
          </w:tcPr>
          <w:p w14:paraId="32D5FA4C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Cs/>
                <w:color w:val="000000" w:themeColor="text1"/>
              </w:rPr>
              <w:t>#13684</w:t>
            </w:r>
          </w:p>
        </w:tc>
      </w:tr>
      <w:tr w:rsidR="00A56706" w:rsidRPr="00A56706" w14:paraId="4A6971AC" w14:textId="77777777" w:rsidTr="00943D33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4AD4A89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 w:val="0"/>
                <w:color w:val="000000" w:themeColor="text1"/>
              </w:rPr>
              <w:t>SPOP</w:t>
            </w:r>
          </w:p>
        </w:tc>
        <w:tc>
          <w:tcPr>
            <w:tcW w:w="5528" w:type="dxa"/>
          </w:tcPr>
          <w:p w14:paraId="371151B2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A56706">
              <w:rPr>
                <w:rFonts w:ascii="Times New Roman" w:hAnsi="Times New Roman" w:cs="Times New Roman"/>
                <w:bCs/>
                <w:color w:val="000000" w:themeColor="text1"/>
              </w:rPr>
              <w:t>Proteintech</w:t>
            </w:r>
            <w:proofErr w:type="spellEnd"/>
            <w:r w:rsidRPr="00A56706">
              <w:rPr>
                <w:rFonts w:ascii="Times New Roman" w:hAnsi="Times New Roman" w:cs="Times New Roman"/>
                <w:bCs/>
                <w:color w:val="000000" w:themeColor="text1"/>
              </w:rPr>
              <w:t xml:space="preserve">, </w:t>
            </w:r>
            <w:proofErr w:type="spellStart"/>
            <w:r w:rsidRPr="00A56706">
              <w:rPr>
                <w:rFonts w:ascii="Times New Roman" w:hAnsi="Times New Roman" w:cs="Times New Roman"/>
                <w:bCs/>
                <w:color w:val="000000" w:themeColor="text1"/>
              </w:rPr>
              <w:t>Rosemont,USA</w:t>
            </w:r>
            <w:proofErr w:type="spellEnd"/>
          </w:p>
        </w:tc>
        <w:tc>
          <w:tcPr>
            <w:tcW w:w="1961" w:type="dxa"/>
          </w:tcPr>
          <w:p w14:paraId="2E77F11B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Cs/>
                <w:color w:val="000000" w:themeColor="text1"/>
              </w:rPr>
              <w:t>16750-1-AP</w:t>
            </w:r>
          </w:p>
        </w:tc>
      </w:tr>
      <w:tr w:rsidR="00A56706" w:rsidRPr="00A56706" w14:paraId="2F20C26D" w14:textId="77777777" w:rsidTr="0094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4A3ABDA8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 w:val="0"/>
                <w:color w:val="000000" w:themeColor="text1"/>
              </w:rPr>
              <w:t>IDO-1</w:t>
            </w:r>
          </w:p>
        </w:tc>
        <w:tc>
          <w:tcPr>
            <w:tcW w:w="5528" w:type="dxa"/>
          </w:tcPr>
          <w:p w14:paraId="4A8ABEA1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Cs/>
                <w:color w:val="000000" w:themeColor="text1"/>
              </w:rPr>
              <w:t>Cell Signaling Technology, MA, USA</w:t>
            </w:r>
          </w:p>
        </w:tc>
        <w:tc>
          <w:tcPr>
            <w:tcW w:w="1961" w:type="dxa"/>
          </w:tcPr>
          <w:p w14:paraId="47C01635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Cs/>
                <w:color w:val="000000" w:themeColor="text1"/>
              </w:rPr>
              <w:t>#86630</w:t>
            </w:r>
          </w:p>
        </w:tc>
      </w:tr>
      <w:tr w:rsidR="00A56706" w:rsidRPr="00A56706" w14:paraId="6C164373" w14:textId="77777777" w:rsidTr="00943D33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6CF9AE7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 w:val="0"/>
                <w:color w:val="000000" w:themeColor="text1"/>
              </w:rPr>
              <w:t>CD206 (Mannose receptor)</w:t>
            </w:r>
          </w:p>
        </w:tc>
        <w:tc>
          <w:tcPr>
            <w:tcW w:w="5528" w:type="dxa"/>
          </w:tcPr>
          <w:p w14:paraId="35765873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A56706">
              <w:rPr>
                <w:rFonts w:ascii="Times New Roman" w:hAnsi="Times New Roman" w:cs="Times New Roman"/>
                <w:bCs/>
                <w:color w:val="000000" w:themeColor="text1"/>
              </w:rPr>
              <w:t>GeneTex</w:t>
            </w:r>
            <w:proofErr w:type="spellEnd"/>
            <w:r w:rsidRPr="00A56706">
              <w:rPr>
                <w:rFonts w:ascii="Times New Roman" w:hAnsi="Times New Roman" w:cs="Times New Roman"/>
                <w:bCs/>
                <w:color w:val="000000" w:themeColor="text1"/>
              </w:rPr>
              <w:t xml:space="preserve">, </w:t>
            </w:r>
            <w:proofErr w:type="spellStart"/>
            <w:r w:rsidRPr="00A56706">
              <w:rPr>
                <w:rFonts w:ascii="Times New Roman" w:hAnsi="Times New Roman" w:cs="Times New Roman"/>
                <w:bCs/>
                <w:color w:val="000000" w:themeColor="text1"/>
              </w:rPr>
              <w:t>Irvine,California</w:t>
            </w:r>
            <w:proofErr w:type="spellEnd"/>
          </w:p>
        </w:tc>
        <w:tc>
          <w:tcPr>
            <w:tcW w:w="1961" w:type="dxa"/>
          </w:tcPr>
          <w:p w14:paraId="182C0707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Cs/>
                <w:color w:val="000000" w:themeColor="text1"/>
              </w:rPr>
              <w:t>GTX42264</w:t>
            </w:r>
          </w:p>
        </w:tc>
      </w:tr>
      <w:tr w:rsidR="00A56706" w:rsidRPr="00A56706" w14:paraId="02A80268" w14:textId="77777777" w:rsidTr="0094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D267D8D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 w:val="0"/>
                <w:color w:val="000000" w:themeColor="text1"/>
              </w:rPr>
              <w:t>FOXP3</w:t>
            </w:r>
          </w:p>
        </w:tc>
        <w:tc>
          <w:tcPr>
            <w:tcW w:w="5528" w:type="dxa"/>
          </w:tcPr>
          <w:p w14:paraId="38AB5DEB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Cs/>
                <w:color w:val="000000" w:themeColor="text1"/>
              </w:rPr>
              <w:t>Cell Signaling Technology, MA, USA</w:t>
            </w:r>
          </w:p>
        </w:tc>
        <w:tc>
          <w:tcPr>
            <w:tcW w:w="1961" w:type="dxa"/>
          </w:tcPr>
          <w:p w14:paraId="213ED617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Cs/>
                <w:color w:val="000000" w:themeColor="text1"/>
              </w:rPr>
              <w:t>#12653</w:t>
            </w:r>
          </w:p>
        </w:tc>
      </w:tr>
      <w:tr w:rsidR="00A56706" w:rsidRPr="00A56706" w14:paraId="48F98B6F" w14:textId="77777777" w:rsidTr="00943D33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270FF4A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 w:val="0"/>
                <w:color w:val="000000" w:themeColor="text1"/>
              </w:rPr>
              <w:t>CXCL12 (SDF-1)</w:t>
            </w:r>
          </w:p>
        </w:tc>
        <w:tc>
          <w:tcPr>
            <w:tcW w:w="5528" w:type="dxa"/>
          </w:tcPr>
          <w:p w14:paraId="43FE7381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Cs/>
                <w:color w:val="000000" w:themeColor="text1"/>
              </w:rPr>
              <w:t>Abcam, Cambridge, UK</w:t>
            </w:r>
          </w:p>
        </w:tc>
        <w:tc>
          <w:tcPr>
            <w:tcW w:w="1961" w:type="dxa"/>
          </w:tcPr>
          <w:p w14:paraId="13A2007E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56706">
              <w:rPr>
                <w:rFonts w:ascii="Times New Roman" w:hAnsi="Times New Roman" w:cs="Times New Roman"/>
                <w:bCs/>
                <w:color w:val="000000" w:themeColor="text1"/>
              </w:rPr>
              <w:t>Ab9797</w:t>
            </w:r>
          </w:p>
        </w:tc>
      </w:tr>
      <w:tr w:rsidR="00A56706" w:rsidRPr="00A56706" w14:paraId="02D5B29D" w14:textId="77777777" w:rsidTr="0094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866FADE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A56706">
              <w:rPr>
                <w:rFonts w:ascii="Times New Roman" w:hAnsi="Times New Roman" w:cs="Times New Roman"/>
                <w:b w:val="0"/>
              </w:rPr>
              <w:t>CXCR4</w:t>
            </w:r>
          </w:p>
        </w:tc>
        <w:tc>
          <w:tcPr>
            <w:tcW w:w="5528" w:type="dxa"/>
          </w:tcPr>
          <w:p w14:paraId="11B2CC73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proofErr w:type="spellStart"/>
            <w:r w:rsidRPr="00A56706">
              <w:rPr>
                <w:rFonts w:ascii="Times New Roman" w:hAnsi="Times New Roman" w:cs="Times New Roman"/>
                <w:bCs/>
              </w:rPr>
              <w:t>Proteintech</w:t>
            </w:r>
            <w:proofErr w:type="spellEnd"/>
            <w:r w:rsidRPr="00A56706">
              <w:rPr>
                <w:rFonts w:ascii="Times New Roman" w:hAnsi="Times New Roman" w:cs="Times New Roman"/>
                <w:bCs/>
              </w:rPr>
              <w:t>,</w:t>
            </w:r>
            <w:r w:rsidRPr="00A567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56706">
              <w:rPr>
                <w:rFonts w:ascii="Times New Roman" w:hAnsi="Times New Roman" w:cs="Times New Roman"/>
                <w:bCs/>
              </w:rPr>
              <w:t>Rosemont,USA</w:t>
            </w:r>
            <w:proofErr w:type="spellEnd"/>
          </w:p>
        </w:tc>
        <w:tc>
          <w:tcPr>
            <w:tcW w:w="1961" w:type="dxa"/>
          </w:tcPr>
          <w:p w14:paraId="135A1B4A" w14:textId="77777777" w:rsidR="00A56706" w:rsidRPr="00A56706" w:rsidRDefault="00A56706" w:rsidP="00943D3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56706">
              <w:rPr>
                <w:rFonts w:ascii="Times New Roman" w:hAnsi="Times New Roman" w:cs="Times New Roman"/>
                <w:bCs/>
              </w:rPr>
              <w:t>11073-2-AP</w:t>
            </w:r>
          </w:p>
        </w:tc>
      </w:tr>
      <w:tr w:rsidR="00A56706" w:rsidRPr="00A56706" w14:paraId="18188275" w14:textId="77777777" w:rsidTr="00943D33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bottom w:val="single" w:sz="12" w:space="0" w:color="auto"/>
            </w:tcBorders>
          </w:tcPr>
          <w:p w14:paraId="5B31E482" w14:textId="77777777" w:rsidR="00A56706" w:rsidRPr="00A56706" w:rsidRDefault="00A56706" w:rsidP="00943D33">
            <w:pPr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A56706">
              <w:rPr>
                <w:rFonts w:ascii="Times New Roman" w:hAnsi="Times New Roman" w:cs="Times New Roman"/>
                <w:b w:val="0"/>
              </w:rPr>
              <w:t>VEGFA</w:t>
            </w:r>
          </w:p>
        </w:tc>
        <w:tc>
          <w:tcPr>
            <w:tcW w:w="5528" w:type="dxa"/>
            <w:tcBorders>
              <w:bottom w:val="single" w:sz="12" w:space="0" w:color="auto"/>
            </w:tcBorders>
          </w:tcPr>
          <w:p w14:paraId="24184744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56706">
              <w:rPr>
                <w:rFonts w:ascii="Times New Roman" w:hAnsi="Times New Roman" w:cs="Times New Roman"/>
                <w:bCs/>
                <w:color w:val="000000" w:themeColor="text1"/>
              </w:rPr>
              <w:t>Abcam, Cambridge, UK</w:t>
            </w:r>
          </w:p>
        </w:tc>
        <w:tc>
          <w:tcPr>
            <w:tcW w:w="1961" w:type="dxa"/>
            <w:tcBorders>
              <w:bottom w:val="single" w:sz="12" w:space="0" w:color="auto"/>
            </w:tcBorders>
          </w:tcPr>
          <w:p w14:paraId="5272C5BB" w14:textId="77777777" w:rsidR="00A56706" w:rsidRPr="00A56706" w:rsidRDefault="00A56706" w:rsidP="00943D3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56706">
              <w:rPr>
                <w:rFonts w:ascii="Times New Roman" w:hAnsi="Times New Roman" w:cs="Times New Roman"/>
                <w:bCs/>
              </w:rPr>
              <w:t>ab51745</w:t>
            </w:r>
          </w:p>
        </w:tc>
      </w:tr>
    </w:tbl>
    <w:p w14:paraId="791910AA" w14:textId="77777777" w:rsidR="00FA6709" w:rsidRDefault="00FA6709" w:rsidP="00640F95">
      <w:pPr>
        <w:spacing w:line="360" w:lineRule="auto"/>
        <w:jc w:val="both"/>
        <w:rPr>
          <w:rFonts w:ascii="Times New Roman" w:hAnsi="Times New Roman" w:cs="Times New Roman"/>
          <w:b/>
          <w:bCs/>
          <w:lang w:val="en"/>
        </w:rPr>
      </w:pPr>
    </w:p>
    <w:p w14:paraId="352062C9" w14:textId="6DF7A2E8" w:rsidR="00FA6709" w:rsidRDefault="00FA6709" w:rsidP="00640F95">
      <w:pPr>
        <w:spacing w:line="360" w:lineRule="auto"/>
        <w:jc w:val="both"/>
        <w:rPr>
          <w:rFonts w:ascii="Times New Roman" w:hAnsi="Times New Roman" w:cs="Times New Roman"/>
          <w:b/>
          <w:bCs/>
          <w:lang w:val="en"/>
        </w:rPr>
      </w:pPr>
      <w:r>
        <w:rPr>
          <w:rFonts w:ascii="Times New Roman" w:hAnsi="Times New Roman" w:cs="Times New Roman" w:hint="eastAsia"/>
          <w:b/>
          <w:bCs/>
          <w:lang w:val="en"/>
        </w:rPr>
        <w:t>References</w:t>
      </w:r>
    </w:p>
    <w:p w14:paraId="5D289382" w14:textId="77777777" w:rsidR="001C2C63" w:rsidRPr="001C2C63" w:rsidRDefault="00FA6709" w:rsidP="001C2C63">
      <w:pPr>
        <w:pStyle w:val="EndNoteBibliography"/>
        <w:ind w:left="720" w:hanging="720"/>
      </w:pPr>
      <w:r>
        <w:rPr>
          <w:rFonts w:ascii="Times New Roman" w:hAnsi="Times New Roman" w:cs="Times New Roman"/>
          <w:b/>
          <w:bCs/>
          <w:lang w:val="en"/>
        </w:rPr>
        <w:fldChar w:fldCharType="begin"/>
      </w:r>
      <w:r>
        <w:rPr>
          <w:rFonts w:ascii="Times New Roman" w:hAnsi="Times New Roman" w:cs="Times New Roman"/>
          <w:b/>
          <w:bCs/>
          <w:lang w:val="en"/>
        </w:rPr>
        <w:instrText xml:space="preserve"> ADDIN EN.REFLIST </w:instrText>
      </w:r>
      <w:r>
        <w:rPr>
          <w:rFonts w:ascii="Times New Roman" w:hAnsi="Times New Roman" w:cs="Times New Roman"/>
          <w:b/>
          <w:bCs/>
          <w:lang w:val="en"/>
        </w:rPr>
        <w:fldChar w:fldCharType="separate"/>
      </w:r>
      <w:r w:rsidR="001C2C63" w:rsidRPr="001C2C63">
        <w:t>1</w:t>
      </w:r>
      <w:r w:rsidR="001C2C63" w:rsidRPr="001C2C63">
        <w:tab/>
        <w:t>Chen, K. P.</w:t>
      </w:r>
      <w:r w:rsidR="001C2C63" w:rsidRPr="001C2C63">
        <w:rPr>
          <w:i/>
        </w:rPr>
        <w:t xml:space="preserve"> et al.</w:t>
      </w:r>
      <w:r w:rsidR="001C2C63" w:rsidRPr="001C2C63">
        <w:t xml:space="preserve"> miR-124 Targets EGFR and Attenuates Growth and Invasion in Bladder Cancer Cells. </w:t>
      </w:r>
      <w:r w:rsidR="001C2C63" w:rsidRPr="001C2C63">
        <w:rPr>
          <w:i/>
        </w:rPr>
        <w:t>In Vivo</w:t>
      </w:r>
      <w:r w:rsidR="001C2C63" w:rsidRPr="001C2C63">
        <w:t xml:space="preserve"> </w:t>
      </w:r>
      <w:r w:rsidR="001C2C63" w:rsidRPr="001C2C63">
        <w:rPr>
          <w:b/>
        </w:rPr>
        <w:t>39</w:t>
      </w:r>
      <w:r w:rsidR="001C2C63" w:rsidRPr="001C2C63">
        <w:t>, 3216-3225, doi:10.21873/invivo.14121 (2025).</w:t>
      </w:r>
    </w:p>
    <w:p w14:paraId="34323092" w14:textId="77777777" w:rsidR="001C2C63" w:rsidRPr="001C2C63" w:rsidRDefault="001C2C63" w:rsidP="001C2C63">
      <w:pPr>
        <w:pStyle w:val="EndNoteBibliography"/>
        <w:ind w:left="720" w:hanging="720"/>
      </w:pPr>
      <w:r w:rsidRPr="001C2C63">
        <w:t>2</w:t>
      </w:r>
      <w:r w:rsidRPr="001C2C63">
        <w:tab/>
        <w:t>Chin, Y. C.</w:t>
      </w:r>
      <w:r w:rsidRPr="001C2C63">
        <w:rPr>
          <w:i/>
        </w:rPr>
        <w:t xml:space="preserve"> et al.</w:t>
      </w:r>
      <w:r w:rsidRPr="001C2C63">
        <w:t xml:space="preserve"> Galactosylated iron oxide nanoplatforms for targeted imaging and ferroptosis-enhanced glioblastoma therapy via immune modulation. </w:t>
      </w:r>
      <w:r w:rsidRPr="001C2C63">
        <w:rPr>
          <w:i/>
        </w:rPr>
        <w:t>Mater Horiz</w:t>
      </w:r>
      <w:r w:rsidRPr="001C2C63">
        <w:t xml:space="preserve"> </w:t>
      </w:r>
      <w:r w:rsidRPr="001C2C63">
        <w:rPr>
          <w:b/>
        </w:rPr>
        <w:t>12</w:t>
      </w:r>
      <w:r w:rsidRPr="001C2C63">
        <w:t>, 9697-9714, doi:10.1039/d5mh01108f (2025).</w:t>
      </w:r>
    </w:p>
    <w:p w14:paraId="303E9235" w14:textId="77777777" w:rsidR="001C2C63" w:rsidRPr="001C2C63" w:rsidRDefault="001C2C63" w:rsidP="001C2C63">
      <w:pPr>
        <w:pStyle w:val="EndNoteBibliography"/>
        <w:ind w:left="720" w:hanging="720"/>
      </w:pPr>
      <w:r w:rsidRPr="001C2C63">
        <w:t>3</w:t>
      </w:r>
      <w:r w:rsidRPr="001C2C63">
        <w:tab/>
        <w:t xml:space="preserve">Liu, Y. C., Fang, C. J., Hsu, L. C., Hsu, F. T. &amp; Hu, M. H. Imipramine Inhibits Osteosarcoma Invasion via Src Inactivation and Caspase-Dependent Apoptosis. </w:t>
      </w:r>
      <w:r w:rsidRPr="001C2C63">
        <w:rPr>
          <w:i/>
        </w:rPr>
        <w:t>J Cell Mol Med</w:t>
      </w:r>
      <w:r w:rsidRPr="001C2C63">
        <w:t xml:space="preserve"> </w:t>
      </w:r>
      <w:r w:rsidRPr="001C2C63">
        <w:rPr>
          <w:b/>
        </w:rPr>
        <w:t>29</w:t>
      </w:r>
      <w:r w:rsidRPr="001C2C63">
        <w:t>, e70761, doi:10.1111/jcmm.70761 (2025).</w:t>
      </w:r>
    </w:p>
    <w:p w14:paraId="4CC7AC2D" w14:textId="77777777" w:rsidR="001C2C63" w:rsidRPr="001C2C63" w:rsidRDefault="001C2C63" w:rsidP="001C2C63">
      <w:pPr>
        <w:pStyle w:val="EndNoteBibliography"/>
        <w:ind w:left="720" w:hanging="720"/>
      </w:pPr>
      <w:r w:rsidRPr="001C2C63">
        <w:t>4</w:t>
      </w:r>
      <w:r w:rsidRPr="001C2C63">
        <w:tab/>
        <w:t>Yueh, P. F.</w:t>
      </w:r>
      <w:r w:rsidRPr="001C2C63">
        <w:rPr>
          <w:i/>
        </w:rPr>
        <w:t xml:space="preserve"> et al.</w:t>
      </w:r>
      <w:r w:rsidRPr="001C2C63">
        <w:t xml:space="preserve"> A multifunctional PEGylated liposomal-encapsulated sunitinib enhancing autophagy, immunomodulation, and safety in renal cell carcinoma. </w:t>
      </w:r>
      <w:r w:rsidRPr="001C2C63">
        <w:rPr>
          <w:i/>
        </w:rPr>
        <w:t>J Nanobiotechnology</w:t>
      </w:r>
      <w:r w:rsidRPr="001C2C63">
        <w:t xml:space="preserve"> </w:t>
      </w:r>
      <w:r w:rsidRPr="001C2C63">
        <w:rPr>
          <w:b/>
        </w:rPr>
        <w:t>22</w:t>
      </w:r>
      <w:r w:rsidRPr="001C2C63">
        <w:t>, 459, doi:10.1186/s12951-024-02664-5 (2024).</w:t>
      </w:r>
    </w:p>
    <w:p w14:paraId="3B13CE54" w14:textId="07185D80" w:rsidR="00E7115A" w:rsidRPr="00A56706" w:rsidRDefault="00FA6709" w:rsidP="00640F95">
      <w:pPr>
        <w:spacing w:line="360" w:lineRule="auto"/>
        <w:jc w:val="both"/>
        <w:rPr>
          <w:rFonts w:ascii="Times New Roman" w:hAnsi="Times New Roman" w:cs="Times New Roman"/>
          <w:b/>
          <w:bCs/>
          <w:lang w:val="en"/>
        </w:rPr>
      </w:pPr>
      <w:r>
        <w:rPr>
          <w:rFonts w:ascii="Times New Roman" w:hAnsi="Times New Roman" w:cs="Times New Roman"/>
          <w:b/>
          <w:bCs/>
          <w:lang w:val="en"/>
        </w:rPr>
        <w:fldChar w:fldCharType="end"/>
      </w:r>
    </w:p>
    <w:sectPr w:rsidR="00E7115A" w:rsidRPr="00A56706" w:rsidSect="00B70CF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21B17" w14:textId="77777777" w:rsidR="00984CF3" w:rsidRDefault="00984CF3" w:rsidP="00A56706">
      <w:r>
        <w:separator/>
      </w:r>
    </w:p>
  </w:endnote>
  <w:endnote w:type="continuationSeparator" w:id="0">
    <w:p w14:paraId="38B57F3A" w14:textId="77777777" w:rsidR="00984CF3" w:rsidRDefault="00984CF3" w:rsidP="00A56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57F100" w14:textId="77777777" w:rsidR="00984CF3" w:rsidRDefault="00984CF3" w:rsidP="00A56706">
      <w:r>
        <w:separator/>
      </w:r>
    </w:p>
  </w:footnote>
  <w:footnote w:type="continuationSeparator" w:id="0">
    <w:p w14:paraId="4F34EA33" w14:textId="77777777" w:rsidR="00984CF3" w:rsidRDefault="00984CF3" w:rsidP="00A567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9tsr2d2l9d9rpezf0l5wddx9xaprstzwa0x&quot;&gt;2026 Pab plus PDL1 Oral_SUPP&lt;record-ids&gt;&lt;item&gt;1&lt;/item&gt;&lt;item&gt;2&lt;/item&gt;&lt;item&gt;3&lt;/item&gt;&lt;item&gt;4&lt;/item&gt;&lt;/record-ids&gt;&lt;/item&gt;&lt;/Libraries&gt;"/>
  </w:docVars>
  <w:rsids>
    <w:rsidRoot w:val="00A92DA1"/>
    <w:rsid w:val="001B0F7C"/>
    <w:rsid w:val="001C2C63"/>
    <w:rsid w:val="002211D0"/>
    <w:rsid w:val="0025262B"/>
    <w:rsid w:val="004114F5"/>
    <w:rsid w:val="0049091C"/>
    <w:rsid w:val="00533F39"/>
    <w:rsid w:val="005A152D"/>
    <w:rsid w:val="00604338"/>
    <w:rsid w:val="006236D2"/>
    <w:rsid w:val="00627105"/>
    <w:rsid w:val="006343E7"/>
    <w:rsid w:val="00634443"/>
    <w:rsid w:val="00640F95"/>
    <w:rsid w:val="00885254"/>
    <w:rsid w:val="009342FC"/>
    <w:rsid w:val="00984CF3"/>
    <w:rsid w:val="009F3B7F"/>
    <w:rsid w:val="00A56706"/>
    <w:rsid w:val="00A8123D"/>
    <w:rsid w:val="00A92DA1"/>
    <w:rsid w:val="00B70CFC"/>
    <w:rsid w:val="00CA7FD3"/>
    <w:rsid w:val="00CF356D"/>
    <w:rsid w:val="00D6630D"/>
    <w:rsid w:val="00E7115A"/>
    <w:rsid w:val="00EA3CAF"/>
    <w:rsid w:val="00EE1069"/>
    <w:rsid w:val="00F05195"/>
    <w:rsid w:val="00F64B33"/>
    <w:rsid w:val="00FA189F"/>
    <w:rsid w:val="00FA6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5B3CDF"/>
  <w15:docId w15:val="{37B16AEA-FAC4-4C57-9F5C-C91EFF570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E7115A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E7115A"/>
  </w:style>
  <w:style w:type="character" w:customStyle="1" w:styleId="a5">
    <w:name w:val="註解文字 字元"/>
    <w:basedOn w:val="a0"/>
    <w:link w:val="a4"/>
    <w:uiPriority w:val="99"/>
    <w:semiHidden/>
    <w:rsid w:val="00E7115A"/>
  </w:style>
  <w:style w:type="paragraph" w:styleId="a6">
    <w:name w:val="annotation subject"/>
    <w:basedOn w:val="a4"/>
    <w:next w:val="a4"/>
    <w:link w:val="a7"/>
    <w:uiPriority w:val="99"/>
    <w:semiHidden/>
    <w:unhideWhenUsed/>
    <w:rsid w:val="00533F39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533F39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567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5670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A567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A56706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A567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A56706"/>
    <w:rPr>
      <w:sz w:val="20"/>
      <w:szCs w:val="20"/>
    </w:rPr>
  </w:style>
  <w:style w:type="table" w:customStyle="1" w:styleId="21">
    <w:name w:val="純表格 21"/>
    <w:basedOn w:val="a1"/>
    <w:uiPriority w:val="42"/>
    <w:rsid w:val="00A5670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EndNoteBibliographyTitle">
    <w:name w:val="EndNote Bibliography Title"/>
    <w:basedOn w:val="a"/>
    <w:link w:val="EndNoteBibliographyTitle0"/>
    <w:rsid w:val="00FA6709"/>
    <w:pPr>
      <w:jc w:val="center"/>
    </w:pPr>
    <w:rPr>
      <w:rFonts w:ascii="Calibri" w:hAnsi="Calibri" w:cs="Calibri"/>
      <w:noProof/>
    </w:rPr>
  </w:style>
  <w:style w:type="character" w:customStyle="1" w:styleId="EndNoteBibliographyTitle0">
    <w:name w:val="EndNote Bibliography Title 字元"/>
    <w:basedOn w:val="a0"/>
    <w:link w:val="EndNoteBibliographyTitle"/>
    <w:rsid w:val="00FA6709"/>
    <w:rPr>
      <w:rFonts w:ascii="Calibri" w:hAnsi="Calibri" w:cs="Calibri"/>
      <w:noProof/>
    </w:rPr>
  </w:style>
  <w:style w:type="paragraph" w:customStyle="1" w:styleId="EndNoteBibliography">
    <w:name w:val="EndNote Bibliography"/>
    <w:basedOn w:val="a"/>
    <w:link w:val="EndNoteBibliography0"/>
    <w:rsid w:val="00FA6709"/>
    <w:pPr>
      <w:jc w:val="both"/>
    </w:pPr>
    <w:rPr>
      <w:rFonts w:ascii="Calibri" w:hAnsi="Calibri" w:cs="Calibri"/>
      <w:noProof/>
    </w:rPr>
  </w:style>
  <w:style w:type="character" w:customStyle="1" w:styleId="EndNoteBibliography0">
    <w:name w:val="EndNote Bibliography 字元"/>
    <w:basedOn w:val="a0"/>
    <w:link w:val="EndNoteBibliography"/>
    <w:rsid w:val="00FA6709"/>
    <w:rPr>
      <w:rFonts w:ascii="Calibri" w:hAnsi="Calibri" w:cs="Calibr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81A340-EE8C-4700-830E-4D3B8A907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12</Pages>
  <Words>1538</Words>
  <Characters>8773</Characters>
  <Application>Microsoft Office Word</Application>
  <DocSecurity>0</DocSecurity>
  <Lines>73</Lines>
  <Paragraphs>20</Paragraphs>
  <ScaleCrop>false</ScaleCrop>
  <Company/>
  <LinksUpToDate>false</LinksUpToDate>
  <CharactersWithSpaces>10291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 HSU</dc:creator>
  <cp:keywords/>
  <dc:description/>
  <cp:lastModifiedBy>DORIS HSU</cp:lastModifiedBy>
  <cp:revision>23</cp:revision>
  <dcterms:created xsi:type="dcterms:W3CDTF">2026-03-09T03:37:00Z</dcterms:created>
  <dcterms:modified xsi:type="dcterms:W3CDTF">2026-04-14T06:50:00Z</dcterms:modified>
</cp:coreProperties>
</file>