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979" w:rsidRPr="00D10231" w:rsidRDefault="00201979" w:rsidP="00201979">
      <w:pPr>
        <w:pStyle w:val="Nagwek1"/>
        <w:keepNext w:val="0"/>
        <w:keepLines w:val="0"/>
        <w:spacing w:line="237" w:lineRule="auto"/>
        <w:rPr>
          <w:rFonts w:ascii="Times New Roman" w:eastAsia="Arial" w:hAnsi="Times New Roman" w:cs="Times New Roman"/>
          <w:b/>
          <w:bCs/>
          <w:sz w:val="36"/>
          <w:szCs w:val="22"/>
          <w:lang w:val="en-US"/>
        </w:rPr>
      </w:pPr>
      <w:r w:rsidRPr="00D10231">
        <w:rPr>
          <w:rFonts w:ascii="Times New Roman" w:eastAsia="Arial" w:hAnsi="Times New Roman" w:cs="Times New Roman"/>
          <w:b/>
          <w:bCs/>
          <w:sz w:val="36"/>
          <w:szCs w:val="22"/>
          <w:lang w:val="en-US"/>
        </w:rPr>
        <w:t>Supplementary material 2</w:t>
      </w:r>
    </w:p>
    <w:p w:rsidR="00201979" w:rsidRDefault="00201979" w:rsidP="00201979">
      <w:pPr>
        <w:spacing w:before="200" w:after="240" w:line="520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 </w:t>
      </w:r>
    </w:p>
    <w:p w:rsidR="00D10231" w:rsidRPr="00D10231" w:rsidRDefault="00D10231" w:rsidP="00D1023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102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The Impact of Obesity on Appetite Regulation During Nutritional Ketosis</w:t>
      </w:r>
    </w:p>
    <w:p w:rsidR="00D10231" w:rsidRPr="00D10231" w:rsidRDefault="00D10231" w:rsidP="00D1023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10231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:rsidR="00D10231" w:rsidRPr="001326F8" w:rsidRDefault="00D10231" w:rsidP="00D10231">
      <w:pPr>
        <w:spacing w:before="200" w:after="24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Mateusz Grabowski </w:t>
      </w:r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 *</w:t>
      </w:r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Konstancja Grabowska </w:t>
      </w:r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Marta </w:t>
      </w:r>
      <w:proofErr w:type="spellStart"/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</w:rPr>
        <w:t>Nowacka-Chmielewska</w:t>
      </w:r>
      <w:proofErr w:type="spellEnd"/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Andrzej Małecki </w:t>
      </w:r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Halina Jędrzejowska-Szypułka </w:t>
      </w:r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</w:rPr>
        <w:t>, Jarosław J Barski</w:t>
      </w:r>
      <w:r w:rsidRPr="001326F8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 xml:space="preserve"> </w:t>
      </w:r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Daniela </w:t>
      </w:r>
      <w:proofErr w:type="spellStart"/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</w:rPr>
        <w:t>Liśkiewicz</w:t>
      </w:r>
      <w:proofErr w:type="spellEnd"/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326F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1, 3</w:t>
      </w:r>
    </w:p>
    <w:p w:rsidR="00D10231" w:rsidRDefault="00D10231" w:rsidP="00D10231">
      <w:pPr>
        <w:spacing w:before="200" w:after="24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1 </w:t>
      </w:r>
      <w:r w:rsidRPr="00D102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Laboratory of Molecular Biology, Institute of Physiotherapy and Health Sciences, Academy of Physical Education, Katowice, Poland</w:t>
      </w:r>
    </w:p>
    <w:p w:rsidR="00D10231" w:rsidRPr="00D10231" w:rsidRDefault="00D10231" w:rsidP="00D10231">
      <w:pPr>
        <w:spacing w:before="200" w:after="24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D102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epartment of Physiology, Faculty of Medical Sciences in Katowice, Medical University of Silesia, Katowice, Poland</w:t>
      </w:r>
    </w:p>
    <w:p w:rsidR="00D10231" w:rsidRPr="00D10231" w:rsidRDefault="00D10231" w:rsidP="00D102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20202"/>
          <w:sz w:val="24"/>
          <w:szCs w:val="24"/>
          <w:vertAlign w:val="superscript"/>
          <w:lang w:val="en-US"/>
        </w:rPr>
        <w:t xml:space="preserve">3 </w:t>
      </w:r>
      <w:r>
        <w:rPr>
          <w:rFonts w:ascii="Times New Roman" w:eastAsia="Times New Roman" w:hAnsi="Times New Roman" w:cs="Times New Roman"/>
          <w:color w:val="020202"/>
          <w:sz w:val="24"/>
          <w:szCs w:val="24"/>
          <w:lang w:val="en-US"/>
        </w:rPr>
        <w:t>I</w:t>
      </w:r>
      <w:r w:rsidRPr="00D10231">
        <w:rPr>
          <w:rFonts w:ascii="Times New Roman" w:eastAsia="Times New Roman" w:hAnsi="Times New Roman" w:cs="Times New Roman"/>
          <w:color w:val="020202"/>
          <w:sz w:val="24"/>
          <w:szCs w:val="24"/>
          <w:lang w:val="en-US"/>
        </w:rPr>
        <w:t>nstitute of Diabetes and Obesity, Helmholtz Center Munich, Germany</w:t>
      </w:r>
    </w:p>
    <w:p w:rsidR="00D10231" w:rsidRPr="00D10231" w:rsidRDefault="00D10231" w:rsidP="00D1023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0231" w:rsidRPr="00D10231" w:rsidRDefault="00D10231" w:rsidP="00D10231">
      <w:pPr>
        <w:spacing w:before="200" w:after="24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102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* Corresponding author: </w:t>
      </w:r>
      <w:r w:rsidRPr="00D102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m.grabowski@awf.katowice.pl</w:t>
      </w:r>
    </w:p>
    <w:p w:rsidR="00201979" w:rsidRPr="00D10231" w:rsidRDefault="00D10231" w:rsidP="00D10231">
      <w:pPr>
        <w:rPr>
          <w:lang w:val="en-US"/>
        </w:rPr>
      </w:pPr>
      <w:r w:rsidRPr="00D102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keywords: </w:t>
      </w:r>
      <w:r w:rsidRPr="00D102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obesity, nutritional ketosis, app</w:t>
      </w:r>
      <w:r w:rsidR="00E654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etite regulation, hypothalamus</w:t>
      </w:r>
    </w:p>
    <w:p w:rsidR="00201979" w:rsidRDefault="00201979" w:rsidP="00201979">
      <w:pPr>
        <w:rPr>
          <w:lang w:val="en-US"/>
        </w:rPr>
      </w:pPr>
    </w:p>
    <w:p w:rsidR="00201979" w:rsidRDefault="00201979" w:rsidP="00201979">
      <w:pPr>
        <w:rPr>
          <w:lang w:val="en-US"/>
        </w:rPr>
      </w:pPr>
    </w:p>
    <w:p w:rsidR="00201979" w:rsidRDefault="00201979" w:rsidP="00201979">
      <w:pPr>
        <w:rPr>
          <w:lang w:val="en-US"/>
        </w:rPr>
      </w:pPr>
    </w:p>
    <w:p w:rsidR="00201979" w:rsidRDefault="00201979" w:rsidP="00201979">
      <w:pPr>
        <w:rPr>
          <w:lang w:val="en-US"/>
        </w:rPr>
      </w:pPr>
    </w:p>
    <w:p w:rsidR="00D10231" w:rsidRDefault="00D10231" w:rsidP="00201979">
      <w:pPr>
        <w:rPr>
          <w:lang w:val="en-US"/>
        </w:rPr>
      </w:pPr>
    </w:p>
    <w:p w:rsidR="00D10231" w:rsidRDefault="00D10231" w:rsidP="00201979">
      <w:pPr>
        <w:rPr>
          <w:lang w:val="en-US"/>
        </w:rPr>
      </w:pPr>
    </w:p>
    <w:p w:rsidR="00D10231" w:rsidRDefault="00D10231" w:rsidP="00201979">
      <w:pPr>
        <w:rPr>
          <w:lang w:val="en-US"/>
        </w:rPr>
      </w:pPr>
    </w:p>
    <w:p w:rsidR="00201979" w:rsidRDefault="00201979" w:rsidP="00201979">
      <w:pPr>
        <w:rPr>
          <w:lang w:val="en-US"/>
        </w:rPr>
      </w:pPr>
    </w:p>
    <w:p w:rsidR="00201979" w:rsidRDefault="00201979" w:rsidP="00201979">
      <w:pPr>
        <w:rPr>
          <w:lang w:val="en-US"/>
        </w:rPr>
      </w:pPr>
    </w:p>
    <w:p w:rsidR="00201979" w:rsidRPr="001326F8" w:rsidRDefault="00201979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1979" w:rsidRDefault="00201979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26F8" w:rsidRDefault="001326F8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26F8" w:rsidRDefault="001326F8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26F8" w:rsidRPr="001326F8" w:rsidRDefault="001326F8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1979" w:rsidRPr="001326F8" w:rsidRDefault="00201979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26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0240" cy="1089660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79" w:rsidRPr="001326F8" w:rsidRDefault="001326F8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FB33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>Chemiluminescence</w:t>
      </w:r>
      <w:proofErr w:type="spellEnd"/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visualization of </w:t>
      </w:r>
      <w:proofErr w:type="spellStart"/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>Ghsr</w:t>
      </w:r>
      <w:proofErr w:type="spellEnd"/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B3652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>hypothalamus -  bands on western blot membrane.</w:t>
      </w:r>
    </w:p>
    <w:p w:rsidR="00201979" w:rsidRPr="001326F8" w:rsidRDefault="00201979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1979" w:rsidRPr="001326F8" w:rsidRDefault="00201979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2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7860" cy="39319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79" w:rsidRDefault="001326F8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FB33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Visualization of total protein on polyacrylamide pre-cast gel (Bio-Rad) after electrophoresis under UV light as loading control to </w:t>
      </w:r>
      <w:proofErr w:type="spellStart"/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>Ghsr</w:t>
      </w:r>
      <w:proofErr w:type="spellEnd"/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="00B3652E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hypothalamus.</w:t>
      </w:r>
    </w:p>
    <w:p w:rsidR="001326F8" w:rsidRDefault="001326F8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26F8" w:rsidRDefault="001326F8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26F8" w:rsidRDefault="001326F8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26F8" w:rsidRPr="001326F8" w:rsidRDefault="001326F8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1979" w:rsidRPr="001326F8" w:rsidRDefault="00201979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1979" w:rsidRPr="001326F8" w:rsidRDefault="00201979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26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0240" cy="213360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79" w:rsidRPr="001326F8" w:rsidRDefault="00201979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26F8"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1326F8">
        <w:rPr>
          <w:rFonts w:ascii="Times New Roman" w:hAnsi="Times New Roman" w:cs="Times New Roman"/>
          <w:b/>
          <w:sz w:val="24"/>
          <w:szCs w:val="24"/>
          <w:lang w:val="en-US"/>
        </w:rPr>
        <w:t>ure</w:t>
      </w:r>
      <w:r w:rsidR="00FB33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3</w:t>
      </w:r>
      <w:r w:rsidR="001326F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26F8">
        <w:rPr>
          <w:rFonts w:ascii="Times New Roman" w:hAnsi="Times New Roman" w:cs="Times New Roman"/>
          <w:sz w:val="24"/>
          <w:szCs w:val="24"/>
          <w:lang w:val="en-US"/>
        </w:rPr>
        <w:t>Chemiluminescence</w:t>
      </w:r>
      <w:proofErr w:type="spellEnd"/>
      <w:r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visualizati</w:t>
      </w:r>
      <w:r w:rsidR="001326F8">
        <w:rPr>
          <w:rFonts w:ascii="Times New Roman" w:hAnsi="Times New Roman" w:cs="Times New Roman"/>
          <w:sz w:val="24"/>
          <w:szCs w:val="24"/>
          <w:lang w:val="en-US"/>
        </w:rPr>
        <w:t xml:space="preserve">on of </w:t>
      </w:r>
      <w:proofErr w:type="spellStart"/>
      <w:r w:rsidR="001326F8">
        <w:rPr>
          <w:rFonts w:ascii="Times New Roman" w:hAnsi="Times New Roman" w:cs="Times New Roman"/>
          <w:sz w:val="24"/>
          <w:szCs w:val="24"/>
          <w:lang w:val="en-US"/>
        </w:rPr>
        <w:t>Lepr</w:t>
      </w:r>
      <w:proofErr w:type="spellEnd"/>
      <w:r w:rsidR="001326F8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B3652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326F8">
        <w:rPr>
          <w:rFonts w:ascii="Times New Roman" w:hAnsi="Times New Roman" w:cs="Times New Roman"/>
          <w:sz w:val="24"/>
          <w:szCs w:val="24"/>
          <w:lang w:val="en-US"/>
        </w:rPr>
        <w:t xml:space="preserve">hypothalamus </w:t>
      </w:r>
      <w:r w:rsidRPr="001326F8">
        <w:rPr>
          <w:rFonts w:ascii="Times New Roman" w:hAnsi="Times New Roman" w:cs="Times New Roman"/>
          <w:sz w:val="24"/>
          <w:szCs w:val="24"/>
          <w:lang w:val="en-US"/>
        </w:rPr>
        <w:t>bands on western blot membrane.</w:t>
      </w:r>
    </w:p>
    <w:p w:rsidR="00201979" w:rsidRPr="001326F8" w:rsidRDefault="00201979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1979" w:rsidRPr="001326F8" w:rsidRDefault="00201979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2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0240" cy="415290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79" w:rsidRPr="001326F8" w:rsidRDefault="001326F8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FB33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Visualization of total protein on polyacrylamide pre-cast gel (Bio-Rad) after electrophoresis under UV light as loading control to </w:t>
      </w:r>
      <w:proofErr w:type="spellStart"/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>Lepr</w:t>
      </w:r>
      <w:proofErr w:type="spellEnd"/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B3652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>hypothalamus.</w:t>
      </w:r>
    </w:p>
    <w:p w:rsidR="00201979" w:rsidRDefault="00201979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26F8" w:rsidRDefault="001326F8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26F8" w:rsidRDefault="001326F8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26F8" w:rsidRPr="001326F8" w:rsidRDefault="001326F8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1979" w:rsidRPr="001326F8" w:rsidRDefault="00201979" w:rsidP="001326F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1979" w:rsidRPr="001326F8" w:rsidRDefault="00201979" w:rsidP="001326F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26F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37860" cy="16306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79" w:rsidRPr="001326F8" w:rsidRDefault="001326F8" w:rsidP="001326F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FB33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>Chemiluminescence</w:t>
      </w:r>
      <w:proofErr w:type="spellEnd"/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visualiza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tion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Cckar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B3652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>hypothalamus</w:t>
      </w:r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bands on western blot membrane.</w:t>
      </w:r>
    </w:p>
    <w:p w:rsidR="00201979" w:rsidRPr="001326F8" w:rsidRDefault="00201979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1979" w:rsidRPr="001326F8" w:rsidRDefault="00201979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26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0240" cy="3726180"/>
            <wp:effectExtent l="0" t="0" r="381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79" w:rsidRPr="00FB3347" w:rsidRDefault="001326F8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FB334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Visualization of total protein on polyacrylamide pre-cast gel (Bio-Rad) after electrophoresis under UV light as loading control to </w:t>
      </w:r>
      <w:proofErr w:type="spellStart"/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>Cckar</w:t>
      </w:r>
      <w:proofErr w:type="spellEnd"/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B3652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bookmarkStart w:id="0" w:name="_GoBack"/>
      <w:bookmarkEnd w:id="0"/>
      <w:r w:rsidR="00201979" w:rsidRPr="001326F8">
        <w:rPr>
          <w:rFonts w:ascii="Times New Roman" w:hAnsi="Times New Roman" w:cs="Times New Roman"/>
          <w:sz w:val="24"/>
          <w:szCs w:val="24"/>
          <w:lang w:val="en-US"/>
        </w:rPr>
        <w:t>hypothalamus.</w:t>
      </w:r>
    </w:p>
    <w:p w:rsidR="00201979" w:rsidRPr="001326F8" w:rsidRDefault="00201979" w:rsidP="001326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1979" w:rsidRDefault="00201979" w:rsidP="00201979">
      <w:pPr>
        <w:spacing w:line="480" w:lineRule="auto"/>
        <w:jc w:val="both"/>
        <w:rPr>
          <w:lang w:val="en-US"/>
        </w:rPr>
      </w:pPr>
    </w:p>
    <w:p w:rsidR="00201979" w:rsidRDefault="00201979" w:rsidP="00201979">
      <w:pPr>
        <w:spacing w:line="480" w:lineRule="auto"/>
        <w:jc w:val="both"/>
        <w:rPr>
          <w:lang w:val="en-US"/>
        </w:rPr>
      </w:pPr>
    </w:p>
    <w:sectPr w:rsidR="002019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979"/>
    <w:rsid w:val="00072CDC"/>
    <w:rsid w:val="001326F8"/>
    <w:rsid w:val="00201979"/>
    <w:rsid w:val="00B3652E"/>
    <w:rsid w:val="00D10231"/>
    <w:rsid w:val="00E654A8"/>
    <w:rsid w:val="00FB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227DF"/>
  <w15:chartTrackingRefBased/>
  <w15:docId w15:val="{15502167-A926-4F92-9072-0F31BCE45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01979"/>
    <w:pPr>
      <w:spacing w:after="0" w:line="276" w:lineRule="auto"/>
    </w:pPr>
    <w:rPr>
      <w:rFonts w:ascii="Arial" w:eastAsia="Arial" w:hAnsi="Arial" w:cs="Arial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01979"/>
    <w:pPr>
      <w:keepNext/>
      <w:keepLines/>
      <w:spacing w:before="400" w:after="120"/>
      <w:outlineLvl w:val="0"/>
    </w:pPr>
    <w:rPr>
      <w:rFonts w:eastAsia="Times New Roman"/>
      <w:sz w:val="40"/>
      <w:szCs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01979"/>
    <w:rPr>
      <w:rFonts w:ascii="Arial" w:eastAsia="Times New Roman" w:hAnsi="Arial" w:cs="Arial"/>
      <w:sz w:val="40"/>
      <w:szCs w:val="40"/>
      <w:lang w:eastAsia="pl-PL"/>
    </w:rPr>
  </w:style>
  <w:style w:type="character" w:styleId="Pogrubienie">
    <w:name w:val="Strong"/>
    <w:basedOn w:val="Domylnaczcionkaakapitu"/>
    <w:uiPriority w:val="22"/>
    <w:qFormat/>
    <w:rsid w:val="00201979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10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8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4</Pages>
  <Words>224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NCh</dc:creator>
  <cp:keywords/>
  <dc:description/>
  <cp:lastModifiedBy>Marta NCh</cp:lastModifiedBy>
  <cp:revision>9</cp:revision>
  <dcterms:created xsi:type="dcterms:W3CDTF">2026-03-04T08:25:00Z</dcterms:created>
  <dcterms:modified xsi:type="dcterms:W3CDTF">2026-06-03T10:40:00Z</dcterms:modified>
</cp:coreProperties>
</file>