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4967E" w14:textId="40A09CF1" w:rsidR="00A8573C" w:rsidRPr="00A8573C" w:rsidRDefault="00A8573C" w:rsidP="00A8573C">
      <w:pPr>
        <w:rPr>
          <w:rFonts w:ascii="Times New Roman" w:hAnsi="Times New Roman" w:cs="Times New Roman"/>
          <w:sz w:val="20"/>
          <w:szCs w:val="20"/>
        </w:rPr>
      </w:pPr>
      <w:r w:rsidRPr="00A8573C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109D8EC" wp14:editId="7A7048AA">
            <wp:extent cx="5943600" cy="80772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E4227" w14:textId="776A835E" w:rsidR="00A8573C" w:rsidRPr="00A8573C" w:rsidRDefault="00A8573C" w:rsidP="00A8573C">
      <w:pPr>
        <w:rPr>
          <w:rFonts w:ascii="Times New Roman" w:hAnsi="Times New Roman" w:cs="Times New Roman"/>
          <w:sz w:val="20"/>
          <w:szCs w:val="20"/>
        </w:rPr>
      </w:pPr>
      <w:r w:rsidRPr="00A8573C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1D396FF" wp14:editId="373B9AA1">
            <wp:extent cx="587375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573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Fig. </w:t>
      </w:r>
      <w:r w:rsidR="005E4731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A8573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A8573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8573C">
        <w:rPr>
          <w:rFonts w:ascii="Times New Roman" w:hAnsi="Times New Roman" w:cs="Times New Roman"/>
          <w:sz w:val="20"/>
          <w:szCs w:val="20"/>
        </w:rPr>
        <w:t>Densitograms</w:t>
      </w:r>
      <w:proofErr w:type="spellEnd"/>
      <w:r w:rsidRPr="00A8573C">
        <w:rPr>
          <w:rFonts w:ascii="Times New Roman" w:hAnsi="Times New Roman" w:cs="Times New Roman"/>
          <w:sz w:val="20"/>
          <w:szCs w:val="20"/>
        </w:rPr>
        <w:t xml:space="preserve"> for quantification of </w:t>
      </w:r>
      <w:r w:rsidR="0056461C">
        <w:rPr>
          <w:rFonts w:ascii="Times New Roman" w:hAnsi="Times New Roman" w:cs="Times New Roman"/>
          <w:sz w:val="20"/>
          <w:szCs w:val="20"/>
        </w:rPr>
        <w:t>DEG</w:t>
      </w:r>
      <w:r w:rsidRPr="00A8573C">
        <w:rPr>
          <w:rFonts w:ascii="Times New Roman" w:hAnsi="Times New Roman" w:cs="Times New Roman"/>
          <w:sz w:val="20"/>
          <w:szCs w:val="20"/>
        </w:rPr>
        <w:t xml:space="preserve"> in syrup samples, a: Syrup A, b: Syrup B, c: Syrup C, d: Syrup D, e: propylene glycol standard, f: Diethylene glycol standard, g: glycerin standard, h: DEG 100</w:t>
      </w:r>
      <w:r w:rsidR="0056461C">
        <w:rPr>
          <w:rFonts w:ascii="Times New Roman" w:hAnsi="Times New Roman" w:cs="Times New Roman"/>
          <w:sz w:val="20"/>
          <w:szCs w:val="20"/>
        </w:rPr>
        <w:t xml:space="preserve"> </w:t>
      </w:r>
      <w:r w:rsidRPr="00A8573C">
        <w:rPr>
          <w:rFonts w:ascii="Times New Roman" w:hAnsi="Times New Roman" w:cs="Times New Roman"/>
          <w:sz w:val="20"/>
          <w:szCs w:val="20"/>
        </w:rPr>
        <w:t>ng/band, i: 200</w:t>
      </w:r>
      <w:r w:rsidR="0056461C">
        <w:rPr>
          <w:rFonts w:ascii="Times New Roman" w:hAnsi="Times New Roman" w:cs="Times New Roman"/>
          <w:sz w:val="20"/>
          <w:szCs w:val="20"/>
        </w:rPr>
        <w:t xml:space="preserve"> </w:t>
      </w:r>
      <w:r w:rsidRPr="00A8573C">
        <w:rPr>
          <w:rFonts w:ascii="Times New Roman" w:hAnsi="Times New Roman" w:cs="Times New Roman"/>
          <w:sz w:val="20"/>
          <w:szCs w:val="20"/>
        </w:rPr>
        <w:t>ng/band, j: 300</w:t>
      </w:r>
      <w:r w:rsidR="0056461C">
        <w:rPr>
          <w:rFonts w:ascii="Times New Roman" w:hAnsi="Times New Roman" w:cs="Times New Roman"/>
          <w:sz w:val="20"/>
          <w:szCs w:val="20"/>
        </w:rPr>
        <w:t xml:space="preserve"> </w:t>
      </w:r>
      <w:r w:rsidRPr="00A8573C">
        <w:rPr>
          <w:rFonts w:ascii="Times New Roman" w:hAnsi="Times New Roman" w:cs="Times New Roman"/>
          <w:sz w:val="20"/>
          <w:szCs w:val="20"/>
        </w:rPr>
        <w:t>ng/band, k: 400</w:t>
      </w:r>
      <w:r w:rsidR="0056461C">
        <w:rPr>
          <w:rFonts w:ascii="Times New Roman" w:hAnsi="Times New Roman" w:cs="Times New Roman"/>
          <w:sz w:val="20"/>
          <w:szCs w:val="20"/>
        </w:rPr>
        <w:t xml:space="preserve"> </w:t>
      </w:r>
      <w:r w:rsidRPr="00A8573C">
        <w:rPr>
          <w:rFonts w:ascii="Times New Roman" w:hAnsi="Times New Roman" w:cs="Times New Roman"/>
          <w:sz w:val="20"/>
          <w:szCs w:val="20"/>
        </w:rPr>
        <w:t>ng/band, l: Spiked syrup A, m: Spiked syrup B, n: Spiked syrup C, o: Spiked syrup D</w:t>
      </w:r>
    </w:p>
    <w:p w14:paraId="60DCBF09" w14:textId="77777777" w:rsidR="00A8573C" w:rsidRPr="00A8573C" w:rsidRDefault="00A8573C" w:rsidP="00A8573C">
      <w:pPr>
        <w:rPr>
          <w:rFonts w:ascii="Times New Roman" w:hAnsi="Times New Roman" w:cs="Times New Roman"/>
          <w:sz w:val="20"/>
          <w:szCs w:val="20"/>
        </w:rPr>
      </w:pPr>
    </w:p>
    <w:p w14:paraId="0F99B98E" w14:textId="1939635D" w:rsidR="00A8573C" w:rsidRPr="00A8573C" w:rsidRDefault="00A8573C" w:rsidP="00A8573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8573C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61037A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A8573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1037A">
        <w:rPr>
          <w:rFonts w:ascii="Times New Roman" w:hAnsi="Times New Roman" w:cs="Times New Roman"/>
          <w:sz w:val="20"/>
          <w:szCs w:val="20"/>
        </w:rPr>
        <w:t xml:space="preserve">Description of the commercial syrup formulation </w:t>
      </w:r>
      <w:r w:rsidR="0056461C" w:rsidRPr="0061037A">
        <w:rPr>
          <w:rFonts w:ascii="Times New Roman" w:hAnsi="Times New Roman" w:cs="Times New Roman"/>
          <w:sz w:val="20"/>
          <w:szCs w:val="20"/>
        </w:rPr>
        <w:t>analyzed</w:t>
      </w:r>
    </w:p>
    <w:tbl>
      <w:tblPr>
        <w:tblStyle w:val="TableGrid"/>
        <w:tblW w:w="96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08"/>
        <w:gridCol w:w="2038"/>
        <w:gridCol w:w="1690"/>
        <w:gridCol w:w="1245"/>
        <w:gridCol w:w="1067"/>
        <w:gridCol w:w="1196"/>
      </w:tblGrid>
      <w:tr w:rsidR="00A8573C" w:rsidRPr="00A8573C" w14:paraId="6BAA6DE8" w14:textId="77777777" w:rsidTr="00A8573C">
        <w:trPr>
          <w:trHeight w:val="227"/>
        </w:trPr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7024AD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S.NO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3BBB24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Brand Name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873A0E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List of active drug constituents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CB0D17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Batch number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C21BAD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Manufacture date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C7A0A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Expiry date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D2A255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Quantity</w:t>
            </w:r>
          </w:p>
        </w:tc>
      </w:tr>
      <w:tr w:rsidR="00A8573C" w:rsidRPr="00A8573C" w14:paraId="6A57C871" w14:textId="77777777" w:rsidTr="00A8573C">
        <w:trPr>
          <w:trHeight w:val="408"/>
        </w:trPr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474955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DD4F2A8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Biocof – BR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6DFA63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Terbutaline sulphate, Bromhexiene hydrochloride and Guaiphenesin </w:t>
            </w: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B7C42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SPA250633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4AD713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03/2025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C29F1B5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02/2027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2A85B2" w14:textId="534F3E90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100</w:t>
            </w:r>
            <w:r w:rsidR="0056461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</w:t>
            </w: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mL</w:t>
            </w:r>
          </w:p>
        </w:tc>
      </w:tr>
      <w:tr w:rsidR="00A8573C" w:rsidRPr="00A8573C" w14:paraId="5706B730" w14:textId="77777777" w:rsidTr="00A8573C">
        <w:trPr>
          <w:trHeight w:val="340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B17B88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CDA22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Cofstop</w:t>
            </w:r>
            <w:proofErr w:type="spellEnd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– A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9405E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Ambroxol</w:t>
            </w:r>
            <w:proofErr w:type="spellEnd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hydrochloride, </w:t>
            </w:r>
            <w:proofErr w:type="spellStart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Guaiphenasin</w:t>
            </w:r>
            <w:proofErr w:type="spellEnd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, Terbutaline sulphate and menthol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170CD8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CSA24009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54AB3D" w14:textId="58E52CD3" w:rsidR="00A8573C" w:rsidRPr="00A8573C" w:rsidRDefault="0061037A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11/</w:t>
            </w:r>
            <w:r w:rsidR="00A8573C"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2024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A04CD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Apr 2026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D6E472" w14:textId="221FF43B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100</w:t>
            </w:r>
            <w:r w:rsidR="0056461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</w:t>
            </w: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mL</w:t>
            </w:r>
          </w:p>
        </w:tc>
      </w:tr>
      <w:tr w:rsidR="00A8573C" w:rsidRPr="00A8573C" w14:paraId="4C36E2ED" w14:textId="77777777" w:rsidTr="00A8573C">
        <w:trPr>
          <w:trHeight w:val="227"/>
        </w:trPr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AE9B1B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813F83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Benadryl – DR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E633A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Dextromethorphan hydrobromide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E16B5B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KB24010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603F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12/2024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D910B9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11/2026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63801E" w14:textId="3EE92DB6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100</w:t>
            </w:r>
            <w:r w:rsidR="0056461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</w:t>
            </w: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mL</w:t>
            </w:r>
          </w:p>
        </w:tc>
      </w:tr>
      <w:tr w:rsidR="00A8573C" w:rsidRPr="00A8573C" w14:paraId="19DDE2B4" w14:textId="77777777" w:rsidTr="00A8573C">
        <w:trPr>
          <w:trHeight w:val="227"/>
        </w:trPr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AC8ABE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IN"/>
              </w:rPr>
              <w:t>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38367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proofErr w:type="spellStart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Coriminic</w:t>
            </w:r>
            <w:proofErr w:type="spellEnd"/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- P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E4BAF1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Phenylephrine hydrochloride, Chlorpheniramine Maleate and Paracetamol </w:t>
            </w:r>
          </w:p>
        </w:tc>
        <w:tc>
          <w:tcPr>
            <w:tcW w:w="169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E4960E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ACP41207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5D5D24" w14:textId="3016B265" w:rsidR="00A8573C" w:rsidRPr="00A8573C" w:rsidRDefault="0061037A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12/</w:t>
            </w:r>
            <w:r w:rsidR="00A8573C"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2024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CB27E9" w14:textId="77777777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Nov 2026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C6FCD3" w14:textId="128B7464" w:rsidR="00A8573C" w:rsidRPr="00A8573C" w:rsidRDefault="00A8573C" w:rsidP="00A8573C">
            <w:pPr>
              <w:spacing w:after="160" w:line="278" w:lineRule="auto"/>
              <w:rPr>
                <w:rFonts w:ascii="Times New Roman" w:hAnsi="Times New Roman" w:cs="Times New Roman"/>
                <w:sz w:val="20"/>
                <w:szCs w:val="20"/>
                <w:lang w:val="en-IN"/>
              </w:rPr>
            </w:pP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60</w:t>
            </w:r>
            <w:r w:rsidR="0056461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 xml:space="preserve"> </w:t>
            </w:r>
            <w:r w:rsidRPr="00A8573C">
              <w:rPr>
                <w:rFonts w:ascii="Times New Roman" w:hAnsi="Times New Roman" w:cs="Times New Roman"/>
                <w:sz w:val="20"/>
                <w:szCs w:val="20"/>
                <w:lang w:val="en-IN"/>
              </w:rPr>
              <w:t>mL</w:t>
            </w:r>
          </w:p>
        </w:tc>
      </w:tr>
    </w:tbl>
    <w:p w14:paraId="704EC1C5" w14:textId="77777777" w:rsidR="00A8573C" w:rsidRPr="00A8573C" w:rsidRDefault="00A8573C" w:rsidP="00A8573C">
      <w:pPr>
        <w:rPr>
          <w:rFonts w:ascii="Times New Roman" w:hAnsi="Times New Roman" w:cs="Times New Roman"/>
          <w:sz w:val="20"/>
          <w:szCs w:val="20"/>
        </w:rPr>
      </w:pPr>
    </w:p>
    <w:p w14:paraId="663B5274" w14:textId="77777777" w:rsidR="00B0439C" w:rsidRPr="00A8573C" w:rsidRDefault="00B0439C">
      <w:pPr>
        <w:rPr>
          <w:rFonts w:ascii="Times New Roman" w:hAnsi="Times New Roman" w:cs="Times New Roman"/>
          <w:sz w:val="20"/>
          <w:szCs w:val="20"/>
        </w:rPr>
      </w:pPr>
    </w:p>
    <w:sectPr w:rsidR="00B0439C" w:rsidRPr="00A85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73C"/>
    <w:rsid w:val="002672D5"/>
    <w:rsid w:val="00367E54"/>
    <w:rsid w:val="003907A5"/>
    <w:rsid w:val="0056461C"/>
    <w:rsid w:val="005E4731"/>
    <w:rsid w:val="0061037A"/>
    <w:rsid w:val="00A8573C"/>
    <w:rsid w:val="00B0439C"/>
    <w:rsid w:val="00C96EFB"/>
    <w:rsid w:val="00D14134"/>
    <w:rsid w:val="00E5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484A3"/>
  <w15:chartTrackingRefBased/>
  <w15:docId w15:val="{FF7940D9-8B3B-4F9B-BB65-B79A613D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5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57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5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57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5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5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5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5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7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57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57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57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57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5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5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5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5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5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5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5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5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5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5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5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57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57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57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573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857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2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Sabitha Senthilkumar</dc:creator>
  <cp:keywords/>
  <dc:description/>
  <cp:lastModifiedBy>Dr. RAJASEKARAN A</cp:lastModifiedBy>
  <cp:revision>6</cp:revision>
  <dcterms:created xsi:type="dcterms:W3CDTF">2026-06-03T07:24:00Z</dcterms:created>
  <dcterms:modified xsi:type="dcterms:W3CDTF">2026-06-03T09:25:00Z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4a3d9199-14c7-4c46-abce-da1ed2248664</vt:lpwstr>
  </property>
</Properties>
</file>