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66E2F" w14:textId="1C3298AF" w:rsidR="000B4159" w:rsidRPr="00A0596B" w:rsidRDefault="000B4159" w:rsidP="00A0596B">
      <w:pPr>
        <w:spacing w:line="480" w:lineRule="auto"/>
        <w:rPr>
          <w:b/>
          <w:sz w:val="28"/>
        </w:rPr>
      </w:pPr>
      <w:r w:rsidRPr="00A0596B">
        <w:rPr>
          <w:b/>
          <w:sz w:val="28"/>
        </w:rPr>
        <w:t>Extended Data for:</w:t>
      </w:r>
    </w:p>
    <w:p w14:paraId="60AC210D" w14:textId="2CACC963" w:rsidR="000B4159" w:rsidRDefault="000B4159" w:rsidP="00A0596B">
      <w:pPr>
        <w:spacing w:line="360" w:lineRule="auto"/>
        <w:jc w:val="center"/>
        <w:rPr>
          <w:b/>
          <w:sz w:val="28"/>
        </w:rPr>
      </w:pPr>
      <w:r w:rsidRPr="00A0596B">
        <w:rPr>
          <w:b/>
          <w:sz w:val="28"/>
        </w:rPr>
        <w:t>“</w:t>
      </w:r>
      <w:r w:rsidR="00AF5282" w:rsidRPr="00A0596B">
        <w:rPr>
          <w:b/>
          <w:sz w:val="28"/>
        </w:rPr>
        <w:t xml:space="preserve">Forest growth strengthens diversity effects on </w:t>
      </w:r>
      <w:r w:rsidR="00FC0BE5" w:rsidRPr="00A0596B">
        <w:rPr>
          <w:b/>
          <w:sz w:val="28"/>
        </w:rPr>
        <w:t>multitrophic</w:t>
      </w:r>
      <w:r w:rsidR="00AF5282" w:rsidRPr="00A0596B">
        <w:rPr>
          <w:b/>
          <w:sz w:val="28"/>
        </w:rPr>
        <w:t xml:space="preserve"> interactions</w:t>
      </w:r>
      <w:r w:rsidRPr="00A0596B">
        <w:rPr>
          <w:b/>
          <w:sz w:val="28"/>
        </w:rPr>
        <w:t>”</w:t>
      </w:r>
    </w:p>
    <w:p w14:paraId="7BB6B2DA" w14:textId="77777777" w:rsidR="00A0596B" w:rsidRPr="00A0596B" w:rsidRDefault="00A0596B" w:rsidP="00A0596B">
      <w:pPr>
        <w:jc w:val="center"/>
        <w:rPr>
          <w:b/>
          <w:sz w:val="28"/>
        </w:rPr>
      </w:pPr>
    </w:p>
    <w:p w14:paraId="467CE9B5" w14:textId="77777777" w:rsidR="000B4159" w:rsidRPr="00DC75CF" w:rsidRDefault="000B4159" w:rsidP="00CE2C2E">
      <w:pPr>
        <w:pStyle w:val="Authors"/>
        <w:spacing w:line="480" w:lineRule="auto"/>
        <w:rPr>
          <w:vertAlign w:val="superscript"/>
        </w:rPr>
      </w:pPr>
      <w:r w:rsidRPr="00A0596B">
        <w:rPr>
          <w:b/>
          <w:sz w:val="28"/>
        </w:rPr>
        <w:t>Authors:</w:t>
      </w:r>
      <w:r w:rsidRPr="00A0596B">
        <w:rPr>
          <w:sz w:val="28"/>
        </w:rPr>
        <w:t xml:space="preserve"> </w:t>
      </w:r>
      <w:r w:rsidRPr="0058473C">
        <w:t>Massimo Martini</w:t>
      </w:r>
      <w:r w:rsidRPr="0058473C">
        <w:rPr>
          <w:vertAlign w:val="superscript"/>
        </w:rPr>
        <w:t>1,2*</w:t>
      </w:r>
      <w:r w:rsidRPr="0058473C">
        <w:t>, Felix Fornoff</w:t>
      </w:r>
      <w:r w:rsidRPr="0058473C">
        <w:rPr>
          <w:vertAlign w:val="superscript"/>
        </w:rPr>
        <w:t>1</w:t>
      </w:r>
      <w:r w:rsidRPr="0058473C">
        <w:t>, Finn Rehling</w:t>
      </w:r>
      <w:r w:rsidRPr="0058473C">
        <w:rPr>
          <w:vertAlign w:val="superscript"/>
        </w:rPr>
        <w:t>1</w:t>
      </w:r>
      <w:r w:rsidRPr="0058473C">
        <w:t>, Ming-Qiang Wang</w:t>
      </w:r>
      <w:r w:rsidRPr="0058473C">
        <w:rPr>
          <w:vertAlign w:val="superscript"/>
        </w:rPr>
        <w:t>2</w:t>
      </w:r>
      <w:r w:rsidRPr="0058473C">
        <w:t xml:space="preserve">, </w:t>
      </w:r>
      <w:r>
        <w:t>Georg Albert</w:t>
      </w:r>
      <w:r>
        <w:rPr>
          <w:vertAlign w:val="superscript"/>
        </w:rPr>
        <w:t>3</w:t>
      </w:r>
      <w:r>
        <w:t xml:space="preserve">, </w:t>
      </w:r>
      <w:r w:rsidRPr="0058473C">
        <w:t>Helge Bruelheide</w:t>
      </w:r>
      <w:r>
        <w:rPr>
          <w:vertAlign w:val="superscript"/>
        </w:rPr>
        <w:t>4</w:t>
      </w:r>
      <w:r w:rsidRPr="0058473C">
        <w:rPr>
          <w:vertAlign w:val="superscript"/>
        </w:rPr>
        <w:t>,</w:t>
      </w:r>
      <w:r>
        <w:rPr>
          <w:vertAlign w:val="superscript"/>
        </w:rPr>
        <w:t>5</w:t>
      </w:r>
      <w:r w:rsidRPr="0058473C">
        <w:t xml:space="preserve">, </w:t>
      </w:r>
      <w:r w:rsidRPr="001A3221">
        <w:t>Jing-Ting Chen</w:t>
      </w:r>
      <w:r>
        <w:rPr>
          <w:vertAlign w:val="superscript"/>
        </w:rPr>
        <w:t>2</w:t>
      </w:r>
      <w:r w:rsidRPr="001A3221">
        <w:t>, Guo-Ai Chen</w:t>
      </w:r>
      <w:r>
        <w:rPr>
          <w:vertAlign w:val="superscript"/>
        </w:rPr>
        <w:t>2</w:t>
      </w:r>
      <w:r w:rsidRPr="001A3221">
        <w:t>,</w:t>
      </w:r>
      <w:r>
        <w:t xml:space="preserve"> </w:t>
      </w:r>
      <w:r w:rsidRPr="001A3221">
        <w:t>Christina Grozinger</w:t>
      </w:r>
      <w:r>
        <w:rPr>
          <w:vertAlign w:val="superscript"/>
        </w:rPr>
        <w:t>6</w:t>
      </w:r>
      <w:r w:rsidRPr="001A3221">
        <w:t>,</w:t>
      </w:r>
      <w:r>
        <w:t xml:space="preserve"> </w:t>
      </w:r>
      <w:r w:rsidRPr="001A3221">
        <w:t>Peng-Fei Guo</w:t>
      </w:r>
      <w:r>
        <w:rPr>
          <w:vertAlign w:val="superscript"/>
        </w:rPr>
        <w:t>7</w:t>
      </w:r>
      <w:r w:rsidRPr="001A3221">
        <w:t>, Shi-</w:t>
      </w:r>
      <w:proofErr w:type="spellStart"/>
      <w:r w:rsidRPr="001A3221">
        <w:t>Kun</w:t>
      </w:r>
      <w:proofErr w:type="spellEnd"/>
      <w:r w:rsidRPr="001A3221">
        <w:t xml:space="preserve"> Guo</w:t>
      </w:r>
      <w:r>
        <w:rPr>
          <w:vertAlign w:val="superscript"/>
        </w:rPr>
        <w:t>2</w:t>
      </w:r>
      <w:r w:rsidRPr="001A3221">
        <w:t>,</w:t>
      </w:r>
      <w:r>
        <w:t xml:space="preserve"> </w:t>
      </w:r>
      <w:r w:rsidRPr="001A3221">
        <w:t>Shan Li</w:t>
      </w:r>
      <w:r>
        <w:rPr>
          <w:vertAlign w:val="superscript"/>
        </w:rPr>
        <w:t>8</w:t>
      </w:r>
      <w:r w:rsidRPr="001A3221">
        <w:t>,</w:t>
      </w:r>
      <w:r>
        <w:t xml:space="preserve"> </w:t>
      </w:r>
      <w:r w:rsidRPr="001A3221">
        <w:t>Yi Li</w:t>
      </w:r>
      <w:r>
        <w:rPr>
          <w:vertAlign w:val="superscript"/>
        </w:rPr>
        <w:t>8</w:t>
      </w:r>
      <w:r w:rsidRPr="001A3221">
        <w:t>,</w:t>
      </w:r>
      <w:r>
        <w:t xml:space="preserve"> </w:t>
      </w:r>
      <w:r w:rsidRPr="001A3221">
        <w:t>Michael Orr</w:t>
      </w:r>
      <w:r>
        <w:rPr>
          <w:vertAlign w:val="superscript"/>
        </w:rPr>
        <w:t>9</w:t>
      </w:r>
      <w:r w:rsidRPr="001A3221">
        <w:t>,</w:t>
      </w:r>
      <w:r>
        <w:t xml:space="preserve"> </w:t>
      </w:r>
      <w:r w:rsidRPr="001A3221">
        <w:t>Manuela Sann</w:t>
      </w:r>
      <w:r>
        <w:rPr>
          <w:vertAlign w:val="superscript"/>
        </w:rPr>
        <w:t>10</w:t>
      </w:r>
      <w:r w:rsidRPr="001A3221">
        <w:t>,</w:t>
      </w:r>
      <w:r>
        <w:t xml:space="preserve"> </w:t>
      </w:r>
      <w:r w:rsidRPr="001A3221">
        <w:t>Bernhard Schmid</w:t>
      </w:r>
      <w:r>
        <w:rPr>
          <w:vertAlign w:val="superscript"/>
        </w:rPr>
        <w:t>11</w:t>
      </w:r>
      <w:r w:rsidRPr="001A3221">
        <w:t>,</w:t>
      </w:r>
      <w:r>
        <w:t xml:space="preserve"> </w:t>
      </w:r>
      <w:proofErr w:type="spellStart"/>
      <w:r w:rsidRPr="001A3221">
        <w:t>Xiaoyu</w:t>
      </w:r>
      <w:proofErr w:type="spellEnd"/>
      <w:r w:rsidRPr="001A3221">
        <w:t xml:space="preserve"> Shi</w:t>
      </w:r>
      <w:r>
        <w:rPr>
          <w:vertAlign w:val="superscript"/>
        </w:rPr>
        <w:t>2</w:t>
      </w:r>
      <w:r w:rsidRPr="001A3221">
        <w:t>, Michael Staab</w:t>
      </w:r>
      <w:r>
        <w:rPr>
          <w:vertAlign w:val="superscript"/>
        </w:rPr>
        <w:t>12</w:t>
      </w:r>
      <w:r w:rsidRPr="001A3221">
        <w:t>,</w:t>
      </w:r>
      <w:r>
        <w:t xml:space="preserve"> </w:t>
      </w:r>
      <w:r w:rsidRPr="001A3221">
        <w:t>Juan-Juan Yang</w:t>
      </w:r>
      <w:r>
        <w:rPr>
          <w:vertAlign w:val="superscript"/>
        </w:rPr>
        <w:t>2</w:t>
      </w:r>
      <w:r w:rsidRPr="001A3221">
        <w:t>,</w:t>
      </w:r>
      <w:r>
        <w:t xml:space="preserve"> </w:t>
      </w:r>
      <w:r w:rsidRPr="001A3221">
        <w:t>Qing-Song Zhou</w:t>
      </w:r>
      <w:r>
        <w:rPr>
          <w:vertAlign w:val="superscript"/>
        </w:rPr>
        <w:t>2</w:t>
      </w:r>
      <w:r w:rsidRPr="001A3221">
        <w:t xml:space="preserve">, </w:t>
      </w:r>
      <w:proofErr w:type="spellStart"/>
      <w:r w:rsidRPr="001A3221">
        <w:t>Arong</w:t>
      </w:r>
      <w:proofErr w:type="spellEnd"/>
      <w:r w:rsidRPr="001A3221">
        <w:t xml:space="preserve"> Luo</w:t>
      </w:r>
      <w:r>
        <w:rPr>
          <w:vertAlign w:val="superscript"/>
        </w:rPr>
        <w:t>2</w:t>
      </w:r>
      <w:r w:rsidRPr="00860B5F">
        <w:rPr>
          <w:vertAlign w:val="superscript"/>
        </w:rPr>
        <w:t>†</w:t>
      </w:r>
      <w:r w:rsidRPr="001A3221">
        <w:t>, Xiaojuan Liu</w:t>
      </w:r>
      <w:r>
        <w:rPr>
          <w:vertAlign w:val="superscript"/>
        </w:rPr>
        <w:t>8</w:t>
      </w:r>
      <w:r w:rsidRPr="00860B5F">
        <w:rPr>
          <w:vertAlign w:val="superscript"/>
        </w:rPr>
        <w:t>†</w:t>
      </w:r>
      <w:r w:rsidRPr="001A3221">
        <w:t>, Chao-Dong Zhu</w:t>
      </w:r>
      <w:r>
        <w:rPr>
          <w:vertAlign w:val="superscript"/>
        </w:rPr>
        <w:t>2</w:t>
      </w:r>
      <w:r w:rsidRPr="00860B5F">
        <w:rPr>
          <w:vertAlign w:val="superscript"/>
        </w:rPr>
        <w:t>†</w:t>
      </w:r>
      <w:r w:rsidRPr="001A3221">
        <w:t>, Alexandra-Maria Klein</w:t>
      </w:r>
      <w:r>
        <w:rPr>
          <w:vertAlign w:val="superscript"/>
        </w:rPr>
        <w:t>1</w:t>
      </w:r>
      <w:r w:rsidRPr="00860B5F">
        <w:rPr>
          <w:vertAlign w:val="superscript"/>
        </w:rPr>
        <w:t>†</w:t>
      </w:r>
    </w:p>
    <w:p w14:paraId="411E9381" w14:textId="77777777" w:rsidR="000B4159" w:rsidRDefault="000B4159" w:rsidP="00CE2C2E">
      <w:pPr>
        <w:spacing w:line="480" w:lineRule="auto"/>
        <w:jc w:val="center"/>
        <w:rPr>
          <w:szCs w:val="24"/>
        </w:rPr>
      </w:pPr>
      <w:r>
        <w:rPr>
          <w:szCs w:val="24"/>
        </w:rPr>
        <w:t>Corresponding author:</w:t>
      </w:r>
      <w:r>
        <w:t xml:space="preserve"> massimo.martini@nature.uni-freiburg.de</w:t>
      </w:r>
      <w:r>
        <w:rPr>
          <w:szCs w:val="24"/>
        </w:rPr>
        <w:t xml:space="preserve"> </w:t>
      </w:r>
    </w:p>
    <w:p w14:paraId="61CA9A9B" w14:textId="0276F070" w:rsidR="00F76672" w:rsidRDefault="00F76672" w:rsidP="00CE2C2E">
      <w:pPr>
        <w:spacing w:line="480" w:lineRule="auto"/>
      </w:pPr>
    </w:p>
    <w:p w14:paraId="27F2BCE0" w14:textId="77777777" w:rsidR="00F76672" w:rsidRDefault="00F76672" w:rsidP="00CE2C2E">
      <w:pPr>
        <w:spacing w:line="480" w:lineRule="auto"/>
      </w:pPr>
    </w:p>
    <w:p w14:paraId="316B8111" w14:textId="044341AC" w:rsidR="008B1EDF" w:rsidRDefault="008B1EDF" w:rsidP="00CE2C2E">
      <w:pPr>
        <w:spacing w:line="480" w:lineRule="auto"/>
      </w:pPr>
    </w:p>
    <w:p w14:paraId="233B0474" w14:textId="77777777" w:rsidR="008B1EDF" w:rsidRDefault="008B1EDF" w:rsidP="00CE2C2E">
      <w:pPr>
        <w:spacing w:line="480" w:lineRule="auto"/>
      </w:pPr>
    </w:p>
    <w:p w14:paraId="282860BB" w14:textId="18059E32" w:rsidR="006104EC" w:rsidRDefault="006104EC" w:rsidP="00CE2C2E">
      <w:pPr>
        <w:spacing w:line="480" w:lineRule="auto"/>
      </w:pPr>
    </w:p>
    <w:p w14:paraId="693643EC" w14:textId="206F5F2C" w:rsidR="007C4955" w:rsidRDefault="00373788" w:rsidP="00CE2C2E">
      <w:pPr>
        <w:pStyle w:val="SMcaption"/>
        <w:spacing w:line="480" w:lineRule="auto"/>
      </w:pPr>
      <w:r>
        <w:rPr>
          <w:noProof/>
        </w:rPr>
        <w:lastRenderedPageBreak/>
        <w:drawing>
          <wp:inline distT="0" distB="0" distL="0" distR="0" wp14:anchorId="5B0623F7" wp14:editId="537AD397">
            <wp:extent cx="5515661" cy="4895606"/>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53676" cy="4929348"/>
                    </a:xfrm>
                    <a:prstGeom prst="rect">
                      <a:avLst/>
                    </a:prstGeom>
                    <a:noFill/>
                    <a:ln>
                      <a:noFill/>
                    </a:ln>
                  </pic:spPr>
                </pic:pic>
              </a:graphicData>
            </a:graphic>
          </wp:inline>
        </w:drawing>
      </w:r>
    </w:p>
    <w:p w14:paraId="61D8964A" w14:textId="75CC0F9E" w:rsidR="007C4955" w:rsidRDefault="007C4955" w:rsidP="00CE2C2E">
      <w:pPr>
        <w:pStyle w:val="SMHeading"/>
        <w:spacing w:before="0" w:after="0" w:line="480" w:lineRule="auto"/>
      </w:pPr>
      <w:r>
        <w:t>Extended Data Fig. 1</w:t>
      </w:r>
      <w:r w:rsidR="00306931">
        <w:t xml:space="preserve">: </w:t>
      </w:r>
      <w:r w:rsidR="008B1EDF">
        <w:t>Random effects and t</w:t>
      </w:r>
      <w:r w:rsidRPr="007C4955">
        <w:t>emporal autocorrelation parameters of host abundance.</w:t>
      </w:r>
      <w:r>
        <w:t xml:space="preserve"> </w:t>
      </w:r>
    </w:p>
    <w:p w14:paraId="5FE48CF1" w14:textId="1C813063" w:rsidR="00EB652F" w:rsidRDefault="008B1EDF" w:rsidP="00CE2C2E">
      <w:pPr>
        <w:spacing w:line="480" w:lineRule="auto"/>
        <w:rPr>
          <w:b/>
        </w:rPr>
      </w:pPr>
      <w:r w:rsidRPr="007756EA">
        <w:rPr>
          <w:b/>
        </w:rPr>
        <w:t>a</w:t>
      </w:r>
      <w:r w:rsidRPr="007756EA">
        <w:t>,</w:t>
      </w:r>
      <w:r>
        <w:t xml:space="preserve"> Model-estimated i</w:t>
      </w:r>
      <w:r w:rsidRPr="002C591B">
        <w:t xml:space="preserve">nterannual variation and </w:t>
      </w:r>
      <w:r w:rsidRPr="007756EA">
        <w:rPr>
          <w:b/>
        </w:rPr>
        <w:t>b</w:t>
      </w:r>
      <w:r>
        <w:t>,</w:t>
      </w:r>
      <w:r w:rsidRPr="002C591B">
        <w:t xml:space="preserve"> </w:t>
      </w:r>
      <w:r>
        <w:t>p</w:t>
      </w:r>
      <w:r w:rsidRPr="002C591B">
        <w:t>lot-to</w:t>
      </w:r>
      <w:r>
        <w:t>-</w:t>
      </w:r>
      <w:r w:rsidRPr="002C591B">
        <w:t>plot variation in host abundance</w:t>
      </w:r>
      <w:r>
        <w:t xml:space="preserve"> (total brood cells constructed per plot-year, N = 792) after accounting for fixed effects (</w:t>
      </w:r>
      <w:r w:rsidRPr="002C591B">
        <w:t>± SE</w:t>
      </w:r>
      <w:r>
        <w:t xml:space="preserve">). </w:t>
      </w:r>
      <w:r w:rsidRPr="002C591B">
        <w:t>Horizontal dashed lines</w:t>
      </w:r>
      <w:r>
        <w:t xml:space="preserve"> in </w:t>
      </w:r>
      <w:r>
        <w:rPr>
          <w:b/>
        </w:rPr>
        <w:t>a,</w:t>
      </w:r>
      <w:r>
        <w:t xml:space="preserve"> </w:t>
      </w:r>
      <w:r>
        <w:rPr>
          <w:b/>
        </w:rPr>
        <w:t>b</w:t>
      </w:r>
      <w:r w:rsidRPr="002C591B">
        <w:t xml:space="preserve"> indicate the global model mean.</w:t>
      </w:r>
      <w:r>
        <w:rPr>
          <w:b/>
        </w:rPr>
        <w:t xml:space="preserve"> c</w:t>
      </w:r>
      <w:r w:rsidR="007C4955">
        <w:t>,</w:t>
      </w:r>
      <w:r w:rsidR="007C4955" w:rsidRPr="003E1D02">
        <w:t xml:space="preserve"> Variance of group-level random effects on autocorrelated dispersion of host abundance</w:t>
      </w:r>
      <w:r w:rsidR="007C4955">
        <w:t>; b</w:t>
      </w:r>
      <w:r w:rsidR="007C4955" w:rsidRPr="003E1D02">
        <w:t>ars</w:t>
      </w:r>
      <w:r w:rsidR="007C4955">
        <w:t xml:space="preserve"> </w:t>
      </w:r>
      <w:r w:rsidR="007C4955" w:rsidRPr="003E1D02">
        <w:t xml:space="preserve">show variance of the random effect in the </w:t>
      </w:r>
      <w:proofErr w:type="gramStart"/>
      <w:r w:rsidR="007C4955">
        <w:t>AR</w:t>
      </w:r>
      <w:r w:rsidR="007C4955" w:rsidRPr="003E1D02">
        <w:t>(</w:t>
      </w:r>
      <w:proofErr w:type="gramEnd"/>
      <w:r w:rsidR="007C4955" w:rsidRPr="003E1D02">
        <w:t>1) dispersion model, indicating heterogeneity in residual spread across groups.</w:t>
      </w:r>
      <w:r w:rsidR="007C4955" w:rsidRPr="007C4955">
        <w:rPr>
          <w:b/>
        </w:rPr>
        <w:t xml:space="preserve"> </w:t>
      </w:r>
      <w:r w:rsidR="00043B65">
        <w:rPr>
          <w:b/>
        </w:rPr>
        <w:t>d</w:t>
      </w:r>
      <w:r w:rsidR="007C4955">
        <w:t>,</w:t>
      </w:r>
      <w:r w:rsidR="007C4955" w:rsidRPr="003E1D02">
        <w:t xml:space="preserve"> </w:t>
      </w:r>
      <w:r>
        <w:t>Estimated t</w:t>
      </w:r>
      <w:r w:rsidR="007C4955" w:rsidRPr="003E1D02">
        <w:t>emporal autocorrelation coefficient (ρ) for host abundance</w:t>
      </w:r>
      <w:r>
        <w:t xml:space="preserve"> (</w:t>
      </w:r>
      <w:r w:rsidRPr="002C591B">
        <w:t xml:space="preserve">± </w:t>
      </w:r>
      <w:r>
        <w:t>95% CI).</w:t>
      </w:r>
      <w:r w:rsidR="007C4955" w:rsidRPr="003E1D02">
        <w:t xml:space="preserve"> While point estimates </w:t>
      </w:r>
      <w:r w:rsidR="00043B65">
        <w:t xml:space="preserve">in </w:t>
      </w:r>
      <w:r w:rsidR="00043B65">
        <w:rPr>
          <w:b/>
        </w:rPr>
        <w:t>c</w:t>
      </w:r>
      <w:r w:rsidR="00043B65">
        <w:t xml:space="preserve">, </w:t>
      </w:r>
      <w:r w:rsidR="00043B65">
        <w:rPr>
          <w:b/>
        </w:rPr>
        <w:t>d</w:t>
      </w:r>
      <w:r w:rsidR="00043B65">
        <w:t xml:space="preserve"> </w:t>
      </w:r>
      <w:r w:rsidR="007C4955" w:rsidRPr="003E1D02">
        <w:t>indicate moderate persistence of host abundance</w:t>
      </w:r>
      <w:r w:rsidR="007C4955">
        <w:t xml:space="preserve"> within the same plots and sites</w:t>
      </w:r>
      <w:r w:rsidR="007C4955" w:rsidRPr="003E1D02">
        <w:t xml:space="preserve"> from year to year, confidence intervals reflect </w:t>
      </w:r>
      <w:r w:rsidR="007C4955">
        <w:t xml:space="preserve">large </w:t>
      </w:r>
      <w:r w:rsidR="007C4955" w:rsidRPr="003E1D02">
        <w:t>uncertainty due to high interannual variability.</w:t>
      </w:r>
    </w:p>
    <w:p w14:paraId="232A1085" w14:textId="77777777" w:rsidR="000819B8" w:rsidRPr="000819B8" w:rsidRDefault="000819B8" w:rsidP="00CE2C2E">
      <w:pPr>
        <w:spacing w:line="480" w:lineRule="auto"/>
        <w:rPr>
          <w:b/>
        </w:rPr>
      </w:pPr>
    </w:p>
    <w:p w14:paraId="5A7F9D77" w14:textId="65A5222B" w:rsidR="00EB652F" w:rsidRDefault="00EB652F" w:rsidP="00CE2C2E">
      <w:pPr>
        <w:spacing w:before="240" w:after="240" w:line="480" w:lineRule="auto"/>
      </w:pPr>
      <w:r>
        <w:rPr>
          <w:noProof/>
        </w:rPr>
        <w:drawing>
          <wp:inline distT="0" distB="0" distL="0" distR="0" wp14:anchorId="7BB13666" wp14:editId="46AA6743">
            <wp:extent cx="4160153" cy="287042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9387" cy="2890592"/>
                    </a:xfrm>
                    <a:prstGeom prst="rect">
                      <a:avLst/>
                    </a:prstGeom>
                    <a:noFill/>
                    <a:ln>
                      <a:noFill/>
                    </a:ln>
                  </pic:spPr>
                </pic:pic>
              </a:graphicData>
            </a:graphic>
          </wp:inline>
        </w:drawing>
      </w:r>
    </w:p>
    <w:p w14:paraId="0B1CC60F" w14:textId="14E8A9CC" w:rsidR="00EB652F" w:rsidRDefault="00EB652F" w:rsidP="00CE2C2E">
      <w:pPr>
        <w:spacing w:before="240" w:after="240" w:line="480" w:lineRule="auto"/>
      </w:pPr>
      <w:r w:rsidRPr="00EB652F">
        <w:rPr>
          <w:b/>
        </w:rPr>
        <w:t>Extended Data Fig. 2:</w:t>
      </w:r>
      <w:r>
        <w:rPr>
          <w:b/>
        </w:rPr>
        <w:t xml:space="preserve"> Dilution from host species richness buffers the net positive effect of tree species richness on parasitism. </w:t>
      </w:r>
      <w:r w:rsidRPr="00EB652F">
        <w:t xml:space="preserve">Observed and expected </w:t>
      </w:r>
      <w:r>
        <w:t xml:space="preserve">net </w:t>
      </w:r>
      <w:r w:rsidRPr="00EB652F">
        <w:t>effect of tree species richness on parasitism rate with and without direct dilution effects incurred from increas</w:t>
      </w:r>
      <w:r>
        <w:t xml:space="preserve">ing </w:t>
      </w:r>
      <w:r w:rsidRPr="00EB652F">
        <w:t xml:space="preserve">host richness. Full line represents the net effect of tree species richness estimated from </w:t>
      </w:r>
      <w:r>
        <w:t xml:space="preserve">the </w:t>
      </w:r>
      <w:r w:rsidRPr="00EB652F">
        <w:t xml:space="preserve">path analysis. Dashed line represents the </w:t>
      </w:r>
      <w:r w:rsidR="00714254">
        <w:t>predicted</w:t>
      </w:r>
      <w:r w:rsidRPr="00EB652F">
        <w:t xml:space="preserve"> net effect of tree richness when the direct negative pathway from host richness to parasitism is ‘switched off’</w:t>
      </w:r>
      <w:r w:rsidR="00F402B9">
        <w:t xml:space="preserve"> (</w:t>
      </w:r>
      <w:r w:rsidR="003505F3">
        <w:t>std. effect set to 0</w:t>
      </w:r>
      <w:r w:rsidR="00F402B9">
        <w:t>).</w:t>
      </w:r>
    </w:p>
    <w:p w14:paraId="59A5B2B4" w14:textId="0877C83A" w:rsidR="008471BD" w:rsidRDefault="008471BD" w:rsidP="00CE2C2E">
      <w:pPr>
        <w:spacing w:after="160" w:line="480" w:lineRule="auto"/>
      </w:pPr>
      <w:r>
        <w:br w:type="page"/>
      </w:r>
    </w:p>
    <w:p w14:paraId="76490127" w14:textId="77777777" w:rsidR="008471BD" w:rsidRDefault="008471BD" w:rsidP="00CE2C2E">
      <w:pPr>
        <w:spacing w:before="240" w:after="240" w:line="480" w:lineRule="auto"/>
      </w:pPr>
    </w:p>
    <w:p w14:paraId="25098BD7" w14:textId="77777777" w:rsidR="00D65ADE" w:rsidRDefault="00D65ADE" w:rsidP="00CE2C2E">
      <w:pPr>
        <w:pStyle w:val="SMcaption"/>
        <w:spacing w:line="480" w:lineRule="auto"/>
        <w:rPr>
          <w:b/>
        </w:rPr>
      </w:pPr>
      <w:r>
        <w:rPr>
          <w:noProof/>
          <w:lang w:val="en-CA"/>
        </w:rPr>
        <w:drawing>
          <wp:inline distT="0" distB="0" distL="0" distR="0" wp14:anchorId="7B53F4B7" wp14:editId="5EDFF8B4">
            <wp:extent cx="2721116" cy="3061253"/>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1669" cy="3095625"/>
                    </a:xfrm>
                    <a:prstGeom prst="rect">
                      <a:avLst/>
                    </a:prstGeom>
                    <a:noFill/>
                    <a:ln>
                      <a:noFill/>
                    </a:ln>
                  </pic:spPr>
                </pic:pic>
              </a:graphicData>
            </a:graphic>
          </wp:inline>
        </w:drawing>
      </w:r>
    </w:p>
    <w:p w14:paraId="33CC6462" w14:textId="0049F7EE" w:rsidR="00D65ADE" w:rsidRDefault="00D65ADE" w:rsidP="00CE2C2E">
      <w:pPr>
        <w:pStyle w:val="SMcaption"/>
        <w:spacing w:line="480" w:lineRule="auto"/>
      </w:pPr>
      <w:r w:rsidRPr="00EB652F">
        <w:rPr>
          <w:b/>
        </w:rPr>
        <w:t xml:space="preserve">Extended Data Fig. </w:t>
      </w:r>
      <w:r>
        <w:rPr>
          <w:b/>
        </w:rPr>
        <w:t>3</w:t>
      </w:r>
      <w:r w:rsidRPr="00EB652F">
        <w:rPr>
          <w:b/>
        </w:rPr>
        <w:t>:</w:t>
      </w:r>
      <w:r>
        <w:rPr>
          <w:b/>
        </w:rPr>
        <w:t xml:space="preserve"> Comparable net effect of tree species richness on host and parasitoid species richness.</w:t>
      </w:r>
      <w:r w:rsidR="001275C8">
        <w:rPr>
          <w:b/>
        </w:rPr>
        <w:t xml:space="preserve"> </w:t>
      </w:r>
      <w:r w:rsidR="001275C8" w:rsidRPr="001275C8">
        <w:t xml:space="preserve">Predicted richness of hosts and parasitoids across the tree species richness gradient, derived from a </w:t>
      </w:r>
      <w:r w:rsidR="001275C8">
        <w:t>GLMM</w:t>
      </w:r>
      <w:r w:rsidR="001275C8" w:rsidRPr="001275C8">
        <w:t xml:space="preserve"> fitted to both groups simultaneously, with trophic group, tree </w:t>
      </w:r>
      <w:r w:rsidR="001275C8">
        <w:t xml:space="preserve">species </w:t>
      </w:r>
      <w:r w:rsidR="001275C8" w:rsidRPr="001275C8">
        <w:t>richness, and their interaction as predictors, and plot and year as random effects. Predictions are expressed relative to communities at intermediate diversity (four tree species) to account for differences in baseline richness. Shaded areas represent 95% confidence intervals.</w:t>
      </w:r>
    </w:p>
    <w:p w14:paraId="12D0E4C6" w14:textId="3FF43459" w:rsidR="008471BD" w:rsidRDefault="008471BD" w:rsidP="00CE2C2E">
      <w:pPr>
        <w:spacing w:after="160" w:line="480" w:lineRule="auto"/>
      </w:pPr>
      <w:r>
        <w:br w:type="page"/>
      </w:r>
    </w:p>
    <w:p w14:paraId="16890F27" w14:textId="77777777" w:rsidR="008471BD" w:rsidRPr="001275C8" w:rsidRDefault="008471BD" w:rsidP="00CE2C2E">
      <w:pPr>
        <w:pStyle w:val="SMcaption"/>
        <w:spacing w:line="480" w:lineRule="auto"/>
      </w:pPr>
    </w:p>
    <w:p w14:paraId="4E5E4481" w14:textId="64260DB3" w:rsidR="00D65ADE" w:rsidRDefault="007B6F33" w:rsidP="00CE2C2E">
      <w:pPr>
        <w:spacing w:line="480" w:lineRule="auto"/>
      </w:pPr>
      <w:r>
        <w:rPr>
          <w:noProof/>
        </w:rPr>
        <w:drawing>
          <wp:inline distT="0" distB="0" distL="0" distR="0" wp14:anchorId="55D594CB" wp14:editId="104708AA">
            <wp:extent cx="5720715" cy="2860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0715" cy="2860040"/>
                    </a:xfrm>
                    <a:prstGeom prst="rect">
                      <a:avLst/>
                    </a:prstGeom>
                    <a:noFill/>
                    <a:ln>
                      <a:noFill/>
                    </a:ln>
                  </pic:spPr>
                </pic:pic>
              </a:graphicData>
            </a:graphic>
          </wp:inline>
        </w:drawing>
      </w:r>
    </w:p>
    <w:p w14:paraId="22E8809E" w14:textId="14090A65" w:rsidR="007B6F33" w:rsidRDefault="007B6F33" w:rsidP="00CE2C2E">
      <w:pPr>
        <w:spacing w:line="480" w:lineRule="auto"/>
      </w:pPr>
      <w:bookmarkStart w:id="0" w:name="_Hlk229409044"/>
      <w:r w:rsidRPr="00EB652F">
        <w:rPr>
          <w:b/>
        </w:rPr>
        <w:t xml:space="preserve">Extended Data Fig. </w:t>
      </w:r>
      <w:r w:rsidR="00B80A43">
        <w:rPr>
          <w:b/>
        </w:rPr>
        <w:t>4</w:t>
      </w:r>
      <w:r w:rsidR="00BD1DC6">
        <w:rPr>
          <w:b/>
        </w:rPr>
        <w:t>: Top-heavy host-parasitoid interaction networks. a,</w:t>
      </w:r>
      <w:r w:rsidR="00BD1DC6">
        <w:t xml:space="preserve"> Interaction networks had consistently more parasitoid species than host species; dashed line indicates 1:1 ratio. </w:t>
      </w:r>
      <w:r w:rsidR="00BD1DC6">
        <w:rPr>
          <w:b/>
        </w:rPr>
        <w:t>b</w:t>
      </w:r>
      <w:r w:rsidR="00BD1DC6" w:rsidRPr="00BD1DC6">
        <w:t>,</w:t>
      </w:r>
      <w:r w:rsidR="00BD1DC6">
        <w:t xml:space="preserve"> </w:t>
      </w:r>
      <w:r w:rsidR="007271D1">
        <w:t>marginal effect</w:t>
      </w:r>
      <w:r w:rsidR="00336906">
        <w:t xml:space="preserve"> (±95% CI)</w:t>
      </w:r>
      <w:r w:rsidR="007271D1">
        <w:t xml:space="preserve"> of tree species richness</w:t>
      </w:r>
      <w:r w:rsidR="00A40922">
        <w:t xml:space="preserve">, </w:t>
      </w:r>
      <w:r w:rsidR="007271D1">
        <w:t>independent of stand volume or forest age</w:t>
      </w:r>
      <w:r w:rsidR="00A40922">
        <w:t>,</w:t>
      </w:r>
      <w:r w:rsidR="007271D1">
        <w:t xml:space="preserve"> on the ratio between parasitoid and host species (log</w:t>
      </w:r>
      <w:r w:rsidR="00803911">
        <w:t xml:space="preserve"> scale</w:t>
      </w:r>
      <w:r w:rsidR="007271D1">
        <w:t xml:space="preserve">); the imbalance of species richness between trophic levels increased slightly along the tree diversity gradient (p = 0.01). Points in </w:t>
      </w:r>
      <w:r w:rsidR="007271D1">
        <w:rPr>
          <w:b/>
        </w:rPr>
        <w:t>a</w:t>
      </w:r>
      <w:r w:rsidR="007271D1">
        <w:t xml:space="preserve">, </w:t>
      </w:r>
      <w:r w:rsidR="007271D1">
        <w:rPr>
          <w:b/>
        </w:rPr>
        <w:t xml:space="preserve">b </w:t>
      </w:r>
      <w:r w:rsidR="007271D1">
        <w:t>represent individual interaction networks pooled by plot and year that consisted of at least two host species, two parasitoid species, and two interactions (n = 448).</w:t>
      </w:r>
    </w:p>
    <w:bookmarkEnd w:id="0"/>
    <w:p w14:paraId="45ED3C8E" w14:textId="30B367DA" w:rsidR="008471BD" w:rsidRDefault="008471BD" w:rsidP="00CE2C2E">
      <w:pPr>
        <w:spacing w:after="160" w:line="480" w:lineRule="auto"/>
      </w:pPr>
      <w:r>
        <w:br w:type="page"/>
      </w:r>
    </w:p>
    <w:p w14:paraId="6DA3F461" w14:textId="77777777" w:rsidR="00592C09" w:rsidRDefault="00592C09" w:rsidP="00CE2C2E">
      <w:pPr>
        <w:spacing w:line="480" w:lineRule="auto"/>
      </w:pPr>
    </w:p>
    <w:p w14:paraId="65F721D4" w14:textId="03034385" w:rsidR="00592C09" w:rsidRDefault="005365CE" w:rsidP="00CE2C2E">
      <w:pPr>
        <w:spacing w:line="480" w:lineRule="auto"/>
      </w:pPr>
      <w:r>
        <w:rPr>
          <w:noProof/>
        </w:rPr>
        <w:drawing>
          <wp:inline distT="0" distB="0" distL="0" distR="0" wp14:anchorId="449616DF" wp14:editId="6F614E3C">
            <wp:extent cx="5724525" cy="2790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790825"/>
                    </a:xfrm>
                    <a:prstGeom prst="rect">
                      <a:avLst/>
                    </a:prstGeom>
                    <a:noFill/>
                    <a:ln>
                      <a:noFill/>
                    </a:ln>
                  </pic:spPr>
                </pic:pic>
              </a:graphicData>
            </a:graphic>
          </wp:inline>
        </w:drawing>
      </w:r>
    </w:p>
    <w:p w14:paraId="3616FCB0" w14:textId="195EB253" w:rsidR="004D46CA" w:rsidRPr="007F3060" w:rsidRDefault="00B80A43" w:rsidP="00CE2C2E">
      <w:pPr>
        <w:spacing w:line="480" w:lineRule="auto"/>
      </w:pPr>
      <w:bookmarkStart w:id="1" w:name="_Hlk229409052"/>
      <w:r w:rsidRPr="00EB652F">
        <w:rPr>
          <w:b/>
        </w:rPr>
        <w:t xml:space="preserve">Extended Data Fig. </w:t>
      </w:r>
      <w:r>
        <w:rPr>
          <w:b/>
        </w:rPr>
        <w:t xml:space="preserve">5: </w:t>
      </w:r>
      <w:r w:rsidR="000F3279" w:rsidRPr="000F3279">
        <w:rPr>
          <w:b/>
        </w:rPr>
        <w:t>Tree</w:t>
      </w:r>
      <w:r w:rsidRPr="000F3279">
        <w:rPr>
          <w:b/>
        </w:rPr>
        <w:t xml:space="preserve"> </w:t>
      </w:r>
      <w:r w:rsidR="000F3279" w:rsidRPr="000F3279">
        <w:rPr>
          <w:b/>
        </w:rPr>
        <w:t>species richness</w:t>
      </w:r>
      <w:r w:rsidR="005365CE">
        <w:rPr>
          <w:b/>
        </w:rPr>
        <w:t xml:space="preserve"> and forest age</w:t>
      </w:r>
      <w:r w:rsidR="000F3279" w:rsidRPr="000F3279">
        <w:rPr>
          <w:b/>
        </w:rPr>
        <w:t xml:space="preserve"> </w:t>
      </w:r>
      <w:r w:rsidR="005365CE">
        <w:rPr>
          <w:b/>
        </w:rPr>
        <w:t xml:space="preserve">alter host-parasitoid networks. </w:t>
      </w:r>
      <w:r w:rsidR="005365CE" w:rsidRPr="005365CE">
        <w:rPr>
          <w:b/>
        </w:rPr>
        <w:t>a</w:t>
      </w:r>
      <w:r w:rsidR="005365CE" w:rsidRPr="005365CE">
        <w:t>,</w:t>
      </w:r>
      <w:r w:rsidR="005365CE">
        <w:rPr>
          <w:b/>
        </w:rPr>
        <w:t xml:space="preserve"> </w:t>
      </w:r>
      <w:proofErr w:type="gramStart"/>
      <w:r w:rsidR="00B45051" w:rsidRPr="005365CE">
        <w:t>Predicted</w:t>
      </w:r>
      <w:proofErr w:type="gramEnd"/>
      <w:r w:rsidR="00B45051" w:rsidRPr="005365CE">
        <w:t xml:space="preserve"> </w:t>
      </w:r>
      <w:r w:rsidR="00B45051">
        <w:t xml:space="preserve">probabilities from a binomial GLMM modelling the number of focal parasitoid species </w:t>
      </w:r>
      <w:r w:rsidR="00826AE9" w:rsidRPr="006955F5">
        <w:t>(</w:t>
      </w:r>
      <w:r w:rsidR="00826AE9">
        <w:rPr>
          <w:i/>
        </w:rPr>
        <w:t xml:space="preserve">A. </w:t>
      </w:r>
      <w:proofErr w:type="spellStart"/>
      <w:r w:rsidR="00826AE9">
        <w:rPr>
          <w:i/>
        </w:rPr>
        <w:t>auriceps</w:t>
      </w:r>
      <w:proofErr w:type="spellEnd"/>
      <w:r w:rsidR="00826AE9">
        <w:t xml:space="preserve">, </w:t>
      </w:r>
      <w:r w:rsidR="00826AE9" w:rsidRPr="00325A64">
        <w:rPr>
          <w:i/>
        </w:rPr>
        <w:t>C</w:t>
      </w:r>
      <w:r w:rsidR="00826AE9">
        <w:rPr>
          <w:i/>
        </w:rPr>
        <w:t>.</w:t>
      </w:r>
      <w:r w:rsidR="00826AE9" w:rsidRPr="00325A64">
        <w:rPr>
          <w:i/>
        </w:rPr>
        <w:t xml:space="preserve"> </w:t>
      </w:r>
      <w:proofErr w:type="spellStart"/>
      <w:r w:rsidR="00826AE9" w:rsidRPr="00325A64">
        <w:rPr>
          <w:i/>
        </w:rPr>
        <w:t>principalis</w:t>
      </w:r>
      <w:proofErr w:type="spellEnd"/>
      <w:r w:rsidR="00826AE9">
        <w:t xml:space="preserve">, </w:t>
      </w:r>
      <w:r w:rsidR="00826AE9">
        <w:rPr>
          <w:i/>
        </w:rPr>
        <w:t xml:space="preserve">L. </w:t>
      </w:r>
      <w:proofErr w:type="spellStart"/>
      <w:r w:rsidR="00826AE9">
        <w:rPr>
          <w:i/>
        </w:rPr>
        <w:t>violaceipennis</w:t>
      </w:r>
      <w:proofErr w:type="spellEnd"/>
      <w:r w:rsidR="00826AE9">
        <w:t xml:space="preserve">, and </w:t>
      </w:r>
      <w:r w:rsidR="00826AE9">
        <w:rPr>
          <w:i/>
        </w:rPr>
        <w:t xml:space="preserve">M. </w:t>
      </w:r>
      <w:proofErr w:type="spellStart"/>
      <w:r w:rsidR="00826AE9">
        <w:rPr>
          <w:i/>
        </w:rPr>
        <w:t>sosui</w:t>
      </w:r>
      <w:proofErr w:type="spellEnd"/>
      <w:r w:rsidR="00826AE9">
        <w:t xml:space="preserve">) </w:t>
      </w:r>
      <w:r w:rsidR="00B45051">
        <w:t>present per community (0–4</w:t>
      </w:r>
      <w:r w:rsidR="005A6C8E">
        <w:t>, N = 792</w:t>
      </w:r>
      <w:r w:rsidR="00B45051">
        <w:t>)</w:t>
      </w:r>
      <w:r w:rsidR="00826AE9">
        <w:t xml:space="preserve"> as</w:t>
      </w:r>
      <w:r w:rsidR="00B45051">
        <w:t xml:space="preserve"> a function of tree species richness, forest age, and their interaction.</w:t>
      </w:r>
      <w:r w:rsidR="005318F3">
        <w:t xml:space="preserve"> Points represent observed proportions</w:t>
      </w:r>
      <w:r w:rsidR="00ED011A">
        <w:t xml:space="preserve"> of focal species present (0-4).</w:t>
      </w:r>
      <w:r w:rsidR="00B45051">
        <w:t xml:space="preserve"> </w:t>
      </w:r>
      <w:r w:rsidR="005365CE">
        <w:rPr>
          <w:b/>
        </w:rPr>
        <w:t>b</w:t>
      </w:r>
      <w:r w:rsidR="005365CE">
        <w:t xml:space="preserve">, </w:t>
      </w:r>
      <w:r w:rsidR="005318F3">
        <w:t>GLMM-</w:t>
      </w:r>
      <w:r w:rsidR="005365CE">
        <w:t>predicted</w:t>
      </w:r>
      <w:r w:rsidR="00A049F5">
        <w:t xml:space="preserve"> marginal effect of tree species richness in interaction with forest age on </w:t>
      </w:r>
      <w:r w:rsidR="00B24EF8">
        <w:t>network</w:t>
      </w:r>
      <w:r w:rsidR="005365CE">
        <w:t xml:space="preserve"> niche overlap</w:t>
      </w:r>
      <w:r w:rsidR="00A049F5">
        <w:t>,</w:t>
      </w:r>
      <w:r w:rsidR="005A6C8E">
        <w:t xml:space="preserve"> </w:t>
      </w:r>
      <w:r w:rsidR="00397D34">
        <w:t>measured as the mean</w:t>
      </w:r>
      <w:r w:rsidR="00B24EF8">
        <w:t xml:space="preserve"> </w:t>
      </w:r>
      <w:r w:rsidR="00397D34">
        <w:t>similarity in interaction pattern between parasitoid species</w:t>
      </w:r>
      <w:r w:rsidR="00D00E52">
        <w:t xml:space="preserve"> in a plot-year</w:t>
      </w:r>
      <w:r w:rsidR="002A63D9">
        <w:t xml:space="preserve"> </w:t>
      </w:r>
      <w:r w:rsidR="00B24EF8">
        <w:t>(Horn-</w:t>
      </w:r>
      <w:proofErr w:type="spellStart"/>
      <w:r w:rsidR="00B24EF8">
        <w:t>Morisita</w:t>
      </w:r>
      <w:proofErr w:type="spellEnd"/>
      <w:r w:rsidR="00D00E52">
        <w:t>, n = 448</w:t>
      </w:r>
      <w:r w:rsidR="00B24EF8">
        <w:t xml:space="preserve">); </w:t>
      </w:r>
      <w:r w:rsidR="005A6C8E">
        <w:t>after controlling for host abundance, host</w:t>
      </w:r>
      <w:r w:rsidR="006A5A66">
        <w:t xml:space="preserve"> species</w:t>
      </w:r>
      <w:r w:rsidR="005A6C8E">
        <w:t xml:space="preserve"> richness and parasitoid</w:t>
      </w:r>
      <w:r w:rsidR="006A5A66">
        <w:t xml:space="preserve"> species</w:t>
      </w:r>
      <w:r w:rsidR="005A6C8E">
        <w:t xml:space="preserve"> richness</w:t>
      </w:r>
      <w:r w:rsidR="005318F3">
        <w:t xml:space="preserve">. </w:t>
      </w:r>
    </w:p>
    <w:bookmarkEnd w:id="1"/>
    <w:p w14:paraId="3A2156A1" w14:textId="492548DC" w:rsidR="007F3060" w:rsidRDefault="007F3060" w:rsidP="00CE2C2E">
      <w:pPr>
        <w:spacing w:after="160" w:line="480" w:lineRule="auto"/>
        <w:rPr>
          <w:b/>
        </w:rPr>
      </w:pPr>
      <w:r>
        <w:rPr>
          <w:b/>
        </w:rPr>
        <w:br w:type="page"/>
      </w:r>
    </w:p>
    <w:p w14:paraId="5E2A70B6" w14:textId="79DC85CA" w:rsidR="004D46CA" w:rsidRDefault="00EE0C3D" w:rsidP="00CE2C2E">
      <w:pPr>
        <w:pStyle w:val="SMcaption"/>
        <w:keepNext/>
        <w:spacing w:line="480" w:lineRule="auto"/>
      </w:pPr>
      <w:r>
        <w:rPr>
          <w:noProof/>
        </w:rPr>
        <w:lastRenderedPageBreak/>
        <w:drawing>
          <wp:inline distT="0" distB="0" distL="0" distR="0" wp14:anchorId="71A4DFAE" wp14:editId="732DDF21">
            <wp:extent cx="4467969" cy="31305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8809" cy="3131139"/>
                    </a:xfrm>
                    <a:prstGeom prst="rect">
                      <a:avLst/>
                    </a:prstGeom>
                    <a:noFill/>
                    <a:ln>
                      <a:noFill/>
                    </a:ln>
                  </pic:spPr>
                </pic:pic>
              </a:graphicData>
            </a:graphic>
          </wp:inline>
        </w:drawing>
      </w:r>
    </w:p>
    <w:p w14:paraId="0DCAB4D8" w14:textId="77777777" w:rsidR="004F4270" w:rsidRPr="001F43CE" w:rsidRDefault="004D46CA" w:rsidP="00CE2C2E">
      <w:pPr>
        <w:pStyle w:val="SMcaption"/>
        <w:keepNext/>
        <w:spacing w:line="480" w:lineRule="auto"/>
      </w:pPr>
      <w:bookmarkStart w:id="2" w:name="_Hlk229409067"/>
      <w:r w:rsidRPr="00EB652F">
        <w:rPr>
          <w:b/>
        </w:rPr>
        <w:t xml:space="preserve">Extended Data Fig. </w:t>
      </w:r>
      <w:r>
        <w:rPr>
          <w:b/>
        </w:rPr>
        <w:t>6: Parasitoid community niche overlap</w:t>
      </w:r>
      <w:r w:rsidRPr="004D46CA">
        <w:rPr>
          <w:b/>
        </w:rPr>
        <w:t xml:space="preserve"> is associated with higher parasitism rates </w:t>
      </w:r>
      <w:r>
        <w:rPr>
          <w:b/>
        </w:rPr>
        <w:t>of</w:t>
      </w:r>
      <w:r w:rsidRPr="004D46CA">
        <w:rPr>
          <w:b/>
        </w:rPr>
        <w:t xml:space="preserve"> shared host species</w:t>
      </w:r>
      <w:r>
        <w:rPr>
          <w:b/>
        </w:rPr>
        <w:t xml:space="preserve">. </w:t>
      </w:r>
      <w:r>
        <w:t xml:space="preserve">Line shows GLMM-predicted marginal effect </w:t>
      </w:r>
      <w:r w:rsidRPr="005023CD">
        <w:t>(± 95% CI)</w:t>
      </w:r>
      <w:r>
        <w:t xml:space="preserve"> of niche overlap</w:t>
      </w:r>
      <w:r w:rsidR="003C0E23">
        <w:t xml:space="preserve"> on the parasitism rate of the most abundant and shared host species </w:t>
      </w:r>
      <w:r w:rsidR="003C0E23">
        <w:rPr>
          <w:i/>
        </w:rPr>
        <w:t xml:space="preserve">A. </w:t>
      </w:r>
      <w:proofErr w:type="spellStart"/>
      <w:r w:rsidR="003C0E23">
        <w:rPr>
          <w:i/>
        </w:rPr>
        <w:t>flavomarginatum</w:t>
      </w:r>
      <w:proofErr w:type="spellEnd"/>
      <w:r w:rsidR="003C0E23">
        <w:t xml:space="preserve">, </w:t>
      </w:r>
      <w:r>
        <w:t>after accounting for tree</w:t>
      </w:r>
      <w:r w:rsidR="00EE0C3D">
        <w:t>, host,</w:t>
      </w:r>
      <w:r>
        <w:t xml:space="preserve"> and parasitoid species richness as well as co-occurrence of </w:t>
      </w:r>
      <w:r w:rsidR="00EE0C3D">
        <w:t xml:space="preserve">the </w:t>
      </w:r>
      <w:r>
        <w:t>four highly efficient species</w:t>
      </w:r>
      <w:r w:rsidR="00EE0C3D">
        <w:t xml:space="preserve"> </w:t>
      </w:r>
      <w:r w:rsidR="00EE0C3D">
        <w:rPr>
          <w:i/>
        </w:rPr>
        <w:t xml:space="preserve">A. </w:t>
      </w:r>
      <w:proofErr w:type="spellStart"/>
      <w:r w:rsidR="00EE0C3D">
        <w:rPr>
          <w:i/>
        </w:rPr>
        <w:t>auriceps</w:t>
      </w:r>
      <w:proofErr w:type="spellEnd"/>
      <w:r w:rsidR="00EE0C3D">
        <w:t xml:space="preserve">, </w:t>
      </w:r>
      <w:r w:rsidR="00EE0C3D" w:rsidRPr="00325A64">
        <w:rPr>
          <w:i/>
        </w:rPr>
        <w:t>C</w:t>
      </w:r>
      <w:r w:rsidR="00EE0C3D">
        <w:rPr>
          <w:i/>
        </w:rPr>
        <w:t>.</w:t>
      </w:r>
      <w:r w:rsidR="00EE0C3D" w:rsidRPr="00325A64">
        <w:rPr>
          <w:i/>
        </w:rPr>
        <w:t xml:space="preserve"> </w:t>
      </w:r>
      <w:proofErr w:type="spellStart"/>
      <w:r w:rsidR="00EE0C3D" w:rsidRPr="00325A64">
        <w:rPr>
          <w:i/>
        </w:rPr>
        <w:t>principalis</w:t>
      </w:r>
      <w:proofErr w:type="spellEnd"/>
      <w:r w:rsidR="00EE0C3D">
        <w:t xml:space="preserve">, </w:t>
      </w:r>
      <w:r w:rsidR="00EE0C3D">
        <w:rPr>
          <w:i/>
        </w:rPr>
        <w:t xml:space="preserve">L. </w:t>
      </w:r>
      <w:proofErr w:type="spellStart"/>
      <w:r w:rsidR="00EE0C3D">
        <w:rPr>
          <w:i/>
        </w:rPr>
        <w:t>violaceipennis</w:t>
      </w:r>
      <w:proofErr w:type="spellEnd"/>
      <w:r w:rsidR="00EE0C3D">
        <w:t xml:space="preserve">, and </w:t>
      </w:r>
      <w:r w:rsidR="00EE0C3D">
        <w:rPr>
          <w:i/>
        </w:rPr>
        <w:t xml:space="preserve">M. </w:t>
      </w:r>
      <w:proofErr w:type="spellStart"/>
      <w:r w:rsidR="00EE0C3D">
        <w:rPr>
          <w:i/>
        </w:rPr>
        <w:t>sosui</w:t>
      </w:r>
      <w:proofErr w:type="spellEnd"/>
      <w:r>
        <w:t xml:space="preserve">. Point size indicates number of </w:t>
      </w:r>
      <w:r>
        <w:rPr>
          <w:i/>
        </w:rPr>
        <w:t xml:space="preserve">A. </w:t>
      </w:r>
      <w:proofErr w:type="spellStart"/>
      <w:r>
        <w:rPr>
          <w:i/>
        </w:rPr>
        <w:t>flavomarginatum</w:t>
      </w:r>
      <w:proofErr w:type="spellEnd"/>
      <w:r>
        <w:t xml:space="preserve"> brood cells available to parasitoids.</w:t>
      </w:r>
    </w:p>
    <w:bookmarkEnd w:id="2"/>
    <w:p w14:paraId="3668EA54" w14:textId="4E2B6A18" w:rsidR="004D46CA" w:rsidRDefault="004D46CA" w:rsidP="00CE2C2E">
      <w:pPr>
        <w:spacing w:after="160" w:line="480" w:lineRule="auto"/>
        <w:rPr>
          <w:b/>
        </w:rPr>
      </w:pPr>
      <w:r>
        <w:rPr>
          <w:b/>
        </w:rPr>
        <w:br w:type="page"/>
      </w:r>
    </w:p>
    <w:p w14:paraId="30762C61" w14:textId="6BFB25D6" w:rsidR="00E44748" w:rsidRDefault="007B5425" w:rsidP="00E44748">
      <w:pPr>
        <w:spacing w:line="480" w:lineRule="auto"/>
        <w:rPr>
          <w:b/>
        </w:rPr>
      </w:pPr>
      <w:r>
        <w:rPr>
          <w:b/>
          <w:noProof/>
        </w:rPr>
        <w:lastRenderedPageBreak/>
        <w:drawing>
          <wp:inline distT="0" distB="0" distL="0" distR="0" wp14:anchorId="06369AB6" wp14:editId="2FCD246D">
            <wp:extent cx="5725160" cy="333946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3339465"/>
                    </a:xfrm>
                    <a:prstGeom prst="rect">
                      <a:avLst/>
                    </a:prstGeom>
                    <a:noFill/>
                    <a:ln>
                      <a:noFill/>
                    </a:ln>
                  </pic:spPr>
                </pic:pic>
              </a:graphicData>
            </a:graphic>
          </wp:inline>
        </w:drawing>
      </w:r>
    </w:p>
    <w:p w14:paraId="4091459A" w14:textId="327D4268" w:rsidR="00E44748" w:rsidRPr="00DB72F9" w:rsidRDefault="00E44748" w:rsidP="00E44748">
      <w:pPr>
        <w:spacing w:after="160" w:line="480" w:lineRule="auto"/>
      </w:pPr>
      <w:r w:rsidRPr="00EB652F">
        <w:rPr>
          <w:b/>
        </w:rPr>
        <w:t xml:space="preserve">Extended Data Fig. </w:t>
      </w:r>
      <w:r>
        <w:rPr>
          <w:b/>
        </w:rPr>
        <w:t xml:space="preserve">7: </w:t>
      </w:r>
      <w:r w:rsidRPr="00E701E8">
        <w:rPr>
          <w:b/>
        </w:rPr>
        <w:t xml:space="preserve">Relationships between niche overlap and other network metrics after accounting for network size. </w:t>
      </w:r>
      <w:bookmarkStart w:id="3" w:name="_Hlk229561496"/>
      <w:r w:rsidRPr="00E701E8">
        <w:t>Points show residual variation after regressing each metric against network size; point size indicates host abundance</w:t>
      </w:r>
      <w:r>
        <w:t xml:space="preserve"> (total number of constructed brood cells)</w:t>
      </w:r>
      <w:r w:rsidRPr="00E701E8">
        <w:t>. Lines show linear fits with 95% confidence intervals. Spearman’s ρ</w:t>
      </w:r>
      <w:r>
        <w:t xml:space="preserve"> (“rho”)</w:t>
      </w:r>
      <w:r w:rsidRPr="00E701E8">
        <w:t xml:space="preserve"> and associated P values are shown within each panel</w:t>
      </w:r>
      <w:r>
        <w:t xml:space="preserve"> (n = 448).</w:t>
      </w:r>
      <w:r w:rsidR="008E4A3F">
        <w:t xml:space="preserve"> </w:t>
      </w:r>
      <w:r w:rsidR="00A15156">
        <w:t xml:space="preserve">Linkage density is calculated as the marginal totals-weighted diversity of interactions per species. H2 represents the overall level of specialization of all interacting (host and parasitoid) species in the network. </w:t>
      </w:r>
      <w:r w:rsidR="008E4A3F">
        <w:t xml:space="preserve">Mead d’ indicates the mean parasitoid species-level specialization, </w:t>
      </w:r>
      <w:r w:rsidR="008E4A3F" w:rsidRPr="008E4A3F">
        <w:t xml:space="preserve">which expresses how specialized a given species is in relation to what </w:t>
      </w:r>
      <w:r w:rsidR="008E4A3F">
        <w:t>host</w:t>
      </w:r>
      <w:r w:rsidR="0022357D">
        <w:t>s</w:t>
      </w:r>
      <w:r w:rsidR="008E4A3F">
        <w:t xml:space="preserve"> are available</w:t>
      </w:r>
      <w:r w:rsidR="008E4A3F" w:rsidRPr="008E4A3F">
        <w:t>.</w:t>
      </w:r>
      <w:r w:rsidR="0086246F">
        <w:t xml:space="preserve"> </w:t>
      </w:r>
      <w:r w:rsidR="00A15156">
        <w:t xml:space="preserve">Interaction evenness </w:t>
      </w:r>
      <w:r w:rsidR="00A15156" w:rsidRPr="00A15156">
        <w:t>quantifies how balanced the distribution of interactions is across species, based on Shannon’s diversity</w:t>
      </w:r>
      <w:r w:rsidR="00A15156">
        <w:t xml:space="preserve">. </w:t>
      </w:r>
      <w:r w:rsidR="00DB72F9">
        <w:t>Robustness was calculated as the</w:t>
      </w:r>
      <w:r w:rsidR="00162381">
        <w:t xml:space="preserve"> </w:t>
      </w:r>
      <w:r w:rsidR="00DB72F9">
        <w:t>area below the secondary extinction curve while randomly removing host species</w:t>
      </w:r>
      <w:r w:rsidR="00162381">
        <w:t>, mean value from</w:t>
      </w:r>
      <w:r w:rsidR="00DB72F9">
        <w:t xml:space="preserve"> 999 repetitions per network. All metrics were measured using the ‘bipartite’ R package</w:t>
      </w:r>
      <w:bookmarkEnd w:id="3"/>
      <w:r w:rsidR="00343E2E">
        <w:t>. We refer to the package documentation for detailed descriptions of each network metric and formulas used.</w:t>
      </w:r>
    </w:p>
    <w:p w14:paraId="7291F4EE" w14:textId="77777777" w:rsidR="00E44748" w:rsidRDefault="00E44748" w:rsidP="00CE2C2E">
      <w:pPr>
        <w:spacing w:after="160" w:line="480" w:lineRule="auto"/>
        <w:rPr>
          <w:b/>
        </w:rPr>
      </w:pPr>
    </w:p>
    <w:p w14:paraId="50460C9C" w14:textId="7CDE9BCD" w:rsidR="00BF5785" w:rsidRDefault="007550C7" w:rsidP="00CE2C2E">
      <w:pPr>
        <w:spacing w:line="480" w:lineRule="auto"/>
        <w:rPr>
          <w:b/>
        </w:rPr>
      </w:pPr>
      <w:r>
        <w:rPr>
          <w:b/>
          <w:noProof/>
        </w:rPr>
        <w:lastRenderedPageBreak/>
        <w:drawing>
          <wp:inline distT="0" distB="0" distL="0" distR="0" wp14:anchorId="56C2F71C" wp14:editId="5D7C192C">
            <wp:extent cx="5725160" cy="608266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6082665"/>
                    </a:xfrm>
                    <a:prstGeom prst="rect">
                      <a:avLst/>
                    </a:prstGeom>
                    <a:noFill/>
                    <a:ln>
                      <a:noFill/>
                    </a:ln>
                  </pic:spPr>
                </pic:pic>
              </a:graphicData>
            </a:graphic>
          </wp:inline>
        </w:drawing>
      </w:r>
    </w:p>
    <w:p w14:paraId="16C101F5" w14:textId="4BC55035" w:rsidR="00BF5785" w:rsidRPr="00820E79" w:rsidRDefault="00AB1933" w:rsidP="00CE2C2E">
      <w:pPr>
        <w:spacing w:line="480" w:lineRule="auto"/>
      </w:pPr>
      <w:bookmarkStart w:id="4" w:name="_Hlk229409075"/>
      <w:r w:rsidRPr="00EB652F">
        <w:rPr>
          <w:b/>
        </w:rPr>
        <w:t xml:space="preserve">Extended Data Fig. </w:t>
      </w:r>
      <w:r w:rsidR="00E44748">
        <w:rPr>
          <w:b/>
        </w:rPr>
        <w:t>8</w:t>
      </w:r>
      <w:r w:rsidR="00710F5C">
        <w:rPr>
          <w:b/>
        </w:rPr>
        <w:t>:</w:t>
      </w:r>
      <w:r>
        <w:rPr>
          <w:b/>
        </w:rPr>
        <w:t xml:space="preserve"> </w:t>
      </w:r>
      <w:r w:rsidR="005F70CD">
        <w:rPr>
          <w:b/>
        </w:rPr>
        <w:t>Species accumulation curves and sample coverage of host and parasitoids.</w:t>
      </w:r>
      <w:r w:rsidR="005F70CD">
        <w:t xml:space="preserve"> </w:t>
      </w:r>
      <w:r w:rsidR="005F70CD">
        <w:rPr>
          <w:b/>
        </w:rPr>
        <w:t>a</w:t>
      </w:r>
      <w:r w:rsidR="005F70CD">
        <w:t xml:space="preserve">, </w:t>
      </w:r>
      <w:r w:rsidR="005F70CD">
        <w:rPr>
          <w:b/>
        </w:rPr>
        <w:t>b</w:t>
      </w:r>
      <w:r w:rsidR="005F70CD">
        <w:t xml:space="preserve"> Host species accumulation curves and sample coverage </w:t>
      </w:r>
      <w:r w:rsidR="005F70CD">
        <w:rPr>
          <w:sz w:val="23"/>
          <w:szCs w:val="23"/>
        </w:rPr>
        <w:t>based on sampled nests within each tree species richness level (grey bars) and sampling year. Mean sample coverage per plot-year replicate (N = 792) was 92% for host and 80% for parasitoid communities.</w:t>
      </w:r>
      <w:r w:rsidR="00820E79">
        <w:rPr>
          <w:sz w:val="23"/>
          <w:szCs w:val="23"/>
        </w:rPr>
        <w:t xml:space="preserve"> Results from GLMM showed no influence of tree richness, tree functional diversity, stand volume, or forest age on sample coverage for either community. </w:t>
      </w:r>
      <w:r w:rsidR="00820E79">
        <w:rPr>
          <w:b/>
          <w:sz w:val="23"/>
          <w:szCs w:val="23"/>
        </w:rPr>
        <w:t>c</w:t>
      </w:r>
      <w:r w:rsidR="00820E79">
        <w:rPr>
          <w:sz w:val="23"/>
          <w:szCs w:val="23"/>
        </w:rPr>
        <w:t xml:space="preserve"> Overall species accumulation curves for hosts and parasitoids. Shown are the observed</w:t>
      </w:r>
      <w:r w:rsidR="00820E79">
        <w:rPr>
          <w:sz w:val="20"/>
        </w:rPr>
        <w:t xml:space="preserve"> </w:t>
      </w:r>
      <w:r w:rsidR="00820E79">
        <w:rPr>
          <w:sz w:val="23"/>
          <w:szCs w:val="23"/>
        </w:rPr>
        <w:t xml:space="preserve">number of species (solid lines), the ±1 SD of the accumulation curves from 1,000 random permutations (shading), and the expected </w:t>
      </w:r>
      <w:r w:rsidR="00820E79">
        <w:rPr>
          <w:sz w:val="23"/>
          <w:szCs w:val="23"/>
        </w:rPr>
        <w:lastRenderedPageBreak/>
        <w:t xml:space="preserve">number of species ± SE based on jack1 estimators (solid and dashed horizontal lines, respectively). Approximately 93% (75 species) of the total expected host species, and 77% (116 species) of the total expected </w:t>
      </w:r>
      <w:r w:rsidR="009D69C8">
        <w:rPr>
          <w:sz w:val="23"/>
          <w:szCs w:val="23"/>
        </w:rPr>
        <w:t>parasitoid</w:t>
      </w:r>
      <w:r w:rsidR="00820E79">
        <w:rPr>
          <w:sz w:val="23"/>
          <w:szCs w:val="23"/>
        </w:rPr>
        <w:t xml:space="preserve"> species were sampled.</w:t>
      </w:r>
    </w:p>
    <w:bookmarkEnd w:id="4"/>
    <w:p w14:paraId="033500CA" w14:textId="77777777" w:rsidR="00936D02" w:rsidRDefault="00936D02" w:rsidP="00CE2C2E">
      <w:pPr>
        <w:spacing w:after="160" w:line="480" w:lineRule="auto"/>
        <w:rPr>
          <w:noProof/>
        </w:rPr>
      </w:pPr>
    </w:p>
    <w:p w14:paraId="38CACF3C" w14:textId="696B0557" w:rsidR="00E701E8" w:rsidRDefault="00936D02" w:rsidP="00936D02">
      <w:pPr>
        <w:spacing w:line="480" w:lineRule="auto"/>
        <w:rPr>
          <w:b/>
        </w:rPr>
      </w:pPr>
      <w:r>
        <w:rPr>
          <w:noProof/>
        </w:rPr>
        <w:drawing>
          <wp:inline distT="0" distB="0" distL="0" distR="0" wp14:anchorId="2EA44B45" wp14:editId="3A3A476E">
            <wp:extent cx="5723511" cy="45007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789" b="10575"/>
                    <a:stretch/>
                  </pic:blipFill>
                  <pic:spPr bwMode="auto">
                    <a:xfrm>
                      <a:off x="0" y="0"/>
                      <a:ext cx="5723890" cy="4501046"/>
                    </a:xfrm>
                    <a:prstGeom prst="rect">
                      <a:avLst/>
                    </a:prstGeom>
                    <a:noFill/>
                    <a:ln>
                      <a:noFill/>
                    </a:ln>
                    <a:extLst>
                      <a:ext uri="{53640926-AAD7-44D8-BBD7-CCE9431645EC}">
                        <a14:shadowObscured xmlns:a14="http://schemas.microsoft.com/office/drawing/2010/main"/>
                      </a:ext>
                    </a:extLst>
                  </pic:spPr>
                </pic:pic>
              </a:graphicData>
            </a:graphic>
          </wp:inline>
        </w:drawing>
      </w:r>
    </w:p>
    <w:p w14:paraId="49B8C959" w14:textId="334A7603" w:rsidR="00936D02" w:rsidRDefault="00936D02" w:rsidP="00CE2C2E">
      <w:pPr>
        <w:spacing w:after="160" w:line="480" w:lineRule="auto"/>
        <w:rPr>
          <w:b/>
        </w:rPr>
      </w:pPr>
      <w:r w:rsidRPr="00EB652F">
        <w:rPr>
          <w:b/>
        </w:rPr>
        <w:t xml:space="preserve">Extended Data Fig. </w:t>
      </w:r>
      <w:r w:rsidR="00BD1628">
        <w:rPr>
          <w:b/>
        </w:rPr>
        <w:t>9:</w:t>
      </w:r>
      <w:r w:rsidR="001940D0">
        <w:rPr>
          <w:b/>
        </w:rPr>
        <w:t xml:space="preserve"> </w:t>
      </w:r>
      <w:r w:rsidR="001940D0">
        <w:rPr>
          <w:b/>
          <w:bCs/>
          <w:sz w:val="23"/>
          <w:szCs w:val="23"/>
        </w:rPr>
        <w:t xml:space="preserve">Pairwise rank correlations among measured variables. </w:t>
      </w:r>
      <w:r w:rsidR="001940D0">
        <w:rPr>
          <w:sz w:val="23"/>
          <w:szCs w:val="23"/>
        </w:rPr>
        <w:t>The triangular heatmap shows correlation coefficients (Spearman’s ρ) between all variables at plot-year level used in path analyses and mixed-effects models. Red indicates positive and blue negative associations; color intensity reflects correlation strength.</w:t>
      </w:r>
    </w:p>
    <w:p w14:paraId="72336629" w14:textId="005FD012" w:rsidR="00DF3065" w:rsidRDefault="00DF3065" w:rsidP="00CE2C2E">
      <w:pPr>
        <w:spacing w:after="160" w:line="480" w:lineRule="auto"/>
        <w:rPr>
          <w:b/>
        </w:rPr>
      </w:pPr>
    </w:p>
    <w:p w14:paraId="76BDE4C5" w14:textId="30ABED58" w:rsidR="007F2F1F" w:rsidRDefault="007F2F1F" w:rsidP="00CE2C2E">
      <w:pPr>
        <w:spacing w:after="160" w:line="480" w:lineRule="auto"/>
        <w:rPr>
          <w:b/>
        </w:rPr>
      </w:pPr>
    </w:p>
    <w:p w14:paraId="6BA58050" w14:textId="77777777" w:rsidR="007F2F1F" w:rsidRDefault="007F2F1F" w:rsidP="00CE2C2E">
      <w:pPr>
        <w:spacing w:after="160" w:line="480" w:lineRule="auto"/>
        <w:rPr>
          <w:b/>
        </w:rPr>
      </w:pPr>
    </w:p>
    <w:p w14:paraId="1E125097" w14:textId="06DE3C6E" w:rsidR="000819B8" w:rsidRPr="00382538" w:rsidRDefault="000819B8" w:rsidP="00CE2C2E">
      <w:pPr>
        <w:spacing w:line="480" w:lineRule="auto"/>
        <w:rPr>
          <w:b/>
        </w:rPr>
      </w:pPr>
      <w:bookmarkStart w:id="5" w:name="_Hlk229409103"/>
      <w:r w:rsidRPr="00382538">
        <w:rPr>
          <w:b/>
        </w:rPr>
        <w:lastRenderedPageBreak/>
        <w:t xml:space="preserve">Extended Data Table 1: </w:t>
      </w:r>
      <w:r>
        <w:rPr>
          <w:b/>
        </w:rPr>
        <w:t xml:space="preserve">Direct marginal effects of aboveground stand biomass on host abundance (brood cells) and on host and parasitoid species richness are partially mediated by lower average annual understory temperatures </w:t>
      </w:r>
      <w:r w:rsidRPr="00382538">
        <w:rPr>
          <w:b/>
        </w:rPr>
        <w:t>(</w:t>
      </w:r>
      <w:r w:rsidRPr="00382538">
        <w:rPr>
          <w:rFonts w:ascii="Calibri" w:hAnsi="Calibri" w:cs="Calibri"/>
          <w:b/>
        </w:rPr>
        <w:t>°</w:t>
      </w:r>
      <w:r w:rsidRPr="00382538">
        <w:rPr>
          <w:b/>
        </w:rPr>
        <w:t>C)</w:t>
      </w:r>
      <w:r>
        <w:rPr>
          <w:b/>
        </w:rPr>
        <w:t>.</w:t>
      </w:r>
    </w:p>
    <w:tbl>
      <w:tblPr>
        <w:tblStyle w:val="TableGrid"/>
        <w:tblW w:w="0" w:type="auto"/>
        <w:tblLook w:val="04A0" w:firstRow="1" w:lastRow="0" w:firstColumn="1" w:lastColumn="0" w:noHBand="0" w:noVBand="1"/>
      </w:tblPr>
      <w:tblGrid>
        <w:gridCol w:w="2122"/>
        <w:gridCol w:w="1701"/>
        <w:gridCol w:w="1276"/>
        <w:gridCol w:w="1134"/>
        <w:gridCol w:w="941"/>
      </w:tblGrid>
      <w:tr w:rsidR="000819B8" w14:paraId="54E0091A" w14:textId="77777777" w:rsidTr="00094572">
        <w:tc>
          <w:tcPr>
            <w:tcW w:w="2122" w:type="dxa"/>
            <w:tcBorders>
              <w:top w:val="nil"/>
              <w:left w:val="nil"/>
              <w:bottom w:val="single" w:sz="4" w:space="0" w:color="auto"/>
              <w:right w:val="nil"/>
            </w:tcBorders>
          </w:tcPr>
          <w:bookmarkEnd w:id="5"/>
          <w:p w14:paraId="3FAA7005" w14:textId="77777777" w:rsidR="000819B8" w:rsidRPr="005D173C" w:rsidRDefault="000819B8" w:rsidP="003633E5">
            <w:pPr>
              <w:spacing w:before="120" w:after="120" w:line="276" w:lineRule="auto"/>
              <w:rPr>
                <w:b/>
                <w:szCs w:val="24"/>
              </w:rPr>
            </w:pPr>
            <w:r w:rsidRPr="005D173C">
              <w:rPr>
                <w:b/>
                <w:szCs w:val="24"/>
              </w:rPr>
              <w:t>Model</w:t>
            </w:r>
          </w:p>
        </w:tc>
        <w:tc>
          <w:tcPr>
            <w:tcW w:w="1701" w:type="dxa"/>
            <w:tcBorders>
              <w:top w:val="nil"/>
              <w:left w:val="nil"/>
              <w:bottom w:val="single" w:sz="4" w:space="0" w:color="auto"/>
              <w:right w:val="nil"/>
            </w:tcBorders>
          </w:tcPr>
          <w:p w14:paraId="08984E61" w14:textId="77777777" w:rsidR="000819B8" w:rsidRPr="005D173C" w:rsidRDefault="000819B8" w:rsidP="003633E5">
            <w:pPr>
              <w:spacing w:before="120" w:after="120" w:line="276" w:lineRule="auto"/>
              <w:rPr>
                <w:b/>
                <w:szCs w:val="24"/>
              </w:rPr>
            </w:pPr>
            <w:r w:rsidRPr="005D173C">
              <w:rPr>
                <w:b/>
                <w:szCs w:val="24"/>
              </w:rPr>
              <w:t>Predictor</w:t>
            </w:r>
          </w:p>
        </w:tc>
        <w:tc>
          <w:tcPr>
            <w:tcW w:w="1276" w:type="dxa"/>
            <w:tcBorders>
              <w:top w:val="nil"/>
              <w:left w:val="nil"/>
              <w:bottom w:val="single" w:sz="4" w:space="0" w:color="auto"/>
              <w:right w:val="nil"/>
            </w:tcBorders>
          </w:tcPr>
          <w:p w14:paraId="56039B8E" w14:textId="77777777" w:rsidR="000819B8" w:rsidRPr="005D173C" w:rsidRDefault="000819B8" w:rsidP="003633E5">
            <w:pPr>
              <w:spacing w:before="120" w:after="120" w:line="276" w:lineRule="auto"/>
              <w:rPr>
                <w:b/>
                <w:szCs w:val="24"/>
              </w:rPr>
            </w:pPr>
            <w:r w:rsidRPr="005D173C">
              <w:rPr>
                <w:b/>
                <w:szCs w:val="24"/>
              </w:rPr>
              <w:t>Estimate</w:t>
            </w:r>
          </w:p>
        </w:tc>
        <w:tc>
          <w:tcPr>
            <w:tcW w:w="1134" w:type="dxa"/>
            <w:tcBorders>
              <w:top w:val="nil"/>
              <w:left w:val="nil"/>
              <w:bottom w:val="single" w:sz="4" w:space="0" w:color="auto"/>
              <w:right w:val="nil"/>
            </w:tcBorders>
          </w:tcPr>
          <w:p w14:paraId="637378E4" w14:textId="77777777" w:rsidR="000819B8" w:rsidRPr="005D173C" w:rsidRDefault="000819B8" w:rsidP="003633E5">
            <w:pPr>
              <w:spacing w:before="120" w:after="120" w:line="276" w:lineRule="auto"/>
              <w:rPr>
                <w:b/>
                <w:szCs w:val="24"/>
              </w:rPr>
            </w:pPr>
            <w:r w:rsidRPr="005D173C">
              <w:rPr>
                <w:b/>
                <w:szCs w:val="24"/>
              </w:rPr>
              <w:t>SE</w:t>
            </w:r>
          </w:p>
        </w:tc>
        <w:tc>
          <w:tcPr>
            <w:tcW w:w="941" w:type="dxa"/>
            <w:tcBorders>
              <w:top w:val="nil"/>
              <w:left w:val="nil"/>
              <w:bottom w:val="single" w:sz="4" w:space="0" w:color="auto"/>
              <w:right w:val="nil"/>
            </w:tcBorders>
          </w:tcPr>
          <w:p w14:paraId="5FF1A8A7" w14:textId="77777777" w:rsidR="000819B8" w:rsidRPr="005D173C" w:rsidRDefault="000819B8" w:rsidP="003633E5">
            <w:pPr>
              <w:spacing w:before="120" w:after="120" w:line="276" w:lineRule="auto"/>
              <w:rPr>
                <w:b/>
                <w:szCs w:val="24"/>
              </w:rPr>
            </w:pPr>
            <w:r w:rsidRPr="005D173C">
              <w:rPr>
                <w:b/>
                <w:szCs w:val="24"/>
              </w:rPr>
              <w:t>p</w:t>
            </w:r>
          </w:p>
        </w:tc>
      </w:tr>
      <w:tr w:rsidR="000819B8" w14:paraId="2CEE0362" w14:textId="77777777" w:rsidTr="00094572">
        <w:tc>
          <w:tcPr>
            <w:tcW w:w="7174" w:type="dxa"/>
            <w:gridSpan w:val="5"/>
            <w:tcBorders>
              <w:top w:val="single" w:sz="4" w:space="0" w:color="auto"/>
              <w:left w:val="nil"/>
              <w:bottom w:val="nil"/>
              <w:right w:val="nil"/>
            </w:tcBorders>
          </w:tcPr>
          <w:p w14:paraId="31C9FCA5" w14:textId="77777777" w:rsidR="000819B8" w:rsidRPr="005D173C" w:rsidRDefault="000819B8" w:rsidP="003633E5">
            <w:pPr>
              <w:spacing w:before="120" w:after="120" w:line="276" w:lineRule="auto"/>
              <w:rPr>
                <w:b/>
                <w:szCs w:val="24"/>
              </w:rPr>
            </w:pPr>
            <w:r>
              <w:rPr>
                <w:b/>
                <w:szCs w:val="24"/>
              </w:rPr>
              <w:t>(a) Host abundance</w:t>
            </w:r>
          </w:p>
        </w:tc>
      </w:tr>
      <w:tr w:rsidR="000819B8" w14:paraId="3416283D" w14:textId="77777777" w:rsidTr="00094572">
        <w:tc>
          <w:tcPr>
            <w:tcW w:w="2122" w:type="dxa"/>
            <w:tcBorders>
              <w:top w:val="nil"/>
              <w:left w:val="nil"/>
              <w:bottom w:val="nil"/>
              <w:right w:val="nil"/>
            </w:tcBorders>
          </w:tcPr>
          <w:p w14:paraId="42049E58" w14:textId="77777777" w:rsidR="000819B8" w:rsidRPr="005D173C" w:rsidRDefault="000819B8" w:rsidP="003633E5">
            <w:pPr>
              <w:spacing w:before="120" w:after="120" w:line="276" w:lineRule="auto"/>
              <w:rPr>
                <w:szCs w:val="24"/>
              </w:rPr>
            </w:pPr>
            <w:r>
              <w:rPr>
                <w:szCs w:val="24"/>
              </w:rPr>
              <w:t>No temperature</w:t>
            </w:r>
          </w:p>
        </w:tc>
        <w:tc>
          <w:tcPr>
            <w:tcW w:w="1701" w:type="dxa"/>
            <w:tcBorders>
              <w:top w:val="nil"/>
              <w:left w:val="nil"/>
              <w:bottom w:val="nil"/>
              <w:right w:val="nil"/>
            </w:tcBorders>
          </w:tcPr>
          <w:p w14:paraId="463B6458" w14:textId="77777777" w:rsidR="000819B8" w:rsidRPr="005D173C" w:rsidRDefault="000819B8" w:rsidP="003633E5">
            <w:pPr>
              <w:spacing w:before="120" w:after="120" w:line="276" w:lineRule="auto"/>
              <w:rPr>
                <w:szCs w:val="24"/>
              </w:rPr>
            </w:pPr>
            <w:r w:rsidRPr="005D173C">
              <w:rPr>
                <w:szCs w:val="24"/>
              </w:rPr>
              <w:t>Stand biomass</w:t>
            </w:r>
          </w:p>
        </w:tc>
        <w:tc>
          <w:tcPr>
            <w:tcW w:w="1276" w:type="dxa"/>
            <w:tcBorders>
              <w:top w:val="nil"/>
              <w:left w:val="nil"/>
              <w:bottom w:val="nil"/>
              <w:right w:val="nil"/>
            </w:tcBorders>
          </w:tcPr>
          <w:p w14:paraId="6F855DA8" w14:textId="77777777" w:rsidR="000819B8" w:rsidRPr="005D173C" w:rsidRDefault="000819B8" w:rsidP="003633E5">
            <w:pPr>
              <w:spacing w:before="120" w:after="120" w:line="276" w:lineRule="auto"/>
              <w:rPr>
                <w:szCs w:val="24"/>
              </w:rPr>
            </w:pPr>
            <w:r w:rsidRPr="005D173C">
              <w:rPr>
                <w:szCs w:val="24"/>
              </w:rPr>
              <w:t>0.154</w:t>
            </w:r>
          </w:p>
        </w:tc>
        <w:tc>
          <w:tcPr>
            <w:tcW w:w="1134" w:type="dxa"/>
            <w:tcBorders>
              <w:top w:val="nil"/>
              <w:left w:val="nil"/>
              <w:bottom w:val="nil"/>
              <w:right w:val="nil"/>
            </w:tcBorders>
          </w:tcPr>
          <w:p w14:paraId="6A66E021" w14:textId="77777777" w:rsidR="000819B8" w:rsidRPr="005D173C" w:rsidRDefault="000819B8" w:rsidP="003633E5">
            <w:pPr>
              <w:spacing w:before="120" w:after="120" w:line="276" w:lineRule="auto"/>
              <w:rPr>
                <w:szCs w:val="24"/>
              </w:rPr>
            </w:pPr>
            <w:r w:rsidRPr="005D173C">
              <w:rPr>
                <w:szCs w:val="24"/>
              </w:rPr>
              <w:t>0.047</w:t>
            </w:r>
          </w:p>
        </w:tc>
        <w:tc>
          <w:tcPr>
            <w:tcW w:w="941" w:type="dxa"/>
            <w:tcBorders>
              <w:top w:val="nil"/>
              <w:left w:val="nil"/>
              <w:bottom w:val="nil"/>
              <w:right w:val="nil"/>
            </w:tcBorders>
          </w:tcPr>
          <w:p w14:paraId="07B133A0" w14:textId="77777777" w:rsidR="000819B8" w:rsidRPr="005D173C" w:rsidRDefault="000819B8" w:rsidP="003633E5">
            <w:pPr>
              <w:spacing w:before="120" w:after="120" w:line="276" w:lineRule="auto"/>
              <w:rPr>
                <w:szCs w:val="24"/>
              </w:rPr>
            </w:pPr>
            <w:r w:rsidRPr="005D173C">
              <w:rPr>
                <w:szCs w:val="24"/>
              </w:rPr>
              <w:t>0.001</w:t>
            </w:r>
          </w:p>
        </w:tc>
      </w:tr>
      <w:tr w:rsidR="000819B8" w14:paraId="045D71CE" w14:textId="77777777" w:rsidTr="00094572">
        <w:tc>
          <w:tcPr>
            <w:tcW w:w="2122" w:type="dxa"/>
            <w:tcBorders>
              <w:top w:val="nil"/>
              <w:left w:val="nil"/>
              <w:bottom w:val="nil"/>
              <w:right w:val="nil"/>
            </w:tcBorders>
          </w:tcPr>
          <w:p w14:paraId="51127EF5" w14:textId="77777777" w:rsidR="000819B8" w:rsidRPr="005D173C" w:rsidRDefault="000819B8" w:rsidP="003633E5">
            <w:pPr>
              <w:spacing w:before="120" w:after="120" w:line="276" w:lineRule="auto"/>
              <w:rPr>
                <w:szCs w:val="24"/>
              </w:rPr>
            </w:pPr>
            <w:r>
              <w:rPr>
                <w:szCs w:val="24"/>
              </w:rPr>
              <w:t>Temperature</w:t>
            </w:r>
          </w:p>
        </w:tc>
        <w:tc>
          <w:tcPr>
            <w:tcW w:w="1701" w:type="dxa"/>
            <w:tcBorders>
              <w:top w:val="nil"/>
              <w:left w:val="nil"/>
              <w:bottom w:val="nil"/>
              <w:right w:val="nil"/>
            </w:tcBorders>
          </w:tcPr>
          <w:p w14:paraId="4D9D4BD4" w14:textId="77777777" w:rsidR="000819B8" w:rsidRPr="005D173C" w:rsidRDefault="000819B8" w:rsidP="003633E5">
            <w:pPr>
              <w:spacing w:before="120" w:after="120" w:line="276" w:lineRule="auto"/>
              <w:rPr>
                <w:szCs w:val="24"/>
              </w:rPr>
            </w:pPr>
            <w:r w:rsidRPr="005D173C">
              <w:rPr>
                <w:szCs w:val="24"/>
              </w:rPr>
              <w:t>Stand biomass</w:t>
            </w:r>
          </w:p>
        </w:tc>
        <w:tc>
          <w:tcPr>
            <w:tcW w:w="1276" w:type="dxa"/>
            <w:tcBorders>
              <w:top w:val="nil"/>
              <w:left w:val="nil"/>
              <w:bottom w:val="nil"/>
              <w:right w:val="nil"/>
            </w:tcBorders>
          </w:tcPr>
          <w:p w14:paraId="2672E127" w14:textId="77777777" w:rsidR="000819B8" w:rsidRPr="005D173C" w:rsidRDefault="000819B8" w:rsidP="003633E5">
            <w:pPr>
              <w:spacing w:before="120" w:after="120" w:line="276" w:lineRule="auto"/>
              <w:rPr>
                <w:szCs w:val="24"/>
              </w:rPr>
            </w:pPr>
            <w:r w:rsidRPr="005D173C">
              <w:rPr>
                <w:szCs w:val="24"/>
              </w:rPr>
              <w:t>0.112</w:t>
            </w:r>
          </w:p>
        </w:tc>
        <w:tc>
          <w:tcPr>
            <w:tcW w:w="1134" w:type="dxa"/>
            <w:tcBorders>
              <w:top w:val="nil"/>
              <w:left w:val="nil"/>
              <w:bottom w:val="nil"/>
              <w:right w:val="nil"/>
            </w:tcBorders>
          </w:tcPr>
          <w:p w14:paraId="2034668B" w14:textId="77777777" w:rsidR="000819B8" w:rsidRPr="005D173C" w:rsidRDefault="000819B8" w:rsidP="003633E5">
            <w:pPr>
              <w:spacing w:before="120" w:after="120" w:line="276" w:lineRule="auto"/>
              <w:rPr>
                <w:szCs w:val="24"/>
              </w:rPr>
            </w:pPr>
            <w:r w:rsidRPr="005D173C">
              <w:rPr>
                <w:szCs w:val="24"/>
              </w:rPr>
              <w:t>0.047</w:t>
            </w:r>
          </w:p>
        </w:tc>
        <w:tc>
          <w:tcPr>
            <w:tcW w:w="941" w:type="dxa"/>
            <w:tcBorders>
              <w:top w:val="nil"/>
              <w:left w:val="nil"/>
              <w:bottom w:val="nil"/>
              <w:right w:val="nil"/>
            </w:tcBorders>
          </w:tcPr>
          <w:p w14:paraId="154EA004" w14:textId="77777777" w:rsidR="000819B8" w:rsidRPr="005D173C" w:rsidRDefault="000819B8" w:rsidP="003633E5">
            <w:pPr>
              <w:spacing w:before="120" w:after="120" w:line="276" w:lineRule="auto"/>
              <w:rPr>
                <w:szCs w:val="24"/>
              </w:rPr>
            </w:pPr>
            <w:r w:rsidRPr="005D173C">
              <w:rPr>
                <w:szCs w:val="24"/>
              </w:rPr>
              <w:t>0.016</w:t>
            </w:r>
          </w:p>
        </w:tc>
      </w:tr>
      <w:tr w:rsidR="000819B8" w14:paraId="015ED588" w14:textId="77777777" w:rsidTr="00094572">
        <w:tc>
          <w:tcPr>
            <w:tcW w:w="2122" w:type="dxa"/>
            <w:tcBorders>
              <w:top w:val="nil"/>
              <w:left w:val="nil"/>
              <w:bottom w:val="single" w:sz="4" w:space="0" w:color="auto"/>
              <w:right w:val="nil"/>
            </w:tcBorders>
          </w:tcPr>
          <w:p w14:paraId="0FE38FBB" w14:textId="77777777" w:rsidR="000819B8" w:rsidRDefault="000819B8" w:rsidP="003633E5">
            <w:pPr>
              <w:spacing w:before="120" w:after="120" w:line="276" w:lineRule="auto"/>
              <w:rPr>
                <w:szCs w:val="24"/>
              </w:rPr>
            </w:pPr>
            <w:r>
              <w:rPr>
                <w:szCs w:val="24"/>
              </w:rPr>
              <w:t>Temperature</w:t>
            </w:r>
          </w:p>
        </w:tc>
        <w:tc>
          <w:tcPr>
            <w:tcW w:w="1701" w:type="dxa"/>
            <w:tcBorders>
              <w:top w:val="nil"/>
              <w:left w:val="nil"/>
              <w:bottom w:val="single" w:sz="4" w:space="0" w:color="auto"/>
              <w:right w:val="nil"/>
            </w:tcBorders>
          </w:tcPr>
          <w:p w14:paraId="280DACA3" w14:textId="77777777" w:rsidR="000819B8" w:rsidRPr="005D173C" w:rsidRDefault="000819B8" w:rsidP="003633E5">
            <w:pPr>
              <w:spacing w:before="120" w:after="120" w:line="276" w:lineRule="auto"/>
              <w:rPr>
                <w:szCs w:val="24"/>
              </w:rPr>
            </w:pPr>
            <w:r>
              <w:rPr>
                <w:szCs w:val="24"/>
              </w:rPr>
              <w:t>Temperature</w:t>
            </w:r>
          </w:p>
        </w:tc>
        <w:tc>
          <w:tcPr>
            <w:tcW w:w="1276" w:type="dxa"/>
            <w:tcBorders>
              <w:top w:val="nil"/>
              <w:left w:val="nil"/>
              <w:bottom w:val="single" w:sz="4" w:space="0" w:color="auto"/>
              <w:right w:val="nil"/>
            </w:tcBorders>
          </w:tcPr>
          <w:p w14:paraId="2FA4A96E" w14:textId="77777777" w:rsidR="000819B8" w:rsidRPr="005D173C" w:rsidRDefault="000819B8" w:rsidP="003633E5">
            <w:pPr>
              <w:spacing w:before="120" w:after="120" w:line="276" w:lineRule="auto"/>
              <w:rPr>
                <w:szCs w:val="24"/>
              </w:rPr>
            </w:pPr>
            <w:r>
              <w:rPr>
                <w:szCs w:val="24"/>
              </w:rPr>
              <w:t>-0.135</w:t>
            </w:r>
          </w:p>
        </w:tc>
        <w:tc>
          <w:tcPr>
            <w:tcW w:w="1134" w:type="dxa"/>
            <w:tcBorders>
              <w:top w:val="nil"/>
              <w:left w:val="nil"/>
              <w:bottom w:val="single" w:sz="4" w:space="0" w:color="auto"/>
              <w:right w:val="nil"/>
            </w:tcBorders>
          </w:tcPr>
          <w:p w14:paraId="5B04ADFC" w14:textId="77777777" w:rsidR="000819B8" w:rsidRPr="005D173C" w:rsidRDefault="000819B8" w:rsidP="003633E5">
            <w:pPr>
              <w:spacing w:before="120" w:after="120" w:line="276" w:lineRule="auto"/>
              <w:rPr>
                <w:szCs w:val="24"/>
              </w:rPr>
            </w:pPr>
            <w:r>
              <w:rPr>
                <w:szCs w:val="24"/>
              </w:rPr>
              <w:t>0.049</w:t>
            </w:r>
          </w:p>
        </w:tc>
        <w:tc>
          <w:tcPr>
            <w:tcW w:w="941" w:type="dxa"/>
            <w:tcBorders>
              <w:top w:val="nil"/>
              <w:left w:val="nil"/>
              <w:bottom w:val="single" w:sz="4" w:space="0" w:color="auto"/>
              <w:right w:val="nil"/>
            </w:tcBorders>
          </w:tcPr>
          <w:p w14:paraId="5D939242" w14:textId="77777777" w:rsidR="000819B8" w:rsidRPr="005D173C" w:rsidRDefault="000819B8" w:rsidP="003633E5">
            <w:pPr>
              <w:spacing w:before="120" w:after="120" w:line="276" w:lineRule="auto"/>
              <w:rPr>
                <w:szCs w:val="24"/>
              </w:rPr>
            </w:pPr>
            <w:r>
              <w:rPr>
                <w:szCs w:val="24"/>
              </w:rPr>
              <w:t>0.006</w:t>
            </w:r>
          </w:p>
        </w:tc>
      </w:tr>
      <w:tr w:rsidR="000819B8" w14:paraId="193E03FE" w14:textId="77777777" w:rsidTr="00094572">
        <w:tc>
          <w:tcPr>
            <w:tcW w:w="2122" w:type="dxa"/>
            <w:tcBorders>
              <w:top w:val="single" w:sz="4" w:space="0" w:color="auto"/>
              <w:left w:val="nil"/>
              <w:bottom w:val="nil"/>
              <w:right w:val="nil"/>
            </w:tcBorders>
          </w:tcPr>
          <w:p w14:paraId="2E3276EF" w14:textId="77777777" w:rsidR="000819B8" w:rsidRDefault="000819B8" w:rsidP="003633E5">
            <w:pPr>
              <w:spacing w:before="120" w:after="120" w:line="276" w:lineRule="auto"/>
              <w:rPr>
                <w:szCs w:val="24"/>
              </w:rPr>
            </w:pPr>
            <w:r>
              <w:rPr>
                <w:b/>
                <w:szCs w:val="24"/>
              </w:rPr>
              <w:t>(b) Host richness</w:t>
            </w:r>
          </w:p>
        </w:tc>
        <w:tc>
          <w:tcPr>
            <w:tcW w:w="1701" w:type="dxa"/>
            <w:tcBorders>
              <w:top w:val="single" w:sz="4" w:space="0" w:color="auto"/>
              <w:left w:val="nil"/>
              <w:bottom w:val="nil"/>
              <w:right w:val="nil"/>
            </w:tcBorders>
          </w:tcPr>
          <w:p w14:paraId="61096EF6" w14:textId="77777777" w:rsidR="000819B8" w:rsidRPr="005D173C" w:rsidRDefault="000819B8" w:rsidP="003633E5">
            <w:pPr>
              <w:spacing w:before="120" w:after="120" w:line="276" w:lineRule="auto"/>
              <w:rPr>
                <w:szCs w:val="24"/>
              </w:rPr>
            </w:pPr>
          </w:p>
        </w:tc>
        <w:tc>
          <w:tcPr>
            <w:tcW w:w="1276" w:type="dxa"/>
            <w:tcBorders>
              <w:top w:val="single" w:sz="4" w:space="0" w:color="auto"/>
              <w:left w:val="nil"/>
              <w:bottom w:val="nil"/>
              <w:right w:val="nil"/>
            </w:tcBorders>
          </w:tcPr>
          <w:p w14:paraId="41F2CB4A" w14:textId="77777777" w:rsidR="000819B8" w:rsidRPr="005D173C" w:rsidRDefault="000819B8" w:rsidP="003633E5">
            <w:pPr>
              <w:spacing w:before="120" w:after="120" w:line="276" w:lineRule="auto"/>
              <w:rPr>
                <w:szCs w:val="24"/>
              </w:rPr>
            </w:pPr>
          </w:p>
        </w:tc>
        <w:tc>
          <w:tcPr>
            <w:tcW w:w="1134" w:type="dxa"/>
            <w:tcBorders>
              <w:top w:val="single" w:sz="4" w:space="0" w:color="auto"/>
              <w:left w:val="nil"/>
              <w:bottom w:val="nil"/>
              <w:right w:val="nil"/>
            </w:tcBorders>
          </w:tcPr>
          <w:p w14:paraId="1A6DB80B" w14:textId="77777777" w:rsidR="000819B8" w:rsidRPr="005D173C" w:rsidRDefault="000819B8" w:rsidP="003633E5">
            <w:pPr>
              <w:spacing w:before="120" w:after="120" w:line="276" w:lineRule="auto"/>
              <w:rPr>
                <w:szCs w:val="24"/>
              </w:rPr>
            </w:pPr>
          </w:p>
        </w:tc>
        <w:tc>
          <w:tcPr>
            <w:tcW w:w="941" w:type="dxa"/>
            <w:tcBorders>
              <w:top w:val="single" w:sz="4" w:space="0" w:color="auto"/>
              <w:left w:val="nil"/>
              <w:bottom w:val="nil"/>
              <w:right w:val="nil"/>
            </w:tcBorders>
          </w:tcPr>
          <w:p w14:paraId="7E3A2F85" w14:textId="77777777" w:rsidR="000819B8" w:rsidRPr="005D173C" w:rsidRDefault="000819B8" w:rsidP="003633E5">
            <w:pPr>
              <w:spacing w:before="120" w:after="120" w:line="276" w:lineRule="auto"/>
              <w:rPr>
                <w:szCs w:val="24"/>
              </w:rPr>
            </w:pPr>
          </w:p>
        </w:tc>
      </w:tr>
      <w:tr w:rsidR="000819B8" w14:paraId="2E7BA3D0" w14:textId="77777777" w:rsidTr="00094572">
        <w:tc>
          <w:tcPr>
            <w:tcW w:w="2122" w:type="dxa"/>
            <w:tcBorders>
              <w:top w:val="nil"/>
              <w:left w:val="nil"/>
              <w:bottom w:val="nil"/>
              <w:right w:val="nil"/>
            </w:tcBorders>
          </w:tcPr>
          <w:p w14:paraId="7B2BF8B8" w14:textId="77777777" w:rsidR="000819B8" w:rsidRPr="005D173C" w:rsidRDefault="000819B8" w:rsidP="003633E5">
            <w:pPr>
              <w:spacing w:before="120" w:after="120" w:line="276" w:lineRule="auto"/>
              <w:rPr>
                <w:szCs w:val="24"/>
              </w:rPr>
            </w:pPr>
            <w:r>
              <w:rPr>
                <w:szCs w:val="24"/>
              </w:rPr>
              <w:t>No temperature</w:t>
            </w:r>
          </w:p>
        </w:tc>
        <w:tc>
          <w:tcPr>
            <w:tcW w:w="1701" w:type="dxa"/>
            <w:tcBorders>
              <w:top w:val="nil"/>
              <w:left w:val="nil"/>
              <w:bottom w:val="nil"/>
              <w:right w:val="nil"/>
            </w:tcBorders>
          </w:tcPr>
          <w:p w14:paraId="60F195B1" w14:textId="77777777" w:rsidR="000819B8" w:rsidRPr="005D173C" w:rsidRDefault="000819B8" w:rsidP="003633E5">
            <w:pPr>
              <w:spacing w:before="120" w:after="120" w:line="276" w:lineRule="auto"/>
              <w:rPr>
                <w:szCs w:val="24"/>
              </w:rPr>
            </w:pPr>
            <w:r w:rsidRPr="005D173C">
              <w:rPr>
                <w:szCs w:val="24"/>
              </w:rPr>
              <w:t>Stand biomass</w:t>
            </w:r>
          </w:p>
        </w:tc>
        <w:tc>
          <w:tcPr>
            <w:tcW w:w="1276" w:type="dxa"/>
            <w:tcBorders>
              <w:top w:val="nil"/>
              <w:left w:val="nil"/>
              <w:bottom w:val="nil"/>
              <w:right w:val="nil"/>
            </w:tcBorders>
          </w:tcPr>
          <w:p w14:paraId="2F08820A" w14:textId="77777777" w:rsidR="000819B8" w:rsidRPr="005D173C" w:rsidRDefault="000819B8" w:rsidP="003633E5">
            <w:pPr>
              <w:spacing w:before="120" w:after="120" w:line="276" w:lineRule="auto"/>
              <w:rPr>
                <w:szCs w:val="24"/>
              </w:rPr>
            </w:pPr>
            <w:r w:rsidRPr="005D173C">
              <w:rPr>
                <w:szCs w:val="24"/>
              </w:rPr>
              <w:t>0.057</w:t>
            </w:r>
          </w:p>
        </w:tc>
        <w:tc>
          <w:tcPr>
            <w:tcW w:w="1134" w:type="dxa"/>
            <w:tcBorders>
              <w:top w:val="nil"/>
              <w:left w:val="nil"/>
              <w:bottom w:val="nil"/>
              <w:right w:val="nil"/>
            </w:tcBorders>
          </w:tcPr>
          <w:p w14:paraId="74719232" w14:textId="77777777" w:rsidR="000819B8" w:rsidRPr="005D173C" w:rsidRDefault="000819B8" w:rsidP="003633E5">
            <w:pPr>
              <w:spacing w:before="120" w:after="120" w:line="276" w:lineRule="auto"/>
              <w:rPr>
                <w:szCs w:val="24"/>
              </w:rPr>
            </w:pPr>
            <w:r w:rsidRPr="005D173C">
              <w:rPr>
                <w:szCs w:val="24"/>
              </w:rPr>
              <w:t>0.024</w:t>
            </w:r>
          </w:p>
        </w:tc>
        <w:tc>
          <w:tcPr>
            <w:tcW w:w="941" w:type="dxa"/>
            <w:tcBorders>
              <w:top w:val="nil"/>
              <w:left w:val="nil"/>
              <w:bottom w:val="nil"/>
              <w:right w:val="nil"/>
            </w:tcBorders>
          </w:tcPr>
          <w:p w14:paraId="44027CD4" w14:textId="77777777" w:rsidR="000819B8" w:rsidRPr="005D173C" w:rsidRDefault="000819B8" w:rsidP="003633E5">
            <w:pPr>
              <w:spacing w:before="120" w:after="120" w:line="276" w:lineRule="auto"/>
              <w:rPr>
                <w:szCs w:val="24"/>
              </w:rPr>
            </w:pPr>
            <w:r w:rsidRPr="005D173C">
              <w:rPr>
                <w:szCs w:val="24"/>
              </w:rPr>
              <w:t>0.017</w:t>
            </w:r>
          </w:p>
        </w:tc>
      </w:tr>
      <w:tr w:rsidR="000819B8" w14:paraId="46E1191D" w14:textId="77777777" w:rsidTr="00094572">
        <w:tc>
          <w:tcPr>
            <w:tcW w:w="2122" w:type="dxa"/>
            <w:tcBorders>
              <w:top w:val="nil"/>
              <w:left w:val="nil"/>
              <w:bottom w:val="nil"/>
              <w:right w:val="nil"/>
            </w:tcBorders>
          </w:tcPr>
          <w:p w14:paraId="58483163" w14:textId="77777777" w:rsidR="000819B8" w:rsidRPr="005D173C" w:rsidRDefault="000819B8" w:rsidP="003633E5">
            <w:pPr>
              <w:spacing w:before="120" w:after="120" w:line="276" w:lineRule="auto"/>
              <w:rPr>
                <w:szCs w:val="24"/>
              </w:rPr>
            </w:pPr>
            <w:r>
              <w:rPr>
                <w:szCs w:val="24"/>
              </w:rPr>
              <w:t>Temperature</w:t>
            </w:r>
          </w:p>
        </w:tc>
        <w:tc>
          <w:tcPr>
            <w:tcW w:w="1701" w:type="dxa"/>
            <w:tcBorders>
              <w:top w:val="nil"/>
              <w:left w:val="nil"/>
              <w:bottom w:val="nil"/>
              <w:right w:val="nil"/>
            </w:tcBorders>
          </w:tcPr>
          <w:p w14:paraId="649B8019" w14:textId="77777777" w:rsidR="000819B8" w:rsidRPr="005D173C" w:rsidRDefault="000819B8" w:rsidP="003633E5">
            <w:pPr>
              <w:spacing w:before="120" w:after="120" w:line="276" w:lineRule="auto"/>
              <w:rPr>
                <w:szCs w:val="24"/>
              </w:rPr>
            </w:pPr>
            <w:r w:rsidRPr="005D173C">
              <w:rPr>
                <w:szCs w:val="24"/>
              </w:rPr>
              <w:t>Stand biomass</w:t>
            </w:r>
          </w:p>
        </w:tc>
        <w:tc>
          <w:tcPr>
            <w:tcW w:w="1276" w:type="dxa"/>
            <w:tcBorders>
              <w:top w:val="nil"/>
              <w:left w:val="nil"/>
              <w:bottom w:val="nil"/>
              <w:right w:val="nil"/>
            </w:tcBorders>
          </w:tcPr>
          <w:p w14:paraId="3C8E36D1" w14:textId="77777777" w:rsidR="000819B8" w:rsidRPr="005D173C" w:rsidRDefault="000819B8" w:rsidP="003633E5">
            <w:pPr>
              <w:spacing w:before="120" w:after="120" w:line="276" w:lineRule="auto"/>
              <w:rPr>
                <w:szCs w:val="24"/>
              </w:rPr>
            </w:pPr>
            <w:r w:rsidRPr="005D173C">
              <w:rPr>
                <w:szCs w:val="24"/>
              </w:rPr>
              <w:t>0.041</w:t>
            </w:r>
          </w:p>
        </w:tc>
        <w:tc>
          <w:tcPr>
            <w:tcW w:w="1134" w:type="dxa"/>
            <w:tcBorders>
              <w:top w:val="nil"/>
              <w:left w:val="nil"/>
              <w:bottom w:val="nil"/>
              <w:right w:val="nil"/>
            </w:tcBorders>
          </w:tcPr>
          <w:p w14:paraId="36D9D3CE" w14:textId="77777777" w:rsidR="000819B8" w:rsidRPr="005D173C" w:rsidRDefault="000819B8" w:rsidP="003633E5">
            <w:pPr>
              <w:spacing w:before="120" w:after="120" w:line="276" w:lineRule="auto"/>
              <w:rPr>
                <w:szCs w:val="24"/>
              </w:rPr>
            </w:pPr>
            <w:r w:rsidRPr="005D173C">
              <w:rPr>
                <w:szCs w:val="24"/>
              </w:rPr>
              <w:t>0.025</w:t>
            </w:r>
          </w:p>
        </w:tc>
        <w:tc>
          <w:tcPr>
            <w:tcW w:w="941" w:type="dxa"/>
            <w:tcBorders>
              <w:top w:val="nil"/>
              <w:left w:val="nil"/>
              <w:bottom w:val="nil"/>
              <w:right w:val="nil"/>
            </w:tcBorders>
          </w:tcPr>
          <w:p w14:paraId="5D9F648B" w14:textId="77777777" w:rsidR="000819B8" w:rsidRPr="005D173C" w:rsidRDefault="000819B8" w:rsidP="003633E5">
            <w:pPr>
              <w:spacing w:before="120" w:after="120" w:line="276" w:lineRule="auto"/>
              <w:rPr>
                <w:szCs w:val="24"/>
              </w:rPr>
            </w:pPr>
            <w:r w:rsidRPr="005D173C">
              <w:rPr>
                <w:szCs w:val="24"/>
              </w:rPr>
              <w:t>0.1</w:t>
            </w:r>
          </w:p>
        </w:tc>
      </w:tr>
      <w:tr w:rsidR="000819B8" w14:paraId="51045199" w14:textId="77777777" w:rsidTr="00094572">
        <w:tc>
          <w:tcPr>
            <w:tcW w:w="2122" w:type="dxa"/>
            <w:tcBorders>
              <w:top w:val="nil"/>
              <w:left w:val="nil"/>
              <w:bottom w:val="single" w:sz="4" w:space="0" w:color="auto"/>
              <w:right w:val="nil"/>
            </w:tcBorders>
          </w:tcPr>
          <w:p w14:paraId="448D4799" w14:textId="77777777" w:rsidR="000819B8" w:rsidRDefault="000819B8" w:rsidP="003633E5">
            <w:pPr>
              <w:spacing w:before="120" w:after="120" w:line="276" w:lineRule="auto"/>
              <w:rPr>
                <w:szCs w:val="24"/>
              </w:rPr>
            </w:pPr>
            <w:r>
              <w:rPr>
                <w:szCs w:val="24"/>
              </w:rPr>
              <w:t>Temperature</w:t>
            </w:r>
          </w:p>
        </w:tc>
        <w:tc>
          <w:tcPr>
            <w:tcW w:w="1701" w:type="dxa"/>
            <w:tcBorders>
              <w:top w:val="nil"/>
              <w:left w:val="nil"/>
              <w:bottom w:val="single" w:sz="4" w:space="0" w:color="auto"/>
              <w:right w:val="nil"/>
            </w:tcBorders>
          </w:tcPr>
          <w:p w14:paraId="7B009F28" w14:textId="77777777" w:rsidR="000819B8" w:rsidRPr="005D173C" w:rsidRDefault="000819B8" w:rsidP="003633E5">
            <w:pPr>
              <w:spacing w:before="120" w:after="120" w:line="276" w:lineRule="auto"/>
              <w:rPr>
                <w:szCs w:val="24"/>
              </w:rPr>
            </w:pPr>
            <w:r>
              <w:rPr>
                <w:szCs w:val="24"/>
              </w:rPr>
              <w:t>Temperature</w:t>
            </w:r>
          </w:p>
        </w:tc>
        <w:tc>
          <w:tcPr>
            <w:tcW w:w="1276" w:type="dxa"/>
            <w:tcBorders>
              <w:top w:val="nil"/>
              <w:left w:val="nil"/>
              <w:bottom w:val="single" w:sz="4" w:space="0" w:color="auto"/>
              <w:right w:val="nil"/>
            </w:tcBorders>
          </w:tcPr>
          <w:p w14:paraId="61E6B4EB" w14:textId="77777777" w:rsidR="000819B8" w:rsidRPr="005D173C" w:rsidRDefault="000819B8" w:rsidP="003633E5">
            <w:pPr>
              <w:spacing w:before="120" w:after="120" w:line="276" w:lineRule="auto"/>
              <w:rPr>
                <w:szCs w:val="24"/>
              </w:rPr>
            </w:pPr>
            <w:r>
              <w:rPr>
                <w:szCs w:val="24"/>
              </w:rPr>
              <w:t>-0.046</w:t>
            </w:r>
          </w:p>
        </w:tc>
        <w:tc>
          <w:tcPr>
            <w:tcW w:w="1134" w:type="dxa"/>
            <w:tcBorders>
              <w:top w:val="nil"/>
              <w:left w:val="nil"/>
              <w:bottom w:val="single" w:sz="4" w:space="0" w:color="auto"/>
              <w:right w:val="nil"/>
            </w:tcBorders>
          </w:tcPr>
          <w:p w14:paraId="6AB79115" w14:textId="77777777" w:rsidR="000819B8" w:rsidRPr="005D173C" w:rsidRDefault="000819B8" w:rsidP="003633E5">
            <w:pPr>
              <w:spacing w:before="120" w:after="120" w:line="276" w:lineRule="auto"/>
              <w:rPr>
                <w:szCs w:val="24"/>
              </w:rPr>
            </w:pPr>
            <w:r>
              <w:rPr>
                <w:szCs w:val="24"/>
              </w:rPr>
              <w:t>0.023</w:t>
            </w:r>
          </w:p>
        </w:tc>
        <w:tc>
          <w:tcPr>
            <w:tcW w:w="941" w:type="dxa"/>
            <w:tcBorders>
              <w:top w:val="nil"/>
              <w:left w:val="nil"/>
              <w:bottom w:val="single" w:sz="4" w:space="0" w:color="auto"/>
              <w:right w:val="nil"/>
            </w:tcBorders>
          </w:tcPr>
          <w:p w14:paraId="1F45BA2F" w14:textId="77777777" w:rsidR="000819B8" w:rsidRPr="005D173C" w:rsidRDefault="000819B8" w:rsidP="003633E5">
            <w:pPr>
              <w:spacing w:before="120" w:after="120" w:line="276" w:lineRule="auto"/>
              <w:rPr>
                <w:szCs w:val="24"/>
              </w:rPr>
            </w:pPr>
            <w:r>
              <w:rPr>
                <w:szCs w:val="24"/>
              </w:rPr>
              <w:t>0.049</w:t>
            </w:r>
          </w:p>
        </w:tc>
      </w:tr>
      <w:tr w:rsidR="000819B8" w14:paraId="03BCAF0E" w14:textId="77777777" w:rsidTr="00094572">
        <w:tc>
          <w:tcPr>
            <w:tcW w:w="7174" w:type="dxa"/>
            <w:gridSpan w:val="5"/>
            <w:tcBorders>
              <w:top w:val="single" w:sz="4" w:space="0" w:color="auto"/>
              <w:left w:val="nil"/>
              <w:bottom w:val="nil"/>
              <w:right w:val="nil"/>
            </w:tcBorders>
          </w:tcPr>
          <w:p w14:paraId="2DBB4116" w14:textId="77777777" w:rsidR="000819B8" w:rsidRPr="005D173C" w:rsidRDefault="000819B8" w:rsidP="003633E5">
            <w:pPr>
              <w:spacing w:before="120" w:after="120" w:line="276" w:lineRule="auto"/>
              <w:rPr>
                <w:szCs w:val="24"/>
              </w:rPr>
            </w:pPr>
            <w:r>
              <w:rPr>
                <w:b/>
                <w:szCs w:val="24"/>
              </w:rPr>
              <w:t>(c) Parasitoid richness</w:t>
            </w:r>
          </w:p>
        </w:tc>
      </w:tr>
      <w:tr w:rsidR="000819B8" w14:paraId="6064B05D" w14:textId="77777777" w:rsidTr="00094572">
        <w:tc>
          <w:tcPr>
            <w:tcW w:w="2122" w:type="dxa"/>
            <w:tcBorders>
              <w:top w:val="nil"/>
              <w:left w:val="nil"/>
              <w:bottom w:val="nil"/>
              <w:right w:val="nil"/>
            </w:tcBorders>
          </w:tcPr>
          <w:p w14:paraId="78945931" w14:textId="77777777" w:rsidR="000819B8" w:rsidRPr="005D173C" w:rsidRDefault="000819B8" w:rsidP="003633E5">
            <w:pPr>
              <w:spacing w:before="120" w:after="120" w:line="276" w:lineRule="auto"/>
              <w:rPr>
                <w:szCs w:val="24"/>
              </w:rPr>
            </w:pPr>
            <w:r>
              <w:rPr>
                <w:szCs w:val="24"/>
              </w:rPr>
              <w:t>No Temperature</w:t>
            </w:r>
          </w:p>
        </w:tc>
        <w:tc>
          <w:tcPr>
            <w:tcW w:w="1701" w:type="dxa"/>
            <w:tcBorders>
              <w:top w:val="nil"/>
              <w:left w:val="nil"/>
              <w:bottom w:val="nil"/>
              <w:right w:val="nil"/>
            </w:tcBorders>
          </w:tcPr>
          <w:p w14:paraId="6E2E93F9" w14:textId="77777777" w:rsidR="000819B8" w:rsidRPr="005D173C" w:rsidRDefault="000819B8" w:rsidP="003633E5">
            <w:pPr>
              <w:spacing w:before="120" w:after="120" w:line="276" w:lineRule="auto"/>
              <w:rPr>
                <w:szCs w:val="24"/>
              </w:rPr>
            </w:pPr>
            <w:r w:rsidRPr="005D173C">
              <w:rPr>
                <w:szCs w:val="24"/>
              </w:rPr>
              <w:t>Stand biomass</w:t>
            </w:r>
          </w:p>
        </w:tc>
        <w:tc>
          <w:tcPr>
            <w:tcW w:w="1276" w:type="dxa"/>
            <w:tcBorders>
              <w:top w:val="nil"/>
              <w:left w:val="nil"/>
              <w:bottom w:val="nil"/>
              <w:right w:val="nil"/>
            </w:tcBorders>
          </w:tcPr>
          <w:p w14:paraId="0BEFBC4F" w14:textId="77777777" w:rsidR="000819B8" w:rsidRPr="005D173C" w:rsidRDefault="000819B8" w:rsidP="003633E5">
            <w:pPr>
              <w:spacing w:before="120" w:after="120" w:line="276" w:lineRule="auto"/>
              <w:rPr>
                <w:szCs w:val="24"/>
              </w:rPr>
            </w:pPr>
            <w:r w:rsidRPr="005D173C">
              <w:rPr>
                <w:szCs w:val="24"/>
              </w:rPr>
              <w:t>0.099</w:t>
            </w:r>
          </w:p>
        </w:tc>
        <w:tc>
          <w:tcPr>
            <w:tcW w:w="1134" w:type="dxa"/>
            <w:tcBorders>
              <w:top w:val="nil"/>
              <w:left w:val="nil"/>
              <w:bottom w:val="nil"/>
              <w:right w:val="nil"/>
            </w:tcBorders>
          </w:tcPr>
          <w:p w14:paraId="0717D820" w14:textId="77777777" w:rsidR="000819B8" w:rsidRPr="005D173C" w:rsidRDefault="000819B8" w:rsidP="003633E5">
            <w:pPr>
              <w:spacing w:before="120" w:after="120" w:line="276" w:lineRule="auto"/>
              <w:rPr>
                <w:szCs w:val="24"/>
              </w:rPr>
            </w:pPr>
            <w:r w:rsidRPr="005D173C">
              <w:rPr>
                <w:szCs w:val="24"/>
              </w:rPr>
              <w:t>0.032</w:t>
            </w:r>
          </w:p>
        </w:tc>
        <w:tc>
          <w:tcPr>
            <w:tcW w:w="941" w:type="dxa"/>
            <w:tcBorders>
              <w:top w:val="nil"/>
              <w:left w:val="nil"/>
              <w:bottom w:val="nil"/>
              <w:right w:val="nil"/>
            </w:tcBorders>
          </w:tcPr>
          <w:p w14:paraId="38CB0AA8" w14:textId="77777777" w:rsidR="000819B8" w:rsidRPr="005D173C" w:rsidRDefault="000819B8" w:rsidP="003633E5">
            <w:pPr>
              <w:spacing w:before="120" w:after="120" w:line="276" w:lineRule="auto"/>
              <w:rPr>
                <w:szCs w:val="24"/>
              </w:rPr>
            </w:pPr>
            <w:r w:rsidRPr="005D173C">
              <w:rPr>
                <w:szCs w:val="24"/>
              </w:rPr>
              <w:t>0.0021</w:t>
            </w:r>
          </w:p>
        </w:tc>
      </w:tr>
      <w:tr w:rsidR="000819B8" w14:paraId="62D2C578" w14:textId="77777777" w:rsidTr="00094572">
        <w:tc>
          <w:tcPr>
            <w:tcW w:w="2122" w:type="dxa"/>
            <w:tcBorders>
              <w:top w:val="nil"/>
              <w:left w:val="nil"/>
              <w:bottom w:val="nil"/>
              <w:right w:val="nil"/>
            </w:tcBorders>
          </w:tcPr>
          <w:p w14:paraId="11CEB7C1" w14:textId="77777777" w:rsidR="000819B8" w:rsidRPr="005D173C" w:rsidRDefault="000819B8" w:rsidP="003633E5">
            <w:pPr>
              <w:spacing w:before="120" w:after="120" w:line="276" w:lineRule="auto"/>
              <w:rPr>
                <w:szCs w:val="24"/>
              </w:rPr>
            </w:pPr>
            <w:r>
              <w:rPr>
                <w:szCs w:val="24"/>
              </w:rPr>
              <w:t>Temperature</w:t>
            </w:r>
          </w:p>
        </w:tc>
        <w:tc>
          <w:tcPr>
            <w:tcW w:w="1701" w:type="dxa"/>
            <w:tcBorders>
              <w:top w:val="nil"/>
              <w:left w:val="nil"/>
              <w:bottom w:val="nil"/>
              <w:right w:val="nil"/>
            </w:tcBorders>
          </w:tcPr>
          <w:p w14:paraId="426C2408" w14:textId="77777777" w:rsidR="000819B8" w:rsidRPr="005D173C" w:rsidRDefault="000819B8" w:rsidP="003633E5">
            <w:pPr>
              <w:spacing w:before="120" w:after="120" w:line="276" w:lineRule="auto"/>
              <w:rPr>
                <w:szCs w:val="24"/>
              </w:rPr>
            </w:pPr>
            <w:r w:rsidRPr="005D173C">
              <w:rPr>
                <w:szCs w:val="24"/>
              </w:rPr>
              <w:t>Stand biomass</w:t>
            </w:r>
          </w:p>
        </w:tc>
        <w:tc>
          <w:tcPr>
            <w:tcW w:w="1276" w:type="dxa"/>
            <w:tcBorders>
              <w:top w:val="nil"/>
              <w:left w:val="nil"/>
              <w:bottom w:val="nil"/>
              <w:right w:val="nil"/>
            </w:tcBorders>
          </w:tcPr>
          <w:p w14:paraId="49AF143B" w14:textId="77777777" w:rsidR="000819B8" w:rsidRPr="005D173C" w:rsidRDefault="000819B8" w:rsidP="003633E5">
            <w:pPr>
              <w:spacing w:before="120" w:after="120" w:line="276" w:lineRule="auto"/>
              <w:rPr>
                <w:szCs w:val="24"/>
              </w:rPr>
            </w:pPr>
            <w:r w:rsidRPr="005D173C">
              <w:rPr>
                <w:szCs w:val="24"/>
              </w:rPr>
              <w:t>0.064</w:t>
            </w:r>
          </w:p>
        </w:tc>
        <w:tc>
          <w:tcPr>
            <w:tcW w:w="1134" w:type="dxa"/>
            <w:tcBorders>
              <w:top w:val="nil"/>
              <w:left w:val="nil"/>
              <w:bottom w:val="nil"/>
              <w:right w:val="nil"/>
            </w:tcBorders>
          </w:tcPr>
          <w:p w14:paraId="5CA806A8" w14:textId="77777777" w:rsidR="000819B8" w:rsidRPr="005D173C" w:rsidRDefault="000819B8" w:rsidP="003633E5">
            <w:pPr>
              <w:spacing w:before="120" w:after="120" w:line="276" w:lineRule="auto"/>
              <w:rPr>
                <w:szCs w:val="24"/>
              </w:rPr>
            </w:pPr>
            <w:r w:rsidRPr="005D173C">
              <w:rPr>
                <w:szCs w:val="24"/>
              </w:rPr>
              <w:t>0.034</w:t>
            </w:r>
          </w:p>
        </w:tc>
        <w:tc>
          <w:tcPr>
            <w:tcW w:w="941" w:type="dxa"/>
            <w:tcBorders>
              <w:top w:val="nil"/>
              <w:left w:val="nil"/>
              <w:bottom w:val="nil"/>
              <w:right w:val="nil"/>
            </w:tcBorders>
          </w:tcPr>
          <w:p w14:paraId="35143219" w14:textId="77777777" w:rsidR="000819B8" w:rsidRPr="005D173C" w:rsidRDefault="000819B8" w:rsidP="003633E5">
            <w:pPr>
              <w:spacing w:before="120" w:after="120" w:line="276" w:lineRule="auto"/>
              <w:rPr>
                <w:szCs w:val="24"/>
              </w:rPr>
            </w:pPr>
            <w:r w:rsidRPr="005D173C">
              <w:rPr>
                <w:szCs w:val="24"/>
              </w:rPr>
              <w:t>0.056</w:t>
            </w:r>
          </w:p>
        </w:tc>
      </w:tr>
      <w:tr w:rsidR="000819B8" w14:paraId="3E25568B" w14:textId="77777777" w:rsidTr="00094572">
        <w:tc>
          <w:tcPr>
            <w:tcW w:w="2122" w:type="dxa"/>
            <w:tcBorders>
              <w:top w:val="nil"/>
              <w:left w:val="nil"/>
              <w:bottom w:val="single" w:sz="4" w:space="0" w:color="auto"/>
              <w:right w:val="nil"/>
            </w:tcBorders>
          </w:tcPr>
          <w:p w14:paraId="4AEE6502" w14:textId="77777777" w:rsidR="000819B8" w:rsidRDefault="000819B8" w:rsidP="003633E5">
            <w:pPr>
              <w:spacing w:before="120" w:after="120" w:line="276" w:lineRule="auto"/>
              <w:rPr>
                <w:szCs w:val="24"/>
              </w:rPr>
            </w:pPr>
            <w:r>
              <w:rPr>
                <w:szCs w:val="24"/>
              </w:rPr>
              <w:t>Temperature</w:t>
            </w:r>
          </w:p>
        </w:tc>
        <w:tc>
          <w:tcPr>
            <w:tcW w:w="1701" w:type="dxa"/>
            <w:tcBorders>
              <w:top w:val="nil"/>
              <w:left w:val="nil"/>
              <w:bottom w:val="single" w:sz="4" w:space="0" w:color="auto"/>
              <w:right w:val="nil"/>
            </w:tcBorders>
          </w:tcPr>
          <w:p w14:paraId="36A5E474" w14:textId="77777777" w:rsidR="000819B8" w:rsidRPr="005D173C" w:rsidRDefault="000819B8" w:rsidP="003633E5">
            <w:pPr>
              <w:spacing w:before="120" w:after="120" w:line="276" w:lineRule="auto"/>
              <w:rPr>
                <w:szCs w:val="24"/>
              </w:rPr>
            </w:pPr>
            <w:r>
              <w:rPr>
                <w:szCs w:val="24"/>
              </w:rPr>
              <w:t>Temperature</w:t>
            </w:r>
          </w:p>
        </w:tc>
        <w:tc>
          <w:tcPr>
            <w:tcW w:w="1276" w:type="dxa"/>
            <w:tcBorders>
              <w:top w:val="nil"/>
              <w:left w:val="nil"/>
              <w:bottom w:val="single" w:sz="4" w:space="0" w:color="auto"/>
              <w:right w:val="nil"/>
            </w:tcBorders>
          </w:tcPr>
          <w:p w14:paraId="153A111B" w14:textId="77777777" w:rsidR="000819B8" w:rsidRPr="005D173C" w:rsidRDefault="000819B8" w:rsidP="003633E5">
            <w:pPr>
              <w:spacing w:before="120" w:after="120" w:line="276" w:lineRule="auto"/>
              <w:rPr>
                <w:szCs w:val="24"/>
              </w:rPr>
            </w:pPr>
            <w:r>
              <w:rPr>
                <w:szCs w:val="24"/>
              </w:rPr>
              <w:t>-0.089</w:t>
            </w:r>
          </w:p>
        </w:tc>
        <w:tc>
          <w:tcPr>
            <w:tcW w:w="1134" w:type="dxa"/>
            <w:tcBorders>
              <w:top w:val="nil"/>
              <w:left w:val="nil"/>
              <w:bottom w:val="single" w:sz="4" w:space="0" w:color="auto"/>
              <w:right w:val="nil"/>
            </w:tcBorders>
          </w:tcPr>
          <w:p w14:paraId="6FAEFFEA" w14:textId="77777777" w:rsidR="000819B8" w:rsidRPr="005D173C" w:rsidRDefault="000819B8" w:rsidP="003633E5">
            <w:pPr>
              <w:spacing w:before="120" w:after="120" w:line="276" w:lineRule="auto"/>
              <w:rPr>
                <w:szCs w:val="24"/>
              </w:rPr>
            </w:pPr>
            <w:r>
              <w:rPr>
                <w:szCs w:val="24"/>
              </w:rPr>
              <w:t>0.033</w:t>
            </w:r>
          </w:p>
        </w:tc>
        <w:tc>
          <w:tcPr>
            <w:tcW w:w="941" w:type="dxa"/>
            <w:tcBorders>
              <w:top w:val="nil"/>
              <w:left w:val="nil"/>
              <w:bottom w:val="single" w:sz="4" w:space="0" w:color="auto"/>
              <w:right w:val="nil"/>
            </w:tcBorders>
          </w:tcPr>
          <w:p w14:paraId="279C9C4F" w14:textId="77777777" w:rsidR="000819B8" w:rsidRPr="005D173C" w:rsidRDefault="000819B8" w:rsidP="003633E5">
            <w:pPr>
              <w:spacing w:before="120" w:after="120" w:line="276" w:lineRule="auto"/>
              <w:rPr>
                <w:szCs w:val="24"/>
              </w:rPr>
            </w:pPr>
            <w:r>
              <w:rPr>
                <w:szCs w:val="24"/>
              </w:rPr>
              <w:t>0.008</w:t>
            </w:r>
          </w:p>
        </w:tc>
      </w:tr>
      <w:tr w:rsidR="000819B8" w14:paraId="2DE2053D" w14:textId="77777777" w:rsidTr="00094572">
        <w:tc>
          <w:tcPr>
            <w:tcW w:w="2122" w:type="dxa"/>
            <w:tcBorders>
              <w:left w:val="nil"/>
              <w:bottom w:val="nil"/>
              <w:right w:val="nil"/>
            </w:tcBorders>
          </w:tcPr>
          <w:p w14:paraId="3975F627" w14:textId="77777777" w:rsidR="000819B8" w:rsidRPr="005C413B" w:rsidRDefault="000819B8" w:rsidP="003633E5">
            <w:pPr>
              <w:spacing w:before="120" w:after="120" w:line="276" w:lineRule="auto"/>
              <w:rPr>
                <w:b/>
                <w:szCs w:val="24"/>
              </w:rPr>
            </w:pPr>
            <w:r w:rsidRPr="005C413B">
              <w:rPr>
                <w:b/>
                <w:szCs w:val="24"/>
              </w:rPr>
              <w:t>(d)</w:t>
            </w:r>
            <w:r>
              <w:rPr>
                <w:b/>
                <w:szCs w:val="24"/>
              </w:rPr>
              <w:t xml:space="preserve"> Temperature</w:t>
            </w:r>
          </w:p>
        </w:tc>
        <w:tc>
          <w:tcPr>
            <w:tcW w:w="1701" w:type="dxa"/>
            <w:tcBorders>
              <w:left w:val="nil"/>
              <w:bottom w:val="nil"/>
              <w:right w:val="nil"/>
            </w:tcBorders>
          </w:tcPr>
          <w:p w14:paraId="7D70FFF8" w14:textId="77777777" w:rsidR="000819B8" w:rsidRPr="005D173C" w:rsidRDefault="000819B8" w:rsidP="003633E5">
            <w:pPr>
              <w:spacing w:before="120" w:after="120" w:line="276" w:lineRule="auto"/>
              <w:rPr>
                <w:szCs w:val="24"/>
              </w:rPr>
            </w:pPr>
          </w:p>
        </w:tc>
        <w:tc>
          <w:tcPr>
            <w:tcW w:w="1276" w:type="dxa"/>
            <w:tcBorders>
              <w:left w:val="nil"/>
              <w:bottom w:val="nil"/>
              <w:right w:val="nil"/>
            </w:tcBorders>
          </w:tcPr>
          <w:p w14:paraId="7318CA12" w14:textId="77777777" w:rsidR="000819B8" w:rsidRPr="005D173C" w:rsidRDefault="000819B8" w:rsidP="003633E5">
            <w:pPr>
              <w:spacing w:before="120" w:after="120" w:line="276" w:lineRule="auto"/>
              <w:rPr>
                <w:szCs w:val="24"/>
              </w:rPr>
            </w:pPr>
          </w:p>
        </w:tc>
        <w:tc>
          <w:tcPr>
            <w:tcW w:w="1134" w:type="dxa"/>
            <w:tcBorders>
              <w:left w:val="nil"/>
              <w:bottom w:val="nil"/>
              <w:right w:val="nil"/>
            </w:tcBorders>
          </w:tcPr>
          <w:p w14:paraId="190D13D8" w14:textId="77777777" w:rsidR="000819B8" w:rsidRPr="005D173C" w:rsidRDefault="000819B8" w:rsidP="003633E5">
            <w:pPr>
              <w:spacing w:before="120" w:after="120" w:line="276" w:lineRule="auto"/>
              <w:rPr>
                <w:szCs w:val="24"/>
              </w:rPr>
            </w:pPr>
          </w:p>
        </w:tc>
        <w:tc>
          <w:tcPr>
            <w:tcW w:w="941" w:type="dxa"/>
            <w:tcBorders>
              <w:left w:val="nil"/>
              <w:bottom w:val="nil"/>
              <w:right w:val="nil"/>
            </w:tcBorders>
          </w:tcPr>
          <w:p w14:paraId="25BF1053" w14:textId="77777777" w:rsidR="000819B8" w:rsidRPr="005D173C" w:rsidRDefault="000819B8" w:rsidP="003633E5">
            <w:pPr>
              <w:spacing w:before="120" w:after="120" w:line="276" w:lineRule="auto"/>
              <w:rPr>
                <w:szCs w:val="24"/>
              </w:rPr>
            </w:pPr>
          </w:p>
        </w:tc>
      </w:tr>
      <w:tr w:rsidR="000819B8" w14:paraId="17880758" w14:textId="77777777" w:rsidTr="00094572">
        <w:tc>
          <w:tcPr>
            <w:tcW w:w="2122" w:type="dxa"/>
            <w:tcBorders>
              <w:top w:val="nil"/>
              <w:left w:val="nil"/>
              <w:right w:val="nil"/>
            </w:tcBorders>
          </w:tcPr>
          <w:p w14:paraId="52EFBAC5" w14:textId="77777777" w:rsidR="000819B8" w:rsidRPr="005C413B" w:rsidRDefault="000819B8" w:rsidP="003633E5">
            <w:pPr>
              <w:spacing w:before="120" w:after="120" w:line="276" w:lineRule="auto"/>
              <w:rPr>
                <w:b/>
                <w:szCs w:val="24"/>
              </w:rPr>
            </w:pPr>
          </w:p>
        </w:tc>
        <w:tc>
          <w:tcPr>
            <w:tcW w:w="1701" w:type="dxa"/>
            <w:tcBorders>
              <w:top w:val="nil"/>
              <w:left w:val="nil"/>
              <w:right w:val="nil"/>
            </w:tcBorders>
          </w:tcPr>
          <w:p w14:paraId="51DCE797" w14:textId="77777777" w:rsidR="000819B8" w:rsidRDefault="000819B8" w:rsidP="003633E5">
            <w:pPr>
              <w:spacing w:before="120" w:after="120" w:line="276" w:lineRule="auto"/>
              <w:rPr>
                <w:szCs w:val="24"/>
              </w:rPr>
            </w:pPr>
            <w:r>
              <w:rPr>
                <w:szCs w:val="24"/>
              </w:rPr>
              <w:t>Stand biomass</w:t>
            </w:r>
          </w:p>
        </w:tc>
        <w:tc>
          <w:tcPr>
            <w:tcW w:w="1276" w:type="dxa"/>
            <w:tcBorders>
              <w:top w:val="nil"/>
              <w:left w:val="nil"/>
              <w:right w:val="nil"/>
            </w:tcBorders>
          </w:tcPr>
          <w:p w14:paraId="22AD6566" w14:textId="77777777" w:rsidR="000819B8" w:rsidRPr="005D173C" w:rsidRDefault="000819B8" w:rsidP="003633E5">
            <w:pPr>
              <w:spacing w:before="120" w:after="120" w:line="276" w:lineRule="auto"/>
              <w:rPr>
                <w:szCs w:val="24"/>
              </w:rPr>
            </w:pPr>
            <w:r w:rsidRPr="005D173C">
              <w:rPr>
                <w:szCs w:val="24"/>
              </w:rPr>
              <w:t>-0.17</w:t>
            </w:r>
          </w:p>
        </w:tc>
        <w:tc>
          <w:tcPr>
            <w:tcW w:w="1134" w:type="dxa"/>
            <w:tcBorders>
              <w:top w:val="nil"/>
              <w:left w:val="nil"/>
              <w:right w:val="nil"/>
            </w:tcBorders>
          </w:tcPr>
          <w:p w14:paraId="7117AFDA" w14:textId="77777777" w:rsidR="000819B8" w:rsidRPr="005D173C" w:rsidRDefault="000819B8" w:rsidP="003633E5">
            <w:pPr>
              <w:spacing w:before="120" w:after="120" w:line="276" w:lineRule="auto"/>
              <w:rPr>
                <w:szCs w:val="24"/>
              </w:rPr>
            </w:pPr>
            <w:r w:rsidRPr="005D173C">
              <w:rPr>
                <w:szCs w:val="24"/>
              </w:rPr>
              <w:t>0.041</w:t>
            </w:r>
          </w:p>
        </w:tc>
        <w:tc>
          <w:tcPr>
            <w:tcW w:w="941" w:type="dxa"/>
            <w:tcBorders>
              <w:top w:val="nil"/>
              <w:left w:val="nil"/>
              <w:right w:val="nil"/>
            </w:tcBorders>
          </w:tcPr>
          <w:p w14:paraId="34C22812" w14:textId="77777777" w:rsidR="000819B8" w:rsidRDefault="000819B8" w:rsidP="003633E5">
            <w:pPr>
              <w:spacing w:before="120" w:after="120" w:line="276" w:lineRule="auto"/>
              <w:rPr>
                <w:szCs w:val="24"/>
              </w:rPr>
            </w:pPr>
            <w:r>
              <w:rPr>
                <w:szCs w:val="24"/>
              </w:rPr>
              <w:t>&lt;0.001</w:t>
            </w:r>
          </w:p>
        </w:tc>
      </w:tr>
    </w:tbl>
    <w:p w14:paraId="63211682" w14:textId="3253B250" w:rsidR="000819B8" w:rsidRPr="007C157E" w:rsidRDefault="000819B8" w:rsidP="007C157E">
      <w:pPr>
        <w:spacing w:before="240" w:after="240" w:line="480" w:lineRule="auto"/>
      </w:pPr>
      <w:r>
        <w:t>Compared was the direct marginal effect of stand biomass in models with (“Temperature”) and without (“No temperature”) plot-level annual average understory temperature as a covariate.</w:t>
      </w:r>
      <w:r w:rsidR="00DE61BD">
        <w:t xml:space="preserve"> For parasitoid richness results are shown after accounting for host abundance and richness.</w:t>
      </w:r>
      <w:bookmarkStart w:id="6" w:name="_GoBack"/>
      <w:bookmarkEnd w:id="6"/>
    </w:p>
    <w:sectPr w:rsidR="000819B8" w:rsidRPr="007C157E" w:rsidSect="00126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0DE"/>
    <w:rsid w:val="00004D41"/>
    <w:rsid w:val="00043B65"/>
    <w:rsid w:val="000819B8"/>
    <w:rsid w:val="00092709"/>
    <w:rsid w:val="000B4159"/>
    <w:rsid w:val="000D31F4"/>
    <w:rsid w:val="000F3279"/>
    <w:rsid w:val="00124214"/>
    <w:rsid w:val="00126791"/>
    <w:rsid w:val="001275C8"/>
    <w:rsid w:val="001300DE"/>
    <w:rsid w:val="00134BEF"/>
    <w:rsid w:val="00162381"/>
    <w:rsid w:val="001940D0"/>
    <w:rsid w:val="001C3C97"/>
    <w:rsid w:val="001F0191"/>
    <w:rsid w:val="0022357D"/>
    <w:rsid w:val="00252F0C"/>
    <w:rsid w:val="002A63D9"/>
    <w:rsid w:val="002F181E"/>
    <w:rsid w:val="00306931"/>
    <w:rsid w:val="00336906"/>
    <w:rsid w:val="00343E2E"/>
    <w:rsid w:val="003505F3"/>
    <w:rsid w:val="003633E5"/>
    <w:rsid w:val="00373788"/>
    <w:rsid w:val="00382538"/>
    <w:rsid w:val="0039444E"/>
    <w:rsid w:val="00397D34"/>
    <w:rsid w:val="003C0E23"/>
    <w:rsid w:val="003C5EAA"/>
    <w:rsid w:val="00400C1B"/>
    <w:rsid w:val="00427AF2"/>
    <w:rsid w:val="004D46CA"/>
    <w:rsid w:val="004F4270"/>
    <w:rsid w:val="005318F3"/>
    <w:rsid w:val="005365CE"/>
    <w:rsid w:val="00592C09"/>
    <w:rsid w:val="005A6C8E"/>
    <w:rsid w:val="005C413B"/>
    <w:rsid w:val="005D173C"/>
    <w:rsid w:val="005E494C"/>
    <w:rsid w:val="005F70CD"/>
    <w:rsid w:val="006104EC"/>
    <w:rsid w:val="00692734"/>
    <w:rsid w:val="006A5A66"/>
    <w:rsid w:val="00710F5C"/>
    <w:rsid w:val="00714254"/>
    <w:rsid w:val="007271D1"/>
    <w:rsid w:val="007550C7"/>
    <w:rsid w:val="00765EDA"/>
    <w:rsid w:val="007756EA"/>
    <w:rsid w:val="00790577"/>
    <w:rsid w:val="007B4220"/>
    <w:rsid w:val="007B5425"/>
    <w:rsid w:val="007B6F33"/>
    <w:rsid w:val="007C157E"/>
    <w:rsid w:val="007C4955"/>
    <w:rsid w:val="007F2F1F"/>
    <w:rsid w:val="007F3060"/>
    <w:rsid w:val="00802B79"/>
    <w:rsid w:val="00803911"/>
    <w:rsid w:val="00820E79"/>
    <w:rsid w:val="00826AE9"/>
    <w:rsid w:val="008471BD"/>
    <w:rsid w:val="0086246F"/>
    <w:rsid w:val="008678EC"/>
    <w:rsid w:val="008A569B"/>
    <w:rsid w:val="008B1EDF"/>
    <w:rsid w:val="008D4DD5"/>
    <w:rsid w:val="008E4A3F"/>
    <w:rsid w:val="00936D02"/>
    <w:rsid w:val="009D69C8"/>
    <w:rsid w:val="009F1ECE"/>
    <w:rsid w:val="009F35CD"/>
    <w:rsid w:val="00A049F5"/>
    <w:rsid w:val="00A0596B"/>
    <w:rsid w:val="00A15156"/>
    <w:rsid w:val="00A15539"/>
    <w:rsid w:val="00A1639F"/>
    <w:rsid w:val="00A40922"/>
    <w:rsid w:val="00AB1933"/>
    <w:rsid w:val="00AF5282"/>
    <w:rsid w:val="00B12BDE"/>
    <w:rsid w:val="00B24EF8"/>
    <w:rsid w:val="00B45051"/>
    <w:rsid w:val="00B80A43"/>
    <w:rsid w:val="00B9507C"/>
    <w:rsid w:val="00BD1628"/>
    <w:rsid w:val="00BD1DC6"/>
    <w:rsid w:val="00BF5785"/>
    <w:rsid w:val="00C01999"/>
    <w:rsid w:val="00C019ED"/>
    <w:rsid w:val="00C157BB"/>
    <w:rsid w:val="00C8630C"/>
    <w:rsid w:val="00C901D9"/>
    <w:rsid w:val="00CC4A72"/>
    <w:rsid w:val="00CE2C2E"/>
    <w:rsid w:val="00CF7FDC"/>
    <w:rsid w:val="00D00E52"/>
    <w:rsid w:val="00D65ADE"/>
    <w:rsid w:val="00DB72F9"/>
    <w:rsid w:val="00DC597D"/>
    <w:rsid w:val="00DE1A56"/>
    <w:rsid w:val="00DE61BD"/>
    <w:rsid w:val="00DF3065"/>
    <w:rsid w:val="00E36B0F"/>
    <w:rsid w:val="00E44748"/>
    <w:rsid w:val="00E44D0F"/>
    <w:rsid w:val="00E701E8"/>
    <w:rsid w:val="00EB652F"/>
    <w:rsid w:val="00ED011A"/>
    <w:rsid w:val="00EE0C3D"/>
    <w:rsid w:val="00F1031B"/>
    <w:rsid w:val="00F24FDB"/>
    <w:rsid w:val="00F336CC"/>
    <w:rsid w:val="00F402B9"/>
    <w:rsid w:val="00F44F5B"/>
    <w:rsid w:val="00F76672"/>
    <w:rsid w:val="00FC0BE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81267"/>
  <w15:chartTrackingRefBased/>
  <w15:docId w15:val="{FD66640F-FAD7-44F8-AD2F-8FF1052B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748"/>
    <w:pPr>
      <w:spacing w:after="0" w:line="240" w:lineRule="auto"/>
    </w:pPr>
    <w:rPr>
      <w:rFonts w:eastAsia="Times New Roman" w:cs="Times New Roman"/>
      <w:szCs w:val="20"/>
      <w:lang w:val="en-US"/>
    </w:rPr>
  </w:style>
  <w:style w:type="paragraph" w:styleId="Heading1">
    <w:name w:val="heading 1"/>
    <w:basedOn w:val="Normal"/>
    <w:next w:val="Normal"/>
    <w:link w:val="Heading1Char"/>
    <w:uiPriority w:val="9"/>
    <w:qFormat/>
    <w:rsid w:val="007C495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0B4159"/>
    <w:pPr>
      <w:keepNext/>
      <w:spacing w:before="120" w:after="120"/>
      <w:jc w:val="center"/>
      <w:outlineLvl w:val="0"/>
    </w:pPr>
    <w:rPr>
      <w:b/>
      <w:bCs/>
      <w:kern w:val="28"/>
      <w:sz w:val="28"/>
      <w:szCs w:val="28"/>
    </w:rPr>
  </w:style>
  <w:style w:type="paragraph" w:customStyle="1" w:styleId="Authors">
    <w:name w:val="Authors"/>
    <w:basedOn w:val="Normal"/>
    <w:rsid w:val="000B4159"/>
    <w:pPr>
      <w:spacing w:before="120" w:after="360"/>
      <w:jc w:val="center"/>
    </w:pPr>
    <w:rPr>
      <w:szCs w:val="24"/>
    </w:rPr>
  </w:style>
  <w:style w:type="paragraph" w:customStyle="1" w:styleId="SMHeading">
    <w:name w:val="SM Heading"/>
    <w:basedOn w:val="Heading1"/>
    <w:qFormat/>
    <w:rsid w:val="007C4955"/>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
    <w:qFormat/>
    <w:rsid w:val="007C4955"/>
  </w:style>
  <w:style w:type="character" w:customStyle="1" w:styleId="Heading1Char">
    <w:name w:val="Heading 1 Char"/>
    <w:basedOn w:val="DefaultParagraphFont"/>
    <w:link w:val="Heading1"/>
    <w:uiPriority w:val="9"/>
    <w:rsid w:val="007C4955"/>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39"/>
    <w:rsid w:val="005D1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92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11</Pages>
  <Words>1220</Words>
  <Characters>6958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Martini</dc:creator>
  <cp:keywords/>
  <dc:description/>
  <cp:lastModifiedBy>Massimo Martini</cp:lastModifiedBy>
  <cp:revision>87</cp:revision>
  <dcterms:created xsi:type="dcterms:W3CDTF">2026-04-22T07:25:00Z</dcterms:created>
  <dcterms:modified xsi:type="dcterms:W3CDTF">2026-05-13T16:12:00Z</dcterms:modified>
</cp:coreProperties>
</file>