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F2899">
      <w:pPr>
        <w:spacing w:line="480" w:lineRule="auto"/>
        <w:ind w:firstLine="420" w:firstLineChars="200"/>
        <w:jc w:val="center"/>
        <w:rPr>
          <w:rFonts w:hint="eastAsia" w:ascii="Times New Roman" w:hAnsi="Times New Roman" w:eastAsia="宋体" w:cs="Times New Roman"/>
          <w:kern w:val="1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kern w:val="10"/>
          <w:sz w:val="21"/>
          <w:szCs w:val="21"/>
          <w:lang w:val="en-US" w:eastAsia="zh-CN"/>
        </w:rPr>
        <w:t xml:space="preserve"> Index System of the Training Program for Nursing Information Competence of Undergraduate Nursing Interns</w:t>
      </w:r>
    </w:p>
    <w:p w14:paraId="37CD040E">
      <w:pPr>
        <w:spacing w:line="480" w:lineRule="auto"/>
        <w:ind w:firstLine="420" w:firstLineChars="200"/>
        <w:jc w:val="center"/>
        <w:rPr>
          <w:rFonts w:hint="eastAsia" w:ascii="Times New Roman" w:hAnsi="Times New Roman" w:eastAsia="宋体" w:cs="Times New Roman"/>
          <w:kern w:val="10"/>
          <w:sz w:val="21"/>
          <w:szCs w:val="21"/>
          <w:lang w:val="en-US" w:eastAsia="zh-CN"/>
        </w:rPr>
      </w:pPr>
    </w:p>
    <w:tbl>
      <w:tblPr>
        <w:tblStyle w:val="3"/>
        <w:tblW w:w="1048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893"/>
        <w:gridCol w:w="6653"/>
      </w:tblGrid>
      <w:tr w14:paraId="740FD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6" w:type="dxa"/>
            <w:tcBorders>
              <w:top w:val="single" w:color="auto" w:sz="12" w:space="0"/>
              <w:bottom w:val="single" w:color="auto" w:sz="4" w:space="0"/>
            </w:tcBorders>
          </w:tcPr>
          <w:p w14:paraId="74D91F27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First-level indicators</w:t>
            </w:r>
          </w:p>
        </w:tc>
        <w:tc>
          <w:tcPr>
            <w:tcW w:w="1893" w:type="dxa"/>
            <w:tcBorders>
              <w:top w:val="single" w:color="auto" w:sz="12" w:space="0"/>
              <w:bottom w:val="single" w:color="auto" w:sz="4" w:space="0"/>
            </w:tcBorders>
          </w:tcPr>
          <w:p w14:paraId="0FCA5D7D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second-level indicators</w:t>
            </w:r>
          </w:p>
        </w:tc>
        <w:tc>
          <w:tcPr>
            <w:tcW w:w="6653" w:type="dxa"/>
            <w:tcBorders>
              <w:top w:val="single" w:color="auto" w:sz="12" w:space="0"/>
              <w:bottom w:val="single" w:color="auto" w:sz="4" w:space="0"/>
            </w:tcBorders>
          </w:tcPr>
          <w:p w14:paraId="42972395">
            <w:pPr>
              <w:spacing w:after="312" w:afterLines="100" w:line="240" w:lineRule="auto"/>
              <w:ind w:firstLine="1440" w:firstLineChars="80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third-level indicators</w:t>
            </w:r>
          </w:p>
        </w:tc>
      </w:tr>
      <w:tr w14:paraId="7CA661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restart"/>
          </w:tcPr>
          <w:p w14:paraId="6AD5C287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Bridge-in</w:t>
            </w:r>
          </w:p>
        </w:tc>
        <w:tc>
          <w:tcPr>
            <w:tcW w:w="1893" w:type="dxa"/>
            <w:tcBorders>
              <w:top w:val="single" w:color="auto" w:sz="4" w:space="0"/>
              <w:bottom w:val="nil"/>
            </w:tcBorders>
          </w:tcPr>
          <w:p w14:paraId="20DE01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Case introduction design</w:t>
            </w:r>
          </w:p>
        </w:tc>
        <w:tc>
          <w:tcPr>
            <w:tcW w:w="6653" w:type="dxa"/>
            <w:tcBorders>
              <w:top w:val="single" w:color="auto" w:sz="4" w:space="0"/>
              <w:bottom w:val="nil"/>
            </w:tcBorders>
          </w:tcPr>
          <w:p w14:paraId="4AE6E34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1.1.1Select typical cases of nursing adverse events caused by improper information system operation</w:t>
            </w:r>
          </w:p>
        </w:tc>
      </w:tr>
      <w:tr w14:paraId="7E5947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</w:tcPr>
          <w:p w14:paraId="3E2B70FD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E31E905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274C850A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1.1.2 Se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lect successful cases where nursing informatics optimized clinical workflows</w:t>
            </w:r>
          </w:p>
        </w:tc>
      </w:tr>
      <w:tr w14:paraId="7A42E0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bottom w:val="nil"/>
            </w:tcBorders>
          </w:tcPr>
          <w:p w14:paraId="010BC030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2EDD61D9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BAC1764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1.1.3Demonstrate clinical application scenarios of smart nursing frontier technologies (e.g., AI, big data)</w:t>
            </w:r>
          </w:p>
        </w:tc>
      </w:tr>
      <w:tr w14:paraId="3BF1A0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5D919F57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24BBCAD7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Interest stimulation strategy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2C5F83C0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1.2.1 Demonstrate information system operating procedures using multimedia (videos, animations)</w:t>
            </w:r>
          </w:p>
        </w:tc>
      </w:tr>
      <w:tr w14:paraId="71A07A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3698E4FD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001051B7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529BE775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1.2.2 Raise challenging clinical information processing questions to stimulate critical thinking</w:t>
            </w:r>
          </w:p>
        </w:tc>
      </w:tr>
      <w:tr w14:paraId="0B09F9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7356E6F6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18B05B79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0DBDADB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1.2.3 Emphasize the importance of nursing informatics competence for patient safety and professional career development</w:t>
            </w:r>
          </w:p>
        </w:tc>
      </w:tr>
      <w:tr w14:paraId="3D1282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restart"/>
            <w:tcBorders>
              <w:top w:val="nil"/>
              <w:bottom w:val="nil"/>
            </w:tcBorders>
          </w:tcPr>
          <w:p w14:paraId="77B82BBD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Objective</w:t>
            </w: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6C7B20F5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  <w:t>2.1knowledge objective</w:t>
            </w:r>
          </w:p>
        </w:tc>
        <w:tc>
          <w:tcPr>
            <w:tcW w:w="6653" w:type="dxa"/>
            <w:tcBorders>
              <w:top w:val="nil"/>
              <w:bottom w:val="nil"/>
            </w:tcBorders>
            <w:vAlign w:val="top"/>
          </w:tcPr>
          <w:p w14:paraId="344C0FDC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  <w:t>2.1.1 Explain the basic architecture of Hospital Information Systems (HIS) and Nursing Information Systems (NIS)</w:t>
            </w:r>
          </w:p>
        </w:tc>
      </w:tr>
      <w:tr w14:paraId="0964A3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675A64F4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51E38D15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8D25FAD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  <w:t>2.1.2 Recite relevant laws and regulations on nursing information security and privacy protection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  <w:lang w:val="en-US" w:eastAsia="zh-CN"/>
              </w:rPr>
              <w:t xml:space="preserve">           </w:t>
            </w:r>
          </w:p>
        </w:tc>
      </w:tr>
      <w:tr w14:paraId="77AEC8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54017080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79557F7D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245A7A03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18"/>
                <w:szCs w:val="18"/>
              </w:rPr>
              <w:t>2.1.3 Explain the working principles and warning significance of Clinical Decision Support Systems (CDSS)</w:t>
            </w:r>
          </w:p>
        </w:tc>
      </w:tr>
      <w:tr w14:paraId="4D6574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34DF4F1C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6162DB9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Skill Objectives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57D2232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2.2.1 Perform proficiently the procedures for electronic order processing, verification, and cancellation</w:t>
            </w:r>
          </w:p>
        </w:tc>
      </w:tr>
      <w:tr w14:paraId="21D0F5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05E4F4C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1D25AA81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9E4208E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2.2.2 Enter nursing assessment forms and nursing documentation in a standardized manner</w:t>
            </w:r>
          </w:p>
        </w:tc>
      </w:tr>
      <w:tr w14:paraId="40FE46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540EEDBA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53A6D0AC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480C177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2.2.3 Use a Personal Digital Assistant (PDA) correctly for patient identification and barcode-scanning task execution</w:t>
            </w:r>
          </w:p>
        </w:tc>
      </w:tr>
      <w:tr w14:paraId="7C4E62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13840ED4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ABB8E77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BE98781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2.2.4 Retrieve patient historical data using the system’s search functions</w:t>
            </w:r>
          </w:p>
        </w:tc>
      </w:tr>
      <w:tr w14:paraId="6AB042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0360CB1E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C6FA23A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Quality/attitude goals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F608F9C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2.3.1 Develop a rigorous information-checking attitude and enforce the patient identification and verification system</w:t>
            </w:r>
          </w:p>
        </w:tc>
      </w:tr>
      <w:tr w14:paraId="33864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tcBorders>
              <w:top w:val="nil"/>
              <w:bottom w:val="nil"/>
            </w:tcBorders>
          </w:tcPr>
          <w:p w14:paraId="71E53255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35B974E8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32F33265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2.3.2 Cultivate the habit of proactively using information tools to solve clinical nursing problems</w:t>
            </w:r>
          </w:p>
        </w:tc>
      </w:tr>
      <w:tr w14:paraId="61366E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tcBorders>
              <w:top w:val="nil"/>
              <w:bottom w:val="nil"/>
            </w:tcBorders>
          </w:tcPr>
          <w:p w14:paraId="06A3FE1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0DB09FF8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E14E2B7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2.3.3 Demonstrate sensitivity to abnormal information system conditions and an awareness of proactive reporting</w:t>
            </w:r>
          </w:p>
        </w:tc>
      </w:tr>
      <w:tr w14:paraId="7A663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tcBorders>
              <w:top w:val="nil"/>
              <w:bottom w:val="nil"/>
            </w:tcBorders>
          </w:tcPr>
          <w:p w14:paraId="4215103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74884625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54A3D44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 xml:space="preserve">2.3.4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Demonstrate, in simulated scenarios, preliminary abilities to use information resources for clinical decision-making and to collaborate with the team via information systems</w:t>
            </w:r>
          </w:p>
        </w:tc>
      </w:tr>
      <w:tr w14:paraId="11A9B7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restart"/>
            <w:tcBorders>
              <w:top w:val="nil"/>
              <w:bottom w:val="nil"/>
            </w:tcBorders>
          </w:tcPr>
          <w:p w14:paraId="1C301E5C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Pre-assessment</w:t>
            </w: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62649DBF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Basic knowledge review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112A4F7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3.1.1 Investigate the types of healthcare software interns have previously used and their self-reported proficiency levels</w:t>
            </w:r>
          </w:p>
        </w:tc>
      </w:tr>
      <w:tr w14:paraId="3956DF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33C38B85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515318CC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58C84DF3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3.1.2 Assess interns’ mastery of matching medical terminology with correct computer data entry</w:t>
            </w:r>
          </w:p>
        </w:tc>
      </w:tr>
      <w:tr w14:paraId="1FA94C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51A1EFDB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35D1FFDE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Pre-check of operational skills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14398F6F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3.2.1 Observe interns’ basic operations, including starting/shutting down devices, system login, and interface navigation</w:t>
            </w:r>
          </w:p>
        </w:tc>
      </w:tr>
      <w:tr w14:paraId="01BB81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240D0A36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249254BE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14C9B8BD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3.2.2 Evaluate interns’ Chinese data entry speed and accuracy</w:t>
            </w:r>
          </w:p>
        </w:tc>
      </w:tr>
      <w:tr w14:paraId="764DA2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13CE177E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restart"/>
            <w:tcBorders>
              <w:top w:val="nil"/>
            </w:tcBorders>
          </w:tcPr>
          <w:p w14:paraId="7888218F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learning needs analysis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40235A4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3.3.1 Collect specific information operation difficulties encountered by interns during clinical practice</w:t>
            </w:r>
          </w:p>
        </w:tc>
      </w:tr>
      <w:tr w14:paraId="60E328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bottom w:val="nil"/>
            </w:tcBorders>
          </w:tcPr>
          <w:p w14:paraId="510C322B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bottom w:val="nil"/>
            </w:tcBorders>
          </w:tcPr>
          <w:p w14:paraId="50649232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36A9F9A2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3.3.2 Identify interns’ training needs for specific modules (e.g., emergency care system, critical care system)</w:t>
            </w:r>
          </w:p>
        </w:tc>
      </w:tr>
      <w:tr w14:paraId="65AE60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4230858A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60A2574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Application of Teaching Strategies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DA49A02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4.1.1 Use the “demonstration-return demonstration” method to teach system interface functions</w:t>
            </w:r>
          </w:p>
        </w:tc>
      </w:tr>
      <w:tr w14:paraId="7CD6C6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tcBorders>
              <w:top w:val="nil"/>
              <w:bottom w:val="nil"/>
            </w:tcBorders>
          </w:tcPr>
          <w:p w14:paraId="2A6D0E1F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B38D11A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6786113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4.1.2 Use scenario-based simulation teaching to manage information system failure emergencies</w:t>
            </w:r>
          </w:p>
        </w:tc>
      </w:tr>
      <w:tr w14:paraId="0EA126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tcBorders>
              <w:top w:val="nil"/>
              <w:bottom w:val="nil"/>
            </w:tcBorders>
          </w:tcPr>
          <w:p w14:paraId="3CBBE186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</w:tcPr>
          <w:p w14:paraId="4D1ACF2B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211F471F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4.1.3 Use group collaborative inquiry to complete data extraction and analysis of complex cases</w:t>
            </w:r>
          </w:p>
        </w:tc>
      </w:tr>
      <w:tr w14:paraId="07062C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restart"/>
            <w:tcBorders>
              <w:top w:val="nil"/>
              <w:bottom w:val="nil"/>
            </w:tcBorders>
          </w:tcPr>
          <w:p w14:paraId="1DC669D0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  <w:p w14:paraId="513ECC3A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Participatory Learning</w:t>
            </w: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3089C6BE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Core skills training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3BC9B7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4.2.1 Practice full-process electronic order management in a simulated system</w:t>
            </w:r>
          </w:p>
        </w:tc>
      </w:tr>
      <w:tr w14:paraId="73CC0F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5B8DFFC9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010B80B5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3A6F70B0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4.2.2 Conduct standardized nursing documentation practice, with emphasis on preventing copy-paste errors</w:t>
            </w:r>
          </w:p>
        </w:tc>
      </w:tr>
      <w:tr w14:paraId="58E679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33713B0B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7B6CEA3F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BC9D731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4.2.3 Perform bedside barcode-scanning drills using a PDA, including handling barcode abnormalities</w:t>
            </w:r>
          </w:p>
        </w:tc>
      </w:tr>
      <w:tr w14:paraId="38DECC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64F17396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55490A16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BFC4C06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4.2.4 Practice the receiving, recording, and feedback procedures of the critical value reporting system</w:t>
            </w:r>
          </w:p>
        </w:tc>
      </w:tr>
      <w:tr w14:paraId="753C0B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21A52CF3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71510152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Interaction and Feedback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1F9BBCE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4.3.1 Organize interns to share tips and experiences in using information systems</w:t>
            </w:r>
          </w:p>
        </w:tc>
      </w:tr>
      <w:tr w14:paraId="1D0803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732FD5E7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14940F75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353F9E13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4.3.2 Provide immediate correction and feedback by instructors on common errors observed during hands-on practice</w:t>
            </w:r>
          </w:p>
        </w:tc>
      </w:tr>
      <w:tr w14:paraId="1EA834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6FA2DF7D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5D3671A3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71F6274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4.3.3 Facilitate discussions on human-computer interaction experience and improvements in nursing efficiency</w:t>
            </w:r>
          </w:p>
        </w:tc>
      </w:tr>
      <w:tr w14:paraId="2BA80B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17EE22AB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restart"/>
            <w:tcBorders>
              <w:top w:val="nil"/>
            </w:tcBorders>
          </w:tcPr>
          <w:p w14:paraId="707C742C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Theoretical knowledge assessment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28E119F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5.1.1 Assess understanding of information security policies and data confidentiality principles</w:t>
            </w:r>
          </w:p>
        </w:tc>
      </w:tr>
      <w:tr w14:paraId="4684D2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bottom w:val="nil"/>
            </w:tcBorders>
          </w:tcPr>
          <w:p w14:paraId="5B71D85D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bottom w:val="nil"/>
            </w:tcBorders>
          </w:tcPr>
          <w:p w14:paraId="3B66ABB4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95C2D4E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5.1.2 Evaluate comprehension of the meanings of various information system warning pop-ups</w:t>
            </w:r>
          </w:p>
        </w:tc>
      </w:tr>
      <w:tr w14:paraId="331979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restart"/>
            <w:tcBorders>
              <w:top w:val="nil"/>
              <w:bottom w:val="nil"/>
            </w:tcBorders>
          </w:tcPr>
          <w:p w14:paraId="421DA643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Post-assessment</w:t>
            </w: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338338E9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Operational skill assessment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99C8372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5.2.1 Complete system entry and verification of assigned orders within a specified time</w:t>
            </w:r>
          </w:p>
        </w:tc>
      </w:tr>
      <w:tr w14:paraId="795502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4D0D08D0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34962E77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DCB5F84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5.2.2 Accurately complete an electronic admission nursing assessment record for a simulated patient</w:t>
            </w:r>
          </w:p>
        </w:tc>
      </w:tr>
      <w:tr w14:paraId="666A93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61BEFF3F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6D1CE9F0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38990863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5.2.3 Correctly demonstrate the entire process of using a PDA barcode scan to perform the “three checks and seven verifications”</w:t>
            </w:r>
          </w:p>
        </w:tc>
      </w:tr>
      <w:tr w14:paraId="09CA19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6838EDB2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622134A6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457C3943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5.2.4 Simulate handling of sudden technical failures such as system alarms or freezes</w:t>
            </w:r>
          </w:p>
        </w:tc>
      </w:tr>
      <w:tr w14:paraId="0B7DC7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0D17FD0B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7A307713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Clinical application ability assessment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CA1318B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5.3.1 Evaluate the accuracy and standardization of interns’ information operations in real clinical settings</w:t>
            </w:r>
          </w:p>
        </w:tc>
      </w:tr>
      <w:tr w14:paraId="4301E8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3D5B7D5E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36A336A8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0D814C52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5.3.2 Assess interns’ ability to use system data for care plan development</w:t>
            </w:r>
          </w:p>
        </w:tc>
      </w:tr>
      <w:tr w14:paraId="01111D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restart"/>
            <w:tcBorders>
              <w:top w:val="nil"/>
              <w:bottom w:val="nil"/>
            </w:tcBorders>
          </w:tcPr>
          <w:p w14:paraId="1A3E534B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Summary</w:t>
            </w: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</w:tcPr>
          <w:p w14:paraId="67CE383C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6.1Knowledge point review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5C141242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6.1.1 Review the key operational procedures and precautions covered in this training session</w:t>
            </w:r>
          </w:p>
        </w:tc>
      </w:tr>
      <w:tr w14:paraId="10E07A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7F3F747B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</w:tcPr>
          <w:p w14:paraId="62480707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64D57383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6.1.2 Summarize high-risk steps in nursing information operations and corresponding preventive measures</w:t>
            </w:r>
          </w:p>
        </w:tc>
      </w:tr>
      <w:tr w14:paraId="05CB9B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7CCC0B12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14F7A7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Answering questions and resolving doubts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55FD3EA4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6.2.1 Address individual questions raised by interns during hands-on assessments</w:t>
            </w:r>
          </w:p>
        </w:tc>
      </w:tr>
      <w:tr w14:paraId="029406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19AD93CC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93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130DE9F3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3390A87F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Correct common cognitive biases and operational misunderstandings among interns</w:t>
            </w:r>
          </w:p>
        </w:tc>
      </w:tr>
      <w:tr w14:paraId="197DC4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289A3BF0">
            <w:pPr>
              <w:spacing w:after="312" w:afterLines="100" w:line="240" w:lineRule="auto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1893" w:type="dxa"/>
            <w:vMerge w:val="restart"/>
            <w:tcBorders>
              <w:top w:val="nil"/>
              <w:bottom w:val="nil"/>
            </w:tcBorders>
            <w:shd w:val="clear" w:color="auto" w:fill="auto"/>
            <w:vAlign w:val="top"/>
          </w:tcPr>
          <w:p w14:paraId="7AF715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6.3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Expansion and Extension</w:t>
            </w: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527C874">
            <w:pPr>
              <w:spacing w:after="312" w:afterLines="100" w:line="240" w:lineRule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6.3.1 Assign post-training practice tasks that integrate informatics with real clinical contexts</w:t>
            </w:r>
          </w:p>
        </w:tc>
      </w:tr>
      <w:tr w14:paraId="661104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nil"/>
            </w:tcBorders>
          </w:tcPr>
          <w:p w14:paraId="1441DE3E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nil"/>
            </w:tcBorders>
            <w:shd w:val="clear" w:color="auto" w:fill="auto"/>
            <w:vAlign w:val="top"/>
          </w:tcPr>
          <w:p w14:paraId="4C5FF92B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53" w:type="dxa"/>
            <w:tcBorders>
              <w:top w:val="nil"/>
              <w:bottom w:val="nil"/>
            </w:tcBorders>
          </w:tcPr>
          <w:p w14:paraId="782CAEB0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6.3.2 Announce the content of the next training phase (e.g., advanced data analysis or specialized systems)</w:t>
            </w:r>
          </w:p>
        </w:tc>
      </w:tr>
      <w:tr w14:paraId="7DC21E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36" w:type="dxa"/>
            <w:vMerge w:val="continue"/>
            <w:tcBorders>
              <w:top w:val="nil"/>
              <w:bottom w:val="single" w:color="auto" w:sz="4" w:space="0"/>
            </w:tcBorders>
          </w:tcPr>
          <w:p w14:paraId="1D8B4256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93" w:type="dxa"/>
            <w:vMerge w:val="continue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0F155E7C">
            <w:pPr>
              <w:spacing w:after="312" w:afterLines="10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nil"/>
              <w:bottom w:val="single" w:color="auto" w:sz="4" w:space="0"/>
            </w:tcBorders>
          </w:tcPr>
          <w:p w14:paraId="4367DD49">
            <w:pPr>
              <w:spacing w:after="312" w:afterLines="100" w:line="240" w:lineRule="auto"/>
              <w:jc w:val="both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6.3.3Provide resources and channels (e.g., online help documentation) for continued learning in nursing informatics</w:t>
            </w:r>
          </w:p>
        </w:tc>
      </w:tr>
    </w:tbl>
    <w:p w14:paraId="0B8425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171DE"/>
    <w:rsid w:val="0BF1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2026-06-12T00:34:00Z</dcterms:created>
  <dc:creator>queen</dc:creator>
  <cp:lastModifiedBy>queen</cp:lastModifiedBy>
  <dcterms:modified xsi:type="dcterms:W3CDTF">2026-06-12T00:36:03Z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1568F966B4C34142918F423D2A1970E8_11</vt:lpwstr>
  </property>
  <property fmtid="{D5CDD505-2E9C-101B-9397-08002B2CF9AE}" pid="4" name="KSOTemplateDocerSaveRecord">
    <vt:lpwstr>eyJoZGlkIjoiY2ViZTc2NjM5NGRmZjAyOWYzOGZjODQ0ZjU1MzZjNGMiLCJ1c2VySWQiOiI1NTA3MTI1MDIifQ==</vt:lpwstr>
  </property>
</Properties>
</file>