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556" w:rsidRPr="00D85271" w:rsidRDefault="00805556" w:rsidP="00805556">
      <w:pPr>
        <w:ind w:firstLineChars="200" w:firstLine="420"/>
        <w:rPr>
          <w:rFonts w:ascii="Times New Roman" w:hAnsi="Times New Roman"/>
        </w:rPr>
      </w:pPr>
      <w:r w:rsidRPr="00D85271">
        <w:rPr>
          <w:rFonts w:ascii="Times New Roman" w:hAnsi="Times New Roman"/>
        </w:rPr>
        <w:t>Table s1 Pharmaceutical ingredients of Qinzhuliangxue granules</w:t>
      </w:r>
    </w:p>
    <w:tbl>
      <w:tblPr>
        <w:tblStyle w:val="TableGrid"/>
        <w:tblpPr w:leftFromText="180" w:rightFromText="180" w:vertAnchor="text" w:horzAnchor="page" w:tblpX="1771" w:tblpY="317"/>
        <w:tblOverlap w:val="never"/>
        <w:tblW w:w="851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1507"/>
        <w:gridCol w:w="3190"/>
        <w:gridCol w:w="1815"/>
        <w:gridCol w:w="1006"/>
      </w:tblGrid>
      <w:tr w:rsidR="00805556" w:rsidRPr="00F22AF5" w:rsidTr="00D03020"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Chinese name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Chinese name (Pinyin)</w:t>
            </w:r>
          </w:p>
        </w:tc>
        <w:tc>
          <w:tcPr>
            <w:tcW w:w="3190" w:type="dxa"/>
            <w:tcBorders>
              <w:top w:val="single" w:sz="4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Pharmaceutical name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English name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Dosage (grams)</w:t>
            </w:r>
          </w:p>
        </w:tc>
      </w:tr>
      <w:tr w:rsidR="00805556" w:rsidRPr="00F22AF5" w:rsidTr="00D03020">
        <w:tc>
          <w:tcPr>
            <w:tcW w:w="100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黄芩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Huangqin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i/>
                <w:iCs/>
                <w:szCs w:val="21"/>
                <w:shd w:val="clear" w:color="auto" w:fill="FFFFFF"/>
              </w:rPr>
              <w:t>Scutellaria baicalensis</w:t>
            </w:r>
            <w:r w:rsidRPr="00D85271">
              <w:rPr>
                <w:szCs w:val="21"/>
                <w:shd w:val="clear" w:color="auto" w:fill="FFFFFF"/>
              </w:rPr>
              <w:t xml:space="preserve"> Georgi</w:t>
            </w: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Radix scutellariae</w:t>
            </w:r>
          </w:p>
        </w:tc>
        <w:tc>
          <w:tcPr>
            <w:tcW w:w="1006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15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珍珠母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Zhenzhumu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rFonts w:eastAsia="Microsoft YaHei"/>
                <w:szCs w:val="21"/>
                <w:shd w:val="clear" w:color="auto" w:fill="FFFFFF"/>
              </w:rPr>
              <w:t>Margaritifera Concha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  <w:shd w:val="clear" w:color="auto" w:fill="FFFFFF"/>
              </w:rPr>
              <w:t>mother-of-pearl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30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牡丹皮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Mudanpi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szCs w:val="21"/>
                <w:shd w:val="clear" w:color="auto" w:fill="F1F1F1"/>
              </w:rPr>
            </w:pPr>
            <w:r w:rsidRPr="00D85271">
              <w:rPr>
                <w:i/>
                <w:iCs/>
                <w:szCs w:val="21"/>
                <w:shd w:val="clear" w:color="auto" w:fill="FFFFFF"/>
              </w:rPr>
              <w:t xml:space="preserve">Paenoina </w:t>
            </w:r>
            <w:r>
              <w:rPr>
                <w:i/>
                <w:iCs/>
                <w:szCs w:val="21"/>
                <w:shd w:val="clear" w:color="auto" w:fill="FFFFFF"/>
              </w:rPr>
              <w:t>s</w:t>
            </w:r>
            <w:r w:rsidRPr="00D85271">
              <w:rPr>
                <w:i/>
                <w:iCs/>
                <w:szCs w:val="21"/>
                <w:shd w:val="clear" w:color="auto" w:fill="FFFFFF"/>
              </w:rPr>
              <w:t>uffruticosa</w:t>
            </w:r>
            <w:r w:rsidRPr="00D85271">
              <w:rPr>
                <w:szCs w:val="21"/>
                <w:shd w:val="clear" w:color="auto" w:fill="FFFFFF"/>
              </w:rPr>
              <w:t xml:space="preserve"> Andr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  <w:shd w:val="clear" w:color="auto" w:fill="F1F1F1"/>
              </w:rPr>
              <w:t>Cortex moudan 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15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紫草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Zicao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i/>
                <w:szCs w:val="21"/>
                <w:shd w:val="clear" w:color="auto" w:fill="FFFFFF"/>
              </w:rPr>
            </w:pPr>
            <w:r w:rsidRPr="00D85271">
              <w:rPr>
                <w:i/>
                <w:szCs w:val="21"/>
                <w:shd w:val="clear" w:color="auto" w:fill="FFFFFF"/>
              </w:rPr>
              <w:t>Lithospermum erythrorhizon</w:t>
            </w:r>
            <w:r w:rsidRPr="00D85271">
              <w:rPr>
                <w:szCs w:val="21"/>
                <w:shd w:val="clear" w:color="auto" w:fill="FFFFFF"/>
              </w:rPr>
              <w:t> Sieb. et Zucc.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Radix arnebiae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12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防风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Fangfeng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i/>
                <w:szCs w:val="21"/>
                <w:shd w:val="clear" w:color="auto" w:fill="FFFFFF"/>
              </w:rPr>
            </w:pPr>
            <w:r w:rsidRPr="00D85271">
              <w:rPr>
                <w:i/>
                <w:szCs w:val="21"/>
                <w:shd w:val="clear" w:color="auto" w:fill="FFFFFF"/>
              </w:rPr>
              <w:t>Saposhnikovia divaricata</w:t>
            </w:r>
            <w:r w:rsidRPr="00D85271">
              <w:rPr>
                <w:szCs w:val="21"/>
                <w:shd w:val="clear" w:color="auto" w:fill="FFFFFF"/>
              </w:rPr>
              <w:t> (Trucz.) Schischk.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Divaricate saposhniovia root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12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灵磁石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Lingcishi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Magnetite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  <w:shd w:val="clear" w:color="auto" w:fill="FFFFFF"/>
              </w:rPr>
              <w:t>Magnetitum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30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生牡蛎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Shengmuli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rStyle w:val="Emphasis"/>
                <w:i w:val="0"/>
                <w:szCs w:val="21"/>
                <w:shd w:val="clear" w:color="auto" w:fill="FFFFFF"/>
              </w:rPr>
            </w:pPr>
            <w:r>
              <w:rPr>
                <w:rStyle w:val="Emphasis"/>
                <w:szCs w:val="21"/>
                <w:shd w:val="clear" w:color="auto" w:fill="FFFFFF"/>
              </w:rPr>
              <w:t>O</w:t>
            </w:r>
            <w:r w:rsidRPr="00D85271">
              <w:rPr>
                <w:rStyle w:val="Emphasis"/>
                <w:szCs w:val="21"/>
                <w:shd w:val="clear" w:color="auto" w:fill="FFFFFF"/>
              </w:rPr>
              <w:t xml:space="preserve">strea gigas </w:t>
            </w:r>
            <w:r w:rsidRPr="00D85271">
              <w:rPr>
                <w:rStyle w:val="Emphasis"/>
                <w:iCs/>
                <w:szCs w:val="21"/>
                <w:shd w:val="clear" w:color="auto" w:fill="FFFFFF"/>
              </w:rPr>
              <w:t>Thunberg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  <w:shd w:val="clear" w:color="auto" w:fill="FFFFFF"/>
              </w:rPr>
              <w:t>Oyster shell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30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生米仁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 xml:space="preserve">Shengmiren 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Semen Coicis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  <w:shd w:val="clear" w:color="auto" w:fill="FFFFFF"/>
              </w:rPr>
              <w:t>Coix seed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30</w:t>
            </w:r>
          </w:p>
        </w:tc>
      </w:tr>
      <w:tr w:rsidR="00805556" w:rsidRPr="00F22AF5" w:rsidTr="00D03020">
        <w:tc>
          <w:tcPr>
            <w:tcW w:w="1001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rFonts w:hint="eastAsia"/>
                <w:szCs w:val="21"/>
              </w:rPr>
              <w:t>生甘草</w:t>
            </w:r>
          </w:p>
        </w:tc>
        <w:tc>
          <w:tcPr>
            <w:tcW w:w="1507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Shenggancao</w:t>
            </w:r>
          </w:p>
        </w:tc>
        <w:tc>
          <w:tcPr>
            <w:tcW w:w="3190" w:type="dxa"/>
          </w:tcPr>
          <w:p w:rsidR="00805556" w:rsidRPr="00D85271" w:rsidRDefault="00805556" w:rsidP="00D03020">
            <w:pPr>
              <w:rPr>
                <w:i/>
                <w:szCs w:val="21"/>
                <w:shd w:val="clear" w:color="auto" w:fill="FFFFFF"/>
              </w:rPr>
            </w:pPr>
            <w:r w:rsidRPr="00D85271">
              <w:rPr>
                <w:i/>
                <w:szCs w:val="21"/>
                <w:shd w:val="clear" w:color="auto" w:fill="FFFFFF"/>
              </w:rPr>
              <w:t>Glycyrrhiza uralensis </w:t>
            </w:r>
            <w:r w:rsidRPr="00D85271">
              <w:rPr>
                <w:szCs w:val="21"/>
                <w:shd w:val="clear" w:color="auto" w:fill="FFFFFF"/>
              </w:rPr>
              <w:t>Fisch.</w:t>
            </w:r>
          </w:p>
        </w:tc>
        <w:tc>
          <w:tcPr>
            <w:tcW w:w="1815" w:type="dxa"/>
          </w:tcPr>
          <w:p w:rsidR="00805556" w:rsidRPr="00D85271" w:rsidRDefault="00805556" w:rsidP="00D03020">
            <w:pPr>
              <w:rPr>
                <w:szCs w:val="21"/>
                <w:shd w:val="clear" w:color="auto" w:fill="FFFFFF"/>
              </w:rPr>
            </w:pPr>
            <w:r w:rsidRPr="00D85271">
              <w:rPr>
                <w:szCs w:val="21"/>
                <w:shd w:val="clear" w:color="auto" w:fill="FFFFFF"/>
              </w:rPr>
              <w:t>Radix glycyrrhizae</w:t>
            </w:r>
          </w:p>
        </w:tc>
        <w:tc>
          <w:tcPr>
            <w:tcW w:w="1006" w:type="dxa"/>
          </w:tcPr>
          <w:p w:rsidR="00805556" w:rsidRPr="00D85271" w:rsidRDefault="00805556" w:rsidP="00D03020">
            <w:pPr>
              <w:rPr>
                <w:szCs w:val="21"/>
              </w:rPr>
            </w:pPr>
            <w:r w:rsidRPr="00D85271">
              <w:rPr>
                <w:szCs w:val="21"/>
              </w:rPr>
              <w:t>9</w:t>
            </w:r>
          </w:p>
        </w:tc>
      </w:tr>
    </w:tbl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widowControl/>
        <w:jc w:val="left"/>
        <w:rPr>
          <w:rFonts w:ascii="Times New Roman" w:hAnsi="Times New Roman"/>
        </w:rPr>
      </w:pPr>
      <w:r w:rsidRPr="00D85271">
        <w:rPr>
          <w:rFonts w:ascii="Times New Roman" w:hAnsi="Times New Roman"/>
        </w:rPr>
        <w:br w:type="page"/>
      </w: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lastRenderedPageBreak/>
        <w:t>Table s2 Demographic characteristics of patients with eczema participating in a multi-center clinical research study in China</w:t>
      </w:r>
      <w:r>
        <w:rPr>
          <w:rFonts w:ascii="Times New Roman" w:hAnsi="Times New Roman"/>
        </w:rPr>
        <w:t xml:space="preserve"> in</w:t>
      </w:r>
      <w:r w:rsidRPr="00D85271">
        <w:rPr>
          <w:rFonts w:ascii="Times New Roman" w:hAnsi="Times New Roman"/>
        </w:rPr>
        <w:t xml:space="preserve"> 2017</w:t>
      </w:r>
    </w:p>
    <w:tbl>
      <w:tblPr>
        <w:tblStyle w:val="TableGrid"/>
        <w:tblW w:w="94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1350"/>
        <w:gridCol w:w="1350"/>
        <w:gridCol w:w="1350"/>
        <w:gridCol w:w="1351"/>
      </w:tblGrid>
      <w:tr w:rsidR="00805556" w:rsidRPr="00F22AF5" w:rsidTr="00D03020">
        <w:trPr>
          <w:jc w:val="center"/>
        </w:trPr>
        <w:tc>
          <w:tcPr>
            <w:tcW w:w="4004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r w:rsidRPr="00D85271">
              <w:t>Variables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jc w:val="right"/>
            </w:pPr>
            <w:r w:rsidRPr="00D85271">
              <w:t>Total</w:t>
            </w:r>
          </w:p>
          <w:p w:rsidR="00805556" w:rsidRPr="00D85271" w:rsidRDefault="00805556" w:rsidP="00D03020">
            <w:pPr>
              <w:jc w:val="right"/>
            </w:pPr>
            <w:r w:rsidRPr="00D85271">
              <w:t xml:space="preserve"> (n=270)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jc w:val="right"/>
            </w:pPr>
            <w:r w:rsidRPr="00D85271">
              <w:t>TCM</w:t>
            </w:r>
          </w:p>
          <w:p w:rsidR="00805556" w:rsidRPr="00D85271" w:rsidRDefault="00805556" w:rsidP="00D03020">
            <w:pPr>
              <w:jc w:val="right"/>
            </w:pPr>
            <w:r w:rsidRPr="00D85271">
              <w:t xml:space="preserve"> (n=87)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jc w:val="right"/>
            </w:pPr>
            <w:r w:rsidRPr="00D85271">
              <w:t>WM</w:t>
            </w:r>
          </w:p>
          <w:p w:rsidR="00805556" w:rsidRPr="00D85271" w:rsidRDefault="00805556" w:rsidP="00D03020">
            <w:pPr>
              <w:jc w:val="right"/>
            </w:pPr>
            <w:r w:rsidRPr="00D85271">
              <w:t xml:space="preserve"> (n=92)</w:t>
            </w:r>
          </w:p>
        </w:tc>
        <w:tc>
          <w:tcPr>
            <w:tcW w:w="135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jc w:val="right"/>
            </w:pPr>
            <w:r w:rsidRPr="00D85271">
              <w:t>TCM+WM</w:t>
            </w:r>
          </w:p>
          <w:p w:rsidR="00805556" w:rsidRPr="00D85271" w:rsidRDefault="00805556" w:rsidP="00D03020">
            <w:pPr>
              <w:jc w:val="right"/>
            </w:pPr>
            <w:r w:rsidRPr="00D85271">
              <w:t xml:space="preserve"> (n=91)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</w:pPr>
            <w:r w:rsidRPr="00D85271">
              <w:t>Age (years), median (IQR)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53 (36–61)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49 (35–61)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51 (35–61)</w:t>
            </w:r>
          </w:p>
        </w:tc>
        <w:tc>
          <w:tcPr>
            <w:tcW w:w="135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54 (38–61)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Gender, n(%)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Male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150 (55.56)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t>55 (63.22)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49 (53.26)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46 (50.55)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Female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120 (44.44)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32 (36.78)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43 (46.74)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45 (49.45)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Marital status, n(%)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Unmarried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33 (12.22)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13 (14.94)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11 (11.96)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9 (9.89)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Married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237 (87.78)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74 (85.06)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81 (88.04)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82 (90.11)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Ethnicity, n(%)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Han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270 (100.00)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87 (100.00)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92 (100.00)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91 (100.00)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Others 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0 (0.00)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Weight (kg), mean (SD)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64.46 (10.60)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64.87 (11.11)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64.75 (11.40)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63.76 (9.25)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Height (cm), mean (SD)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167.38 (7.56)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168.29 (8.11)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167.16 (7.52)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166.71 (7.05)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BMI, mean (SD)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22.93 (2.86)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22.80 (2.88)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23.07 (3.02)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t>22.91 (2.70)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Eczema duration (months), median (IQR)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(0–23)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 (0–24)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(1–23)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(0–26)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Concomitant diseases, n(%)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Asthma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11 (4.07)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7 (8.05)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2 (2.17)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2 (2.20)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 w:firstLineChars="100" w:firstLine="210"/>
              <w:rPr>
                <w:szCs w:val="24"/>
              </w:rPr>
            </w:pPr>
            <w:r w:rsidRPr="00D85271">
              <w:rPr>
                <w:szCs w:val="24"/>
              </w:rPr>
              <w:t>Allergic rhinitis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23 (8.52)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9 (10.34)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7 (7.61)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7 (7.69)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 w:firstLineChars="100" w:firstLine="210"/>
              <w:rPr>
                <w:szCs w:val="24"/>
              </w:rPr>
            </w:pPr>
            <w:r w:rsidRPr="00D85271">
              <w:rPr>
                <w:szCs w:val="24"/>
              </w:rPr>
              <w:t>Urticaria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15 (5.56)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6 (6.90)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5 (5.43)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  <w:r w:rsidRPr="00D85271">
              <w:rPr>
                <w:szCs w:val="24"/>
              </w:rPr>
              <w:t>4 (4.40)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  <w:rPr>
                <w:szCs w:val="24"/>
              </w:rPr>
            </w:pPr>
            <w:r w:rsidRPr="00D85271">
              <w:rPr>
                <w:szCs w:val="24"/>
              </w:rPr>
              <w:t>Breath (/min),</w:t>
            </w:r>
            <w:r w:rsidRPr="00D85271">
              <w:t xml:space="preserve"> median (IQR)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18 (17–19)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18 (17–19)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18 (17–19.5)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18 (17–19)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  <w:rPr>
                <w:szCs w:val="24"/>
              </w:rPr>
            </w:pPr>
            <w:r w:rsidRPr="00D85271">
              <w:t>Resting Pulse</w:t>
            </w:r>
            <w:r w:rsidRPr="00D85271">
              <w:rPr>
                <w:szCs w:val="24"/>
              </w:rPr>
              <w:t xml:space="preserve"> (/min),</w:t>
            </w:r>
            <w:r w:rsidRPr="00D85271">
              <w:t>median (IQR)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78 (72–80)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78 (74–80)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78 (72–80)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77 (71–80)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  <w:rPr>
                <w:szCs w:val="24"/>
              </w:rPr>
            </w:pPr>
            <w:r w:rsidRPr="00D85271">
              <w:t>Systolic pressure</w:t>
            </w:r>
            <w:r>
              <w:t xml:space="preserve"> </w:t>
            </w:r>
            <w:r w:rsidRPr="00D85271">
              <w:t>(mmHg), median (IQR)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110 (80–120)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110 (80–120)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110 (80–124)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110 (80–120)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  <w:rPr>
                <w:szCs w:val="24"/>
              </w:rPr>
            </w:pPr>
            <w:r w:rsidRPr="00D85271">
              <w:t>Diastolic pressure</w:t>
            </w:r>
            <w:r>
              <w:t xml:space="preserve"> </w:t>
            </w:r>
            <w:r w:rsidRPr="00D85271">
              <w:t>(mmHg), median (IQR)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84 (75–120)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85 (78–120)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80 (74–120)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82 (76–120)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Normal ECG, n(%)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ind w:leftChars="-25" w:left="-53"/>
              <w:jc w:val="right"/>
              <w:rPr>
                <w:szCs w:val="24"/>
              </w:rPr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Yes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233 (86.30)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70 (80.46)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84 (91.30)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79 (86.81)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No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37 (13.70)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17 (19.54)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 (8.70)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12 (13.19)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Patient type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Outpatient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260 (96.30)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82 (94.25)</w:t>
            </w:r>
          </w:p>
        </w:tc>
        <w:tc>
          <w:tcPr>
            <w:tcW w:w="135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89 (96.74)</w:t>
            </w:r>
          </w:p>
        </w:tc>
        <w:tc>
          <w:tcPr>
            <w:tcW w:w="135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89 (97.80)</w:t>
            </w:r>
          </w:p>
        </w:tc>
      </w:tr>
      <w:tr w:rsidR="00805556" w:rsidRPr="00F22AF5" w:rsidTr="00D03020">
        <w:trPr>
          <w:jc w:val="center"/>
        </w:trPr>
        <w:tc>
          <w:tcPr>
            <w:tcW w:w="4004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Inpatient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10 (3.70)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5 (5.75)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3 (3.26)</w:t>
            </w:r>
          </w:p>
        </w:tc>
        <w:tc>
          <w:tcPr>
            <w:tcW w:w="135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rPr>
                <w:szCs w:val="24"/>
              </w:rPr>
              <w:t>2 (2.20)</w:t>
            </w:r>
          </w:p>
        </w:tc>
      </w:tr>
    </w:tbl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IQR, interquartile range</w:t>
      </w:r>
      <w:r w:rsidRPr="00F22AF5">
        <w:rPr>
          <w:rFonts w:ascii="Calibri" w:eastAsia="SimSun" w:hAnsi="Calibri"/>
        </w:rPr>
        <w:t>;</w:t>
      </w:r>
      <w:r w:rsidRPr="00D8527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SD, standard deviation; </w:t>
      </w:r>
      <w:r w:rsidRPr="00D85271">
        <w:rPr>
          <w:rFonts w:ascii="Times New Roman" w:hAnsi="Times New Roman"/>
        </w:rPr>
        <w:t>TCM, traditional Chinese medicine</w:t>
      </w:r>
      <w:r w:rsidRPr="00F22AF5">
        <w:rPr>
          <w:rFonts w:ascii="Calibri" w:eastAsia="SimSun" w:hAnsi="Calibri"/>
        </w:rPr>
        <w:t>;</w:t>
      </w:r>
      <w:r w:rsidRPr="00D85271">
        <w:rPr>
          <w:rFonts w:ascii="Times New Roman" w:hAnsi="Times New Roman"/>
        </w:rPr>
        <w:t xml:space="preserve"> WM, Western medicine.</w:t>
      </w: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  <w:sectPr w:rsidR="00805556" w:rsidRPr="00D85271">
          <w:pgSz w:w="11906" w:h="16838"/>
          <w:pgMar w:top="1417" w:right="1417" w:bottom="1417" w:left="1417" w:header="851" w:footer="992" w:gutter="0"/>
          <w:cols w:space="425"/>
          <w:docGrid w:type="lines" w:linePitch="312"/>
        </w:sectPr>
      </w:pP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lastRenderedPageBreak/>
        <w:t>Table s3 Demographic characteristics of patients with eczema from different clinical research centers in China</w:t>
      </w:r>
      <w:r>
        <w:rPr>
          <w:rFonts w:ascii="Times New Roman" w:hAnsi="Times New Roman"/>
        </w:rPr>
        <w:t xml:space="preserve"> in</w:t>
      </w:r>
      <w:r w:rsidRPr="00D85271">
        <w:rPr>
          <w:rFonts w:ascii="Times New Roman" w:hAnsi="Times New Roman"/>
        </w:rPr>
        <w:t xml:space="preserve"> 2017</w:t>
      </w:r>
    </w:p>
    <w:tbl>
      <w:tblPr>
        <w:tblStyle w:val="TableGrid"/>
        <w:tblW w:w="1399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7"/>
        <w:gridCol w:w="1381"/>
        <w:gridCol w:w="1381"/>
        <w:gridCol w:w="1381"/>
        <w:gridCol w:w="1381"/>
        <w:gridCol w:w="1381"/>
        <w:gridCol w:w="1381"/>
        <w:gridCol w:w="1384"/>
      </w:tblGrid>
      <w:tr w:rsidR="00805556" w:rsidRPr="00F22AF5" w:rsidTr="00D03020">
        <w:trPr>
          <w:trHeight w:val="396"/>
          <w:jc w:val="center"/>
        </w:trPr>
        <w:tc>
          <w:tcPr>
            <w:tcW w:w="4327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r w:rsidRPr="00D85271">
              <w:t>Variable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A (n=38)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wordWrap w:val="0"/>
              <w:spacing w:line="240" w:lineRule="exact"/>
              <w:jc w:val="right"/>
            </w:pPr>
            <w:r w:rsidRPr="00D85271">
              <w:t>Center B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 xml:space="preserve"> (n=43)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C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 xml:space="preserve"> (n=38)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D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 xml:space="preserve"> (n=31)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E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(n=17)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F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(n=53)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4" w:space="0" w:color="auto"/>
            </w:tcBorders>
          </w:tcPr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Center G</w:t>
            </w:r>
          </w:p>
          <w:p w:rsidR="00805556" w:rsidRPr="00D85271" w:rsidRDefault="00805556" w:rsidP="00D03020">
            <w:pPr>
              <w:spacing w:line="240" w:lineRule="exact"/>
              <w:jc w:val="right"/>
            </w:pPr>
            <w:r w:rsidRPr="00D85271">
              <w:t>(n=50)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</w:pPr>
            <w:r w:rsidRPr="00D85271">
              <w:t>Age (years), median (IQR)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45.5 (37–55)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50 (30–63)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47 (30–60)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48 (36–63)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jc w:val="right"/>
            </w:pPr>
            <w:r w:rsidRPr="00D85271">
              <w:t>60 (52–62)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jc w:val="right"/>
            </w:pPr>
            <w:r w:rsidRPr="00D85271">
              <w:t>54 (41–60)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wordWrap w:val="0"/>
              <w:jc w:val="right"/>
            </w:pPr>
            <w:r w:rsidRPr="00D85271">
              <w:t>59 (38–62)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Gender, n(%)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Male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(50.00)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24 (55.81)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11 (28.95)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21 (67.74)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10 (58.82)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34 (64.15)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31 (62.00)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Female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(50.00)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(44.19)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27 (71.05)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10 (32.26)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7 (41.18)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(35.85)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(38.00)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Marital status, n(%)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Unmarried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 (13.16)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 (20.93)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(15.79)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 (6.45)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(5.88)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(7.55)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(12.00)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Married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33 (86.84)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34 (79.07)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32 (84.21)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29 (93.55)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16 (94.12)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49 (92.45)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44 (88.00)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Ethnicity, n(%)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Han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38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43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38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31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17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53 (100.00)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50 (100.00)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Others 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Weight (kg), mean (SD)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64.44 (10.72)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63.00 (11.66)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62.03 (10.12)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69.74 (8.89)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64.29 (5.53)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65.65 (9.11)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63.00 (12.71)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Height (cm), mean (SD)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166.89 (7.24)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167.08 (7.95)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163.87 (6.55)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168.26 (7.87)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167.41 (6.14)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170.28 (8.46)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167.02 (6.48)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BMI, mean (SD)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23.06 (2.98)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22.44 (2.88)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23.03 (3.03)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24.61 (2.51)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23.02 (2.57)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22.58 (2.21)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22.46 (3.26)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Eczema duration (months), median (IQR)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(1–2)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50 (23–120)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 (0–6)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(0–0)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85 (8–267)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10 (4–12)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12 (3–30)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Concomitant diseases, n(%)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</w:tr>
      <w:tr w:rsidR="00805556" w:rsidRPr="00F22AF5" w:rsidTr="00D03020">
        <w:trPr>
          <w:trHeight w:val="293"/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Asthma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(2.63)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(2.33)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(3.23)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 (16.00)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 w:firstLineChars="100" w:firstLine="210"/>
              <w:rPr>
                <w:szCs w:val="24"/>
              </w:rPr>
            </w:pPr>
            <w:r w:rsidRPr="00D85271">
              <w:rPr>
                <w:szCs w:val="24"/>
              </w:rPr>
              <w:t>Allergic rhinitis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 (7.89)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(9.30)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(15.79)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(3.23)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 (11.76)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(1.89)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(12.00)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 w:firstLineChars="100" w:firstLine="210"/>
              <w:rPr>
                <w:szCs w:val="24"/>
              </w:rPr>
            </w:pPr>
            <w:r w:rsidRPr="00D85271">
              <w:rPr>
                <w:szCs w:val="24"/>
              </w:rPr>
              <w:t>Urticaria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 (7.89)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(2.33)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 (13.16)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(3.23)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 (10.00)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Patient type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</w:p>
        </w:tc>
      </w:tr>
      <w:tr w:rsidR="00805556" w:rsidRPr="00F22AF5" w:rsidTr="00D03020">
        <w:trPr>
          <w:trHeight w:val="292"/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Outpatient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38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43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34 (89.47)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31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17 (100.00)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47 (88.68)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50 (100.00)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Inpatient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(10.53)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(11.32)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>Group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jc w:val="right"/>
            </w:pPr>
          </w:p>
        </w:tc>
        <w:tc>
          <w:tcPr>
            <w:tcW w:w="1381" w:type="dxa"/>
          </w:tcPr>
          <w:p w:rsidR="00805556" w:rsidRPr="00D85271" w:rsidRDefault="00805556" w:rsidP="00D03020">
            <w:pPr>
              <w:jc w:val="right"/>
            </w:pPr>
          </w:p>
        </w:tc>
        <w:tc>
          <w:tcPr>
            <w:tcW w:w="1384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TCM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13 (34.22)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14 (32.56)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11 (28.95)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 (29.03)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(35.29)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18 (33.96)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16 (32.00)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WM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12 (31.58)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14 (32.56)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14 (36.84)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12 (38.71)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 (35.29)</w:t>
            </w:r>
          </w:p>
        </w:tc>
        <w:tc>
          <w:tcPr>
            <w:tcW w:w="1381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17 (32.08)</w:t>
            </w:r>
          </w:p>
        </w:tc>
        <w:tc>
          <w:tcPr>
            <w:tcW w:w="1384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17 (34.00)</w:t>
            </w:r>
          </w:p>
        </w:tc>
      </w:tr>
      <w:tr w:rsidR="00805556" w:rsidRPr="00F22AF5" w:rsidTr="00D03020">
        <w:trPr>
          <w:jc w:val="center"/>
        </w:trPr>
        <w:tc>
          <w:tcPr>
            <w:tcW w:w="4327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ind w:leftChars="-25" w:left="-53"/>
            </w:pPr>
            <w:r w:rsidRPr="00D85271">
              <w:t xml:space="preserve">  TCM+WM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13 (34.21)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15 (34.88)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13 (34.21)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10 (32.26)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 (29.41)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18 (33.96)</w:t>
            </w:r>
          </w:p>
        </w:tc>
        <w:tc>
          <w:tcPr>
            <w:tcW w:w="1384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17 (34.00)</w:t>
            </w:r>
          </w:p>
        </w:tc>
      </w:tr>
    </w:tbl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IQR, interquartile range</w:t>
      </w:r>
      <w:r w:rsidRPr="00F22AF5">
        <w:rPr>
          <w:rFonts w:ascii="Calibri" w:eastAsia="SimSun" w:hAnsi="Calibri"/>
        </w:rPr>
        <w:t>;</w:t>
      </w:r>
      <w:r w:rsidRPr="00D85271">
        <w:rPr>
          <w:rFonts w:ascii="Times New Roman" w:hAnsi="Times New Roman"/>
        </w:rPr>
        <w:t xml:space="preserve"> SD, standard deviation</w:t>
      </w:r>
      <w:r w:rsidRPr="00F22AF5">
        <w:rPr>
          <w:rFonts w:ascii="Calibri" w:eastAsia="SimSun" w:hAnsi="Calibri"/>
        </w:rPr>
        <w:t>;</w:t>
      </w:r>
      <w:r w:rsidRPr="00D85271">
        <w:rPr>
          <w:rFonts w:ascii="Times New Roman" w:hAnsi="Times New Roman"/>
        </w:rPr>
        <w:t xml:space="preserve"> TCM, traditional Chinese medicine</w:t>
      </w:r>
      <w:r w:rsidRPr="00F22AF5">
        <w:rPr>
          <w:rFonts w:ascii="Calibri" w:eastAsia="SimSun" w:hAnsi="Calibri"/>
        </w:rPr>
        <w:t>;</w:t>
      </w:r>
      <w:r w:rsidRPr="00D85271">
        <w:rPr>
          <w:rFonts w:ascii="Times New Roman" w:hAnsi="Times New Roman"/>
        </w:rPr>
        <w:t xml:space="preserve"> WM, Western medicine. </w:t>
      </w:r>
    </w:p>
    <w:p w:rsidR="00805556" w:rsidRPr="00D85271" w:rsidRDefault="00805556" w:rsidP="00805556">
      <w:pPr>
        <w:rPr>
          <w:rFonts w:ascii="Times New Roman" w:hAnsi="Times New Roman"/>
        </w:rPr>
        <w:sectPr w:rsidR="00805556" w:rsidRPr="00D85271">
          <w:pgSz w:w="16838" w:h="11906" w:orient="landscape"/>
          <w:pgMar w:top="1417" w:right="1417" w:bottom="1417" w:left="1417" w:header="851" w:footer="992" w:gutter="0"/>
          <w:cols w:space="425"/>
          <w:docGrid w:type="lines" w:linePitch="312"/>
        </w:sectPr>
      </w:pP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Table s4 Treatment responses in patients with eczema participating in a multi-center clinical research study in China</w:t>
      </w:r>
      <w:r>
        <w:rPr>
          <w:rFonts w:ascii="Times New Roman" w:hAnsi="Times New Roman"/>
        </w:rPr>
        <w:t xml:space="preserve"> in</w:t>
      </w:r>
      <w:r w:rsidRPr="00D85271">
        <w:rPr>
          <w:rFonts w:ascii="Times New Roman" w:hAnsi="Times New Roman"/>
        </w:rPr>
        <w:t xml:space="preserve"> 2017</w:t>
      </w:r>
    </w:p>
    <w:tbl>
      <w:tblPr>
        <w:tblStyle w:val="TableGrid"/>
        <w:tblW w:w="1072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8"/>
        <w:gridCol w:w="2000"/>
        <w:gridCol w:w="1953"/>
        <w:gridCol w:w="1938"/>
        <w:gridCol w:w="809"/>
      </w:tblGrid>
      <w:tr w:rsidR="00805556" w:rsidRPr="00F22AF5" w:rsidTr="00D03020">
        <w:trPr>
          <w:jc w:val="center"/>
        </w:trPr>
        <w:tc>
          <w:tcPr>
            <w:tcW w:w="402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05556" w:rsidRPr="00D85271" w:rsidRDefault="00805556" w:rsidP="00D03020">
            <w:pPr>
              <w:jc w:val="center"/>
            </w:pPr>
            <w:r w:rsidRPr="00D85271">
              <w:t>Evaluation index</w:t>
            </w:r>
          </w:p>
        </w:tc>
        <w:tc>
          <w:tcPr>
            <w:tcW w:w="20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05556" w:rsidRPr="00D85271" w:rsidRDefault="00805556" w:rsidP="00D03020">
            <w:pPr>
              <w:jc w:val="right"/>
            </w:pPr>
            <w:r w:rsidRPr="00D85271">
              <w:t>TCM</w:t>
            </w:r>
          </w:p>
          <w:p w:rsidR="00805556" w:rsidRPr="00D85271" w:rsidRDefault="00805556" w:rsidP="00D03020">
            <w:pPr>
              <w:jc w:val="right"/>
            </w:pPr>
            <w:r w:rsidRPr="00D85271">
              <w:t>(n=87)</w:t>
            </w:r>
          </w:p>
        </w:tc>
        <w:tc>
          <w:tcPr>
            <w:tcW w:w="19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05556" w:rsidRPr="00D85271" w:rsidRDefault="00805556" w:rsidP="00D03020">
            <w:pPr>
              <w:jc w:val="right"/>
            </w:pPr>
            <w:r w:rsidRPr="00D85271">
              <w:t>WM</w:t>
            </w:r>
          </w:p>
          <w:p w:rsidR="00805556" w:rsidRPr="00D85271" w:rsidRDefault="00805556" w:rsidP="00D03020">
            <w:pPr>
              <w:jc w:val="right"/>
            </w:pPr>
            <w:r w:rsidRPr="00D85271">
              <w:t>(n=92)</w:t>
            </w:r>
          </w:p>
        </w:tc>
        <w:tc>
          <w:tcPr>
            <w:tcW w:w="19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05556" w:rsidRPr="00D85271" w:rsidRDefault="00805556" w:rsidP="00D03020">
            <w:pPr>
              <w:jc w:val="right"/>
            </w:pPr>
            <w:r w:rsidRPr="00D85271">
              <w:t>TCM+WM</w:t>
            </w:r>
          </w:p>
          <w:p w:rsidR="00805556" w:rsidRPr="00D85271" w:rsidRDefault="00805556" w:rsidP="00D03020">
            <w:pPr>
              <w:jc w:val="right"/>
            </w:pPr>
            <w:r w:rsidRPr="00D85271">
              <w:t>(n=91)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05556" w:rsidRPr="00D85271" w:rsidRDefault="00805556" w:rsidP="00D03020">
            <w:pPr>
              <w:jc w:val="right"/>
            </w:pPr>
            <w:r w:rsidRPr="00D85271">
              <w:t xml:space="preserve">P 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</w:pPr>
            <w:r w:rsidRPr="00D85271">
              <w:t>Primary Index- EASI decrease rate, n (%)</w:t>
            </w:r>
          </w:p>
        </w:tc>
        <w:tc>
          <w:tcPr>
            <w:tcW w:w="2000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953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1938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ind w:leftChars="-25" w:left="-53"/>
              <w:jc w:val="right"/>
            </w:pPr>
          </w:p>
        </w:tc>
        <w:tc>
          <w:tcPr>
            <w:tcW w:w="809" w:type="dxa"/>
            <w:tcBorders>
              <w:top w:val="single" w:sz="4" w:space="0" w:color="auto"/>
            </w:tcBorders>
          </w:tcPr>
          <w:p w:rsidR="00805556" w:rsidRPr="00D85271" w:rsidRDefault="00805556" w:rsidP="00D03020">
            <w:pPr>
              <w:jc w:val="right"/>
            </w:pPr>
            <w:r w:rsidRPr="00D85271">
              <w:t>0.582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(1.15)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 (1.10)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(4.60)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 (9.78)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 (8.79)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30 in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82 (94.25)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83 (90.22)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82 (90.11)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>Total effective rate in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5.75 (0.86–10.64)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9.78 (3.71–15.85)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9.89 (3.76–15.02)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  <w:r w:rsidRPr="00D85271">
              <w:t>0.242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0 (0.00)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 (3.26)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 (3.30)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24 (27.59)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16 (17.39)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18 (19.78)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30 in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63 (72.41)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73 (79.35)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70 (76.92)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>Total effective rate in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75" w:left="-158"/>
              <w:jc w:val="right"/>
            </w:pPr>
            <w:r w:rsidRPr="00D85271">
              <w:t>27.59 (18.19–36.98)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75" w:left="-158"/>
              <w:jc w:val="right"/>
            </w:pPr>
            <w:r w:rsidRPr="00D85271">
              <w:t>20.65 (12.38–28.92)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75" w:left="-158"/>
              <w:jc w:val="right"/>
            </w:pPr>
            <w:r w:rsidRPr="00D85271">
              <w:t>23.08 (14.42–31.73)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week 6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(4.60)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8 (8.70)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 (4.40)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  <w:r w:rsidRPr="00D85271">
              <w:t>0.446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week 6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27 (31.03)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28 (30.43)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36 (39.56)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30 in week 6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56 (64.37)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56 (60.87)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51 (56.04)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>Total effective rate in week 6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35.63 (25.57–45.70)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39.13 (29.16–49.10)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43.96 (33.76–54.15)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  <w:r w:rsidRPr="00D85271">
              <w:t>0.812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week 8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9 (10.34)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13 (14.13)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14 (15.38)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week 8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39 (44.83)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35 (38.04)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37 (40.66)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30 in week 8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39 (44.83)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44 (47.83)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40 (43.96)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>Total effective rate in week 8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55.17 (44.72–65.62)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52.17 (41.97–62.38)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56.04 (45.85–66.24)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  <w:r w:rsidRPr="00D85271">
              <w:t>0.593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follow up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14 (16.09)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19 (20.65)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21 (23.08)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follow up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42 (38.04)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35 (38.04)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38 (41.76)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30 in follow up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31 (41.30)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38 (41.30)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32 (35.16)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>Total effective rate in follow up week 2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64.37 (54.30–74.43)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58.70 (48.63–68.76)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64.84 (55.02–74.65)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  <w:r w:rsidRPr="00D85271">
              <w:t>0.103</w:t>
            </w: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95 in follow up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20 (22.99)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28 (30.43)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36 (39.56)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</w:tcPr>
          <w:p w:rsidR="00805556" w:rsidRPr="00D85271" w:rsidRDefault="00805556" w:rsidP="00D03020">
            <w:pPr>
              <w:ind w:leftChars="50" w:left="105"/>
            </w:pPr>
            <w:r w:rsidRPr="00D85271">
              <w:t xml:space="preserve">  EASI 60 in follow up week 4</w:t>
            </w:r>
          </w:p>
        </w:tc>
        <w:tc>
          <w:tcPr>
            <w:tcW w:w="2000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40 (45.98)</w:t>
            </w:r>
          </w:p>
        </w:tc>
        <w:tc>
          <w:tcPr>
            <w:tcW w:w="1953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37 (40.22)</w:t>
            </w:r>
          </w:p>
        </w:tc>
        <w:tc>
          <w:tcPr>
            <w:tcW w:w="1938" w:type="dxa"/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</w:pPr>
            <w:r w:rsidRPr="00D85271">
              <w:t>26 (28.57)</w:t>
            </w:r>
          </w:p>
        </w:tc>
        <w:tc>
          <w:tcPr>
            <w:tcW w:w="809" w:type="dxa"/>
          </w:tcPr>
          <w:p w:rsidR="00805556" w:rsidRPr="00D85271" w:rsidRDefault="00805556" w:rsidP="00D03020">
            <w:pPr>
              <w:jc w:val="right"/>
            </w:pPr>
          </w:p>
        </w:tc>
      </w:tr>
      <w:tr w:rsidR="00805556" w:rsidRPr="00F22AF5" w:rsidTr="00D03020">
        <w:trPr>
          <w:jc w:val="center"/>
        </w:trPr>
        <w:tc>
          <w:tcPr>
            <w:tcW w:w="4028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ind w:leftChars="50" w:left="105"/>
              <w:rPr>
                <w:szCs w:val="24"/>
              </w:rPr>
            </w:pPr>
            <w:r w:rsidRPr="00D85271">
              <w:t xml:space="preserve">  EASI 30 in follow up week 4</w:t>
            </w:r>
          </w:p>
        </w:tc>
        <w:tc>
          <w:tcPr>
            <w:tcW w:w="2000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27 (31.03)</w:t>
            </w:r>
          </w:p>
        </w:tc>
        <w:tc>
          <w:tcPr>
            <w:tcW w:w="1953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27 (29.35)</w:t>
            </w:r>
          </w:p>
        </w:tc>
        <w:tc>
          <w:tcPr>
            <w:tcW w:w="1938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wordWrap w:val="0"/>
              <w:ind w:leftChars="-25" w:left="-53"/>
              <w:jc w:val="right"/>
              <w:rPr>
                <w:szCs w:val="24"/>
              </w:rPr>
            </w:pPr>
            <w:r w:rsidRPr="00D85271">
              <w:t>29 (31.87)</w:t>
            </w:r>
          </w:p>
        </w:tc>
        <w:tc>
          <w:tcPr>
            <w:tcW w:w="809" w:type="dxa"/>
            <w:tcBorders>
              <w:bottom w:val="single" w:sz="12" w:space="0" w:color="auto"/>
            </w:tcBorders>
          </w:tcPr>
          <w:p w:rsidR="00805556" w:rsidRPr="00D85271" w:rsidRDefault="00805556" w:rsidP="00D03020">
            <w:pPr>
              <w:jc w:val="right"/>
            </w:pPr>
          </w:p>
        </w:tc>
      </w:tr>
    </w:tbl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Decrease in EASI=(EASI baseline score–EASI after treatment)/EASI baseline score × 100%. The criteria for efficacy were as follows: (I) EASI 95, EASI decrease rate</w:t>
      </w:r>
      <w:r w:rsidRPr="00D85271">
        <w:rPr>
          <w:rFonts w:asciiTheme="majorBidi" w:hAnsiTheme="majorBidi" w:cstheme="majorBidi"/>
        </w:rPr>
        <w:t xml:space="preserve"> </w:t>
      </w:r>
      <w:r w:rsidRPr="00D85271">
        <w:rPr>
          <w:rFonts w:asciiTheme="majorBidi" w:hAnsiTheme="majorBidi" w:cstheme="majorBidi" w:hint="eastAsia"/>
        </w:rPr>
        <w:t>≥</w:t>
      </w:r>
      <w:r w:rsidRPr="00D85271">
        <w:rPr>
          <w:rFonts w:asciiTheme="majorBidi" w:hAnsiTheme="majorBidi" w:cstheme="majorBidi"/>
        </w:rPr>
        <w:t xml:space="preserve"> </w:t>
      </w:r>
      <w:r w:rsidRPr="00D85271">
        <w:rPr>
          <w:rFonts w:ascii="Times New Roman" w:hAnsi="Times New Roman"/>
        </w:rPr>
        <w:t>95%; (II) EASI 60, EASI decrease rate 60</w:t>
      </w:r>
      <w:r w:rsidRPr="00D85271">
        <w:rPr>
          <w:rFonts w:ascii="Times New Roman" w:eastAsia="SimSun" w:hAnsi="Times New Roman"/>
        </w:rPr>
        <w:t>%–</w:t>
      </w:r>
      <w:r w:rsidRPr="00D85271">
        <w:rPr>
          <w:rFonts w:ascii="Times New Roman" w:hAnsi="Times New Roman"/>
        </w:rPr>
        <w:t xml:space="preserve">94%; </w:t>
      </w:r>
      <w:r w:rsidRPr="00D85271">
        <w:rPr>
          <w:rFonts w:ascii="Times New Roman" w:eastAsia="SimSun" w:hAnsi="Times New Roman"/>
        </w:rPr>
        <w:t xml:space="preserve">and </w:t>
      </w:r>
      <w:r w:rsidRPr="00D85271">
        <w:rPr>
          <w:rFonts w:ascii="Times New Roman" w:hAnsi="Times New Roman"/>
        </w:rPr>
        <w:t xml:space="preserve">(III) EASI 30, EASI decrease rate </w:t>
      </w:r>
      <w:r>
        <w:rPr>
          <w:rFonts w:ascii="Times New Roman" w:hAnsi="Times New Roman"/>
        </w:rPr>
        <w:t>&lt;</w:t>
      </w:r>
      <w:r w:rsidRPr="00D85271">
        <w:rPr>
          <w:rFonts w:ascii="Times New Roman" w:hAnsi="Times New Roman"/>
        </w:rPr>
        <w:t xml:space="preserve">60%. </w:t>
      </w: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EASI (Eczema Area and Severity Index)</w:t>
      </w: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  <w:sectPr w:rsidR="00805556" w:rsidRPr="00D85271">
          <w:pgSz w:w="11906" w:h="16838"/>
          <w:pgMar w:top="1417" w:right="1417" w:bottom="1417" w:left="1417" w:header="851" w:footer="992" w:gutter="0"/>
          <w:cols w:space="425"/>
          <w:docGrid w:type="lines" w:linePitch="312"/>
        </w:sectPr>
      </w:pP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  <w:noProof/>
          <w:lang w:eastAsia="en-US"/>
        </w:rPr>
        <w:drawing>
          <wp:inline distT="0" distB="0" distL="0" distR="0" wp14:anchorId="0DF42C99" wp14:editId="6B5F9676">
            <wp:extent cx="5753100" cy="4425950"/>
            <wp:effectExtent l="0" t="0" r="0" b="0"/>
            <wp:docPr id="6" name="图片 2" descr="figures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006725" name="图片 2" descr="figures1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4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56" w:rsidRPr="00D85271" w:rsidRDefault="00805556" w:rsidP="00805556">
      <w:pPr>
        <w:rPr>
          <w:rFonts w:ascii="Times New Roman" w:hAnsi="Times New Roman"/>
        </w:rPr>
      </w:pPr>
    </w:p>
    <w:p w:rsidR="00805556" w:rsidRPr="00D85271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 xml:space="preserve">Figure </w:t>
      </w:r>
      <w:r>
        <w:rPr>
          <w:rFonts w:ascii="Times New Roman" w:hAnsi="Times New Roman"/>
        </w:rPr>
        <w:t>s</w:t>
      </w:r>
      <w:r w:rsidRPr="00D85271">
        <w:rPr>
          <w:rFonts w:ascii="Times New Roman" w:hAnsi="Times New Roman"/>
        </w:rPr>
        <w:t xml:space="preserve">1 Laboratory test results for patients with eczema treated with </w:t>
      </w:r>
      <w:r>
        <w:rPr>
          <w:rFonts w:ascii="Times New Roman" w:hAnsi="Times New Roman"/>
        </w:rPr>
        <w:t>traditional Chinese medicine (</w:t>
      </w:r>
      <w:r w:rsidRPr="00D85271">
        <w:rPr>
          <w:rFonts w:ascii="Times New Roman" w:hAnsi="Times New Roman"/>
        </w:rPr>
        <w:t>TCM</w:t>
      </w:r>
      <w:r>
        <w:rPr>
          <w:rFonts w:ascii="Times New Roman" w:hAnsi="Times New Roman"/>
        </w:rPr>
        <w:t>)</w:t>
      </w:r>
      <w:r w:rsidRPr="00D85271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Western medicine (</w:t>
      </w:r>
      <w:r w:rsidRPr="00D85271">
        <w:rPr>
          <w:rFonts w:ascii="Times New Roman" w:hAnsi="Times New Roman"/>
        </w:rPr>
        <w:t>WM</w:t>
      </w:r>
      <w:r>
        <w:rPr>
          <w:rFonts w:ascii="Times New Roman" w:hAnsi="Times New Roman"/>
        </w:rPr>
        <w:t>),</w:t>
      </w:r>
      <w:r w:rsidRPr="00D85271">
        <w:rPr>
          <w:rFonts w:ascii="Times New Roman" w:hAnsi="Times New Roman"/>
        </w:rPr>
        <w:t xml:space="preserve"> and TCM+WM in a multi-center clinical research study in China</w:t>
      </w:r>
      <w:r>
        <w:rPr>
          <w:rFonts w:ascii="Times New Roman" w:hAnsi="Times New Roman"/>
        </w:rPr>
        <w:t xml:space="preserve"> in</w:t>
      </w:r>
      <w:r w:rsidRPr="00D85271">
        <w:rPr>
          <w:rFonts w:ascii="Times New Roman" w:hAnsi="Times New Roman"/>
        </w:rPr>
        <w:t xml:space="preserve"> 2017</w:t>
      </w:r>
    </w:p>
    <w:p w:rsidR="00805556" w:rsidRDefault="00805556" w:rsidP="00805556">
      <w:pPr>
        <w:rPr>
          <w:rFonts w:ascii="Times New Roman" w:hAnsi="Times New Roman"/>
        </w:rPr>
      </w:pPr>
      <w:r w:rsidRPr="00D85271">
        <w:rPr>
          <w:rFonts w:ascii="Times New Roman" w:hAnsi="Times New Roman"/>
        </w:rPr>
        <w:t>ALT, alanine aminotransferase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AST, aspartate aminotransferase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BUN, urea nitrogen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Scr, serum creatinine concentration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RBC, red blood cell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WBC, white blood cell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Hb, hemoglobin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LYMC, leukomonocyte cell</w:t>
      </w:r>
      <w:r w:rsidRPr="00F22AF5">
        <w:rPr>
          <w:rFonts w:ascii="Calibri" w:eastAsia="SimSun" w:hAnsi="Calibri" w:cs="Calibri"/>
        </w:rPr>
        <w:t>;</w:t>
      </w:r>
      <w:r w:rsidRPr="00D85271">
        <w:rPr>
          <w:rFonts w:ascii="Times New Roman" w:hAnsi="Times New Roman"/>
        </w:rPr>
        <w:t xml:space="preserve"> PLT, platelet</w:t>
      </w:r>
    </w:p>
    <w:p w:rsidR="00805556" w:rsidRDefault="00805556" w:rsidP="00805556">
      <w:pPr>
        <w:rPr>
          <w:rFonts w:ascii="Times New Roman" w:hAnsi="Times New Roman"/>
        </w:rPr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556"/>
    <w:rsid w:val="00755780"/>
    <w:rsid w:val="0080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F8BEAA-E0BC-46C2-B024-27CF72BA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55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80555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805556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1078</Words>
  <Characters>6148</Characters>
  <Application>Microsoft Office Word</Application>
  <DocSecurity>0</DocSecurity>
  <Lines>51</Lines>
  <Paragraphs>14</Paragraphs>
  <ScaleCrop>false</ScaleCrop>
  <Company>Springer Nature IT</Company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2021-11-02T08:00:00Z</dcterms:created>
  <dcterms:modified xsi:type="dcterms:W3CDTF">2021-11-02T08:00:00Z</dcterms:modified>
</cp:coreProperties>
</file>