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FE7" w:rsidRPr="00F33F48" w:rsidRDefault="00F33F48">
      <w:pPr>
        <w:pStyle w:val="Title"/>
        <w:rPr>
          <w:lang w:val="en-US"/>
        </w:rPr>
      </w:pPr>
      <w:bookmarkStart w:id="0" w:name="_3ej5eupfpgc5" w:colFirst="0" w:colLast="0"/>
      <w:bookmarkEnd w:id="0"/>
      <w:r w:rsidRPr="00F33F48">
        <w:rPr>
          <w:lang w:val="en-US"/>
        </w:rPr>
        <w:t>Supplementary for “Targeted interventions can ensure environmental co-benefits from energy decarbonization”</w:t>
      </w:r>
    </w:p>
    <w:p w:rsidR="00F95FE7" w:rsidRPr="00F33F48" w:rsidRDefault="00F95FE7">
      <w:pPr>
        <w:rPr>
          <w:lang w:val="en-US"/>
        </w:rPr>
      </w:pPr>
    </w:p>
    <w:p w:rsidR="00F95FE7" w:rsidRPr="00F33F48" w:rsidRDefault="00F33F48">
      <w:pPr>
        <w:rPr>
          <w:lang w:val="en-US"/>
        </w:rPr>
      </w:pPr>
      <w:r w:rsidRPr="00F33F48">
        <w:rPr>
          <w:lang w:val="en-US"/>
        </w:rPr>
        <w:t>This Supplementary Information includes the following sections</w:t>
      </w:r>
    </w:p>
    <w:p w:rsidR="00F95FE7" w:rsidRPr="00F33F48" w:rsidRDefault="00F95FE7">
      <w:pPr>
        <w:rPr>
          <w:lang w:val="en-US"/>
        </w:rPr>
      </w:pPr>
    </w:p>
    <w:p w:rsidR="00F95FE7" w:rsidRDefault="00F33F48">
      <w:pPr>
        <w:numPr>
          <w:ilvl w:val="0"/>
          <w:numId w:val="1"/>
        </w:numPr>
      </w:pPr>
      <w:r>
        <w:t xml:space="preserve">SI-1: </w:t>
      </w:r>
      <w:proofErr w:type="spellStart"/>
      <w:r>
        <w:t>Comparison</w:t>
      </w:r>
      <w:proofErr w:type="spellEnd"/>
      <w:r>
        <w:t xml:space="preserve"> </w:t>
      </w:r>
      <w:proofErr w:type="spellStart"/>
      <w:r>
        <w:t>of</w:t>
      </w:r>
      <w:proofErr w:type="spellEnd"/>
      <w:r>
        <w:t xml:space="preserve"> REMIND </w:t>
      </w:r>
      <w:proofErr w:type="spellStart"/>
      <w:r>
        <w:t>scenarios</w:t>
      </w:r>
      <w:proofErr w:type="spellEnd"/>
    </w:p>
    <w:p w:rsidR="00F95FE7" w:rsidRDefault="00F33F48">
      <w:pPr>
        <w:numPr>
          <w:ilvl w:val="0"/>
          <w:numId w:val="1"/>
        </w:numPr>
      </w:pPr>
      <w:r>
        <w:t xml:space="preserve">SI-2: </w:t>
      </w:r>
      <w:proofErr w:type="spellStart"/>
      <w:r>
        <w:t>Detailed</w:t>
      </w:r>
      <w:proofErr w:type="spellEnd"/>
      <w:r>
        <w:t xml:space="preserve"> </w:t>
      </w:r>
      <w:proofErr w:type="spellStart"/>
      <w:r>
        <w:t>information</w:t>
      </w:r>
      <w:proofErr w:type="spellEnd"/>
      <w:r>
        <w:t xml:space="preserve"> on </w:t>
      </w:r>
      <w:proofErr w:type="spellStart"/>
      <w:r>
        <w:t>interventions</w:t>
      </w:r>
      <w:proofErr w:type="spellEnd"/>
    </w:p>
    <w:p w:rsidR="00F95FE7" w:rsidRPr="00F33F48" w:rsidRDefault="00F33F48">
      <w:pPr>
        <w:numPr>
          <w:ilvl w:val="0"/>
          <w:numId w:val="1"/>
        </w:numPr>
        <w:rPr>
          <w:lang w:val="en-US"/>
        </w:rPr>
      </w:pPr>
      <w:r w:rsidRPr="00F33F48">
        <w:rPr>
          <w:lang w:val="en-US"/>
        </w:rPr>
        <w:t>SI-3: Detailed information on limitations and uncertainties</w:t>
      </w:r>
    </w:p>
    <w:p w:rsidR="00F95FE7" w:rsidRPr="00F33F48" w:rsidRDefault="00F33F48">
      <w:pPr>
        <w:numPr>
          <w:ilvl w:val="0"/>
          <w:numId w:val="1"/>
        </w:numPr>
        <w:rPr>
          <w:lang w:val="en-US"/>
        </w:rPr>
      </w:pPr>
      <w:r w:rsidRPr="00F33F48">
        <w:rPr>
          <w:lang w:val="en-US"/>
        </w:rPr>
        <w:t>SI-4: Sequencing of interventions for waterfall diagrams</w:t>
      </w:r>
    </w:p>
    <w:p w:rsidR="00F95FE7" w:rsidRPr="00F33F48" w:rsidRDefault="00F33F48">
      <w:pPr>
        <w:numPr>
          <w:ilvl w:val="0"/>
          <w:numId w:val="1"/>
        </w:numPr>
        <w:rPr>
          <w:lang w:val="en-US"/>
        </w:rPr>
      </w:pPr>
      <w:r w:rsidRPr="00F33F48">
        <w:rPr>
          <w:lang w:val="en-US"/>
        </w:rPr>
        <w:t>SI-5: Inventory changes for air pollutants</w:t>
      </w:r>
    </w:p>
    <w:p w:rsidR="00F95FE7" w:rsidRPr="00F33F48" w:rsidRDefault="00F95FE7">
      <w:pPr>
        <w:pStyle w:val="Heading1"/>
        <w:rPr>
          <w:lang w:val="en-US"/>
        </w:rPr>
      </w:pPr>
      <w:bookmarkStart w:id="1" w:name="_lerkmjo15ol" w:colFirst="0" w:colLast="0"/>
      <w:bookmarkEnd w:id="1"/>
    </w:p>
    <w:p w:rsidR="00F95FE7" w:rsidRPr="00F33F48" w:rsidRDefault="00F95FE7">
      <w:pPr>
        <w:pStyle w:val="Heading1"/>
        <w:rPr>
          <w:lang w:val="en-US"/>
        </w:rPr>
      </w:pPr>
      <w:bookmarkStart w:id="2" w:name="_hxdsvacf8ced" w:colFirst="0" w:colLast="0"/>
      <w:bookmarkEnd w:id="2"/>
    </w:p>
    <w:p w:rsidR="00F95FE7" w:rsidRPr="00F33F48" w:rsidRDefault="00F95FE7">
      <w:pPr>
        <w:pStyle w:val="Heading1"/>
        <w:rPr>
          <w:lang w:val="en-US"/>
        </w:rPr>
      </w:pPr>
      <w:bookmarkStart w:id="3" w:name="_tzuuwy35nzkt" w:colFirst="0" w:colLast="0"/>
      <w:bookmarkEnd w:id="3"/>
    </w:p>
    <w:p w:rsidR="00F95FE7" w:rsidRPr="00F33F48" w:rsidRDefault="00F95FE7">
      <w:pPr>
        <w:pStyle w:val="Heading1"/>
        <w:rPr>
          <w:lang w:val="en-US"/>
        </w:rPr>
      </w:pPr>
      <w:bookmarkStart w:id="4" w:name="_z69vd61l25cr" w:colFirst="0" w:colLast="0"/>
      <w:bookmarkEnd w:id="4"/>
    </w:p>
    <w:p w:rsidR="00F95FE7" w:rsidRPr="00F33F48" w:rsidRDefault="00F95FE7">
      <w:pPr>
        <w:pStyle w:val="Heading1"/>
        <w:rPr>
          <w:lang w:val="en-US"/>
        </w:rPr>
      </w:pPr>
      <w:bookmarkStart w:id="5" w:name="_y165ma3hky9s" w:colFirst="0" w:colLast="0"/>
      <w:bookmarkEnd w:id="5"/>
    </w:p>
    <w:p w:rsidR="00F95FE7" w:rsidRPr="00F33F48" w:rsidRDefault="00F95FE7">
      <w:pPr>
        <w:pStyle w:val="Heading1"/>
        <w:rPr>
          <w:lang w:val="en-US"/>
        </w:rPr>
      </w:pPr>
      <w:bookmarkStart w:id="6" w:name="_pfflb92y0c55" w:colFirst="0" w:colLast="0"/>
      <w:bookmarkEnd w:id="6"/>
    </w:p>
    <w:p w:rsidR="00F95FE7" w:rsidRPr="00F33F48" w:rsidRDefault="00F95FE7">
      <w:pPr>
        <w:rPr>
          <w:lang w:val="en-US"/>
        </w:rPr>
      </w:pPr>
    </w:p>
    <w:p w:rsidR="00F95FE7" w:rsidRPr="00F33F48" w:rsidRDefault="00F95FE7">
      <w:pPr>
        <w:rPr>
          <w:lang w:val="en-US"/>
        </w:rPr>
      </w:pPr>
    </w:p>
    <w:p w:rsidR="00F95FE7" w:rsidRPr="00F33F48" w:rsidRDefault="00F95FE7">
      <w:pPr>
        <w:rPr>
          <w:lang w:val="en-US"/>
        </w:rPr>
      </w:pPr>
    </w:p>
    <w:p w:rsidR="00F95FE7" w:rsidRPr="00F33F48" w:rsidRDefault="00F95FE7">
      <w:pPr>
        <w:rPr>
          <w:lang w:val="en-US"/>
        </w:rPr>
      </w:pPr>
    </w:p>
    <w:p w:rsidR="00F95FE7" w:rsidRPr="00F33F48" w:rsidRDefault="00F95FE7">
      <w:pPr>
        <w:rPr>
          <w:lang w:val="en-US"/>
        </w:rPr>
      </w:pPr>
    </w:p>
    <w:p w:rsidR="00F95FE7" w:rsidRPr="00F33F48" w:rsidRDefault="00F33F48">
      <w:pPr>
        <w:pStyle w:val="Heading1"/>
        <w:rPr>
          <w:lang w:val="en-US"/>
        </w:rPr>
      </w:pPr>
      <w:bookmarkStart w:id="7" w:name="_tb2va1tb415b" w:colFirst="0" w:colLast="0"/>
      <w:bookmarkEnd w:id="7"/>
      <w:r w:rsidRPr="00F33F48">
        <w:rPr>
          <w:lang w:val="en-US"/>
        </w:rPr>
        <w:lastRenderedPageBreak/>
        <w:t>SI-1: Comparison of REMIND scenarios</w:t>
      </w:r>
    </w:p>
    <w:p w:rsidR="00F33F48" w:rsidRPr="00F33F48" w:rsidRDefault="00F33F48">
      <w:pPr>
        <w:rPr>
          <w:lang w:val="en-US"/>
        </w:rPr>
      </w:pPr>
      <w:r w:rsidRPr="00F33F48">
        <w:rPr>
          <w:lang w:val="en-US"/>
        </w:rPr>
        <w:t>Below, we display comparison of key scenario var</w:t>
      </w:r>
      <w:r w:rsidRPr="00F33F48">
        <w:rPr>
          <w:lang w:val="en-US"/>
        </w:rPr>
        <w:t xml:space="preserve">iables of the three REMIND scenarios CP, NZ, and NZ-SCI. The full scenario data can be accessed here: </w:t>
      </w:r>
      <w:r w:rsidRPr="00F33F48">
        <w:rPr>
          <w:lang w:val="en-US"/>
        </w:rPr>
        <w:t>https://doi.org/10.5281/zenodo.20458541</w:t>
      </w:r>
    </w:p>
    <w:p w:rsidR="00F95FE7" w:rsidRPr="00F33F48" w:rsidRDefault="00F33F48">
      <w:pPr>
        <w:pStyle w:val="Heading2"/>
        <w:rPr>
          <w:lang w:val="en-US"/>
        </w:rPr>
      </w:pPr>
      <w:bookmarkStart w:id="8" w:name="_nwktk5cnmsf9" w:colFirst="0" w:colLast="0"/>
      <w:bookmarkEnd w:id="8"/>
      <w:r w:rsidRPr="00F33F48">
        <w:rPr>
          <w:lang w:val="en-US"/>
        </w:rPr>
        <w:t>Socioeconomic drivers</w:t>
      </w:r>
    </w:p>
    <w:p w:rsidR="00F95FE7" w:rsidRPr="00F33F48" w:rsidRDefault="00F33F48">
      <w:pPr>
        <w:rPr>
          <w:lang w:val="en-US"/>
        </w:rPr>
      </w:pPr>
      <w:r w:rsidRPr="00F33F48">
        <w:rPr>
          <w:lang w:val="en-US"/>
        </w:rPr>
        <w:t>All three REMIND scenarios are following the SSP2 narrative and drivers</w:t>
      </w:r>
      <w:hyperlink r:id="rId5">
        <w:r w:rsidRPr="00F33F48">
          <w:rPr>
            <w:vertAlign w:val="superscript"/>
            <w:lang w:val="en-US"/>
          </w:rPr>
          <w:t>1–4</w:t>
        </w:r>
      </w:hyperlink>
      <w:r w:rsidRPr="00F33F48">
        <w:rPr>
          <w:lang w:val="en-US"/>
        </w:rPr>
        <w:t>. Thus, population is the same for all scenarios. GDP growth is slightly lower in the net zero scenarios.</w:t>
      </w:r>
    </w:p>
    <w:p w:rsidR="00F95FE7" w:rsidRDefault="00F33F48">
      <w:r>
        <w:rPr>
          <w:noProof/>
        </w:rPr>
        <w:drawing>
          <wp:inline distT="114300" distB="114300" distL="114300" distR="114300">
            <wp:extent cx="5731200" cy="32385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731200" cy="32385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SI.1: Socioeconomic drivers of IAM scenarios</w:t>
      </w:r>
    </w:p>
    <w:p w:rsidR="00F95FE7" w:rsidRPr="00F33F48" w:rsidRDefault="00F33F48">
      <w:pPr>
        <w:pStyle w:val="Heading2"/>
        <w:rPr>
          <w:lang w:val="en-US"/>
        </w:rPr>
      </w:pPr>
      <w:bookmarkStart w:id="9" w:name="_6ds04epxma4q" w:colFirst="0" w:colLast="0"/>
      <w:bookmarkEnd w:id="9"/>
      <w:r w:rsidRPr="00F33F48">
        <w:rPr>
          <w:lang w:val="en-US"/>
        </w:rPr>
        <w:t>CO2 emissions and global warming</w:t>
      </w:r>
    </w:p>
    <w:p w:rsidR="00F95FE7" w:rsidRPr="00F33F48" w:rsidRDefault="00F33F48">
      <w:pPr>
        <w:rPr>
          <w:lang w:val="en-US"/>
        </w:rPr>
      </w:pPr>
      <w:r w:rsidRPr="00F33F48">
        <w:rPr>
          <w:lang w:val="en-US"/>
        </w:rPr>
        <w:t>Figure SI.2 shows t</w:t>
      </w:r>
      <w:r w:rsidRPr="00F33F48">
        <w:rPr>
          <w:lang w:val="en-US"/>
        </w:rPr>
        <w:t>he global CO2 emissions in the three scenarios and the resulting global warming, derived by the reduced-complexity climate model MAGICC</w:t>
      </w:r>
      <w:hyperlink r:id="rId7">
        <w:r w:rsidRPr="00F33F48">
          <w:rPr>
            <w:vertAlign w:val="superscript"/>
            <w:lang w:val="en-US"/>
          </w:rPr>
          <w:t>5</w:t>
        </w:r>
      </w:hyperlink>
      <w:r w:rsidRPr="00F33F48">
        <w:rPr>
          <w:lang w:val="en-US"/>
        </w:rPr>
        <w:t xml:space="preserve"> based on the emission reported by REMIND.</w:t>
      </w:r>
    </w:p>
    <w:p w:rsidR="00F95FE7" w:rsidRDefault="00F33F48">
      <w:r>
        <w:rPr>
          <w:noProof/>
        </w:rPr>
        <w:lastRenderedPageBreak/>
        <w:drawing>
          <wp:inline distT="114300" distB="114300" distL="114300" distR="114300">
            <wp:extent cx="5731200" cy="35687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3568700"/>
                    </a:xfrm>
                    <a:prstGeom prst="rect">
                      <a:avLst/>
                    </a:prstGeom>
                    <a:ln/>
                  </pic:spPr>
                </pic:pic>
              </a:graphicData>
            </a:graphic>
          </wp:inline>
        </w:drawing>
      </w:r>
    </w:p>
    <w:p w:rsidR="00F95FE7" w:rsidRPr="00F33F48" w:rsidRDefault="00F33F48">
      <w:pPr>
        <w:rPr>
          <w:sz w:val="20"/>
          <w:szCs w:val="20"/>
          <w:lang w:val="en-US"/>
        </w:rPr>
      </w:pPr>
      <w:r w:rsidRPr="00F33F48">
        <w:rPr>
          <w:b/>
          <w:bCs/>
          <w:sz w:val="20"/>
          <w:szCs w:val="20"/>
          <w:lang w:val="en-US"/>
        </w:rPr>
        <w:t>Figure SI.2: CO2 emissions and global warming by scenario</w:t>
      </w:r>
      <w:r w:rsidRPr="00F33F48">
        <w:rPr>
          <w:b/>
          <w:bCs/>
          <w:sz w:val="20"/>
          <w:szCs w:val="20"/>
          <w:lang w:val="en-US"/>
        </w:rPr>
        <w:br/>
      </w:r>
      <w:r w:rsidRPr="00F33F48">
        <w:rPr>
          <w:sz w:val="20"/>
          <w:szCs w:val="20"/>
          <w:lang w:val="en-US"/>
        </w:rPr>
        <w:t>For global warming, lines show median temperature outcome, and error bands represent the 25-75th percentile range.</w:t>
      </w:r>
    </w:p>
    <w:p w:rsidR="00F95FE7" w:rsidRPr="00F33F48" w:rsidRDefault="00F33F48">
      <w:pPr>
        <w:pStyle w:val="Heading2"/>
        <w:rPr>
          <w:lang w:val="en-US"/>
        </w:rPr>
      </w:pPr>
      <w:bookmarkStart w:id="10" w:name="_jgvrvserab77" w:colFirst="0" w:colLast="0"/>
      <w:bookmarkEnd w:id="10"/>
      <w:r w:rsidRPr="00F33F48">
        <w:rPr>
          <w:lang w:val="en-US"/>
        </w:rPr>
        <w:t>Final energy demand</w:t>
      </w:r>
    </w:p>
    <w:p w:rsidR="00F95FE7" w:rsidRPr="00F33F48" w:rsidRDefault="00F95FE7">
      <w:pPr>
        <w:rPr>
          <w:lang w:val="en-US"/>
        </w:rPr>
      </w:pPr>
    </w:p>
    <w:p w:rsidR="00F95FE7" w:rsidRPr="00F33F48" w:rsidRDefault="00F33F48">
      <w:pPr>
        <w:rPr>
          <w:lang w:val="en-US"/>
        </w:rPr>
      </w:pPr>
      <w:r w:rsidRPr="00F33F48">
        <w:rPr>
          <w:lang w:val="en-US"/>
        </w:rPr>
        <w:t xml:space="preserve">While final energy demand continually increases until 2050 in </w:t>
      </w:r>
      <w:r w:rsidRPr="00F33F48">
        <w:rPr>
          <w:lang w:val="en-US"/>
        </w:rPr>
        <w:t>the CP scenario, it decreases after 2030 in the net zero scenarios in part due to more efficient end use technology and electrification. The NZ and NZ-SCI scenario are very similar in their final energy demand.</w:t>
      </w:r>
    </w:p>
    <w:p w:rsidR="00F95FE7" w:rsidRDefault="00F33F48">
      <w:r>
        <w:rPr>
          <w:noProof/>
        </w:rPr>
        <w:drawing>
          <wp:inline distT="114300" distB="114300" distL="114300" distR="114300">
            <wp:extent cx="5731200" cy="28194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28194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 xml:space="preserve">Figure SI.3: Global final energy demand in </w:t>
      </w:r>
      <w:r w:rsidRPr="00F33F48">
        <w:rPr>
          <w:b/>
          <w:bCs/>
          <w:sz w:val="20"/>
          <w:szCs w:val="20"/>
          <w:lang w:val="en-US"/>
        </w:rPr>
        <w:t>REMIND scenarios by end use sector</w:t>
      </w:r>
    </w:p>
    <w:p w:rsidR="00F95FE7" w:rsidRPr="00F33F48" w:rsidRDefault="00F33F48">
      <w:pPr>
        <w:pStyle w:val="Heading2"/>
        <w:rPr>
          <w:lang w:val="en-US"/>
        </w:rPr>
      </w:pPr>
      <w:bookmarkStart w:id="11" w:name="_suval1tpcf1l" w:colFirst="0" w:colLast="0"/>
      <w:bookmarkEnd w:id="11"/>
      <w:r w:rsidRPr="00F33F48">
        <w:rPr>
          <w:lang w:val="en-US"/>
        </w:rPr>
        <w:lastRenderedPageBreak/>
        <w:t>Primary energy production</w:t>
      </w:r>
    </w:p>
    <w:p w:rsidR="00F95FE7" w:rsidRPr="00F33F48" w:rsidRDefault="00F33F48">
      <w:pPr>
        <w:rPr>
          <w:lang w:val="en-US"/>
        </w:rPr>
      </w:pPr>
      <w:r w:rsidRPr="00F33F48">
        <w:rPr>
          <w:lang w:val="en-US"/>
        </w:rPr>
        <w:t>Total primary energy production follows the scenario-specific trends above for final energy demand. The energy carrier shares show</w:t>
      </w:r>
      <w:bookmarkStart w:id="12" w:name="_GoBack"/>
      <w:bookmarkEnd w:id="12"/>
      <w:r w:rsidRPr="00F33F48">
        <w:rPr>
          <w:lang w:val="en-US"/>
        </w:rPr>
        <w:t xml:space="preserve"> the decarbonization achieved through the respective climate tar</w:t>
      </w:r>
      <w:r w:rsidRPr="00F33F48">
        <w:rPr>
          <w:lang w:val="en-US"/>
        </w:rPr>
        <w:t>gets: Large amounts of coal, gas, and oil remain in the CP scenario, whereas coal is fully phased out in the NZ and NZ-SCI scenarios before 2050, and oil and gas are strongly reduced. Solar and wind take up about half the primary energy production in the N</w:t>
      </w:r>
      <w:r w:rsidRPr="00F33F48">
        <w:rPr>
          <w:lang w:val="en-US"/>
        </w:rPr>
        <w:t>Z and NZ-SCI scenarios, and biomass increases, mostly in the form of BECCS.</w:t>
      </w:r>
    </w:p>
    <w:p w:rsidR="00F95FE7" w:rsidRDefault="00F33F48">
      <w:r>
        <w:rPr>
          <w:noProof/>
        </w:rPr>
        <w:drawing>
          <wp:inline distT="114300" distB="114300" distL="114300" distR="114300">
            <wp:extent cx="5731200" cy="2984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1200" cy="29845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SI.4: Primary energy production in REMIND scenarios, by energy carrier</w:t>
      </w:r>
    </w:p>
    <w:p w:rsidR="00F95FE7" w:rsidRPr="00F33F48" w:rsidRDefault="00F95FE7">
      <w:pPr>
        <w:rPr>
          <w:b/>
          <w:bCs/>
          <w:sz w:val="20"/>
          <w:szCs w:val="20"/>
          <w:lang w:val="en-US"/>
        </w:rPr>
      </w:pPr>
    </w:p>
    <w:p w:rsidR="00F95FE7" w:rsidRPr="00F33F48" w:rsidRDefault="00F33F48">
      <w:pPr>
        <w:rPr>
          <w:lang w:val="en-US"/>
        </w:rPr>
      </w:pPr>
      <w:r w:rsidRPr="00F33F48">
        <w:rPr>
          <w:lang w:val="en-US"/>
        </w:rPr>
        <w:t>Figure SI.5 below shows the difference in primary energy production between the NZ-SCI and NZ scena</w:t>
      </w:r>
      <w:r w:rsidRPr="00F33F48">
        <w:rPr>
          <w:lang w:val="en-US"/>
        </w:rPr>
        <w:t xml:space="preserve">rios. The constrained biomass use in NZ-SCI is compensated by a slightly lower energy demand in total, and increased production in Geothermal, Solar, and Wind. Use of oil increases in NZ-SCI, but fossil gas decreases by an equivalent amount to balance GHG </w:t>
      </w:r>
      <w:r w:rsidRPr="00F33F48">
        <w:rPr>
          <w:lang w:val="en-US"/>
        </w:rPr>
        <w:t>emissions.</w:t>
      </w:r>
    </w:p>
    <w:p w:rsidR="00F95FE7" w:rsidRDefault="00F33F48">
      <w:pPr>
        <w:rPr>
          <w:b/>
          <w:bCs/>
          <w:sz w:val="20"/>
          <w:szCs w:val="20"/>
        </w:rPr>
      </w:pPr>
      <w:r>
        <w:rPr>
          <w:b/>
          <w:bCs/>
          <w:noProof/>
          <w:sz w:val="20"/>
          <w:szCs w:val="20"/>
        </w:rPr>
        <w:lastRenderedPageBreak/>
        <w:drawing>
          <wp:inline distT="114300" distB="114300" distL="114300" distR="114300">
            <wp:extent cx="5731200" cy="3619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1200" cy="36195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SI.5: Difference in Primary Energy between NZ-SCI and NZ scenarios</w:t>
      </w:r>
    </w:p>
    <w:p w:rsidR="00F95FE7" w:rsidRPr="00F33F48" w:rsidRDefault="00F95FE7">
      <w:pPr>
        <w:rPr>
          <w:b/>
          <w:bCs/>
          <w:sz w:val="20"/>
          <w:szCs w:val="20"/>
          <w:lang w:val="en-US"/>
        </w:rPr>
      </w:pPr>
    </w:p>
    <w:p w:rsidR="00F95FE7" w:rsidRPr="00F33F48" w:rsidRDefault="00F33F48">
      <w:pPr>
        <w:pStyle w:val="Heading2"/>
        <w:rPr>
          <w:lang w:val="en-US"/>
        </w:rPr>
      </w:pPr>
      <w:bookmarkStart w:id="13" w:name="_70782klxj5c6" w:colFirst="0" w:colLast="0"/>
      <w:bookmarkEnd w:id="13"/>
      <w:r w:rsidRPr="00F33F48">
        <w:rPr>
          <w:lang w:val="en-US"/>
        </w:rPr>
        <w:t>Biomass production</w:t>
      </w:r>
    </w:p>
    <w:p w:rsidR="00F95FE7" w:rsidRPr="00F33F48" w:rsidRDefault="00F33F48">
      <w:pPr>
        <w:rPr>
          <w:lang w:val="en-US"/>
        </w:rPr>
      </w:pPr>
      <w:r w:rsidRPr="00F33F48">
        <w:rPr>
          <w:lang w:val="en-US"/>
        </w:rPr>
        <w:t>Biomass production remains fairly stable in the CP scenario, but Energy Crop use strongly increases towards 2050 in the NZ scenario. The NZ-SCI phases out 1st Generation biomass and reduces the Energy Crops production increase.</w:t>
      </w:r>
    </w:p>
    <w:p w:rsidR="00F95FE7" w:rsidRDefault="00F33F48">
      <w:r>
        <w:rPr>
          <w:noProof/>
        </w:rPr>
        <w:drawing>
          <wp:inline distT="114300" distB="114300" distL="114300" distR="114300">
            <wp:extent cx="5731200" cy="29083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731200" cy="29083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SI.6: Primary bioma</w:t>
      </w:r>
      <w:r w:rsidRPr="00F33F48">
        <w:rPr>
          <w:b/>
          <w:bCs/>
          <w:sz w:val="20"/>
          <w:szCs w:val="20"/>
          <w:lang w:val="en-US"/>
        </w:rPr>
        <w:t>ss production in REMIND scenarios, by type</w:t>
      </w:r>
    </w:p>
    <w:p w:rsidR="00F95FE7" w:rsidRPr="00F33F48" w:rsidRDefault="00F33F48">
      <w:pPr>
        <w:pStyle w:val="Heading1"/>
        <w:rPr>
          <w:lang w:val="en-US"/>
        </w:rPr>
      </w:pPr>
      <w:bookmarkStart w:id="14" w:name="_olorgzmryr8h" w:colFirst="0" w:colLast="0"/>
      <w:bookmarkEnd w:id="14"/>
      <w:r w:rsidRPr="00F33F48">
        <w:rPr>
          <w:lang w:val="en-US"/>
        </w:rPr>
        <w:lastRenderedPageBreak/>
        <w:t>SI-2: Detailed information on interventions</w:t>
      </w:r>
    </w:p>
    <w:p w:rsidR="00F95FE7" w:rsidRPr="00F33F48" w:rsidRDefault="00F33F48">
      <w:pPr>
        <w:pStyle w:val="Heading2"/>
        <w:rPr>
          <w:lang w:val="en-US"/>
        </w:rPr>
      </w:pPr>
      <w:bookmarkStart w:id="15" w:name="_kihv0i47hr7v" w:colFirst="0" w:colLast="0"/>
      <w:bookmarkEnd w:id="15"/>
      <w:r w:rsidRPr="00F33F48">
        <w:rPr>
          <w:lang w:val="en-US"/>
        </w:rPr>
        <w:t>Tailings treatment</w:t>
      </w:r>
    </w:p>
    <w:p w:rsidR="00F95FE7" w:rsidRPr="00F33F48" w:rsidRDefault="00F33F48">
      <w:pPr>
        <w:rPr>
          <w:lang w:val="en-US"/>
        </w:rPr>
      </w:pPr>
      <w:r w:rsidRPr="00F33F48">
        <w:rPr>
          <w:lang w:val="en-US"/>
        </w:rPr>
        <w:t>Table SI.1 below shows the shares of the four tailings treatment technologies impoundment (</w:t>
      </w:r>
      <w:proofErr w:type="spellStart"/>
      <w:r w:rsidRPr="00F33F48">
        <w:rPr>
          <w:lang w:val="en-US"/>
        </w:rPr>
        <w:t>ecoinvent</w:t>
      </w:r>
      <w:proofErr w:type="spellEnd"/>
      <w:r w:rsidRPr="00F33F48">
        <w:rPr>
          <w:lang w:val="en-US"/>
        </w:rPr>
        <w:t xml:space="preserve"> default), backfilling, flocculation-flotation, an</w:t>
      </w:r>
      <w:r w:rsidRPr="00F33F48">
        <w:rPr>
          <w:lang w:val="en-US"/>
        </w:rPr>
        <w:t>d roasting and leaching by world region. For the CP and NZ scenarios, the 2020 shares are introduced and held constant. In the NZ-SCI scenario, shares are interpolated linearly between the 2020 and 2050 values shown below.</w:t>
      </w:r>
    </w:p>
    <w:p w:rsidR="00F95FE7" w:rsidRPr="00F33F48" w:rsidRDefault="00F95FE7">
      <w:pPr>
        <w:rPr>
          <w:lang w:val="en-US"/>
        </w:rPr>
      </w:pPr>
    </w:p>
    <w:p w:rsidR="00F95FE7" w:rsidRPr="00F33F48" w:rsidRDefault="00F33F48">
      <w:pPr>
        <w:jc w:val="both"/>
        <w:rPr>
          <w:b/>
          <w:bCs/>
          <w:sz w:val="20"/>
          <w:szCs w:val="20"/>
          <w:lang w:val="en-US"/>
        </w:rPr>
      </w:pPr>
      <w:r w:rsidRPr="00F33F48">
        <w:rPr>
          <w:b/>
          <w:bCs/>
          <w:sz w:val="20"/>
          <w:szCs w:val="20"/>
          <w:lang w:val="en-US"/>
        </w:rPr>
        <w:t>Table SI.1: Shares of tailings t</w:t>
      </w:r>
      <w:r w:rsidRPr="00F33F48">
        <w:rPr>
          <w:b/>
          <w:bCs/>
          <w:sz w:val="20"/>
          <w:szCs w:val="20"/>
          <w:lang w:val="en-US"/>
        </w:rPr>
        <w:t>reatment technologies</w:t>
      </w:r>
    </w:p>
    <w:tbl>
      <w:tblPr>
        <w:tblStyle w:val="a"/>
        <w:tblW w:w="91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0"/>
        <w:gridCol w:w="750"/>
        <w:gridCol w:w="750"/>
        <w:gridCol w:w="810"/>
        <w:gridCol w:w="810"/>
        <w:gridCol w:w="1020"/>
        <w:gridCol w:w="735"/>
        <w:gridCol w:w="750"/>
        <w:gridCol w:w="750"/>
        <w:gridCol w:w="705"/>
        <w:gridCol w:w="1110"/>
      </w:tblGrid>
      <w:tr w:rsidR="00F95FE7">
        <w:trPr>
          <w:trHeight w:val="420"/>
        </w:trPr>
        <w:tc>
          <w:tcPr>
            <w:tcW w:w="9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F95FE7" w:rsidRPr="00F33F48" w:rsidRDefault="00F33F48">
            <w:pPr>
              <w:jc w:val="center"/>
              <w:rPr>
                <w:lang w:val="en-US"/>
              </w:rPr>
            </w:pPr>
            <w:r w:rsidRPr="00F33F48">
              <w:rPr>
                <w:lang w:val="en-US"/>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F95FE7" w:rsidRDefault="00F33F48">
            <w:pPr>
              <w:jc w:val="center"/>
              <w:rPr>
                <w:b/>
                <w:bCs/>
                <w:sz w:val="16"/>
                <w:szCs w:val="16"/>
              </w:rPr>
            </w:pPr>
            <w:proofErr w:type="spellStart"/>
            <w:r>
              <w:rPr>
                <w:b/>
                <w:bCs/>
                <w:sz w:val="16"/>
                <w:szCs w:val="16"/>
              </w:rPr>
              <w:t>Backfilling</w:t>
            </w:r>
            <w:proofErr w:type="spellEnd"/>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proofErr w:type="spellStart"/>
            <w:r>
              <w:rPr>
                <w:b/>
                <w:bCs/>
                <w:sz w:val="16"/>
                <w:szCs w:val="16"/>
              </w:rPr>
              <w:t>Impoundment</w:t>
            </w:r>
            <w:proofErr w:type="spellEnd"/>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Reference</w:t>
            </w:r>
          </w:p>
        </w:tc>
        <w:tc>
          <w:tcPr>
            <w:tcW w:w="14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proofErr w:type="spellStart"/>
            <w:r>
              <w:rPr>
                <w:b/>
                <w:bCs/>
                <w:sz w:val="16"/>
                <w:szCs w:val="16"/>
              </w:rPr>
              <w:t>Flocculation</w:t>
            </w:r>
            <w:proofErr w:type="spellEnd"/>
            <w:r>
              <w:rPr>
                <w:b/>
                <w:bCs/>
                <w:sz w:val="16"/>
                <w:szCs w:val="16"/>
              </w:rPr>
              <w:t>-Flotation</w:t>
            </w: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proofErr w:type="spellStart"/>
            <w:r>
              <w:rPr>
                <w:b/>
                <w:bCs/>
                <w:sz w:val="16"/>
                <w:szCs w:val="16"/>
              </w:rPr>
              <w:t>Roasting</w:t>
            </w:r>
            <w:proofErr w:type="spellEnd"/>
            <w:r>
              <w:rPr>
                <w:b/>
                <w:bCs/>
                <w:sz w:val="16"/>
                <w:szCs w:val="16"/>
              </w:rPr>
              <w:t xml:space="preserve"> and </w:t>
            </w:r>
            <w:proofErr w:type="spellStart"/>
            <w:r>
              <w:rPr>
                <w:b/>
                <w:bCs/>
                <w:sz w:val="16"/>
                <w:szCs w:val="16"/>
              </w:rPr>
              <w:t>leaching</w:t>
            </w:r>
            <w:proofErr w:type="spellEnd"/>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Reference</w:t>
            </w:r>
          </w:p>
        </w:tc>
      </w:tr>
      <w:tr w:rsidR="00F95FE7">
        <w:trPr>
          <w:trHeight w:val="22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Region</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2020</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2050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2050</w:t>
            </w: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95FE7" w:rsidRDefault="00F95FE7">
            <w:pPr>
              <w:spacing w:after="200"/>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2020</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2050</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2050</w:t>
            </w:r>
          </w:p>
        </w:tc>
        <w:tc>
          <w:tcPr>
            <w:tcW w:w="111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95FE7" w:rsidRDefault="00F95FE7">
            <w:pPr>
              <w:spacing w:after="200"/>
            </w:pPr>
          </w:p>
        </w:tc>
      </w:tr>
      <w:tr w:rsidR="00F95FE7">
        <w:trPr>
          <w:trHeight w:val="42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 xml:space="preserve">North </w:t>
            </w:r>
            <w:proofErr w:type="spellStart"/>
            <w:r>
              <w:rPr>
                <w:b/>
                <w:bCs/>
                <w:sz w:val="16"/>
                <w:szCs w:val="16"/>
              </w:rPr>
              <w:t>America</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15%</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60%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3">
              <w:r>
                <w:rPr>
                  <w:vertAlign w:val="superscript"/>
                </w:rPr>
                <w:t>6,7</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4">
              <w:r>
                <w:rPr>
                  <w:vertAlign w:val="superscript"/>
                </w:rPr>
                <w:t>8–11</w:t>
              </w:r>
            </w:hyperlink>
          </w:p>
        </w:tc>
      </w:tr>
      <w:tr w:rsidR="00F95FE7">
        <w:trPr>
          <w:trHeight w:val="34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LATAM</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5%</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90%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65%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5">
              <w:r>
                <w:rPr>
                  <w:vertAlign w:val="superscript"/>
                </w:rPr>
                <w:t>7,12</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6">
              <w:r>
                <w:rPr>
                  <w:vertAlign w:val="superscript"/>
                </w:rPr>
                <w:t>8–11</w:t>
              </w:r>
            </w:hyperlink>
          </w:p>
        </w:tc>
      </w:tr>
      <w:tr w:rsidR="00F95FE7">
        <w:trPr>
          <w:trHeight w:val="34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Europe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15%</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35%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55%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7">
              <w:r>
                <w:rPr>
                  <w:vertAlign w:val="superscript"/>
                </w:rPr>
                <w:t>8,13</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8">
              <w:r>
                <w:rPr>
                  <w:vertAlign w:val="superscript"/>
                </w:rPr>
                <w:t>8–11</w:t>
              </w:r>
            </w:hyperlink>
          </w:p>
        </w:tc>
      </w:tr>
      <w:tr w:rsidR="00F95FE7">
        <w:trPr>
          <w:trHeight w:val="34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APAC</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70%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19">
              <w:r>
                <w:rPr>
                  <w:vertAlign w:val="superscript"/>
                </w:rPr>
                <w:t>14,15</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20">
              <w:r>
                <w:rPr>
                  <w:vertAlign w:val="superscript"/>
                </w:rPr>
                <w:t>8–11</w:t>
              </w:r>
            </w:hyperlink>
          </w:p>
        </w:tc>
      </w:tr>
      <w:tr w:rsidR="00F95FE7">
        <w:trPr>
          <w:trHeight w:val="34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proofErr w:type="spellStart"/>
            <w:r>
              <w:rPr>
                <w:b/>
                <w:bCs/>
                <w:sz w:val="16"/>
                <w:szCs w:val="16"/>
              </w:rPr>
              <w:t>Africa</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5%</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90%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70%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21">
              <w:r>
                <w:rPr>
                  <w:vertAlign w:val="superscript"/>
                </w:rPr>
                <w:t>9,16,17</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22">
              <w:r>
                <w:rPr>
                  <w:vertAlign w:val="superscript"/>
                </w:rPr>
                <w:t>8–11</w:t>
              </w:r>
            </w:hyperlink>
          </w:p>
        </w:tc>
      </w:tr>
      <w:tr w:rsidR="00F95FE7">
        <w:trPr>
          <w:trHeight w:val="345"/>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b/>
                <w:bCs/>
                <w:sz w:val="16"/>
                <w:szCs w:val="16"/>
              </w:rPr>
            </w:pPr>
            <w:r>
              <w:rPr>
                <w:b/>
                <w:bCs/>
                <w:sz w:val="16"/>
                <w:szCs w:val="16"/>
              </w:rPr>
              <w:t>Global</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65%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spacing w:after="200"/>
              <w:jc w:val="center"/>
              <w:rPr>
                <w:vertAlign w:val="superscript"/>
              </w:rPr>
            </w:pPr>
            <w:hyperlink r:id="rId23">
              <w:r>
                <w:rPr>
                  <w:vertAlign w:val="superscript"/>
                </w:rPr>
                <w:t>7,9,16</w:t>
              </w:r>
            </w:hyperlink>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8%</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sz w:val="16"/>
                <w:szCs w:val="16"/>
              </w:rPr>
            </w:pPr>
            <w:r>
              <w:rPr>
                <w:sz w:val="16"/>
                <w:szCs w:val="16"/>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95FE7" w:rsidRDefault="00F33F48">
            <w:pPr>
              <w:jc w:val="center"/>
              <w:rPr>
                <w:vertAlign w:val="superscript"/>
              </w:rPr>
            </w:pPr>
            <w:hyperlink r:id="rId24">
              <w:r>
                <w:rPr>
                  <w:vertAlign w:val="superscript"/>
                </w:rPr>
                <w:t>8–11</w:t>
              </w:r>
            </w:hyperlink>
          </w:p>
        </w:tc>
      </w:tr>
    </w:tbl>
    <w:p w:rsidR="00F95FE7" w:rsidRDefault="00F95FE7"/>
    <w:p w:rsidR="00F95FE7" w:rsidRDefault="00F33F48">
      <w:pPr>
        <w:pStyle w:val="Heading2"/>
      </w:pPr>
      <w:bookmarkStart w:id="16" w:name="_czpgs3osq7ui" w:colFirst="0" w:colLast="0"/>
      <w:bookmarkEnd w:id="16"/>
      <w:proofErr w:type="spellStart"/>
      <w:r>
        <w:t>Slags</w:t>
      </w:r>
      <w:proofErr w:type="spellEnd"/>
      <w:r>
        <w:t xml:space="preserve"> </w:t>
      </w:r>
      <w:proofErr w:type="spellStart"/>
      <w:r>
        <w:t>treatment</w:t>
      </w:r>
      <w:proofErr w:type="spellEnd"/>
    </w:p>
    <w:p w:rsidR="00F95FE7" w:rsidRPr="00F33F48" w:rsidRDefault="00F33F48">
      <w:pPr>
        <w:rPr>
          <w:lang w:val="en-US"/>
        </w:rPr>
      </w:pPr>
      <w:r w:rsidRPr="00F33F48">
        <w:rPr>
          <w:lang w:val="en-US"/>
        </w:rPr>
        <w:t>Table SI.2 and SI.3 below shows the shares by world region between landfilling and slag reuse for electric arc and basic oxygen furnace slag respectively. For the CP and NZ scenarios, the 2020 shares are introduced and held constant. In the NZ-SCI scenario</w:t>
      </w:r>
      <w:r w:rsidRPr="00F33F48">
        <w:rPr>
          <w:lang w:val="en-US"/>
        </w:rPr>
        <w:t>, shares are interpolated linearly between the 2020 and 2050 values shown below.</w:t>
      </w:r>
    </w:p>
    <w:p w:rsidR="00F95FE7" w:rsidRPr="00F33F48" w:rsidRDefault="00F95FE7">
      <w:pPr>
        <w:rPr>
          <w:lang w:val="en-US"/>
        </w:rPr>
      </w:pPr>
    </w:p>
    <w:p w:rsidR="00F95FE7" w:rsidRPr="00F33F48" w:rsidRDefault="00F33F48">
      <w:pPr>
        <w:spacing w:line="240" w:lineRule="auto"/>
        <w:jc w:val="center"/>
        <w:rPr>
          <w:b/>
          <w:bCs/>
          <w:sz w:val="20"/>
          <w:szCs w:val="20"/>
          <w:lang w:val="en-US"/>
        </w:rPr>
      </w:pPr>
      <w:r w:rsidRPr="00F33F48">
        <w:rPr>
          <w:b/>
          <w:bCs/>
          <w:sz w:val="20"/>
          <w:szCs w:val="20"/>
          <w:lang w:val="en-US"/>
        </w:rPr>
        <w:t>Table SI.2: Market for electric arc furnace slag.</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
        <w:gridCol w:w="1330"/>
        <w:gridCol w:w="1357"/>
        <w:gridCol w:w="1499"/>
        <w:gridCol w:w="1499"/>
        <w:gridCol w:w="1767"/>
      </w:tblGrid>
      <w:tr w:rsidR="00F95FE7">
        <w:trPr>
          <w:trHeight w:val="20"/>
        </w:trPr>
        <w:tc>
          <w:tcPr>
            <w:tcW w:w="1564" w:type="dxa"/>
            <w:vAlign w:val="center"/>
          </w:tcPr>
          <w:p w:rsidR="00F95FE7" w:rsidRPr="00F33F48" w:rsidRDefault="00F95FE7">
            <w:pPr>
              <w:jc w:val="center"/>
              <w:rPr>
                <w:b/>
                <w:bCs/>
                <w:sz w:val="16"/>
                <w:szCs w:val="16"/>
                <w:lang w:val="en-US"/>
              </w:rPr>
            </w:pPr>
          </w:p>
        </w:tc>
        <w:tc>
          <w:tcPr>
            <w:tcW w:w="2687" w:type="dxa"/>
            <w:gridSpan w:val="2"/>
            <w:vAlign w:val="center"/>
          </w:tcPr>
          <w:p w:rsidR="00F95FE7" w:rsidRDefault="00F33F48">
            <w:pPr>
              <w:jc w:val="center"/>
              <w:rPr>
                <w:sz w:val="16"/>
                <w:szCs w:val="16"/>
              </w:rPr>
            </w:pPr>
            <w:proofErr w:type="spellStart"/>
            <w:r>
              <w:rPr>
                <w:b/>
                <w:bCs/>
                <w:sz w:val="16"/>
                <w:szCs w:val="16"/>
              </w:rPr>
              <w:t>Landfilling</w:t>
            </w:r>
            <w:proofErr w:type="spellEnd"/>
          </w:p>
        </w:tc>
        <w:tc>
          <w:tcPr>
            <w:tcW w:w="2998" w:type="dxa"/>
            <w:gridSpan w:val="2"/>
            <w:vAlign w:val="center"/>
          </w:tcPr>
          <w:p w:rsidR="00F95FE7" w:rsidRDefault="00F33F48">
            <w:pPr>
              <w:jc w:val="center"/>
              <w:rPr>
                <w:b/>
                <w:bCs/>
                <w:sz w:val="16"/>
                <w:szCs w:val="16"/>
              </w:rPr>
            </w:pPr>
            <w:r>
              <w:rPr>
                <w:b/>
                <w:bCs/>
                <w:sz w:val="16"/>
                <w:szCs w:val="16"/>
              </w:rPr>
              <w:t xml:space="preserve">Reuse </w:t>
            </w:r>
            <w:proofErr w:type="spellStart"/>
            <w:r>
              <w:rPr>
                <w:b/>
                <w:bCs/>
                <w:sz w:val="16"/>
                <w:szCs w:val="16"/>
              </w:rPr>
              <w:t>as</w:t>
            </w:r>
            <w:proofErr w:type="spellEnd"/>
            <w:r>
              <w:rPr>
                <w:b/>
                <w:bCs/>
                <w:sz w:val="16"/>
                <w:szCs w:val="16"/>
              </w:rPr>
              <w:t xml:space="preserve"> SCM</w:t>
            </w:r>
          </w:p>
        </w:tc>
        <w:tc>
          <w:tcPr>
            <w:tcW w:w="1767" w:type="dxa"/>
            <w:vMerge w:val="restart"/>
            <w:vAlign w:val="center"/>
          </w:tcPr>
          <w:p w:rsidR="00F95FE7" w:rsidRDefault="00F33F48">
            <w:pPr>
              <w:jc w:val="center"/>
              <w:rPr>
                <w:b/>
                <w:bCs/>
                <w:sz w:val="18"/>
                <w:szCs w:val="18"/>
              </w:rPr>
            </w:pPr>
            <w:r>
              <w:rPr>
                <w:b/>
                <w:bCs/>
                <w:sz w:val="18"/>
                <w:szCs w:val="18"/>
              </w:rPr>
              <w:t>Reference</w:t>
            </w:r>
          </w:p>
        </w:tc>
      </w:tr>
      <w:tr w:rsidR="00F95FE7">
        <w:tc>
          <w:tcPr>
            <w:tcW w:w="1564" w:type="dxa"/>
            <w:vAlign w:val="center"/>
          </w:tcPr>
          <w:p w:rsidR="00F95FE7" w:rsidRDefault="00F33F48">
            <w:pPr>
              <w:jc w:val="center"/>
              <w:rPr>
                <w:sz w:val="16"/>
                <w:szCs w:val="16"/>
              </w:rPr>
            </w:pPr>
            <w:r>
              <w:rPr>
                <w:b/>
                <w:bCs/>
                <w:sz w:val="16"/>
                <w:szCs w:val="16"/>
              </w:rPr>
              <w:t>Region</w:t>
            </w:r>
          </w:p>
        </w:tc>
        <w:tc>
          <w:tcPr>
            <w:tcW w:w="1330" w:type="dxa"/>
            <w:vAlign w:val="center"/>
          </w:tcPr>
          <w:p w:rsidR="00F95FE7" w:rsidRDefault="00F33F48">
            <w:pPr>
              <w:jc w:val="center"/>
              <w:rPr>
                <w:sz w:val="16"/>
                <w:szCs w:val="16"/>
              </w:rPr>
            </w:pPr>
            <w:r>
              <w:rPr>
                <w:sz w:val="16"/>
                <w:szCs w:val="16"/>
              </w:rPr>
              <w:t>2020</w:t>
            </w:r>
          </w:p>
        </w:tc>
        <w:tc>
          <w:tcPr>
            <w:tcW w:w="1357" w:type="dxa"/>
            <w:vAlign w:val="center"/>
          </w:tcPr>
          <w:p w:rsidR="00F95FE7" w:rsidRDefault="00F33F48">
            <w:pPr>
              <w:jc w:val="center"/>
              <w:rPr>
                <w:sz w:val="16"/>
                <w:szCs w:val="16"/>
              </w:rPr>
            </w:pPr>
            <w:r>
              <w:rPr>
                <w:sz w:val="16"/>
                <w:szCs w:val="16"/>
              </w:rPr>
              <w:t>2050</w:t>
            </w:r>
          </w:p>
        </w:tc>
        <w:tc>
          <w:tcPr>
            <w:tcW w:w="1499" w:type="dxa"/>
            <w:vAlign w:val="center"/>
          </w:tcPr>
          <w:p w:rsidR="00F95FE7" w:rsidRDefault="00F33F48">
            <w:pPr>
              <w:jc w:val="center"/>
              <w:rPr>
                <w:sz w:val="16"/>
                <w:szCs w:val="16"/>
              </w:rPr>
            </w:pPr>
            <w:r>
              <w:rPr>
                <w:sz w:val="16"/>
                <w:szCs w:val="16"/>
              </w:rPr>
              <w:t>2020</w:t>
            </w:r>
          </w:p>
        </w:tc>
        <w:tc>
          <w:tcPr>
            <w:tcW w:w="1499" w:type="dxa"/>
            <w:vAlign w:val="center"/>
          </w:tcPr>
          <w:p w:rsidR="00F95FE7" w:rsidRDefault="00F33F48">
            <w:pPr>
              <w:jc w:val="center"/>
              <w:rPr>
                <w:sz w:val="16"/>
                <w:szCs w:val="16"/>
              </w:rPr>
            </w:pPr>
            <w:r>
              <w:rPr>
                <w:sz w:val="16"/>
                <w:szCs w:val="16"/>
              </w:rPr>
              <w:t>2050</w:t>
            </w:r>
          </w:p>
        </w:tc>
        <w:tc>
          <w:tcPr>
            <w:tcW w:w="1767" w:type="dxa"/>
            <w:vMerge/>
            <w:vAlign w:val="center"/>
          </w:tcPr>
          <w:p w:rsidR="00F95FE7" w:rsidRDefault="00F95FE7">
            <w:pPr>
              <w:widowControl w:val="0"/>
              <w:spacing w:line="276" w:lineRule="auto"/>
              <w:rPr>
                <w:sz w:val="16"/>
                <w:szCs w:val="16"/>
              </w:rPr>
            </w:pPr>
          </w:p>
        </w:tc>
      </w:tr>
      <w:tr w:rsidR="00F95FE7">
        <w:trPr>
          <w:trHeight w:val="340"/>
        </w:trPr>
        <w:tc>
          <w:tcPr>
            <w:tcW w:w="1564" w:type="dxa"/>
            <w:vAlign w:val="center"/>
          </w:tcPr>
          <w:p w:rsidR="00F95FE7" w:rsidRDefault="00F33F48">
            <w:pPr>
              <w:jc w:val="center"/>
              <w:rPr>
                <w:b/>
                <w:bCs/>
                <w:sz w:val="16"/>
                <w:szCs w:val="16"/>
              </w:rPr>
            </w:pPr>
            <w:r>
              <w:rPr>
                <w:b/>
                <w:bCs/>
                <w:sz w:val="16"/>
                <w:szCs w:val="16"/>
              </w:rPr>
              <w:t>Europe w/out CH</w:t>
            </w:r>
          </w:p>
        </w:tc>
        <w:tc>
          <w:tcPr>
            <w:tcW w:w="1330" w:type="dxa"/>
            <w:vAlign w:val="center"/>
          </w:tcPr>
          <w:p w:rsidR="00F95FE7" w:rsidRDefault="00F33F48">
            <w:pPr>
              <w:jc w:val="center"/>
              <w:rPr>
                <w:sz w:val="16"/>
                <w:szCs w:val="16"/>
              </w:rPr>
            </w:pPr>
            <w:r>
              <w:rPr>
                <w:sz w:val="16"/>
                <w:szCs w:val="16"/>
              </w:rPr>
              <w:t>96%</w:t>
            </w:r>
          </w:p>
        </w:tc>
        <w:tc>
          <w:tcPr>
            <w:tcW w:w="1357" w:type="dxa"/>
            <w:vAlign w:val="center"/>
          </w:tcPr>
          <w:p w:rsidR="00F95FE7" w:rsidRDefault="00F33F48">
            <w:pPr>
              <w:jc w:val="center"/>
              <w:rPr>
                <w:sz w:val="16"/>
                <w:szCs w:val="16"/>
              </w:rPr>
            </w:pPr>
            <w:r>
              <w:rPr>
                <w:sz w:val="16"/>
                <w:szCs w:val="16"/>
              </w:rPr>
              <w:t>20,35,50%</w:t>
            </w:r>
          </w:p>
        </w:tc>
        <w:tc>
          <w:tcPr>
            <w:tcW w:w="1499" w:type="dxa"/>
            <w:vAlign w:val="center"/>
          </w:tcPr>
          <w:p w:rsidR="00F95FE7" w:rsidRDefault="00F33F48">
            <w:pPr>
              <w:jc w:val="center"/>
              <w:rPr>
                <w:sz w:val="16"/>
                <w:szCs w:val="16"/>
              </w:rPr>
            </w:pPr>
            <w:r>
              <w:rPr>
                <w:sz w:val="16"/>
                <w:szCs w:val="16"/>
              </w:rPr>
              <w:t>4%</w:t>
            </w:r>
          </w:p>
        </w:tc>
        <w:tc>
          <w:tcPr>
            <w:tcW w:w="1499" w:type="dxa"/>
            <w:vAlign w:val="center"/>
          </w:tcPr>
          <w:p w:rsidR="00F95FE7" w:rsidRDefault="00F33F48">
            <w:pPr>
              <w:jc w:val="center"/>
              <w:rPr>
                <w:sz w:val="16"/>
                <w:szCs w:val="16"/>
              </w:rPr>
            </w:pPr>
            <w:r>
              <w:rPr>
                <w:sz w:val="16"/>
                <w:szCs w:val="16"/>
              </w:rPr>
              <w:t>50,65,80%</w:t>
            </w:r>
          </w:p>
        </w:tc>
        <w:tc>
          <w:tcPr>
            <w:tcW w:w="1767" w:type="dxa"/>
            <w:vAlign w:val="center"/>
          </w:tcPr>
          <w:p w:rsidR="00F95FE7" w:rsidRDefault="00F33F48">
            <w:pPr>
              <w:jc w:val="center"/>
              <w:rPr>
                <w:sz w:val="18"/>
                <w:szCs w:val="18"/>
                <w:vertAlign w:val="superscript"/>
              </w:rPr>
            </w:pPr>
            <w:hyperlink r:id="rId25">
              <w:r>
                <w:rPr>
                  <w:sz w:val="18"/>
                  <w:szCs w:val="18"/>
                  <w:vertAlign w:val="superscript"/>
                </w:rPr>
                <w:t>18,19</w:t>
              </w:r>
            </w:hyperlink>
          </w:p>
        </w:tc>
      </w:tr>
      <w:tr w:rsidR="00F95FE7">
        <w:trPr>
          <w:trHeight w:val="340"/>
        </w:trPr>
        <w:tc>
          <w:tcPr>
            <w:tcW w:w="1564" w:type="dxa"/>
            <w:vAlign w:val="center"/>
          </w:tcPr>
          <w:p w:rsidR="00F95FE7" w:rsidRDefault="00F33F48">
            <w:pPr>
              <w:jc w:val="center"/>
              <w:rPr>
                <w:b/>
                <w:bCs/>
                <w:sz w:val="16"/>
                <w:szCs w:val="16"/>
              </w:rPr>
            </w:pPr>
            <w:r>
              <w:rPr>
                <w:b/>
                <w:bCs/>
                <w:sz w:val="16"/>
                <w:szCs w:val="16"/>
              </w:rPr>
              <w:t>CH</w:t>
            </w:r>
          </w:p>
        </w:tc>
        <w:tc>
          <w:tcPr>
            <w:tcW w:w="1330" w:type="dxa"/>
            <w:vAlign w:val="center"/>
          </w:tcPr>
          <w:p w:rsidR="00F95FE7" w:rsidRDefault="00F33F48">
            <w:pPr>
              <w:jc w:val="center"/>
              <w:rPr>
                <w:sz w:val="16"/>
                <w:szCs w:val="16"/>
              </w:rPr>
            </w:pPr>
            <w:r>
              <w:rPr>
                <w:sz w:val="16"/>
                <w:szCs w:val="16"/>
              </w:rPr>
              <w:t>100%</w:t>
            </w:r>
          </w:p>
        </w:tc>
        <w:tc>
          <w:tcPr>
            <w:tcW w:w="1357" w:type="dxa"/>
            <w:vAlign w:val="center"/>
          </w:tcPr>
          <w:p w:rsidR="00F95FE7" w:rsidRDefault="00F33F48">
            <w:pPr>
              <w:jc w:val="center"/>
              <w:rPr>
                <w:sz w:val="16"/>
                <w:szCs w:val="16"/>
              </w:rPr>
            </w:pPr>
            <w:r>
              <w:rPr>
                <w:sz w:val="16"/>
                <w:szCs w:val="16"/>
              </w:rPr>
              <w:t>20,50,70%</w:t>
            </w:r>
          </w:p>
        </w:tc>
        <w:tc>
          <w:tcPr>
            <w:tcW w:w="1499" w:type="dxa"/>
            <w:vAlign w:val="center"/>
          </w:tcPr>
          <w:p w:rsidR="00F95FE7" w:rsidRDefault="00F33F48">
            <w:pPr>
              <w:jc w:val="center"/>
              <w:rPr>
                <w:sz w:val="16"/>
                <w:szCs w:val="16"/>
                <w:vertAlign w:val="superscript"/>
              </w:rPr>
            </w:pPr>
            <w:r>
              <w:rPr>
                <w:sz w:val="16"/>
                <w:szCs w:val="16"/>
              </w:rPr>
              <w:t>0%</w:t>
            </w:r>
          </w:p>
        </w:tc>
        <w:tc>
          <w:tcPr>
            <w:tcW w:w="1499" w:type="dxa"/>
            <w:vAlign w:val="center"/>
          </w:tcPr>
          <w:p w:rsidR="00F95FE7" w:rsidRDefault="00F33F48">
            <w:pPr>
              <w:jc w:val="center"/>
              <w:rPr>
                <w:sz w:val="16"/>
                <w:szCs w:val="16"/>
              </w:rPr>
            </w:pPr>
            <w:r>
              <w:rPr>
                <w:sz w:val="16"/>
                <w:szCs w:val="16"/>
              </w:rPr>
              <w:t>30,50,80%</w:t>
            </w:r>
          </w:p>
        </w:tc>
        <w:tc>
          <w:tcPr>
            <w:tcW w:w="1767" w:type="dxa"/>
            <w:vAlign w:val="center"/>
          </w:tcPr>
          <w:p w:rsidR="00F95FE7" w:rsidRDefault="00F33F48">
            <w:pPr>
              <w:spacing w:line="276" w:lineRule="auto"/>
              <w:jc w:val="center"/>
              <w:rPr>
                <w:sz w:val="18"/>
                <w:szCs w:val="18"/>
                <w:vertAlign w:val="superscript"/>
              </w:rPr>
            </w:pPr>
            <w:hyperlink r:id="rId26">
              <w:r>
                <w:rPr>
                  <w:sz w:val="18"/>
                  <w:szCs w:val="18"/>
                  <w:vertAlign w:val="superscript"/>
                </w:rPr>
                <w:t>19,20</w:t>
              </w:r>
            </w:hyperlink>
          </w:p>
        </w:tc>
      </w:tr>
      <w:tr w:rsidR="00F95FE7">
        <w:trPr>
          <w:trHeight w:val="340"/>
        </w:trPr>
        <w:tc>
          <w:tcPr>
            <w:tcW w:w="1564" w:type="dxa"/>
            <w:vAlign w:val="center"/>
          </w:tcPr>
          <w:p w:rsidR="00F95FE7" w:rsidRDefault="00F33F48">
            <w:pPr>
              <w:jc w:val="center"/>
              <w:rPr>
                <w:b/>
                <w:bCs/>
                <w:sz w:val="16"/>
                <w:szCs w:val="16"/>
              </w:rPr>
            </w:pPr>
            <w:r>
              <w:rPr>
                <w:b/>
                <w:bCs/>
                <w:sz w:val="16"/>
                <w:szCs w:val="16"/>
              </w:rPr>
              <w:t>India</w:t>
            </w:r>
          </w:p>
        </w:tc>
        <w:tc>
          <w:tcPr>
            <w:tcW w:w="1330" w:type="dxa"/>
            <w:vAlign w:val="center"/>
          </w:tcPr>
          <w:p w:rsidR="00F95FE7" w:rsidRDefault="00F33F48">
            <w:pPr>
              <w:jc w:val="center"/>
              <w:rPr>
                <w:sz w:val="16"/>
                <w:szCs w:val="16"/>
              </w:rPr>
            </w:pPr>
            <w:r>
              <w:rPr>
                <w:sz w:val="16"/>
                <w:szCs w:val="16"/>
              </w:rPr>
              <w:t>100%</w:t>
            </w:r>
          </w:p>
        </w:tc>
        <w:tc>
          <w:tcPr>
            <w:tcW w:w="1357" w:type="dxa"/>
            <w:vAlign w:val="center"/>
          </w:tcPr>
          <w:p w:rsidR="00F95FE7" w:rsidRDefault="00F33F48">
            <w:pPr>
              <w:jc w:val="center"/>
              <w:rPr>
                <w:sz w:val="16"/>
                <w:szCs w:val="16"/>
              </w:rPr>
            </w:pPr>
            <w:r>
              <w:rPr>
                <w:sz w:val="16"/>
                <w:szCs w:val="16"/>
              </w:rPr>
              <w:t>20,50,70%</w:t>
            </w:r>
          </w:p>
        </w:tc>
        <w:tc>
          <w:tcPr>
            <w:tcW w:w="1499" w:type="dxa"/>
            <w:vAlign w:val="center"/>
          </w:tcPr>
          <w:p w:rsidR="00F95FE7" w:rsidRDefault="00F33F48">
            <w:pPr>
              <w:jc w:val="center"/>
              <w:rPr>
                <w:sz w:val="16"/>
                <w:szCs w:val="16"/>
              </w:rPr>
            </w:pPr>
            <w:r>
              <w:rPr>
                <w:sz w:val="16"/>
                <w:szCs w:val="16"/>
              </w:rPr>
              <w:t>0%</w:t>
            </w:r>
          </w:p>
        </w:tc>
        <w:tc>
          <w:tcPr>
            <w:tcW w:w="1499" w:type="dxa"/>
            <w:vAlign w:val="center"/>
          </w:tcPr>
          <w:p w:rsidR="00F95FE7" w:rsidRDefault="00F33F48">
            <w:pPr>
              <w:jc w:val="center"/>
              <w:rPr>
                <w:sz w:val="16"/>
                <w:szCs w:val="16"/>
              </w:rPr>
            </w:pPr>
            <w:r>
              <w:rPr>
                <w:sz w:val="16"/>
                <w:szCs w:val="16"/>
              </w:rPr>
              <w:t>30,50,80%</w:t>
            </w:r>
          </w:p>
        </w:tc>
        <w:tc>
          <w:tcPr>
            <w:tcW w:w="1767" w:type="dxa"/>
            <w:vAlign w:val="center"/>
          </w:tcPr>
          <w:p w:rsidR="00F95FE7" w:rsidRDefault="00F33F48">
            <w:pPr>
              <w:spacing w:line="276" w:lineRule="auto"/>
              <w:jc w:val="center"/>
              <w:rPr>
                <w:sz w:val="18"/>
                <w:szCs w:val="18"/>
                <w:vertAlign w:val="superscript"/>
              </w:rPr>
            </w:pPr>
            <w:hyperlink r:id="rId27">
              <w:r>
                <w:rPr>
                  <w:sz w:val="18"/>
                  <w:szCs w:val="18"/>
                  <w:vertAlign w:val="superscript"/>
                </w:rPr>
                <w:t>21,22</w:t>
              </w:r>
            </w:hyperlink>
          </w:p>
        </w:tc>
      </w:tr>
      <w:tr w:rsidR="00F95FE7">
        <w:trPr>
          <w:trHeight w:val="340"/>
        </w:trPr>
        <w:tc>
          <w:tcPr>
            <w:tcW w:w="1564" w:type="dxa"/>
            <w:vAlign w:val="center"/>
          </w:tcPr>
          <w:p w:rsidR="00F95FE7" w:rsidRDefault="00F33F48">
            <w:pPr>
              <w:jc w:val="center"/>
              <w:rPr>
                <w:b/>
                <w:bCs/>
                <w:sz w:val="16"/>
                <w:szCs w:val="16"/>
              </w:rPr>
            </w:pPr>
            <w:proofErr w:type="spellStart"/>
            <w:r>
              <w:rPr>
                <w:b/>
                <w:bCs/>
                <w:sz w:val="16"/>
                <w:szCs w:val="16"/>
              </w:rPr>
              <w:t>RoW</w:t>
            </w:r>
            <w:proofErr w:type="spellEnd"/>
          </w:p>
        </w:tc>
        <w:tc>
          <w:tcPr>
            <w:tcW w:w="1330" w:type="dxa"/>
            <w:vAlign w:val="center"/>
          </w:tcPr>
          <w:p w:rsidR="00F95FE7" w:rsidRDefault="00F33F48">
            <w:pPr>
              <w:jc w:val="center"/>
              <w:rPr>
                <w:sz w:val="16"/>
                <w:szCs w:val="16"/>
              </w:rPr>
            </w:pPr>
            <w:r>
              <w:rPr>
                <w:sz w:val="16"/>
                <w:szCs w:val="16"/>
              </w:rPr>
              <w:t>96%</w:t>
            </w:r>
          </w:p>
        </w:tc>
        <w:tc>
          <w:tcPr>
            <w:tcW w:w="1357" w:type="dxa"/>
            <w:vAlign w:val="center"/>
          </w:tcPr>
          <w:p w:rsidR="00F95FE7" w:rsidRDefault="00F33F48">
            <w:pPr>
              <w:jc w:val="center"/>
              <w:rPr>
                <w:sz w:val="16"/>
                <w:szCs w:val="16"/>
              </w:rPr>
            </w:pPr>
            <w:r>
              <w:rPr>
                <w:sz w:val="16"/>
                <w:szCs w:val="16"/>
              </w:rPr>
              <w:t>20,50,70%</w:t>
            </w:r>
          </w:p>
        </w:tc>
        <w:tc>
          <w:tcPr>
            <w:tcW w:w="1499" w:type="dxa"/>
            <w:vAlign w:val="center"/>
          </w:tcPr>
          <w:p w:rsidR="00F95FE7" w:rsidRDefault="00F33F48">
            <w:pPr>
              <w:jc w:val="center"/>
              <w:rPr>
                <w:sz w:val="16"/>
                <w:szCs w:val="16"/>
              </w:rPr>
            </w:pPr>
            <w:r>
              <w:rPr>
                <w:sz w:val="16"/>
                <w:szCs w:val="16"/>
              </w:rPr>
              <w:t>4%</w:t>
            </w:r>
          </w:p>
        </w:tc>
        <w:tc>
          <w:tcPr>
            <w:tcW w:w="1499" w:type="dxa"/>
            <w:vAlign w:val="center"/>
          </w:tcPr>
          <w:p w:rsidR="00F95FE7" w:rsidRDefault="00F33F48">
            <w:pPr>
              <w:jc w:val="center"/>
              <w:rPr>
                <w:sz w:val="16"/>
                <w:szCs w:val="16"/>
              </w:rPr>
            </w:pPr>
            <w:r>
              <w:rPr>
                <w:sz w:val="16"/>
                <w:szCs w:val="16"/>
              </w:rPr>
              <w:t>30,50,80%</w:t>
            </w:r>
          </w:p>
        </w:tc>
        <w:tc>
          <w:tcPr>
            <w:tcW w:w="1767" w:type="dxa"/>
            <w:vAlign w:val="center"/>
          </w:tcPr>
          <w:p w:rsidR="00F95FE7" w:rsidRDefault="00F33F48">
            <w:pPr>
              <w:spacing w:line="276" w:lineRule="auto"/>
              <w:jc w:val="center"/>
              <w:rPr>
                <w:sz w:val="18"/>
                <w:szCs w:val="18"/>
                <w:vertAlign w:val="superscript"/>
              </w:rPr>
            </w:pPr>
            <w:hyperlink r:id="rId28">
              <w:r>
                <w:rPr>
                  <w:sz w:val="18"/>
                  <w:szCs w:val="18"/>
                  <w:vertAlign w:val="superscript"/>
                </w:rPr>
                <w:t>21,22</w:t>
              </w:r>
            </w:hyperlink>
          </w:p>
        </w:tc>
      </w:tr>
    </w:tbl>
    <w:p w:rsidR="00F95FE7" w:rsidRDefault="00F95FE7">
      <w:pPr>
        <w:spacing w:line="240" w:lineRule="auto"/>
      </w:pPr>
    </w:p>
    <w:p w:rsidR="00F95FE7" w:rsidRPr="00F33F48" w:rsidRDefault="00F33F48">
      <w:pPr>
        <w:spacing w:line="240" w:lineRule="auto"/>
        <w:jc w:val="center"/>
        <w:rPr>
          <w:lang w:val="en-US"/>
        </w:rPr>
      </w:pPr>
      <w:r w:rsidRPr="00F33F48">
        <w:rPr>
          <w:b/>
          <w:bCs/>
          <w:sz w:val="20"/>
          <w:szCs w:val="20"/>
          <w:lang w:val="en-US"/>
        </w:rPr>
        <w:t>Table 2: Market for basic oxygen furnace slag</w:t>
      </w:r>
      <w:r w:rsidRPr="00F33F48">
        <w:rPr>
          <w:sz w:val="20"/>
          <w:szCs w:val="20"/>
          <w:lang w:val="en-US"/>
        </w:rPr>
        <w:t>.</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
        <w:gridCol w:w="1330"/>
        <w:gridCol w:w="1357"/>
        <w:gridCol w:w="1499"/>
        <w:gridCol w:w="1499"/>
        <w:gridCol w:w="1767"/>
      </w:tblGrid>
      <w:tr w:rsidR="00F95FE7">
        <w:trPr>
          <w:trHeight w:val="20"/>
        </w:trPr>
        <w:tc>
          <w:tcPr>
            <w:tcW w:w="1564" w:type="dxa"/>
            <w:vAlign w:val="center"/>
          </w:tcPr>
          <w:p w:rsidR="00F95FE7" w:rsidRPr="00F33F48" w:rsidRDefault="00F95FE7">
            <w:pPr>
              <w:jc w:val="center"/>
              <w:rPr>
                <w:b/>
                <w:bCs/>
                <w:sz w:val="16"/>
                <w:szCs w:val="16"/>
                <w:lang w:val="en-US"/>
              </w:rPr>
            </w:pPr>
          </w:p>
        </w:tc>
        <w:tc>
          <w:tcPr>
            <w:tcW w:w="2687" w:type="dxa"/>
            <w:gridSpan w:val="2"/>
            <w:vAlign w:val="center"/>
          </w:tcPr>
          <w:p w:rsidR="00F95FE7" w:rsidRDefault="00F33F48">
            <w:pPr>
              <w:jc w:val="center"/>
              <w:rPr>
                <w:sz w:val="16"/>
                <w:szCs w:val="16"/>
              </w:rPr>
            </w:pPr>
            <w:proofErr w:type="spellStart"/>
            <w:r>
              <w:rPr>
                <w:b/>
                <w:bCs/>
                <w:sz w:val="16"/>
                <w:szCs w:val="16"/>
              </w:rPr>
              <w:t>Landfilling</w:t>
            </w:r>
            <w:proofErr w:type="spellEnd"/>
          </w:p>
        </w:tc>
        <w:tc>
          <w:tcPr>
            <w:tcW w:w="2998" w:type="dxa"/>
            <w:gridSpan w:val="2"/>
            <w:vAlign w:val="center"/>
          </w:tcPr>
          <w:p w:rsidR="00F95FE7" w:rsidRDefault="00F33F48">
            <w:pPr>
              <w:jc w:val="center"/>
              <w:rPr>
                <w:b/>
                <w:bCs/>
                <w:sz w:val="16"/>
                <w:szCs w:val="16"/>
              </w:rPr>
            </w:pPr>
            <w:r>
              <w:rPr>
                <w:b/>
                <w:bCs/>
                <w:sz w:val="16"/>
                <w:szCs w:val="16"/>
              </w:rPr>
              <w:t xml:space="preserve">Reuse </w:t>
            </w:r>
            <w:proofErr w:type="spellStart"/>
            <w:r>
              <w:rPr>
                <w:b/>
                <w:bCs/>
                <w:sz w:val="16"/>
                <w:szCs w:val="16"/>
              </w:rPr>
              <w:t>as</w:t>
            </w:r>
            <w:proofErr w:type="spellEnd"/>
            <w:r>
              <w:rPr>
                <w:b/>
                <w:bCs/>
                <w:sz w:val="16"/>
                <w:szCs w:val="16"/>
              </w:rPr>
              <w:t xml:space="preserve"> SCM</w:t>
            </w:r>
          </w:p>
        </w:tc>
        <w:tc>
          <w:tcPr>
            <w:tcW w:w="1767" w:type="dxa"/>
            <w:vMerge w:val="restart"/>
            <w:vAlign w:val="center"/>
          </w:tcPr>
          <w:p w:rsidR="00F95FE7" w:rsidRDefault="00F33F48">
            <w:pPr>
              <w:jc w:val="center"/>
              <w:rPr>
                <w:b/>
                <w:bCs/>
                <w:sz w:val="16"/>
                <w:szCs w:val="16"/>
              </w:rPr>
            </w:pPr>
            <w:r>
              <w:rPr>
                <w:b/>
                <w:bCs/>
                <w:sz w:val="16"/>
                <w:szCs w:val="16"/>
              </w:rPr>
              <w:t>Reference</w:t>
            </w:r>
          </w:p>
        </w:tc>
      </w:tr>
      <w:tr w:rsidR="00F95FE7">
        <w:tc>
          <w:tcPr>
            <w:tcW w:w="1564" w:type="dxa"/>
            <w:vAlign w:val="center"/>
          </w:tcPr>
          <w:p w:rsidR="00F95FE7" w:rsidRDefault="00F33F48">
            <w:pPr>
              <w:jc w:val="center"/>
              <w:rPr>
                <w:sz w:val="16"/>
                <w:szCs w:val="16"/>
              </w:rPr>
            </w:pPr>
            <w:r>
              <w:rPr>
                <w:b/>
                <w:bCs/>
                <w:sz w:val="16"/>
                <w:szCs w:val="16"/>
              </w:rPr>
              <w:t>Region</w:t>
            </w:r>
          </w:p>
        </w:tc>
        <w:tc>
          <w:tcPr>
            <w:tcW w:w="1330" w:type="dxa"/>
            <w:vAlign w:val="center"/>
          </w:tcPr>
          <w:p w:rsidR="00F95FE7" w:rsidRDefault="00F33F48">
            <w:pPr>
              <w:jc w:val="center"/>
              <w:rPr>
                <w:sz w:val="16"/>
                <w:szCs w:val="16"/>
              </w:rPr>
            </w:pPr>
            <w:r>
              <w:rPr>
                <w:sz w:val="16"/>
                <w:szCs w:val="16"/>
              </w:rPr>
              <w:t>2020</w:t>
            </w:r>
          </w:p>
        </w:tc>
        <w:tc>
          <w:tcPr>
            <w:tcW w:w="1357" w:type="dxa"/>
            <w:vAlign w:val="center"/>
          </w:tcPr>
          <w:p w:rsidR="00F95FE7" w:rsidRDefault="00F33F48">
            <w:pPr>
              <w:jc w:val="center"/>
              <w:rPr>
                <w:sz w:val="16"/>
                <w:szCs w:val="16"/>
              </w:rPr>
            </w:pPr>
            <w:r>
              <w:rPr>
                <w:sz w:val="16"/>
                <w:szCs w:val="16"/>
              </w:rPr>
              <w:t>2050</w:t>
            </w:r>
          </w:p>
        </w:tc>
        <w:tc>
          <w:tcPr>
            <w:tcW w:w="1499" w:type="dxa"/>
            <w:vAlign w:val="center"/>
          </w:tcPr>
          <w:p w:rsidR="00F95FE7" w:rsidRDefault="00F33F48">
            <w:pPr>
              <w:jc w:val="center"/>
              <w:rPr>
                <w:sz w:val="16"/>
                <w:szCs w:val="16"/>
              </w:rPr>
            </w:pPr>
            <w:r>
              <w:rPr>
                <w:sz w:val="16"/>
                <w:szCs w:val="16"/>
              </w:rPr>
              <w:t>2020</w:t>
            </w:r>
          </w:p>
        </w:tc>
        <w:tc>
          <w:tcPr>
            <w:tcW w:w="1499" w:type="dxa"/>
            <w:vAlign w:val="center"/>
          </w:tcPr>
          <w:p w:rsidR="00F95FE7" w:rsidRDefault="00F33F48">
            <w:pPr>
              <w:jc w:val="center"/>
              <w:rPr>
                <w:sz w:val="16"/>
                <w:szCs w:val="16"/>
              </w:rPr>
            </w:pPr>
            <w:r>
              <w:rPr>
                <w:sz w:val="16"/>
                <w:szCs w:val="16"/>
              </w:rPr>
              <w:t>2050</w:t>
            </w:r>
          </w:p>
        </w:tc>
        <w:tc>
          <w:tcPr>
            <w:tcW w:w="1767" w:type="dxa"/>
            <w:vMerge/>
            <w:vAlign w:val="center"/>
          </w:tcPr>
          <w:p w:rsidR="00F95FE7" w:rsidRDefault="00F95FE7">
            <w:pPr>
              <w:widowControl w:val="0"/>
              <w:spacing w:line="276" w:lineRule="auto"/>
              <w:rPr>
                <w:sz w:val="16"/>
                <w:szCs w:val="16"/>
              </w:rPr>
            </w:pPr>
          </w:p>
        </w:tc>
      </w:tr>
      <w:tr w:rsidR="00F95FE7">
        <w:trPr>
          <w:trHeight w:val="340"/>
        </w:trPr>
        <w:tc>
          <w:tcPr>
            <w:tcW w:w="1564" w:type="dxa"/>
            <w:vAlign w:val="center"/>
          </w:tcPr>
          <w:p w:rsidR="00F95FE7" w:rsidRDefault="00F33F48">
            <w:pPr>
              <w:jc w:val="center"/>
              <w:rPr>
                <w:b/>
                <w:bCs/>
                <w:sz w:val="16"/>
                <w:szCs w:val="16"/>
              </w:rPr>
            </w:pPr>
            <w:r>
              <w:rPr>
                <w:b/>
                <w:bCs/>
                <w:sz w:val="16"/>
                <w:szCs w:val="16"/>
              </w:rPr>
              <w:t>RER</w:t>
            </w:r>
          </w:p>
        </w:tc>
        <w:tc>
          <w:tcPr>
            <w:tcW w:w="1330" w:type="dxa"/>
            <w:vAlign w:val="center"/>
          </w:tcPr>
          <w:p w:rsidR="00F95FE7" w:rsidRDefault="00F33F48">
            <w:pPr>
              <w:jc w:val="center"/>
              <w:rPr>
                <w:sz w:val="16"/>
                <w:szCs w:val="16"/>
              </w:rPr>
            </w:pPr>
            <w:r>
              <w:rPr>
                <w:sz w:val="16"/>
                <w:szCs w:val="16"/>
              </w:rPr>
              <w:t>79%</w:t>
            </w:r>
          </w:p>
        </w:tc>
        <w:tc>
          <w:tcPr>
            <w:tcW w:w="1357" w:type="dxa"/>
            <w:vAlign w:val="center"/>
          </w:tcPr>
          <w:p w:rsidR="00F95FE7" w:rsidRDefault="00F33F48">
            <w:pPr>
              <w:jc w:val="center"/>
              <w:rPr>
                <w:sz w:val="16"/>
                <w:szCs w:val="16"/>
              </w:rPr>
            </w:pPr>
            <w:r>
              <w:rPr>
                <w:sz w:val="16"/>
                <w:szCs w:val="16"/>
              </w:rPr>
              <w:t>13,23%</w:t>
            </w:r>
          </w:p>
        </w:tc>
        <w:tc>
          <w:tcPr>
            <w:tcW w:w="1499" w:type="dxa"/>
            <w:vAlign w:val="center"/>
          </w:tcPr>
          <w:p w:rsidR="00F95FE7" w:rsidRDefault="00F33F48">
            <w:pPr>
              <w:jc w:val="center"/>
              <w:rPr>
                <w:sz w:val="16"/>
                <w:szCs w:val="16"/>
              </w:rPr>
            </w:pPr>
            <w:r>
              <w:rPr>
                <w:sz w:val="16"/>
                <w:szCs w:val="16"/>
              </w:rPr>
              <w:t>21%</w:t>
            </w:r>
          </w:p>
        </w:tc>
        <w:tc>
          <w:tcPr>
            <w:tcW w:w="1499" w:type="dxa"/>
            <w:vAlign w:val="center"/>
          </w:tcPr>
          <w:p w:rsidR="00F95FE7" w:rsidRDefault="00F33F48">
            <w:pPr>
              <w:jc w:val="center"/>
              <w:rPr>
                <w:sz w:val="16"/>
                <w:szCs w:val="16"/>
              </w:rPr>
            </w:pPr>
            <w:r>
              <w:rPr>
                <w:sz w:val="16"/>
                <w:szCs w:val="16"/>
              </w:rPr>
              <w:t>77,87%</w:t>
            </w:r>
          </w:p>
        </w:tc>
        <w:tc>
          <w:tcPr>
            <w:tcW w:w="1767" w:type="dxa"/>
            <w:vAlign w:val="center"/>
          </w:tcPr>
          <w:p w:rsidR="00F95FE7" w:rsidRDefault="00F33F48">
            <w:pPr>
              <w:spacing w:line="276" w:lineRule="auto"/>
              <w:jc w:val="center"/>
              <w:rPr>
                <w:sz w:val="18"/>
                <w:szCs w:val="18"/>
                <w:vertAlign w:val="superscript"/>
              </w:rPr>
            </w:pPr>
            <w:hyperlink r:id="rId29">
              <w:r>
                <w:rPr>
                  <w:sz w:val="18"/>
                  <w:szCs w:val="18"/>
                  <w:vertAlign w:val="superscript"/>
                </w:rPr>
                <w:t>23,24</w:t>
              </w:r>
            </w:hyperlink>
          </w:p>
        </w:tc>
      </w:tr>
      <w:tr w:rsidR="00F95FE7">
        <w:trPr>
          <w:trHeight w:val="340"/>
        </w:trPr>
        <w:tc>
          <w:tcPr>
            <w:tcW w:w="1564" w:type="dxa"/>
            <w:vAlign w:val="center"/>
          </w:tcPr>
          <w:p w:rsidR="00F95FE7" w:rsidRDefault="00F33F48">
            <w:pPr>
              <w:jc w:val="center"/>
              <w:rPr>
                <w:b/>
                <w:bCs/>
                <w:sz w:val="16"/>
                <w:szCs w:val="16"/>
              </w:rPr>
            </w:pPr>
            <w:proofErr w:type="spellStart"/>
            <w:r>
              <w:rPr>
                <w:b/>
                <w:bCs/>
                <w:sz w:val="16"/>
                <w:szCs w:val="16"/>
              </w:rPr>
              <w:t>RoW</w:t>
            </w:r>
            <w:proofErr w:type="spellEnd"/>
          </w:p>
        </w:tc>
        <w:tc>
          <w:tcPr>
            <w:tcW w:w="1330" w:type="dxa"/>
            <w:vAlign w:val="center"/>
          </w:tcPr>
          <w:p w:rsidR="00F95FE7" w:rsidRDefault="00F33F48">
            <w:pPr>
              <w:jc w:val="center"/>
              <w:rPr>
                <w:sz w:val="16"/>
                <w:szCs w:val="16"/>
              </w:rPr>
            </w:pPr>
            <w:r>
              <w:rPr>
                <w:sz w:val="16"/>
                <w:szCs w:val="16"/>
              </w:rPr>
              <w:t>79%</w:t>
            </w:r>
          </w:p>
        </w:tc>
        <w:tc>
          <w:tcPr>
            <w:tcW w:w="1357" w:type="dxa"/>
            <w:vAlign w:val="center"/>
          </w:tcPr>
          <w:p w:rsidR="00F95FE7" w:rsidRDefault="00F33F48">
            <w:pPr>
              <w:jc w:val="center"/>
              <w:rPr>
                <w:sz w:val="16"/>
                <w:szCs w:val="16"/>
              </w:rPr>
            </w:pPr>
            <w:r>
              <w:rPr>
                <w:sz w:val="16"/>
                <w:szCs w:val="16"/>
              </w:rPr>
              <w:t>15,23%</w:t>
            </w:r>
          </w:p>
        </w:tc>
        <w:tc>
          <w:tcPr>
            <w:tcW w:w="1499" w:type="dxa"/>
            <w:vAlign w:val="center"/>
          </w:tcPr>
          <w:p w:rsidR="00F95FE7" w:rsidRDefault="00F33F48">
            <w:pPr>
              <w:jc w:val="center"/>
              <w:rPr>
                <w:sz w:val="16"/>
                <w:szCs w:val="16"/>
              </w:rPr>
            </w:pPr>
            <w:r>
              <w:rPr>
                <w:sz w:val="16"/>
                <w:szCs w:val="16"/>
              </w:rPr>
              <w:t>21%</w:t>
            </w:r>
          </w:p>
        </w:tc>
        <w:tc>
          <w:tcPr>
            <w:tcW w:w="1499" w:type="dxa"/>
            <w:vAlign w:val="center"/>
          </w:tcPr>
          <w:p w:rsidR="00F95FE7" w:rsidRDefault="00F33F48">
            <w:pPr>
              <w:jc w:val="center"/>
              <w:rPr>
                <w:sz w:val="16"/>
                <w:szCs w:val="16"/>
              </w:rPr>
            </w:pPr>
            <w:r>
              <w:rPr>
                <w:sz w:val="16"/>
                <w:szCs w:val="16"/>
              </w:rPr>
              <w:t>77,85%</w:t>
            </w:r>
          </w:p>
        </w:tc>
        <w:tc>
          <w:tcPr>
            <w:tcW w:w="1767" w:type="dxa"/>
            <w:vAlign w:val="center"/>
          </w:tcPr>
          <w:p w:rsidR="00F95FE7" w:rsidRDefault="00F33F48">
            <w:pPr>
              <w:spacing w:line="276" w:lineRule="auto"/>
              <w:jc w:val="center"/>
              <w:rPr>
                <w:sz w:val="18"/>
                <w:szCs w:val="18"/>
                <w:vertAlign w:val="superscript"/>
              </w:rPr>
            </w:pPr>
            <w:hyperlink r:id="rId30">
              <w:r>
                <w:rPr>
                  <w:sz w:val="18"/>
                  <w:szCs w:val="18"/>
                  <w:vertAlign w:val="superscript"/>
                </w:rPr>
                <w:t>24,25</w:t>
              </w:r>
            </w:hyperlink>
          </w:p>
        </w:tc>
      </w:tr>
    </w:tbl>
    <w:p w:rsidR="00F95FE7" w:rsidRDefault="00F95FE7">
      <w:pPr>
        <w:spacing w:after="200"/>
      </w:pPr>
    </w:p>
    <w:p w:rsidR="00F95FE7" w:rsidRDefault="00F95FE7">
      <w:pPr>
        <w:rPr>
          <w:vertAlign w:val="superscript"/>
        </w:rPr>
      </w:pPr>
    </w:p>
    <w:p w:rsidR="00F95FE7" w:rsidRDefault="00F33F48">
      <w:pPr>
        <w:pStyle w:val="Heading2"/>
      </w:pPr>
      <w:bookmarkStart w:id="17" w:name="_ie6vfc8lc185" w:colFirst="0" w:colLast="0"/>
      <w:bookmarkEnd w:id="17"/>
      <w:proofErr w:type="spellStart"/>
      <w:r>
        <w:lastRenderedPageBreak/>
        <w:t>Metal</w:t>
      </w:r>
      <w:proofErr w:type="spellEnd"/>
      <w:r>
        <w:t xml:space="preserve"> </w:t>
      </w:r>
      <w:proofErr w:type="spellStart"/>
      <w:r>
        <w:t>recycling</w:t>
      </w:r>
      <w:proofErr w:type="spellEnd"/>
    </w:p>
    <w:p w:rsidR="00F95FE7" w:rsidRPr="00F33F48" w:rsidRDefault="00F33F48">
      <w:pPr>
        <w:rPr>
          <w:lang w:val="en-US"/>
        </w:rPr>
      </w:pPr>
      <w:r w:rsidRPr="00F33F48">
        <w:rPr>
          <w:lang w:val="en-US"/>
        </w:rPr>
        <w:t xml:space="preserve">Table SI.4 shows </w:t>
      </w:r>
      <w:proofErr w:type="gramStart"/>
      <w:r w:rsidRPr="00F33F48">
        <w:rPr>
          <w:lang w:val="en-US"/>
        </w:rPr>
        <w:t>shares</w:t>
      </w:r>
      <w:proofErr w:type="gramEnd"/>
      <w:r w:rsidRPr="00F33F48">
        <w:rPr>
          <w:lang w:val="en-US"/>
        </w:rPr>
        <w:t xml:space="preserve"> of secondary production for various metals, collected from the literature. For the CP and NZ scenarios, the 2020 shares are introduced and held constant. In the NZ-SCI scenario, shares are interpolated linearly between the 2020 and </w:t>
      </w:r>
      <w:r w:rsidRPr="00F33F48">
        <w:rPr>
          <w:lang w:val="en-US"/>
        </w:rPr>
        <w:t>2050 values shown below.</w:t>
      </w:r>
    </w:p>
    <w:p w:rsidR="00F95FE7" w:rsidRPr="00F33F48" w:rsidRDefault="00F95FE7">
      <w:pPr>
        <w:rPr>
          <w:lang w:val="en-US"/>
        </w:rPr>
      </w:pPr>
    </w:p>
    <w:p w:rsidR="00F95FE7" w:rsidRPr="00F33F48" w:rsidRDefault="00F33F48">
      <w:pPr>
        <w:jc w:val="both"/>
        <w:rPr>
          <w:b/>
          <w:bCs/>
          <w:sz w:val="20"/>
          <w:szCs w:val="20"/>
          <w:lang w:val="en-US"/>
        </w:rPr>
      </w:pPr>
      <w:r w:rsidRPr="00F33F48">
        <w:rPr>
          <w:b/>
          <w:bCs/>
          <w:sz w:val="20"/>
          <w:szCs w:val="20"/>
          <w:lang w:val="en-US"/>
        </w:rPr>
        <w:t>Table SI.4: Secondary share of input for selected metals</w:t>
      </w:r>
    </w:p>
    <w:tbl>
      <w:tblPr>
        <w:tblStyle w:val="a2"/>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650"/>
        <w:gridCol w:w="2385"/>
        <w:gridCol w:w="3345"/>
      </w:tblGrid>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metal</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share</w:t>
            </w:r>
            <w:proofErr w:type="spellEnd"/>
            <w:r>
              <w:rPr>
                <w:b/>
                <w:bCs/>
                <w:sz w:val="18"/>
                <w:szCs w:val="18"/>
              </w:rPr>
              <w:t xml:space="preserve"> in 2020</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shares</w:t>
            </w:r>
            <w:proofErr w:type="spellEnd"/>
            <w:r>
              <w:rPr>
                <w:b/>
                <w:bCs/>
                <w:sz w:val="18"/>
                <w:szCs w:val="18"/>
              </w:rPr>
              <w:t xml:space="preserve"> in 2050 (NZ-SCI)</w:t>
            </w:r>
          </w:p>
        </w:tc>
        <w:tc>
          <w:tcPr>
            <w:tcW w:w="3345"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r>
              <w:rPr>
                <w:b/>
                <w:bCs/>
                <w:sz w:val="18"/>
                <w:szCs w:val="18"/>
              </w:rPr>
              <w:t xml:space="preserve">source / </w:t>
            </w:r>
            <w:proofErr w:type="spellStart"/>
            <w:r>
              <w:rPr>
                <w:b/>
                <w:bCs/>
                <w:sz w:val="18"/>
                <w:szCs w:val="18"/>
              </w:rPr>
              <w:t>note</w:t>
            </w:r>
            <w:proofErr w:type="spellEnd"/>
          </w:p>
        </w:tc>
      </w:tr>
      <w:tr w:rsidR="00F95FE7" w:rsidRPr="00F33F48">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copper</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0.32</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0.52-0.58</w:t>
            </w:r>
          </w:p>
        </w:tc>
        <w:tc>
          <w:tcPr>
            <w:tcW w:w="3345" w:type="dxa"/>
            <w:shd w:val="clear" w:color="auto" w:fill="auto"/>
            <w:tcMar>
              <w:top w:w="100" w:type="dxa"/>
              <w:left w:w="100" w:type="dxa"/>
              <w:bottom w:w="100" w:type="dxa"/>
              <w:right w:w="100" w:type="dxa"/>
            </w:tcMar>
          </w:tcPr>
          <w:p w:rsidR="00F95FE7" w:rsidRPr="00F33F48" w:rsidRDefault="00F33F48">
            <w:pPr>
              <w:widowControl w:val="0"/>
              <w:spacing w:line="240" w:lineRule="auto"/>
              <w:rPr>
                <w:sz w:val="18"/>
                <w:szCs w:val="18"/>
                <w:lang w:val="en-US"/>
              </w:rPr>
            </w:pPr>
            <w:r w:rsidRPr="00F33F48">
              <w:rPr>
                <w:sz w:val="18"/>
                <w:szCs w:val="18"/>
                <w:lang w:val="en-US"/>
              </w:rPr>
              <w:t>IEA</w:t>
            </w:r>
            <w:hyperlink r:id="rId31">
              <w:r w:rsidRPr="00F33F48">
                <w:rPr>
                  <w:vertAlign w:val="superscript"/>
                  <w:lang w:val="en-US"/>
                </w:rPr>
                <w:t>26</w:t>
              </w:r>
            </w:hyperlink>
            <w:r w:rsidRPr="00F33F48">
              <w:rPr>
                <w:sz w:val="18"/>
                <w:szCs w:val="18"/>
                <w:lang w:val="en-US"/>
              </w:rPr>
              <w:t>; using share of demand a</w:t>
            </w:r>
            <w:r w:rsidRPr="00F33F48">
              <w:rPr>
                <w:sz w:val="18"/>
                <w:szCs w:val="18"/>
                <w:lang w:val="en-US"/>
              </w:rPr>
              <w:t>s simplification</w:t>
            </w:r>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zinc</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0.30</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0.32-0.42</w:t>
            </w:r>
          </w:p>
        </w:tc>
        <w:tc>
          <w:tcPr>
            <w:tcW w:w="3345" w:type="dxa"/>
            <w:shd w:val="clear" w:color="auto" w:fill="auto"/>
            <w:tcMar>
              <w:top w:w="100" w:type="dxa"/>
              <w:left w:w="100" w:type="dxa"/>
              <w:bottom w:w="100" w:type="dxa"/>
              <w:right w:w="100" w:type="dxa"/>
            </w:tcMar>
          </w:tcPr>
          <w:p w:rsidR="00F95FE7" w:rsidRDefault="00F33F48">
            <w:pPr>
              <w:widowControl w:val="0"/>
              <w:spacing w:line="240" w:lineRule="auto"/>
              <w:rPr>
                <w:vertAlign w:val="superscript"/>
              </w:rPr>
            </w:pPr>
            <w:r>
              <w:rPr>
                <w:sz w:val="18"/>
                <w:szCs w:val="18"/>
              </w:rPr>
              <w:t>Rostek et al., ILZSG</w:t>
            </w:r>
            <w:hyperlink r:id="rId32">
              <w:r>
                <w:rPr>
                  <w:vertAlign w:val="superscript"/>
                </w:rPr>
                <w:t>27,28</w:t>
              </w:r>
            </w:hyperlink>
          </w:p>
        </w:tc>
      </w:tr>
      <w:tr w:rsidR="00F95FE7" w:rsidRPr="00F33F48">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zinc</w:t>
            </w:r>
            <w:proofErr w:type="spellEnd"/>
            <w:r>
              <w:rPr>
                <w:sz w:val="18"/>
                <w:szCs w:val="18"/>
              </w:rPr>
              <w:t xml:space="preserve"> </w:t>
            </w:r>
            <w:proofErr w:type="spellStart"/>
            <w:r>
              <w:rPr>
                <w:sz w:val="18"/>
                <w:szCs w:val="18"/>
              </w:rPr>
              <w:t>concentrate</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w:t>
            </w:r>
          </w:p>
        </w:tc>
        <w:tc>
          <w:tcPr>
            <w:tcW w:w="3345" w:type="dxa"/>
            <w:shd w:val="clear" w:color="auto" w:fill="auto"/>
            <w:tcMar>
              <w:top w:w="100" w:type="dxa"/>
              <w:left w:w="100" w:type="dxa"/>
              <w:bottom w:w="100" w:type="dxa"/>
              <w:right w:w="100" w:type="dxa"/>
            </w:tcMar>
          </w:tcPr>
          <w:p w:rsidR="00F95FE7" w:rsidRPr="00F33F48" w:rsidRDefault="00F33F48">
            <w:pPr>
              <w:widowControl w:val="0"/>
              <w:spacing w:line="240" w:lineRule="auto"/>
              <w:rPr>
                <w:sz w:val="18"/>
                <w:szCs w:val="18"/>
                <w:lang w:val="en-US"/>
              </w:rPr>
            </w:pPr>
            <w:proofErr w:type="spellStart"/>
            <w:r w:rsidRPr="00F33F48">
              <w:rPr>
                <w:sz w:val="18"/>
                <w:szCs w:val="18"/>
                <w:lang w:val="en-US"/>
              </w:rPr>
              <w:t>Rostek</w:t>
            </w:r>
            <w:proofErr w:type="spellEnd"/>
            <w:r w:rsidRPr="00F33F48">
              <w:rPr>
                <w:sz w:val="18"/>
                <w:szCs w:val="18"/>
                <w:lang w:val="en-US"/>
              </w:rPr>
              <w:t xml:space="preserve"> et al., ILZSG</w:t>
            </w:r>
            <w:hyperlink r:id="rId33">
              <w:r w:rsidRPr="00F33F48">
                <w:rPr>
                  <w:sz w:val="18"/>
                  <w:szCs w:val="18"/>
                  <w:vertAlign w:val="superscript"/>
                  <w:lang w:val="en-US"/>
                </w:rPr>
                <w:t>27,28</w:t>
              </w:r>
            </w:hyperlink>
            <w:r w:rsidRPr="00F33F48">
              <w:rPr>
                <w:sz w:val="18"/>
                <w:szCs w:val="18"/>
                <w:lang w:val="en-US"/>
              </w:rPr>
              <w:t xml:space="preserve">; </w:t>
            </w:r>
            <w:r w:rsidRPr="00F33F48">
              <w:rPr>
                <w:sz w:val="18"/>
                <w:szCs w:val="18"/>
                <w:lang w:val="en-US"/>
              </w:rPr>
              <w:t xml:space="preserve">sourcing from slags already included is </w:t>
            </w:r>
            <w:proofErr w:type="spellStart"/>
            <w:r w:rsidRPr="00F33F48">
              <w:rPr>
                <w:sz w:val="18"/>
                <w:szCs w:val="18"/>
                <w:lang w:val="en-US"/>
              </w:rPr>
              <w:t>Rostek</w:t>
            </w:r>
            <w:proofErr w:type="spellEnd"/>
            <w:r w:rsidRPr="00F33F48">
              <w:rPr>
                <w:sz w:val="18"/>
                <w:szCs w:val="18"/>
                <w:lang w:val="en-US"/>
              </w:rPr>
              <w:t xml:space="preserve"> et al.</w:t>
            </w:r>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aluminium</w:t>
            </w:r>
            <w:proofErr w:type="spellEnd"/>
            <w:r>
              <w:rPr>
                <w:sz w:val="18"/>
                <w:szCs w:val="18"/>
              </w:rPr>
              <w:t xml:space="preserve">, cast </w:t>
            </w:r>
            <w:proofErr w:type="spellStart"/>
            <w:r>
              <w:rPr>
                <w:sz w:val="18"/>
                <w:szCs w:val="18"/>
              </w:rPr>
              <w:t>alloy</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0.688</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0.7-0.8</w:t>
            </w:r>
          </w:p>
        </w:tc>
        <w:tc>
          <w:tcPr>
            <w:tcW w:w="334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vertAlign w:val="superscript"/>
              </w:rPr>
            </w:pPr>
            <w:r>
              <w:rPr>
                <w:sz w:val="18"/>
                <w:szCs w:val="18"/>
              </w:rPr>
              <w:t xml:space="preserve">van den </w:t>
            </w:r>
            <w:proofErr w:type="spellStart"/>
            <w:r>
              <w:rPr>
                <w:sz w:val="18"/>
                <w:szCs w:val="18"/>
              </w:rPr>
              <w:t>Eynde</w:t>
            </w:r>
            <w:proofErr w:type="spellEnd"/>
            <w:r>
              <w:rPr>
                <w:sz w:val="18"/>
                <w:szCs w:val="18"/>
              </w:rPr>
              <w:t xml:space="preserve"> et al.</w:t>
            </w:r>
            <w:hyperlink r:id="rId34">
              <w:r>
                <w:rPr>
                  <w:sz w:val="18"/>
                  <w:szCs w:val="18"/>
                  <w:vertAlign w:val="superscript"/>
                </w:rPr>
                <w:t>29</w:t>
              </w:r>
            </w:hyperlink>
          </w:p>
        </w:tc>
      </w:tr>
      <w:tr w:rsidR="00F95FE7" w:rsidRPr="00F33F48">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aluminium</w:t>
            </w:r>
            <w:proofErr w:type="spellEnd"/>
            <w:r>
              <w:rPr>
                <w:sz w:val="18"/>
                <w:szCs w:val="18"/>
              </w:rPr>
              <w:t xml:space="preserve">, </w:t>
            </w:r>
            <w:proofErr w:type="spellStart"/>
            <w:r>
              <w:rPr>
                <w:sz w:val="18"/>
                <w:szCs w:val="18"/>
              </w:rPr>
              <w:t>wrought</w:t>
            </w:r>
            <w:proofErr w:type="spellEnd"/>
            <w:r>
              <w:rPr>
                <w:sz w:val="18"/>
                <w:szCs w:val="18"/>
              </w:rPr>
              <w:t xml:space="preserve"> </w:t>
            </w:r>
            <w:proofErr w:type="spellStart"/>
            <w:r>
              <w:rPr>
                <w:sz w:val="18"/>
                <w:szCs w:val="18"/>
              </w:rPr>
              <w:t>alloy</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0.304</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0.35-0.45</w:t>
            </w:r>
          </w:p>
        </w:tc>
        <w:tc>
          <w:tcPr>
            <w:tcW w:w="3345" w:type="dxa"/>
            <w:shd w:val="clear" w:color="auto" w:fill="auto"/>
            <w:tcMar>
              <w:top w:w="100" w:type="dxa"/>
              <w:left w:w="100" w:type="dxa"/>
              <w:bottom w:w="100" w:type="dxa"/>
              <w:right w:w="100" w:type="dxa"/>
            </w:tcMar>
          </w:tcPr>
          <w:p w:rsidR="00F95FE7" w:rsidRPr="00F33F48" w:rsidRDefault="00F33F48">
            <w:pPr>
              <w:widowControl w:val="0"/>
              <w:spacing w:line="240" w:lineRule="auto"/>
              <w:rPr>
                <w:sz w:val="18"/>
                <w:szCs w:val="18"/>
                <w:lang w:val="en-US"/>
              </w:rPr>
            </w:pPr>
            <w:r>
              <w:rPr>
                <w:sz w:val="18"/>
                <w:szCs w:val="18"/>
              </w:rPr>
              <w:t xml:space="preserve">van den </w:t>
            </w:r>
            <w:proofErr w:type="spellStart"/>
            <w:r>
              <w:rPr>
                <w:sz w:val="18"/>
                <w:szCs w:val="18"/>
              </w:rPr>
              <w:t>Eynde</w:t>
            </w:r>
            <w:proofErr w:type="spellEnd"/>
            <w:r>
              <w:rPr>
                <w:sz w:val="18"/>
                <w:szCs w:val="18"/>
              </w:rPr>
              <w:t xml:space="preserve"> et al.</w:t>
            </w:r>
            <w:hyperlink r:id="rId35">
              <w:r w:rsidRPr="00F33F48">
                <w:rPr>
                  <w:sz w:val="18"/>
                  <w:szCs w:val="18"/>
                  <w:vertAlign w:val="superscript"/>
                  <w:lang w:val="en-US"/>
                </w:rPr>
                <w:t>29</w:t>
              </w:r>
            </w:hyperlink>
            <w:r w:rsidRPr="00F33F48">
              <w:rPr>
                <w:sz w:val="18"/>
                <w:szCs w:val="18"/>
                <w:lang w:val="en-US"/>
              </w:rPr>
              <w:t>; adjusted for the fact that wrought alloy need higher purity (and therefore wrought-to-wrought alloy recycling needs better sorting)</w:t>
            </w:r>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lithium</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8.4e-04</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0.2-0.3</w:t>
            </w:r>
          </w:p>
        </w:tc>
        <w:tc>
          <w:tcPr>
            <w:tcW w:w="3345" w:type="dxa"/>
            <w:shd w:val="clear" w:color="auto" w:fill="auto"/>
            <w:tcMar>
              <w:top w:w="100" w:type="dxa"/>
              <w:left w:w="100" w:type="dxa"/>
              <w:bottom w:w="100" w:type="dxa"/>
              <w:right w:w="100" w:type="dxa"/>
            </w:tcMar>
          </w:tcPr>
          <w:p w:rsidR="00F95FE7" w:rsidRDefault="00F33F48">
            <w:pPr>
              <w:rPr>
                <w:vertAlign w:val="superscript"/>
              </w:rPr>
            </w:pPr>
            <w:r>
              <w:rPr>
                <w:sz w:val="18"/>
                <w:szCs w:val="18"/>
              </w:rPr>
              <w:t>IEA</w:t>
            </w:r>
            <w:hyperlink r:id="rId36">
              <w:r>
                <w:rPr>
                  <w:vertAlign w:val="superscript"/>
                </w:rPr>
                <w:t>26</w:t>
              </w:r>
            </w:hyperlink>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nickel</w:t>
            </w:r>
            <w:proofErr w:type="spellEnd"/>
            <w:r>
              <w:rPr>
                <w:sz w:val="18"/>
                <w:szCs w:val="18"/>
              </w:rPr>
              <w:t xml:space="preserve">, </w:t>
            </w:r>
            <w:proofErr w:type="spellStart"/>
            <w:r>
              <w:rPr>
                <w:sz w:val="18"/>
                <w:szCs w:val="18"/>
              </w:rPr>
              <w:t>class</w:t>
            </w:r>
            <w:proofErr w:type="spellEnd"/>
            <w:r>
              <w:rPr>
                <w:sz w:val="18"/>
                <w:szCs w:val="18"/>
              </w:rPr>
              <w:t xml:space="preserve"> 1</w:t>
            </w:r>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2.03e-03</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0.2-0.3</w:t>
            </w:r>
          </w:p>
        </w:tc>
        <w:tc>
          <w:tcPr>
            <w:tcW w:w="3345" w:type="dxa"/>
            <w:shd w:val="clear" w:color="auto" w:fill="auto"/>
            <w:tcMar>
              <w:top w:w="100" w:type="dxa"/>
              <w:left w:w="100" w:type="dxa"/>
              <w:bottom w:w="100" w:type="dxa"/>
              <w:right w:w="100" w:type="dxa"/>
            </w:tcMar>
          </w:tcPr>
          <w:p w:rsidR="00F95FE7" w:rsidRDefault="00F33F48">
            <w:pPr>
              <w:rPr>
                <w:vertAlign w:val="superscript"/>
              </w:rPr>
            </w:pPr>
            <w:r>
              <w:rPr>
                <w:sz w:val="18"/>
                <w:szCs w:val="18"/>
              </w:rPr>
              <w:t>IEA</w:t>
            </w:r>
            <w:hyperlink r:id="rId37">
              <w:r>
                <w:rPr>
                  <w:vertAlign w:val="superscript"/>
                </w:rPr>
                <w:t>26</w:t>
              </w:r>
            </w:hyperlink>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cobalt</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0.08</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0.2-0.3</w:t>
            </w:r>
          </w:p>
        </w:tc>
        <w:tc>
          <w:tcPr>
            <w:tcW w:w="3345" w:type="dxa"/>
            <w:shd w:val="clear" w:color="auto" w:fill="auto"/>
            <w:tcMar>
              <w:top w:w="100" w:type="dxa"/>
              <w:left w:w="100" w:type="dxa"/>
              <w:bottom w:w="100" w:type="dxa"/>
              <w:right w:w="100" w:type="dxa"/>
            </w:tcMar>
          </w:tcPr>
          <w:p w:rsidR="00F95FE7" w:rsidRDefault="00F33F48">
            <w:pPr>
              <w:rPr>
                <w:sz w:val="18"/>
                <w:szCs w:val="18"/>
                <w:vertAlign w:val="superscript"/>
              </w:rPr>
            </w:pPr>
            <w:r>
              <w:rPr>
                <w:sz w:val="18"/>
                <w:szCs w:val="18"/>
              </w:rPr>
              <w:t>IEA</w:t>
            </w:r>
            <w:hyperlink r:id="rId38">
              <w:r>
                <w:rPr>
                  <w:sz w:val="18"/>
                  <w:szCs w:val="18"/>
                  <w:vertAlign w:val="superscript"/>
                </w:rPr>
                <w:t>26</w:t>
              </w:r>
            </w:hyperlink>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lead</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0.65</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0.7-0.75</w:t>
            </w:r>
          </w:p>
        </w:tc>
        <w:tc>
          <w:tcPr>
            <w:tcW w:w="3345" w:type="dxa"/>
            <w:shd w:val="clear" w:color="auto" w:fill="auto"/>
            <w:tcMar>
              <w:top w:w="100" w:type="dxa"/>
              <w:left w:w="100" w:type="dxa"/>
              <w:bottom w:w="100" w:type="dxa"/>
              <w:right w:w="100" w:type="dxa"/>
            </w:tcMar>
          </w:tcPr>
          <w:p w:rsidR="00F95FE7" w:rsidRDefault="00F33F48">
            <w:pPr>
              <w:rPr>
                <w:sz w:val="18"/>
                <w:szCs w:val="18"/>
                <w:vertAlign w:val="superscript"/>
              </w:rPr>
            </w:pPr>
            <w:r>
              <w:rPr>
                <w:sz w:val="18"/>
                <w:szCs w:val="18"/>
              </w:rPr>
              <w:t>ILZSG</w:t>
            </w:r>
            <w:hyperlink r:id="rId39">
              <w:r>
                <w:rPr>
                  <w:sz w:val="18"/>
                  <w:szCs w:val="18"/>
                  <w:vertAlign w:val="superscript"/>
                </w:rPr>
                <w:t>30</w:t>
              </w:r>
            </w:hyperlink>
          </w:p>
        </w:tc>
      </w:tr>
      <w:tr w:rsidR="00F95FE7">
        <w:tc>
          <w:tcPr>
            <w:tcW w:w="156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manganese</w:t>
            </w:r>
            <w:proofErr w:type="spellEnd"/>
          </w:p>
        </w:tc>
        <w:tc>
          <w:tcPr>
            <w:tcW w:w="165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2.48e-06</w:t>
            </w:r>
          </w:p>
        </w:tc>
        <w:tc>
          <w:tcPr>
            <w:tcW w:w="23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0.1-0.2</w:t>
            </w:r>
          </w:p>
        </w:tc>
        <w:tc>
          <w:tcPr>
            <w:tcW w:w="3345" w:type="dxa"/>
            <w:shd w:val="clear" w:color="auto" w:fill="auto"/>
            <w:tcMar>
              <w:top w:w="100" w:type="dxa"/>
              <w:left w:w="100" w:type="dxa"/>
              <w:bottom w:w="100" w:type="dxa"/>
              <w:right w:w="100" w:type="dxa"/>
            </w:tcMar>
          </w:tcPr>
          <w:p w:rsidR="00F95FE7" w:rsidRDefault="00F33F48">
            <w:pPr>
              <w:rPr>
                <w:sz w:val="18"/>
                <w:szCs w:val="18"/>
                <w:vertAlign w:val="superscript"/>
              </w:rPr>
            </w:pPr>
            <w:r>
              <w:rPr>
                <w:sz w:val="18"/>
                <w:szCs w:val="18"/>
              </w:rPr>
              <w:t>Torres de Matos</w:t>
            </w:r>
            <w:hyperlink r:id="rId40">
              <w:r>
                <w:rPr>
                  <w:sz w:val="18"/>
                  <w:szCs w:val="18"/>
                  <w:vertAlign w:val="superscript"/>
                </w:rPr>
                <w:t>31</w:t>
              </w:r>
            </w:hyperlink>
          </w:p>
        </w:tc>
      </w:tr>
    </w:tbl>
    <w:p w:rsidR="00F95FE7" w:rsidRDefault="00F95FE7">
      <w:pPr>
        <w:jc w:val="both"/>
        <w:rPr>
          <w:u w:val="single"/>
        </w:rPr>
      </w:pPr>
    </w:p>
    <w:p w:rsidR="00F95FE7" w:rsidRDefault="00F95FE7">
      <w:pPr>
        <w:rPr>
          <w:vertAlign w:val="superscript"/>
        </w:rPr>
      </w:pPr>
    </w:p>
    <w:p w:rsidR="00F95FE7" w:rsidRDefault="00F33F48">
      <w:pPr>
        <w:pStyle w:val="Heading2"/>
      </w:pPr>
      <w:bookmarkStart w:id="18" w:name="_huj9vfcsuva3" w:colFirst="0" w:colLast="0"/>
      <w:bookmarkEnd w:id="18"/>
      <w:proofErr w:type="spellStart"/>
      <w:r>
        <w:t>Smelting</w:t>
      </w:r>
      <w:proofErr w:type="spellEnd"/>
    </w:p>
    <w:p w:rsidR="00F95FE7" w:rsidRPr="00F33F48" w:rsidRDefault="00F33F48">
      <w:pPr>
        <w:rPr>
          <w:lang w:val="en-US"/>
        </w:rPr>
      </w:pPr>
      <w:r w:rsidRPr="00F33F48">
        <w:rPr>
          <w:lang w:val="en-US"/>
        </w:rPr>
        <w:t>Table SI.5 three copper smelter types we define</w:t>
      </w:r>
      <w:r w:rsidRPr="00F33F48">
        <w:rPr>
          <w:lang w:val="en-US"/>
        </w:rPr>
        <w:t xml:space="preserve"> to model pathways of improved smelting technology. The air emission factors of air pollutants and heavy metals per type is shown in Table SI.6. These are combined with an assumed pathway of shares per type and world region to calculate reduced emission fa</w:t>
      </w:r>
      <w:r w:rsidRPr="00F33F48">
        <w:rPr>
          <w:lang w:val="en-US"/>
        </w:rPr>
        <w:t>ctors per region and year. For the CP and NZ scenarios, the shares in 2020 are used and held constant. In the NZ-SCI scenario, shares are interpolated linearly between the 2020 and 2050 values shown below.</w:t>
      </w:r>
    </w:p>
    <w:p w:rsidR="00F95FE7" w:rsidRPr="00F33F48" w:rsidRDefault="00F95FE7">
      <w:pPr>
        <w:rPr>
          <w:lang w:val="en-US"/>
        </w:rPr>
      </w:pPr>
    </w:p>
    <w:p w:rsidR="00F95FE7" w:rsidRPr="00F33F48" w:rsidRDefault="00F33F48">
      <w:pPr>
        <w:jc w:val="both"/>
        <w:rPr>
          <w:b/>
          <w:bCs/>
          <w:sz w:val="20"/>
          <w:szCs w:val="20"/>
          <w:lang w:val="en-US"/>
        </w:rPr>
      </w:pPr>
      <w:r w:rsidRPr="00F33F48">
        <w:rPr>
          <w:b/>
          <w:bCs/>
          <w:sz w:val="20"/>
          <w:szCs w:val="20"/>
          <w:lang w:val="en-US"/>
        </w:rPr>
        <w:t>Table SI.5: Copper smelter type specification and data sources</w:t>
      </w:r>
    </w:p>
    <w:tbl>
      <w:tblPr>
        <w:tblStyle w:val="a3"/>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00"/>
      </w:tblGrid>
      <w:tr w:rsidR="00F95FE7">
        <w:tc>
          <w:tcPr>
            <w:tcW w:w="2115"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smelter</w:t>
            </w:r>
            <w:proofErr w:type="spellEnd"/>
            <w:r>
              <w:rPr>
                <w:b/>
                <w:bCs/>
                <w:sz w:val="18"/>
                <w:szCs w:val="18"/>
              </w:rPr>
              <w:t xml:space="preserve"> type</w:t>
            </w:r>
          </w:p>
        </w:tc>
        <w:tc>
          <w:tcPr>
            <w:tcW w:w="3885"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specification</w:t>
            </w:r>
            <w:proofErr w:type="spellEnd"/>
          </w:p>
        </w:tc>
        <w:tc>
          <w:tcPr>
            <w:tcW w:w="3000" w:type="dxa"/>
            <w:shd w:val="clear" w:color="auto" w:fill="auto"/>
            <w:tcMar>
              <w:top w:w="100" w:type="dxa"/>
              <w:left w:w="100" w:type="dxa"/>
              <w:bottom w:w="100" w:type="dxa"/>
              <w:right w:w="100" w:type="dxa"/>
            </w:tcMar>
          </w:tcPr>
          <w:p w:rsidR="00F95FE7" w:rsidRDefault="00F33F48">
            <w:pPr>
              <w:widowControl w:val="0"/>
              <w:spacing w:line="240" w:lineRule="auto"/>
              <w:rPr>
                <w:b/>
                <w:bCs/>
                <w:sz w:val="18"/>
                <w:szCs w:val="18"/>
              </w:rPr>
            </w:pPr>
            <w:proofErr w:type="spellStart"/>
            <w:r>
              <w:rPr>
                <w:b/>
                <w:bCs/>
                <w:sz w:val="18"/>
                <w:szCs w:val="18"/>
              </w:rPr>
              <w:t>data</w:t>
            </w:r>
            <w:proofErr w:type="spellEnd"/>
            <w:r>
              <w:rPr>
                <w:b/>
                <w:bCs/>
                <w:sz w:val="18"/>
                <w:szCs w:val="18"/>
              </w:rPr>
              <w:t xml:space="preserve"> </w:t>
            </w:r>
            <w:proofErr w:type="spellStart"/>
            <w:r>
              <w:rPr>
                <w:b/>
                <w:bCs/>
                <w:sz w:val="18"/>
                <w:szCs w:val="18"/>
              </w:rPr>
              <w:t>sources</w:t>
            </w:r>
            <w:proofErr w:type="spellEnd"/>
          </w:p>
        </w:tc>
      </w:tr>
      <w:tr w:rsidR="00F95FE7">
        <w:tc>
          <w:tcPr>
            <w:tcW w:w="211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legacy</w:t>
            </w:r>
            <w:proofErr w:type="spellEnd"/>
          </w:p>
        </w:tc>
        <w:tc>
          <w:tcPr>
            <w:tcW w:w="38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 xml:space="preserve">limited </w:t>
            </w:r>
            <w:proofErr w:type="spellStart"/>
            <w:r>
              <w:rPr>
                <w:sz w:val="18"/>
                <w:szCs w:val="18"/>
              </w:rPr>
              <w:t>control</w:t>
            </w:r>
            <w:proofErr w:type="spellEnd"/>
          </w:p>
        </w:tc>
        <w:tc>
          <w:tcPr>
            <w:tcW w:w="300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vertAlign w:val="superscript"/>
              </w:rPr>
            </w:pPr>
            <w:r>
              <w:rPr>
                <w:sz w:val="18"/>
                <w:szCs w:val="18"/>
              </w:rPr>
              <w:t>ecoinvent</w:t>
            </w:r>
            <w:hyperlink r:id="rId41">
              <w:r>
                <w:rPr>
                  <w:sz w:val="18"/>
                  <w:szCs w:val="18"/>
                  <w:vertAlign w:val="superscript"/>
                </w:rPr>
                <w:t>32</w:t>
              </w:r>
            </w:hyperlink>
          </w:p>
        </w:tc>
      </w:tr>
      <w:tr w:rsidR="00F95FE7">
        <w:tc>
          <w:tcPr>
            <w:tcW w:w="211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vertAlign w:val="superscript"/>
              </w:rPr>
            </w:pPr>
            <w:r>
              <w:rPr>
                <w:sz w:val="18"/>
                <w:szCs w:val="18"/>
              </w:rPr>
              <w:t>intermediate</w:t>
            </w:r>
          </w:p>
        </w:tc>
        <w:tc>
          <w:tcPr>
            <w:tcW w:w="3885" w:type="dxa"/>
            <w:shd w:val="clear" w:color="auto" w:fill="auto"/>
            <w:tcMar>
              <w:top w:w="100" w:type="dxa"/>
              <w:left w:w="100" w:type="dxa"/>
              <w:bottom w:w="100" w:type="dxa"/>
              <w:right w:w="100" w:type="dxa"/>
            </w:tcMar>
          </w:tcPr>
          <w:p w:rsidR="00F95FE7" w:rsidRPr="00F33F48" w:rsidRDefault="00F33F48">
            <w:pPr>
              <w:widowControl w:val="0"/>
              <w:spacing w:line="240" w:lineRule="auto"/>
              <w:rPr>
                <w:sz w:val="18"/>
                <w:szCs w:val="18"/>
                <w:lang w:val="en-US"/>
              </w:rPr>
            </w:pPr>
            <w:r w:rsidRPr="00F33F48">
              <w:rPr>
                <w:sz w:val="18"/>
                <w:szCs w:val="18"/>
                <w:lang w:val="en-US"/>
              </w:rPr>
              <w:t>modern flash smelters with acid plants, p</w:t>
            </w:r>
            <w:r w:rsidRPr="00F33F48">
              <w:rPr>
                <w:sz w:val="18"/>
                <w:szCs w:val="18"/>
                <w:lang w:val="en-US"/>
              </w:rPr>
              <w:t xml:space="preserve">artial </w:t>
            </w:r>
            <w:r w:rsidRPr="00F33F48">
              <w:rPr>
                <w:sz w:val="18"/>
                <w:szCs w:val="18"/>
                <w:lang w:val="en-US"/>
              </w:rPr>
              <w:lastRenderedPageBreak/>
              <w:t>gas cleaning</w:t>
            </w:r>
          </w:p>
        </w:tc>
        <w:tc>
          <w:tcPr>
            <w:tcW w:w="300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vertAlign w:val="superscript"/>
              </w:rPr>
            </w:pPr>
            <w:r>
              <w:rPr>
                <w:sz w:val="18"/>
                <w:szCs w:val="18"/>
              </w:rPr>
              <w:lastRenderedPageBreak/>
              <w:t>EMEP</w:t>
            </w:r>
            <w:hyperlink r:id="rId42">
              <w:r>
                <w:rPr>
                  <w:sz w:val="18"/>
                  <w:szCs w:val="18"/>
                  <w:vertAlign w:val="superscript"/>
                </w:rPr>
                <w:t>33</w:t>
              </w:r>
            </w:hyperlink>
          </w:p>
        </w:tc>
      </w:tr>
      <w:tr w:rsidR="00F95FE7">
        <w:tc>
          <w:tcPr>
            <w:tcW w:w="211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BAT</w:t>
            </w:r>
          </w:p>
        </w:tc>
        <w:tc>
          <w:tcPr>
            <w:tcW w:w="3885" w:type="dxa"/>
            <w:shd w:val="clear" w:color="auto" w:fill="auto"/>
            <w:tcMar>
              <w:top w:w="100" w:type="dxa"/>
              <w:left w:w="100" w:type="dxa"/>
              <w:bottom w:w="100" w:type="dxa"/>
              <w:right w:w="100" w:type="dxa"/>
            </w:tcMar>
          </w:tcPr>
          <w:p w:rsidR="00F95FE7" w:rsidRPr="00F33F48" w:rsidRDefault="00F33F48">
            <w:pPr>
              <w:widowControl w:val="0"/>
              <w:spacing w:line="240" w:lineRule="auto"/>
              <w:rPr>
                <w:sz w:val="18"/>
                <w:szCs w:val="18"/>
                <w:lang w:val="en-US"/>
              </w:rPr>
            </w:pPr>
            <w:r w:rsidRPr="00F33F48">
              <w:rPr>
                <w:sz w:val="18"/>
                <w:szCs w:val="18"/>
                <w:lang w:val="en-US"/>
              </w:rPr>
              <w:t>includes sulfuric acid plant, very good PM capture</w:t>
            </w:r>
          </w:p>
        </w:tc>
        <w:tc>
          <w:tcPr>
            <w:tcW w:w="3000" w:type="dxa"/>
            <w:shd w:val="clear" w:color="auto" w:fill="auto"/>
            <w:tcMar>
              <w:top w:w="100" w:type="dxa"/>
              <w:left w:w="100" w:type="dxa"/>
              <w:bottom w:w="100" w:type="dxa"/>
              <w:right w:w="100" w:type="dxa"/>
            </w:tcMar>
          </w:tcPr>
          <w:p w:rsidR="00F95FE7" w:rsidRDefault="00F33F48">
            <w:pPr>
              <w:widowControl w:val="0"/>
              <w:spacing w:line="240" w:lineRule="auto"/>
              <w:rPr>
                <w:sz w:val="18"/>
                <w:szCs w:val="18"/>
                <w:vertAlign w:val="superscript"/>
              </w:rPr>
            </w:pPr>
            <w:r>
              <w:rPr>
                <w:sz w:val="18"/>
                <w:szCs w:val="18"/>
              </w:rPr>
              <w:t xml:space="preserve">Aurubis Hamburg </w:t>
            </w:r>
            <w:proofErr w:type="spellStart"/>
            <w:r>
              <w:rPr>
                <w:sz w:val="18"/>
                <w:szCs w:val="18"/>
              </w:rPr>
              <w:t>site</w:t>
            </w:r>
            <w:proofErr w:type="spellEnd"/>
            <w:r>
              <w:rPr>
                <w:sz w:val="18"/>
                <w:szCs w:val="18"/>
              </w:rPr>
              <w:t xml:space="preserve"> data</w:t>
            </w:r>
            <w:hyperlink r:id="rId43">
              <w:r>
                <w:rPr>
                  <w:sz w:val="18"/>
                  <w:szCs w:val="18"/>
                  <w:vertAlign w:val="superscript"/>
                </w:rPr>
                <w:t>34</w:t>
              </w:r>
            </w:hyperlink>
          </w:p>
        </w:tc>
      </w:tr>
    </w:tbl>
    <w:p w:rsidR="00F95FE7" w:rsidRDefault="00F95FE7">
      <w:pPr>
        <w:jc w:val="both"/>
      </w:pPr>
    </w:p>
    <w:p w:rsidR="00F95FE7" w:rsidRDefault="00F95FE7">
      <w:pPr>
        <w:rPr>
          <w:vertAlign w:val="superscript"/>
        </w:rPr>
      </w:pPr>
    </w:p>
    <w:p w:rsidR="00F95FE7" w:rsidRDefault="00F95FE7"/>
    <w:p w:rsidR="00F95FE7" w:rsidRPr="00F33F48" w:rsidRDefault="00F33F48">
      <w:pPr>
        <w:rPr>
          <w:b/>
          <w:bCs/>
          <w:sz w:val="20"/>
          <w:szCs w:val="20"/>
          <w:lang w:val="en-US"/>
        </w:rPr>
      </w:pPr>
      <w:r w:rsidRPr="00F33F48">
        <w:rPr>
          <w:b/>
          <w:bCs/>
          <w:sz w:val="20"/>
          <w:szCs w:val="20"/>
          <w:lang w:val="en-US"/>
        </w:rPr>
        <w:t>Table SI.6: Emission factors for different copper smelter types</w:t>
      </w: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F95FE7">
        <w:trPr>
          <w:trHeight w:val="420"/>
        </w:trPr>
        <w:tc>
          <w:tcPr>
            <w:tcW w:w="2257" w:type="dxa"/>
            <w:vMerge w:val="restart"/>
            <w:shd w:val="clear" w:color="auto" w:fill="auto"/>
            <w:tcMar>
              <w:top w:w="100" w:type="dxa"/>
              <w:left w:w="100" w:type="dxa"/>
              <w:bottom w:w="100" w:type="dxa"/>
              <w:right w:w="100" w:type="dxa"/>
            </w:tcMar>
          </w:tcPr>
          <w:p w:rsidR="00F95FE7" w:rsidRPr="00F33F48" w:rsidRDefault="00F95FE7">
            <w:pPr>
              <w:widowControl w:val="0"/>
              <w:pBdr>
                <w:top w:val="nil"/>
                <w:left w:val="nil"/>
                <w:bottom w:val="nil"/>
                <w:right w:val="nil"/>
                <w:between w:val="nil"/>
              </w:pBdr>
              <w:spacing w:line="240" w:lineRule="auto"/>
              <w:rPr>
                <w:b/>
                <w:bCs/>
                <w:sz w:val="18"/>
                <w:szCs w:val="18"/>
                <w:lang w:val="en-US"/>
              </w:rPr>
            </w:pPr>
          </w:p>
          <w:p w:rsidR="00F95FE7" w:rsidRDefault="00F33F48">
            <w:pPr>
              <w:widowControl w:val="0"/>
              <w:pBdr>
                <w:top w:val="nil"/>
                <w:left w:val="nil"/>
                <w:bottom w:val="nil"/>
                <w:right w:val="nil"/>
                <w:between w:val="nil"/>
              </w:pBdr>
              <w:spacing w:line="240" w:lineRule="auto"/>
              <w:rPr>
                <w:b/>
                <w:bCs/>
                <w:sz w:val="18"/>
                <w:szCs w:val="18"/>
              </w:rPr>
            </w:pPr>
            <w:proofErr w:type="spellStart"/>
            <w:r>
              <w:rPr>
                <w:b/>
                <w:bCs/>
                <w:sz w:val="18"/>
                <w:szCs w:val="18"/>
              </w:rPr>
              <w:t>substance</w:t>
            </w:r>
            <w:proofErr w:type="spellEnd"/>
          </w:p>
        </w:tc>
        <w:tc>
          <w:tcPr>
            <w:tcW w:w="6771" w:type="dxa"/>
            <w:gridSpan w:val="3"/>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jc w:val="center"/>
              <w:rPr>
                <w:b/>
                <w:bCs/>
                <w:sz w:val="18"/>
                <w:szCs w:val="18"/>
              </w:rPr>
            </w:pPr>
            <w:proofErr w:type="spellStart"/>
            <w:r>
              <w:rPr>
                <w:b/>
                <w:bCs/>
                <w:sz w:val="18"/>
                <w:szCs w:val="18"/>
              </w:rPr>
              <w:t>emission</w:t>
            </w:r>
            <w:proofErr w:type="spellEnd"/>
            <w:r>
              <w:rPr>
                <w:b/>
                <w:bCs/>
                <w:sz w:val="18"/>
                <w:szCs w:val="18"/>
              </w:rPr>
              <w:t xml:space="preserve"> </w:t>
            </w:r>
            <w:proofErr w:type="spellStart"/>
            <w:r>
              <w:rPr>
                <w:b/>
                <w:bCs/>
                <w:sz w:val="18"/>
                <w:szCs w:val="18"/>
              </w:rPr>
              <w:t>factor</w:t>
            </w:r>
            <w:proofErr w:type="spellEnd"/>
            <w:r>
              <w:rPr>
                <w:b/>
                <w:bCs/>
                <w:sz w:val="18"/>
                <w:szCs w:val="18"/>
              </w:rPr>
              <w:t xml:space="preserve"> in kg/t </w:t>
            </w:r>
            <w:proofErr w:type="spellStart"/>
            <w:r>
              <w:rPr>
                <w:b/>
                <w:bCs/>
                <w:sz w:val="18"/>
                <w:szCs w:val="18"/>
              </w:rPr>
              <w:t>Cu</w:t>
            </w:r>
            <w:proofErr w:type="spellEnd"/>
          </w:p>
        </w:tc>
      </w:tr>
      <w:tr w:rsidR="00F95FE7">
        <w:trPr>
          <w:trHeight w:val="420"/>
        </w:trPr>
        <w:tc>
          <w:tcPr>
            <w:tcW w:w="2257" w:type="dxa"/>
            <w:vMerge/>
            <w:shd w:val="clear" w:color="auto" w:fill="auto"/>
            <w:tcMar>
              <w:top w:w="100" w:type="dxa"/>
              <w:left w:w="100" w:type="dxa"/>
              <w:bottom w:w="100" w:type="dxa"/>
              <w:right w:w="100" w:type="dxa"/>
            </w:tcMar>
          </w:tcPr>
          <w:p w:rsidR="00F95FE7" w:rsidRDefault="00F95FE7">
            <w:pPr>
              <w:widowControl w:val="0"/>
              <w:pBdr>
                <w:top w:val="nil"/>
                <w:left w:val="nil"/>
                <w:bottom w:val="nil"/>
                <w:right w:val="nil"/>
                <w:between w:val="nil"/>
              </w:pBdr>
              <w:spacing w:line="240" w:lineRule="auto"/>
            </w:pP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proofErr w:type="spellStart"/>
            <w:r>
              <w:rPr>
                <w:b/>
                <w:bCs/>
                <w:sz w:val="18"/>
                <w:szCs w:val="18"/>
              </w:rPr>
              <w:t>legacy</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intermediate</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BAT</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proofErr w:type="spellStart"/>
            <w:r>
              <w:rPr>
                <w:sz w:val="18"/>
                <w:szCs w:val="18"/>
              </w:rPr>
              <w:t>Arsenic</w:t>
            </w:r>
            <w:proofErr w:type="spellEnd"/>
            <w:r>
              <w:rPr>
                <w:sz w:val="18"/>
                <w:szCs w:val="18"/>
              </w:rPr>
              <w:t xml:space="preserve"> </w:t>
            </w:r>
            <w:proofErr w:type="spellStart"/>
            <w:r>
              <w:rPr>
                <w:sz w:val="18"/>
                <w:szCs w:val="18"/>
              </w:rPr>
              <w:t>ion</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0.957</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0.007</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0.001</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Cadmium II</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0.33</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0.015</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0.0007</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 xml:space="preserve">Copper </w:t>
            </w:r>
            <w:proofErr w:type="spellStart"/>
            <w:r>
              <w:rPr>
                <w:sz w:val="18"/>
                <w:szCs w:val="18"/>
              </w:rPr>
              <w:t>ion</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0.057</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0.013</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Lead II</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0.0035</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0.016</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0.0035</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 xml:space="preserve">Sulfur </w:t>
            </w:r>
            <w:proofErr w:type="spellStart"/>
            <w:r>
              <w:rPr>
                <w:sz w:val="18"/>
                <w:szCs w:val="18"/>
              </w:rPr>
              <w:t>dioxide</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460</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6</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1</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proofErr w:type="spellStart"/>
            <w:r>
              <w:rPr>
                <w:sz w:val="18"/>
                <w:szCs w:val="18"/>
              </w:rPr>
              <w:t>Particulate</w:t>
            </w:r>
            <w:proofErr w:type="spellEnd"/>
            <w:r>
              <w:rPr>
                <w:sz w:val="18"/>
                <w:szCs w:val="18"/>
              </w:rPr>
              <w:t xml:space="preserve"> Matter, &lt; 2.5 um</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0.235</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0.05</w:t>
            </w:r>
          </w:p>
        </w:tc>
      </w:tr>
      <w:tr w:rsidR="00F95FE7">
        <w:tc>
          <w:tcPr>
            <w:tcW w:w="2257"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Particulate</w:t>
            </w:r>
            <w:proofErr w:type="spellEnd"/>
            <w:r>
              <w:rPr>
                <w:sz w:val="18"/>
                <w:szCs w:val="18"/>
              </w:rPr>
              <w:t xml:space="preserve"> Matter, &gt; 10 um</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0.00705</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0.06</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0.015</w:t>
            </w:r>
          </w:p>
        </w:tc>
      </w:tr>
      <w:tr w:rsidR="00F95FE7">
        <w:tc>
          <w:tcPr>
            <w:tcW w:w="2257"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proofErr w:type="spellStart"/>
            <w:r>
              <w:rPr>
                <w:sz w:val="18"/>
                <w:szCs w:val="18"/>
              </w:rPr>
              <w:t>Particulate</w:t>
            </w:r>
            <w:proofErr w:type="spellEnd"/>
            <w:r>
              <w:rPr>
                <w:sz w:val="18"/>
                <w:szCs w:val="18"/>
              </w:rPr>
              <w:t xml:space="preserve"> Matter, &gt; 2.5 um and &lt; 10 um</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0.00705</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0.06</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0.015</w:t>
            </w:r>
          </w:p>
        </w:tc>
      </w:tr>
    </w:tbl>
    <w:p w:rsidR="00F95FE7" w:rsidRDefault="00F95FE7"/>
    <w:p w:rsidR="00F95FE7" w:rsidRDefault="00F95FE7"/>
    <w:p w:rsidR="00F95FE7" w:rsidRPr="00F33F48" w:rsidRDefault="00F33F48">
      <w:pPr>
        <w:rPr>
          <w:b/>
          <w:bCs/>
          <w:sz w:val="20"/>
          <w:szCs w:val="20"/>
          <w:lang w:val="en-US"/>
        </w:rPr>
      </w:pPr>
      <w:r w:rsidRPr="00F33F48">
        <w:rPr>
          <w:b/>
          <w:bCs/>
          <w:sz w:val="20"/>
          <w:szCs w:val="20"/>
          <w:lang w:val="en-US"/>
        </w:rPr>
        <w:t>Table SI.7: Pathway of smelter type shares by world region</w:t>
      </w:r>
    </w:p>
    <w:tbl>
      <w:tblPr>
        <w:tblStyle w:val="a5"/>
        <w:tblW w:w="89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215"/>
        <w:gridCol w:w="1560"/>
        <w:gridCol w:w="1170"/>
        <w:gridCol w:w="1095"/>
        <w:gridCol w:w="1545"/>
        <w:gridCol w:w="1185"/>
      </w:tblGrid>
      <w:tr w:rsidR="00F95FE7">
        <w:trPr>
          <w:trHeight w:val="420"/>
        </w:trPr>
        <w:tc>
          <w:tcPr>
            <w:tcW w:w="1155" w:type="dxa"/>
            <w:vMerge w:val="restart"/>
            <w:shd w:val="clear" w:color="auto" w:fill="auto"/>
            <w:tcMar>
              <w:top w:w="100" w:type="dxa"/>
              <w:left w:w="100" w:type="dxa"/>
              <w:bottom w:w="100" w:type="dxa"/>
              <w:right w:w="100" w:type="dxa"/>
            </w:tcMar>
          </w:tcPr>
          <w:p w:rsidR="00F95FE7" w:rsidRPr="00F33F48" w:rsidRDefault="00F95FE7">
            <w:pPr>
              <w:widowControl w:val="0"/>
              <w:pBdr>
                <w:top w:val="nil"/>
                <w:left w:val="nil"/>
                <w:bottom w:val="nil"/>
                <w:right w:val="nil"/>
                <w:between w:val="nil"/>
              </w:pBdr>
              <w:spacing w:line="240" w:lineRule="auto"/>
              <w:rPr>
                <w:b/>
                <w:bCs/>
                <w:sz w:val="18"/>
                <w:szCs w:val="18"/>
                <w:lang w:val="en-US"/>
              </w:rPr>
            </w:pPr>
          </w:p>
          <w:p w:rsidR="00F95FE7" w:rsidRDefault="00F33F48">
            <w:pPr>
              <w:widowControl w:val="0"/>
              <w:pBdr>
                <w:top w:val="nil"/>
                <w:left w:val="nil"/>
                <w:bottom w:val="nil"/>
                <w:right w:val="nil"/>
                <w:between w:val="nil"/>
              </w:pBdr>
              <w:spacing w:line="240" w:lineRule="auto"/>
              <w:rPr>
                <w:b/>
                <w:bCs/>
                <w:sz w:val="18"/>
                <w:szCs w:val="18"/>
              </w:rPr>
            </w:pPr>
            <w:proofErr w:type="spellStart"/>
            <w:r>
              <w:rPr>
                <w:b/>
                <w:bCs/>
                <w:sz w:val="18"/>
                <w:szCs w:val="18"/>
              </w:rPr>
              <w:t>region</w:t>
            </w:r>
            <w:proofErr w:type="spellEnd"/>
          </w:p>
        </w:tc>
        <w:tc>
          <w:tcPr>
            <w:tcW w:w="3945" w:type="dxa"/>
            <w:gridSpan w:val="3"/>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jc w:val="center"/>
              <w:rPr>
                <w:b/>
                <w:bCs/>
                <w:sz w:val="18"/>
                <w:szCs w:val="18"/>
              </w:rPr>
            </w:pPr>
            <w:proofErr w:type="spellStart"/>
            <w:r>
              <w:rPr>
                <w:b/>
                <w:bCs/>
                <w:sz w:val="18"/>
                <w:szCs w:val="18"/>
              </w:rPr>
              <w:t>share</w:t>
            </w:r>
            <w:proofErr w:type="spellEnd"/>
            <w:r>
              <w:rPr>
                <w:b/>
                <w:bCs/>
                <w:sz w:val="18"/>
                <w:szCs w:val="18"/>
              </w:rPr>
              <w:t xml:space="preserve"> in 2020</w:t>
            </w:r>
          </w:p>
        </w:tc>
        <w:tc>
          <w:tcPr>
            <w:tcW w:w="3825" w:type="dxa"/>
            <w:gridSpan w:val="3"/>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jc w:val="center"/>
              <w:rPr>
                <w:b/>
                <w:bCs/>
                <w:sz w:val="18"/>
                <w:szCs w:val="18"/>
              </w:rPr>
            </w:pPr>
            <w:proofErr w:type="spellStart"/>
            <w:r>
              <w:rPr>
                <w:b/>
                <w:bCs/>
                <w:sz w:val="18"/>
                <w:szCs w:val="18"/>
              </w:rPr>
              <w:t>share</w:t>
            </w:r>
            <w:proofErr w:type="spellEnd"/>
            <w:r>
              <w:rPr>
                <w:b/>
                <w:bCs/>
                <w:sz w:val="18"/>
                <w:szCs w:val="18"/>
              </w:rPr>
              <w:t xml:space="preserve"> in 2050 (NZ-SCI)</w:t>
            </w:r>
          </w:p>
        </w:tc>
      </w:tr>
      <w:tr w:rsidR="00F95FE7">
        <w:trPr>
          <w:trHeight w:val="420"/>
        </w:trPr>
        <w:tc>
          <w:tcPr>
            <w:tcW w:w="1155" w:type="dxa"/>
            <w:vMerge/>
            <w:shd w:val="clear" w:color="auto" w:fill="auto"/>
            <w:tcMar>
              <w:top w:w="100" w:type="dxa"/>
              <w:left w:w="100" w:type="dxa"/>
              <w:bottom w:w="100" w:type="dxa"/>
              <w:right w:w="100" w:type="dxa"/>
            </w:tcMar>
          </w:tcPr>
          <w:p w:rsidR="00F95FE7" w:rsidRDefault="00F95FE7">
            <w:pPr>
              <w:widowControl w:val="0"/>
              <w:pBdr>
                <w:top w:val="nil"/>
                <w:left w:val="nil"/>
                <w:bottom w:val="nil"/>
                <w:right w:val="nil"/>
                <w:between w:val="nil"/>
              </w:pBdr>
              <w:spacing w:line="240" w:lineRule="auto"/>
            </w:pP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proofErr w:type="spellStart"/>
            <w:r>
              <w:rPr>
                <w:b/>
                <w:bCs/>
                <w:sz w:val="18"/>
                <w:szCs w:val="18"/>
              </w:rPr>
              <w:t>legacy</w:t>
            </w:r>
            <w:proofErr w:type="spellEnd"/>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intermediate</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BAT</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proofErr w:type="spellStart"/>
            <w:r>
              <w:rPr>
                <w:b/>
                <w:bCs/>
                <w:sz w:val="18"/>
                <w:szCs w:val="18"/>
              </w:rPr>
              <w:t>legacy</w:t>
            </w:r>
            <w:proofErr w:type="spellEnd"/>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intermediate</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sz w:val="18"/>
                <w:szCs w:val="18"/>
              </w:rPr>
            </w:pPr>
            <w:r>
              <w:rPr>
                <w:b/>
                <w:bCs/>
                <w:sz w:val="18"/>
                <w:szCs w:val="18"/>
              </w:rPr>
              <w:t>BAT</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AFR</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0.7</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0.6-0.85</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0.1-0.4</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CAZ</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0.75</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0.4-0.8</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0.2-0.6</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CHA</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0.7</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0-0.05</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0.45-0.8</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0.15-0.55</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EUR</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0-0.4</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0.6-1</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JAPAN</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w:t>
            </w:r>
          </w:p>
        </w:tc>
        <w:tc>
          <w:tcPr>
            <w:tcW w:w="154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0-0.4</w:t>
            </w:r>
          </w:p>
        </w:tc>
        <w:tc>
          <w:tcPr>
            <w:tcW w:w="11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0.6-1</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NAM</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0.5</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w:t>
            </w:r>
          </w:p>
        </w:tc>
        <w:tc>
          <w:tcPr>
            <w:tcW w:w="154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0-0.4</w:t>
            </w:r>
          </w:p>
        </w:tc>
        <w:tc>
          <w:tcPr>
            <w:tcW w:w="1185" w:type="dxa"/>
            <w:shd w:val="clear" w:color="auto" w:fill="auto"/>
            <w:tcMar>
              <w:top w:w="100" w:type="dxa"/>
              <w:left w:w="100" w:type="dxa"/>
              <w:bottom w:w="100" w:type="dxa"/>
              <w:right w:w="100" w:type="dxa"/>
            </w:tcMar>
          </w:tcPr>
          <w:p w:rsidR="00F95FE7" w:rsidRDefault="00F33F48">
            <w:pPr>
              <w:widowControl w:val="0"/>
              <w:spacing w:line="240" w:lineRule="auto"/>
              <w:rPr>
                <w:sz w:val="18"/>
                <w:szCs w:val="18"/>
              </w:rPr>
            </w:pPr>
            <w:r>
              <w:rPr>
                <w:sz w:val="18"/>
                <w:szCs w:val="18"/>
              </w:rPr>
              <w:t>0.6-1</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LATAM</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0.7</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0-0.05</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0.45-0.8</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0.15-0.55</w:t>
            </w:r>
          </w:p>
        </w:tc>
      </w:tr>
      <w:tr w:rsidR="00F95FE7">
        <w:tc>
          <w:tcPr>
            <w:tcW w:w="115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GLO</w:t>
            </w:r>
          </w:p>
        </w:tc>
        <w:tc>
          <w:tcPr>
            <w:tcW w:w="121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0.2</w:t>
            </w:r>
          </w:p>
        </w:tc>
        <w:tc>
          <w:tcPr>
            <w:tcW w:w="156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0.7</w:t>
            </w:r>
          </w:p>
        </w:tc>
        <w:tc>
          <w:tcPr>
            <w:tcW w:w="1170"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w:t>
            </w:r>
          </w:p>
        </w:tc>
        <w:tc>
          <w:tcPr>
            <w:tcW w:w="109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0-0.1</w:t>
            </w:r>
          </w:p>
        </w:tc>
        <w:tc>
          <w:tcPr>
            <w:tcW w:w="154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0.6-0.8</w:t>
            </w:r>
          </w:p>
        </w:tc>
        <w:tc>
          <w:tcPr>
            <w:tcW w:w="1185"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sz w:val="18"/>
                <w:szCs w:val="18"/>
              </w:rPr>
            </w:pPr>
            <w:r>
              <w:rPr>
                <w:sz w:val="18"/>
                <w:szCs w:val="18"/>
              </w:rPr>
              <w:t>0.1-0.4</w:t>
            </w:r>
          </w:p>
        </w:tc>
      </w:tr>
    </w:tbl>
    <w:p w:rsidR="00F95FE7" w:rsidRDefault="00F95FE7"/>
    <w:p w:rsidR="00F95FE7" w:rsidRDefault="00F95FE7"/>
    <w:p w:rsidR="00F95FE7" w:rsidRDefault="00F95FE7"/>
    <w:p w:rsidR="00F95FE7" w:rsidRPr="00F33F48" w:rsidRDefault="00F33F48">
      <w:pPr>
        <w:pStyle w:val="Heading1"/>
        <w:rPr>
          <w:lang w:val="en-US"/>
        </w:rPr>
      </w:pPr>
      <w:bookmarkStart w:id="19" w:name="_4y3iqfh9pzjc" w:colFirst="0" w:colLast="0"/>
      <w:bookmarkEnd w:id="19"/>
      <w:r w:rsidRPr="00F33F48">
        <w:rPr>
          <w:lang w:val="en-US"/>
        </w:rPr>
        <w:lastRenderedPageBreak/>
        <w:t>SI-3: Detailed information on limitations and uncertainties</w:t>
      </w:r>
    </w:p>
    <w:p w:rsidR="00F95FE7" w:rsidRPr="00F33F48" w:rsidRDefault="00F33F48">
      <w:pPr>
        <w:pStyle w:val="Heading2"/>
        <w:rPr>
          <w:lang w:val="en-US"/>
        </w:rPr>
      </w:pPr>
      <w:bookmarkStart w:id="20" w:name="_cfad3itoslnj" w:colFirst="0" w:colLast="0"/>
      <w:bookmarkEnd w:id="20"/>
      <w:r w:rsidRPr="00F33F48">
        <w:rPr>
          <w:lang w:val="en-US"/>
        </w:rPr>
        <w:t>IAM modelling</w:t>
      </w:r>
    </w:p>
    <w:p w:rsidR="00F95FE7" w:rsidRPr="00F33F48" w:rsidRDefault="00F33F48">
      <w:pPr>
        <w:pBdr>
          <w:top w:val="nil"/>
          <w:left w:val="nil"/>
          <w:bottom w:val="nil"/>
          <w:right w:val="nil"/>
          <w:between w:val="nil"/>
        </w:pBdr>
        <w:rPr>
          <w:vertAlign w:val="superscript"/>
          <w:lang w:val="en-US"/>
        </w:rPr>
      </w:pPr>
      <w:r w:rsidRPr="00F33F48">
        <w:rPr>
          <w:lang w:val="en-US"/>
        </w:rPr>
        <w:t>IAMs are powerful tools for scenario analysis, but also carry their own limitations and assumptions, as laid out in the literature</w:t>
      </w:r>
      <w:hyperlink r:id="rId44">
        <w:r w:rsidRPr="00F33F48">
          <w:rPr>
            <w:vertAlign w:val="superscript"/>
            <w:lang w:val="en-US"/>
          </w:rPr>
          <w:t>35–37</w:t>
        </w:r>
      </w:hyperlink>
      <w:r w:rsidRPr="00F33F48">
        <w:rPr>
          <w:lang w:val="en-US"/>
        </w:rPr>
        <w:t>. For a critiques and recommendations in the context of pro</w:t>
      </w:r>
      <w:r w:rsidRPr="00F33F48">
        <w:rPr>
          <w:lang w:val="en-US"/>
        </w:rPr>
        <w:t xml:space="preserve">spective LCA, see de </w:t>
      </w:r>
      <w:proofErr w:type="spellStart"/>
      <w:r w:rsidRPr="00F33F48">
        <w:rPr>
          <w:lang w:val="en-US"/>
        </w:rPr>
        <w:t>Bortoli</w:t>
      </w:r>
      <w:proofErr w:type="spellEnd"/>
      <w:r w:rsidRPr="00F33F48">
        <w:rPr>
          <w:lang w:val="en-US"/>
        </w:rPr>
        <w:t xml:space="preserve"> et al.</w:t>
      </w:r>
      <w:hyperlink r:id="rId45">
        <w:r w:rsidRPr="00F33F48">
          <w:rPr>
            <w:vertAlign w:val="superscript"/>
            <w:lang w:val="en-US"/>
          </w:rPr>
          <w:t>38</w:t>
        </w:r>
      </w:hyperlink>
    </w:p>
    <w:p w:rsidR="00F95FE7" w:rsidRPr="00F33F48" w:rsidRDefault="00F33F48">
      <w:pPr>
        <w:pStyle w:val="Heading2"/>
        <w:rPr>
          <w:lang w:val="en-US"/>
        </w:rPr>
      </w:pPr>
      <w:bookmarkStart w:id="21" w:name="_rlq8cr164841" w:colFirst="0" w:colLast="0"/>
      <w:bookmarkEnd w:id="21"/>
      <w:r w:rsidRPr="00F33F48">
        <w:rPr>
          <w:lang w:val="en-US"/>
        </w:rPr>
        <w:t>prospective LCA</w:t>
      </w:r>
    </w:p>
    <w:p w:rsidR="00F95FE7" w:rsidRPr="00F33F48" w:rsidRDefault="00F33F48">
      <w:pPr>
        <w:pStyle w:val="Heading3"/>
        <w:rPr>
          <w:lang w:val="en-US"/>
        </w:rPr>
      </w:pPr>
      <w:bookmarkStart w:id="22" w:name="_3to675tz9ol7" w:colFirst="0" w:colLast="0"/>
      <w:bookmarkEnd w:id="22"/>
      <w:r w:rsidRPr="00F33F48">
        <w:rPr>
          <w:lang w:val="en-US"/>
        </w:rPr>
        <w:t>Limited feedbacks of interventions</w:t>
      </w:r>
    </w:p>
    <w:p w:rsidR="00F95FE7" w:rsidRPr="00F33F48" w:rsidRDefault="00F33F48">
      <w:pPr>
        <w:rPr>
          <w:lang w:val="en-US"/>
        </w:rPr>
      </w:pPr>
      <w:r w:rsidRPr="00F33F48">
        <w:rPr>
          <w:lang w:val="en-US"/>
        </w:rPr>
        <w:t>Our modelling framework is limited in its ability to model feedbacks of the targeted interventions. Addit</w:t>
      </w:r>
      <w:r w:rsidRPr="00F33F48">
        <w:rPr>
          <w:lang w:val="en-US"/>
        </w:rPr>
        <w:t>ional material or energy requirements are captured in the LCA analysis, but are not coupled back to REMIND. As mentioned in the main text, this could lead to inconsistencies e.g. in recycling rates or energy demands. Additionally, the cost of interventions</w:t>
      </w:r>
      <w:r w:rsidRPr="00F33F48">
        <w:rPr>
          <w:lang w:val="en-US"/>
        </w:rPr>
        <w:t xml:space="preserve"> does not enter the welfare optimization in REMIND. However, given their targeted nature, we expect costs of interventions to be small compared to the overall economic implications of transitioning to climate neutrality.</w:t>
      </w:r>
    </w:p>
    <w:p w:rsidR="00F95FE7" w:rsidRPr="00F33F48" w:rsidRDefault="00F33F48">
      <w:pPr>
        <w:pStyle w:val="Heading2"/>
        <w:rPr>
          <w:lang w:val="en-US"/>
        </w:rPr>
      </w:pPr>
      <w:bookmarkStart w:id="23" w:name="_wpxlxjgtd02q" w:colFirst="0" w:colLast="0"/>
      <w:bookmarkEnd w:id="23"/>
      <w:r w:rsidRPr="00F33F48">
        <w:rPr>
          <w:lang w:val="en-US"/>
        </w:rPr>
        <w:t>LCIA</w:t>
      </w:r>
    </w:p>
    <w:p w:rsidR="00F95FE7" w:rsidRPr="00F33F48" w:rsidRDefault="00F33F48">
      <w:pPr>
        <w:pStyle w:val="Heading3"/>
        <w:rPr>
          <w:lang w:val="en-US"/>
        </w:rPr>
      </w:pPr>
      <w:bookmarkStart w:id="24" w:name="_qda2ch3cd5pf" w:colFirst="0" w:colLast="0"/>
      <w:bookmarkEnd w:id="24"/>
      <w:r w:rsidRPr="00F33F48">
        <w:rPr>
          <w:lang w:val="en-US"/>
        </w:rPr>
        <w:t>Static LCIA methods</w:t>
      </w:r>
    </w:p>
    <w:p w:rsidR="00F95FE7" w:rsidRPr="00F33F48" w:rsidRDefault="00F33F48">
      <w:pPr>
        <w:rPr>
          <w:lang w:val="en-US"/>
        </w:rPr>
      </w:pPr>
      <w:r w:rsidRPr="00F33F48">
        <w:rPr>
          <w:lang w:val="en-US"/>
        </w:rPr>
        <w:t>The charac</w:t>
      </w:r>
      <w:r w:rsidRPr="00F33F48">
        <w:rPr>
          <w:lang w:val="en-US"/>
        </w:rPr>
        <w:t>terization factors of the LCIA methods we use are static in time. However, the background IAM scenario and its associated earth system trajectory influences impact assessment, e.g. through altered background concentrations of GHGs and aerosols or global wa</w:t>
      </w:r>
      <w:r w:rsidRPr="00F33F48">
        <w:rPr>
          <w:lang w:val="en-US"/>
        </w:rPr>
        <w:t>rming affecting water availability. Methods for such prospective impact assessment exist</w:t>
      </w:r>
      <w:hyperlink r:id="rId46">
        <w:r w:rsidRPr="00F33F48">
          <w:rPr>
            <w:vertAlign w:val="superscript"/>
            <w:lang w:val="en-US"/>
          </w:rPr>
          <w:t>39,40</w:t>
        </w:r>
      </w:hyperlink>
      <w:r w:rsidRPr="00F33F48">
        <w:rPr>
          <w:lang w:val="en-US"/>
        </w:rPr>
        <w:t>, but currently not across many impact pathways in one consistent framework (as needed for the analys</w:t>
      </w:r>
      <w:r w:rsidRPr="00F33F48">
        <w:rPr>
          <w:lang w:val="en-US"/>
        </w:rPr>
        <w:t>is in this paper).</w:t>
      </w:r>
    </w:p>
    <w:p w:rsidR="00F95FE7" w:rsidRPr="00F33F48" w:rsidRDefault="00F33F48">
      <w:pPr>
        <w:pStyle w:val="Heading3"/>
        <w:rPr>
          <w:lang w:val="en-US"/>
        </w:rPr>
      </w:pPr>
      <w:bookmarkStart w:id="25" w:name="_a0o3rdhcz8rc" w:colFirst="0" w:colLast="0"/>
      <w:bookmarkEnd w:id="25"/>
      <w:r w:rsidRPr="00F33F48">
        <w:rPr>
          <w:lang w:val="en-US"/>
        </w:rPr>
        <w:t>Global average characterization factors</w:t>
      </w:r>
    </w:p>
    <w:p w:rsidR="00F95FE7" w:rsidRPr="00F33F48" w:rsidRDefault="00F33F48">
      <w:pPr>
        <w:rPr>
          <w:lang w:val="en-US"/>
        </w:rPr>
      </w:pPr>
      <w:r w:rsidRPr="00F33F48">
        <w:rPr>
          <w:lang w:val="en-US"/>
        </w:rPr>
        <w:t>As mentioned in the main text, we use LCIA methods with global average characterization factors. Regionalized methods exist</w:t>
      </w:r>
      <w:hyperlink r:id="rId47">
        <w:r w:rsidRPr="00F33F48">
          <w:rPr>
            <w:vertAlign w:val="superscript"/>
            <w:lang w:val="en-US"/>
          </w:rPr>
          <w:t>40–42</w:t>
        </w:r>
      </w:hyperlink>
      <w:r w:rsidRPr="00F33F48">
        <w:rPr>
          <w:lang w:val="en-US"/>
        </w:rPr>
        <w:t>, and h</w:t>
      </w:r>
      <w:r w:rsidRPr="00F33F48">
        <w:rPr>
          <w:lang w:val="en-US"/>
        </w:rPr>
        <w:t>ave started to be used for case studies. For macro-scale prospective LCA, further work is needed to ensure that these regionalized methods yield sensible results:</w:t>
      </w:r>
    </w:p>
    <w:p w:rsidR="00F95FE7" w:rsidRPr="00F33F48" w:rsidRDefault="00F33F48">
      <w:pPr>
        <w:numPr>
          <w:ilvl w:val="0"/>
          <w:numId w:val="2"/>
        </w:numPr>
        <w:rPr>
          <w:lang w:val="en-US"/>
        </w:rPr>
      </w:pPr>
      <w:r w:rsidRPr="00F33F48">
        <w:rPr>
          <w:lang w:val="en-US"/>
        </w:rPr>
        <w:t xml:space="preserve">Source databases like </w:t>
      </w:r>
      <w:proofErr w:type="spellStart"/>
      <w:r w:rsidRPr="00F33F48">
        <w:rPr>
          <w:lang w:val="en-US"/>
        </w:rPr>
        <w:t>ecoinvent</w:t>
      </w:r>
      <w:proofErr w:type="spellEnd"/>
      <w:r w:rsidRPr="00F33F48">
        <w:rPr>
          <w:lang w:val="en-US"/>
        </w:rPr>
        <w:t xml:space="preserve"> have regional resolutions that strongly vary by sector. For c</w:t>
      </w:r>
      <w:r w:rsidRPr="00F33F48">
        <w:rPr>
          <w:lang w:val="en-US"/>
        </w:rPr>
        <w:t>omparative LCAs with few products and/or explicit foreground modelling, the practitioner can choose the production location explicitly. For macro-scale LCA, regional scopes of large parts of background databases need to be checked to avoid unwanted results</w:t>
      </w:r>
      <w:r w:rsidRPr="00F33F48">
        <w:rPr>
          <w:lang w:val="en-US"/>
        </w:rPr>
        <w:t>.</w:t>
      </w:r>
    </w:p>
    <w:p w:rsidR="00F95FE7" w:rsidRPr="00F33F48" w:rsidRDefault="00F33F48">
      <w:pPr>
        <w:numPr>
          <w:ilvl w:val="0"/>
          <w:numId w:val="2"/>
        </w:numPr>
        <w:rPr>
          <w:lang w:val="en-US"/>
        </w:rPr>
      </w:pPr>
      <w:r w:rsidRPr="00F33F48">
        <w:rPr>
          <w:lang w:val="en-US"/>
        </w:rPr>
        <w:t xml:space="preserve">IAMs typically consider large world regions, which are adopted to create regionalized datasets with tools such as </w:t>
      </w:r>
      <w:r w:rsidRPr="00F33F48">
        <w:rPr>
          <w:i/>
          <w:iCs/>
          <w:lang w:val="en-US"/>
        </w:rPr>
        <w:t>Premise</w:t>
      </w:r>
      <w:r w:rsidRPr="00F33F48">
        <w:rPr>
          <w:lang w:val="en-US"/>
        </w:rPr>
        <w:t>. However, spread in characterization factors for some impact pathways is much more localized</w:t>
      </w:r>
      <w:hyperlink r:id="rId48">
        <w:r w:rsidRPr="00F33F48">
          <w:rPr>
            <w:vertAlign w:val="superscript"/>
            <w:lang w:val="en-US"/>
          </w:rPr>
          <w:t>41</w:t>
        </w:r>
      </w:hyperlink>
      <w:r w:rsidRPr="00F33F48">
        <w:rPr>
          <w:lang w:val="en-US"/>
        </w:rPr>
        <w:t xml:space="preserve">. To make full use of regional detail </w:t>
      </w:r>
      <w:r w:rsidRPr="00F33F48">
        <w:rPr>
          <w:lang w:val="en-US"/>
        </w:rPr>
        <w:lastRenderedPageBreak/>
        <w:t>in the LCIA method, and ensure that averaging characterization factors does not skew results</w:t>
      </w:r>
      <w:hyperlink r:id="rId49">
        <w:r w:rsidRPr="00F33F48">
          <w:rPr>
            <w:vertAlign w:val="superscript"/>
            <w:lang w:val="en-US"/>
          </w:rPr>
          <w:t>43</w:t>
        </w:r>
      </w:hyperlink>
      <w:r w:rsidRPr="00F33F48">
        <w:rPr>
          <w:lang w:val="en-US"/>
        </w:rPr>
        <w:t>, production patterns could be downsca</w:t>
      </w:r>
      <w:r w:rsidRPr="00F33F48">
        <w:rPr>
          <w:lang w:val="en-US"/>
        </w:rPr>
        <w:t>led based on current production data or other proxies.</w:t>
      </w:r>
    </w:p>
    <w:p w:rsidR="00F95FE7" w:rsidRPr="00F33F48" w:rsidRDefault="00F33F48">
      <w:pPr>
        <w:numPr>
          <w:ilvl w:val="0"/>
          <w:numId w:val="2"/>
        </w:numPr>
        <w:rPr>
          <w:lang w:val="en-US"/>
        </w:rPr>
      </w:pPr>
      <w:r w:rsidRPr="00F33F48">
        <w:rPr>
          <w:lang w:val="en-US"/>
        </w:rPr>
        <w:t>However, current production patterns e.g. for mining or biomass production might change substantially into the future, posing a data gap for prospective modelling that is hard to overcome.</w:t>
      </w:r>
    </w:p>
    <w:p w:rsidR="00F95FE7" w:rsidRPr="00F33F48" w:rsidRDefault="00F33F48">
      <w:pPr>
        <w:rPr>
          <w:lang w:val="en-US"/>
        </w:rPr>
      </w:pPr>
      <w:r w:rsidRPr="00F33F48">
        <w:rPr>
          <w:lang w:val="en-US"/>
        </w:rPr>
        <w:t>Through cons</w:t>
      </w:r>
      <w:r w:rsidRPr="00F33F48">
        <w:rPr>
          <w:lang w:val="en-US"/>
        </w:rPr>
        <w:t>idering differentiated particulate matter intake fraction by emission sub-compartment, we implement an alternative to regionalization for the particulate matter formation impact pathway (see Methods).</w:t>
      </w:r>
    </w:p>
    <w:p w:rsidR="00F95FE7" w:rsidRPr="00F33F48" w:rsidRDefault="00F33F48">
      <w:pPr>
        <w:pStyle w:val="Heading3"/>
        <w:rPr>
          <w:lang w:val="en-US"/>
        </w:rPr>
      </w:pPr>
      <w:bookmarkStart w:id="26" w:name="_nx5x0jiwrp6n" w:colFirst="0" w:colLast="0"/>
      <w:bookmarkEnd w:id="26"/>
      <w:r w:rsidRPr="00F33F48">
        <w:rPr>
          <w:lang w:val="en-US"/>
        </w:rPr>
        <w:t>Uncertainty in characterization factors</w:t>
      </w:r>
    </w:p>
    <w:p w:rsidR="00F95FE7" w:rsidRPr="00F33F48" w:rsidRDefault="00F33F48">
      <w:pPr>
        <w:rPr>
          <w:lang w:val="en-US"/>
        </w:rPr>
      </w:pPr>
      <w:r w:rsidRPr="00F33F48">
        <w:rPr>
          <w:lang w:val="en-US"/>
        </w:rPr>
        <w:t>Beyond uncertai</w:t>
      </w:r>
      <w:r w:rsidRPr="00F33F48">
        <w:rPr>
          <w:lang w:val="en-US"/>
        </w:rPr>
        <w:t>nty originating from regional variation, the environmental fate and effect models that underlie characterization in LCA exhibit additional model parameter or assumption uncertainties. These often are not contained in characterization methods, including ReC</w:t>
      </w:r>
      <w:r w:rsidRPr="00F33F48">
        <w:rPr>
          <w:lang w:val="en-US"/>
        </w:rPr>
        <w:t>iPe</w:t>
      </w:r>
      <w:hyperlink r:id="rId50">
        <w:r w:rsidRPr="00F33F48">
          <w:rPr>
            <w:vertAlign w:val="superscript"/>
            <w:lang w:val="en-US"/>
          </w:rPr>
          <w:t>44</w:t>
        </w:r>
      </w:hyperlink>
      <w:r w:rsidRPr="00F33F48">
        <w:rPr>
          <w:lang w:val="en-US"/>
        </w:rPr>
        <w:t>.</w:t>
      </w:r>
    </w:p>
    <w:p w:rsidR="00F95FE7" w:rsidRPr="00F33F48" w:rsidRDefault="00F33F48">
      <w:pPr>
        <w:pStyle w:val="Heading3"/>
        <w:rPr>
          <w:lang w:val="en-US"/>
        </w:rPr>
      </w:pPr>
      <w:bookmarkStart w:id="27" w:name="_p2wgz14v996q" w:colFirst="0" w:colLast="0"/>
      <w:bookmarkEnd w:id="27"/>
      <w:r w:rsidRPr="00F33F48">
        <w:rPr>
          <w:lang w:val="en-US"/>
        </w:rPr>
        <w:t>Long-term emissions</w:t>
      </w:r>
    </w:p>
    <w:p w:rsidR="00F95FE7" w:rsidRPr="00F33F48" w:rsidRDefault="00F33F48">
      <w:pPr>
        <w:spacing w:before="240" w:after="240"/>
        <w:rPr>
          <w:lang w:val="en-US"/>
        </w:rPr>
      </w:pPr>
      <w:r w:rsidRPr="00F33F48">
        <w:rPr>
          <w:lang w:val="en-US"/>
        </w:rPr>
        <w:t>The same weighting (</w:t>
      </w:r>
      <w:proofErr w:type="spellStart"/>
      <w:r w:rsidRPr="00F33F48">
        <w:rPr>
          <w:lang w:val="en-US"/>
        </w:rPr>
        <w:t>characterisation</w:t>
      </w:r>
      <w:proofErr w:type="spellEnd"/>
      <w:r w:rsidRPr="00F33F48">
        <w:rPr>
          <w:lang w:val="en-US"/>
        </w:rPr>
        <w:t xml:space="preserve"> factors) is used for both long-term and short-term emissions, leading to an overestimation of long-term emissions, since they may </w:t>
      </w:r>
      <w:r w:rsidRPr="00F33F48">
        <w:rPr>
          <w:lang w:val="en-US"/>
        </w:rPr>
        <w:t xml:space="preserve">have less severe impacts because they are spread over hundreds to thousands of years. However, excluding long-term emissions leads to an underestimation of impacts, and those that may occur after 100 years remain important to consider. Including long-term </w:t>
      </w:r>
      <w:r w:rsidRPr="00F33F48">
        <w:rPr>
          <w:lang w:val="en-US"/>
        </w:rPr>
        <w:t>emissions can affect results by orders of magnitude, yet there is a lack of consensus among LCA practitioners on best practices for including long-term emissions</w:t>
      </w:r>
      <w:hyperlink r:id="rId51">
        <w:r w:rsidRPr="00F33F48">
          <w:rPr>
            <w:vertAlign w:val="superscript"/>
            <w:lang w:val="en-US"/>
          </w:rPr>
          <w:t>45</w:t>
        </w:r>
      </w:hyperlink>
      <w:r w:rsidRPr="00F33F48">
        <w:rPr>
          <w:lang w:val="en-US"/>
        </w:rPr>
        <w:t>. In our study, this is particu</w:t>
      </w:r>
      <w:r w:rsidRPr="00F33F48">
        <w:rPr>
          <w:lang w:val="en-US"/>
        </w:rPr>
        <w:t>larly important for toxic emissions from tailings and slag waste management. Thus, we calculate results both with and without long-term impacts and show the distribution by temporal scope as in Figure 2.</w:t>
      </w:r>
    </w:p>
    <w:p w:rsidR="00F95FE7" w:rsidRPr="00F33F48" w:rsidRDefault="00F95FE7">
      <w:pPr>
        <w:rPr>
          <w:lang w:val="en-US"/>
        </w:rPr>
      </w:pPr>
    </w:p>
    <w:p w:rsidR="00F95FE7" w:rsidRPr="00F33F48" w:rsidRDefault="00F33F48">
      <w:pPr>
        <w:pStyle w:val="Heading1"/>
        <w:rPr>
          <w:lang w:val="en-US"/>
        </w:rPr>
      </w:pPr>
      <w:bookmarkStart w:id="28" w:name="_rxf78wlg0xkg" w:colFirst="0" w:colLast="0"/>
      <w:bookmarkEnd w:id="28"/>
      <w:r w:rsidRPr="00F33F48">
        <w:rPr>
          <w:lang w:val="en-US"/>
        </w:rPr>
        <w:t>SI-4: Sequencing of interventions for waterfall dia</w:t>
      </w:r>
      <w:r w:rsidRPr="00F33F48">
        <w:rPr>
          <w:lang w:val="en-US"/>
        </w:rPr>
        <w:t>grams</w:t>
      </w:r>
    </w:p>
    <w:p w:rsidR="00F95FE7" w:rsidRPr="00F33F48" w:rsidRDefault="00F95FE7">
      <w:pPr>
        <w:rPr>
          <w:lang w:val="en-US"/>
        </w:rPr>
      </w:pPr>
    </w:p>
    <w:p w:rsidR="00F95FE7" w:rsidRPr="00F33F48" w:rsidRDefault="00F33F48">
      <w:pPr>
        <w:rPr>
          <w:lang w:val="en-US"/>
        </w:rPr>
      </w:pPr>
      <w:r w:rsidRPr="00F33F48">
        <w:rPr>
          <w:lang w:val="en-US"/>
        </w:rPr>
        <w:t>To calculate the reductions of interventions in the waterfall diagram in the main text (Fig. 3), we use the average between the following forward sequence and its reverse:</w:t>
      </w:r>
    </w:p>
    <w:p w:rsidR="00F95FE7" w:rsidRPr="00F33F48" w:rsidRDefault="00F95FE7">
      <w:pPr>
        <w:rPr>
          <w:lang w:val="en-US"/>
        </w:rPr>
      </w:pPr>
    </w:p>
    <w:p w:rsidR="00F95FE7" w:rsidRDefault="00F33F48">
      <w:pPr>
        <w:numPr>
          <w:ilvl w:val="0"/>
          <w:numId w:val="3"/>
        </w:numPr>
      </w:pPr>
      <w:r>
        <w:t xml:space="preserve">1st </w:t>
      </w:r>
      <w:proofErr w:type="spellStart"/>
      <w:r>
        <w:t>generation</w:t>
      </w:r>
      <w:proofErr w:type="spellEnd"/>
      <w:r>
        <w:t xml:space="preserve"> </w:t>
      </w:r>
      <w:proofErr w:type="spellStart"/>
      <w:r>
        <w:t>phaseout</w:t>
      </w:r>
      <w:proofErr w:type="spellEnd"/>
    </w:p>
    <w:p w:rsidR="00F95FE7" w:rsidRDefault="00F33F48">
      <w:pPr>
        <w:numPr>
          <w:ilvl w:val="0"/>
          <w:numId w:val="3"/>
        </w:numPr>
      </w:pPr>
      <w:proofErr w:type="spellStart"/>
      <w:r>
        <w:t>energy</w:t>
      </w:r>
      <w:proofErr w:type="spellEnd"/>
      <w:r>
        <w:t xml:space="preserve"> </w:t>
      </w:r>
      <w:proofErr w:type="spellStart"/>
      <w:r>
        <w:t>crop</w:t>
      </w:r>
      <w:proofErr w:type="spellEnd"/>
      <w:r>
        <w:t xml:space="preserve"> </w:t>
      </w:r>
      <w:proofErr w:type="spellStart"/>
      <w:r>
        <w:t>limit</w:t>
      </w:r>
      <w:proofErr w:type="spellEnd"/>
    </w:p>
    <w:p w:rsidR="00F95FE7" w:rsidRDefault="00F33F48">
      <w:pPr>
        <w:numPr>
          <w:ilvl w:val="0"/>
          <w:numId w:val="3"/>
        </w:numPr>
      </w:pPr>
      <w:proofErr w:type="spellStart"/>
      <w:r>
        <w:t>slags</w:t>
      </w:r>
      <w:proofErr w:type="spellEnd"/>
      <w:r>
        <w:t xml:space="preserve"> </w:t>
      </w:r>
      <w:proofErr w:type="spellStart"/>
      <w:r>
        <w:t>treatment</w:t>
      </w:r>
      <w:proofErr w:type="spellEnd"/>
    </w:p>
    <w:p w:rsidR="00F95FE7" w:rsidRDefault="00F33F48">
      <w:pPr>
        <w:numPr>
          <w:ilvl w:val="0"/>
          <w:numId w:val="3"/>
        </w:numPr>
      </w:pPr>
      <w:proofErr w:type="spellStart"/>
      <w:r>
        <w:t>tailings</w:t>
      </w:r>
      <w:proofErr w:type="spellEnd"/>
      <w:r>
        <w:t xml:space="preserve"> </w:t>
      </w:r>
      <w:proofErr w:type="spellStart"/>
      <w:r>
        <w:t>treatment</w:t>
      </w:r>
      <w:proofErr w:type="spellEnd"/>
    </w:p>
    <w:p w:rsidR="00F95FE7" w:rsidRDefault="00F33F48">
      <w:pPr>
        <w:numPr>
          <w:ilvl w:val="0"/>
          <w:numId w:val="3"/>
        </w:numPr>
      </w:pPr>
      <w:proofErr w:type="spellStart"/>
      <w:r>
        <w:t>copper</w:t>
      </w:r>
      <w:proofErr w:type="spellEnd"/>
      <w:r>
        <w:t xml:space="preserve"> </w:t>
      </w:r>
      <w:proofErr w:type="spellStart"/>
      <w:r>
        <w:t>recycling</w:t>
      </w:r>
      <w:proofErr w:type="spellEnd"/>
    </w:p>
    <w:p w:rsidR="00F95FE7" w:rsidRDefault="00F33F48">
      <w:pPr>
        <w:numPr>
          <w:ilvl w:val="0"/>
          <w:numId w:val="3"/>
        </w:numPr>
      </w:pPr>
      <w:proofErr w:type="spellStart"/>
      <w:r>
        <w:t>metal</w:t>
      </w:r>
      <w:proofErr w:type="spellEnd"/>
      <w:r>
        <w:t xml:space="preserve"> </w:t>
      </w:r>
      <w:proofErr w:type="spellStart"/>
      <w:r>
        <w:t>efficiency</w:t>
      </w:r>
      <w:proofErr w:type="spellEnd"/>
    </w:p>
    <w:p w:rsidR="00F95FE7" w:rsidRDefault="00F33F48">
      <w:pPr>
        <w:numPr>
          <w:ilvl w:val="0"/>
          <w:numId w:val="3"/>
        </w:numPr>
      </w:pPr>
      <w:proofErr w:type="spellStart"/>
      <w:r>
        <w:t>other</w:t>
      </w:r>
      <w:proofErr w:type="spellEnd"/>
      <w:r>
        <w:t xml:space="preserve"> </w:t>
      </w:r>
      <w:proofErr w:type="spellStart"/>
      <w:r>
        <w:t>recycling</w:t>
      </w:r>
      <w:proofErr w:type="spellEnd"/>
    </w:p>
    <w:p w:rsidR="00F95FE7" w:rsidRDefault="00F33F48">
      <w:pPr>
        <w:numPr>
          <w:ilvl w:val="0"/>
          <w:numId w:val="3"/>
        </w:numPr>
      </w:pPr>
      <w:proofErr w:type="spellStart"/>
      <w:r>
        <w:t>shipping</w:t>
      </w:r>
      <w:proofErr w:type="spellEnd"/>
    </w:p>
    <w:p w:rsidR="00F95FE7" w:rsidRDefault="00F33F48">
      <w:pPr>
        <w:numPr>
          <w:ilvl w:val="0"/>
          <w:numId w:val="3"/>
        </w:numPr>
      </w:pPr>
      <w:proofErr w:type="spellStart"/>
      <w:r>
        <w:lastRenderedPageBreak/>
        <w:t>woodstoves</w:t>
      </w:r>
      <w:proofErr w:type="spellEnd"/>
    </w:p>
    <w:p w:rsidR="00F95FE7" w:rsidRDefault="00F33F48">
      <w:pPr>
        <w:numPr>
          <w:ilvl w:val="0"/>
          <w:numId w:val="3"/>
        </w:numPr>
      </w:pPr>
      <w:proofErr w:type="spellStart"/>
      <w:r>
        <w:t>smelting</w:t>
      </w:r>
      <w:proofErr w:type="spellEnd"/>
    </w:p>
    <w:p w:rsidR="00F95FE7" w:rsidRDefault="00F95FE7"/>
    <w:p w:rsidR="00F95FE7" w:rsidRPr="00F33F48" w:rsidRDefault="00F33F48">
      <w:pPr>
        <w:rPr>
          <w:lang w:val="en-US"/>
        </w:rPr>
      </w:pPr>
      <w:r w:rsidRPr="00F33F48">
        <w:rPr>
          <w:lang w:val="en-US"/>
        </w:rPr>
        <w:t>To fully remove the dependence on the specific intervention sequence, one would compute the Shapley values</w:t>
      </w:r>
      <w:hyperlink r:id="rId52">
        <w:r w:rsidRPr="00F33F48">
          <w:rPr>
            <w:vertAlign w:val="superscript"/>
            <w:lang w:val="en-US"/>
          </w:rPr>
          <w:t>46</w:t>
        </w:r>
      </w:hyperlink>
      <w:r w:rsidRPr="00F33F48">
        <w:rPr>
          <w:lang w:val="en-US"/>
        </w:rPr>
        <w:t xml:space="preserve"> base</w:t>
      </w:r>
      <w:r w:rsidRPr="00F33F48">
        <w:rPr>
          <w:lang w:val="en-US"/>
        </w:rPr>
        <w:t xml:space="preserve">d on all possible permutations of interventions. The approximation of just using a forward and backward sequence is then akin to the diagonal formulation of Shapley values developed by </w:t>
      </w:r>
      <w:proofErr w:type="spellStart"/>
      <w:r w:rsidRPr="00F33F48">
        <w:rPr>
          <w:lang w:val="en-US"/>
        </w:rPr>
        <w:t>Aumann</w:t>
      </w:r>
      <w:proofErr w:type="spellEnd"/>
      <w:r w:rsidRPr="00F33F48">
        <w:rPr>
          <w:lang w:val="en-US"/>
        </w:rPr>
        <w:t xml:space="preserve"> and Shapley</w:t>
      </w:r>
      <w:hyperlink r:id="rId53">
        <w:r w:rsidRPr="00F33F48">
          <w:rPr>
            <w:vertAlign w:val="superscript"/>
            <w:lang w:val="en-US"/>
          </w:rPr>
          <w:t>47</w:t>
        </w:r>
      </w:hyperlink>
      <w:r w:rsidRPr="00F33F48">
        <w:rPr>
          <w:lang w:val="en-US"/>
        </w:rPr>
        <w:t>.</w:t>
      </w:r>
    </w:p>
    <w:p w:rsidR="00F95FE7" w:rsidRPr="00F33F48" w:rsidRDefault="00F95FE7">
      <w:pPr>
        <w:rPr>
          <w:lang w:val="en-US"/>
        </w:rPr>
      </w:pPr>
    </w:p>
    <w:p w:rsidR="00F95FE7" w:rsidRPr="00F33F48" w:rsidRDefault="00F33F48">
      <w:pPr>
        <w:rPr>
          <w:lang w:val="en-US"/>
        </w:rPr>
      </w:pPr>
      <w:r w:rsidRPr="00F33F48">
        <w:rPr>
          <w:lang w:val="en-US"/>
        </w:rPr>
        <w:t xml:space="preserve">In Figure SI.7 and Figure SI.8 below, we show waterfall diagrams for just the forward and the backward sequence. Contributions of interventions are very similar in both; there are only slight reallocations between the two biomass constraints </w:t>
      </w:r>
      <w:r w:rsidRPr="00F33F48">
        <w:rPr>
          <w:lang w:val="en-US"/>
        </w:rPr>
        <w:t>and between waste treatment and recycling and efficiency. All other interventions are almost independent. Thus, we are confident that our approximation of averaging these two sequences is very close to the true Shapley values.</w:t>
      </w:r>
    </w:p>
    <w:p w:rsidR="00F95FE7" w:rsidRPr="00F33F48" w:rsidRDefault="00F95FE7">
      <w:pPr>
        <w:rPr>
          <w:lang w:val="en-US"/>
        </w:rPr>
      </w:pPr>
    </w:p>
    <w:p w:rsidR="00F95FE7" w:rsidRDefault="00F33F48">
      <w:r>
        <w:rPr>
          <w:noProof/>
        </w:rPr>
        <w:drawing>
          <wp:inline distT="114300" distB="114300" distL="114300" distR="114300">
            <wp:extent cx="5731200" cy="43053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4"/>
                    <a:srcRect/>
                    <a:stretch>
                      <a:fillRect/>
                    </a:stretch>
                  </pic:blipFill>
                  <pic:spPr>
                    <a:xfrm>
                      <a:off x="0" y="0"/>
                      <a:ext cx="5731200" cy="43053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SI.7: Non-climate i</w:t>
      </w:r>
      <w:r w:rsidRPr="00F33F48">
        <w:rPr>
          <w:b/>
          <w:bCs/>
          <w:sz w:val="20"/>
          <w:szCs w:val="20"/>
          <w:lang w:val="en-US"/>
        </w:rPr>
        <w:t>mpact reductions with forward sequence of interventions</w:t>
      </w:r>
    </w:p>
    <w:p w:rsidR="00F95FE7" w:rsidRDefault="00F33F48">
      <w:pPr>
        <w:rPr>
          <w:b/>
          <w:bCs/>
          <w:sz w:val="20"/>
          <w:szCs w:val="20"/>
        </w:rPr>
      </w:pPr>
      <w:r w:rsidRPr="00F33F48">
        <w:rPr>
          <w:sz w:val="20"/>
          <w:szCs w:val="20"/>
          <w:lang w:val="en-US"/>
        </w:rPr>
        <w:t>Reductions of human health and ecosystem endpoint impacts by broad intervention</w:t>
      </w:r>
      <w:r w:rsidRPr="00F33F48">
        <w:rPr>
          <w:b/>
          <w:bCs/>
          <w:sz w:val="20"/>
          <w:szCs w:val="20"/>
          <w:lang w:val="en-US"/>
        </w:rPr>
        <w:t xml:space="preserve"> </w:t>
      </w:r>
      <w:r w:rsidRPr="00F33F48">
        <w:rPr>
          <w:sz w:val="20"/>
          <w:szCs w:val="20"/>
          <w:lang w:val="en-US"/>
        </w:rPr>
        <w:t xml:space="preserve">(a, b) and detailed reductions by intervention category: (c, g) biomass limit (d, h) waste treatment (e, </w:t>
      </w:r>
      <w:proofErr w:type="spellStart"/>
      <w:r w:rsidRPr="00F33F48">
        <w:rPr>
          <w:sz w:val="20"/>
          <w:szCs w:val="20"/>
          <w:lang w:val="en-US"/>
        </w:rPr>
        <w:t>i</w:t>
      </w:r>
      <w:proofErr w:type="spellEnd"/>
      <w:r w:rsidRPr="00F33F48">
        <w:rPr>
          <w:sz w:val="20"/>
          <w:szCs w:val="20"/>
          <w:lang w:val="en-US"/>
        </w:rPr>
        <w:t>) recycling an</w:t>
      </w:r>
      <w:r w:rsidRPr="00F33F48">
        <w:rPr>
          <w:sz w:val="20"/>
          <w:szCs w:val="20"/>
          <w:lang w:val="en-US"/>
        </w:rPr>
        <w:t xml:space="preserve">d material-efficiency, (f, j) air pollution control. The reference scenario is the NZ scenario, all values in 2050. </w:t>
      </w:r>
      <w:r>
        <w:rPr>
          <w:sz w:val="20"/>
          <w:szCs w:val="20"/>
        </w:rPr>
        <w:t xml:space="preserve">Arrows </w:t>
      </w:r>
      <w:proofErr w:type="spellStart"/>
      <w:r>
        <w:rPr>
          <w:sz w:val="20"/>
          <w:szCs w:val="20"/>
        </w:rPr>
        <w:t>show</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net</w:t>
      </w:r>
      <w:proofErr w:type="spellEnd"/>
      <w:r>
        <w:rPr>
          <w:sz w:val="20"/>
          <w:szCs w:val="20"/>
        </w:rPr>
        <w:t xml:space="preserve"> </w:t>
      </w:r>
      <w:proofErr w:type="spellStart"/>
      <w:r>
        <w:rPr>
          <w:sz w:val="20"/>
          <w:szCs w:val="20"/>
        </w:rPr>
        <w:t>change</w:t>
      </w:r>
      <w:proofErr w:type="spellEnd"/>
      <w:r>
        <w:rPr>
          <w:sz w:val="20"/>
          <w:szCs w:val="20"/>
        </w:rPr>
        <w:t xml:space="preserve"> due </w:t>
      </w:r>
      <w:proofErr w:type="spellStart"/>
      <w:r>
        <w:rPr>
          <w:sz w:val="20"/>
          <w:szCs w:val="20"/>
        </w:rPr>
        <w:t>to</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intervention</w:t>
      </w:r>
      <w:proofErr w:type="spellEnd"/>
      <w:r>
        <w:rPr>
          <w:sz w:val="20"/>
          <w:szCs w:val="20"/>
        </w:rPr>
        <w:t>.</w:t>
      </w:r>
    </w:p>
    <w:p w:rsidR="00F95FE7" w:rsidRDefault="00F33F48">
      <w:r>
        <w:rPr>
          <w:noProof/>
        </w:rPr>
        <w:lastRenderedPageBreak/>
        <w:drawing>
          <wp:inline distT="114300" distB="114300" distL="114300" distR="114300">
            <wp:extent cx="5731200" cy="43053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5"/>
                    <a:srcRect/>
                    <a:stretch>
                      <a:fillRect/>
                    </a:stretch>
                  </pic:blipFill>
                  <pic:spPr>
                    <a:xfrm>
                      <a:off x="0" y="0"/>
                      <a:ext cx="5731200" cy="4305300"/>
                    </a:xfrm>
                    <a:prstGeom prst="rect">
                      <a:avLst/>
                    </a:prstGeom>
                    <a:ln/>
                  </pic:spPr>
                </pic:pic>
              </a:graphicData>
            </a:graphic>
          </wp:inline>
        </w:drawing>
      </w:r>
    </w:p>
    <w:p w:rsidR="00F95FE7" w:rsidRPr="00F33F48" w:rsidRDefault="00F33F48">
      <w:pPr>
        <w:rPr>
          <w:b/>
          <w:bCs/>
          <w:sz w:val="20"/>
          <w:szCs w:val="20"/>
          <w:lang w:val="en-US"/>
        </w:rPr>
      </w:pPr>
      <w:r w:rsidRPr="00F33F48">
        <w:rPr>
          <w:b/>
          <w:bCs/>
          <w:sz w:val="20"/>
          <w:szCs w:val="20"/>
          <w:lang w:val="en-US"/>
        </w:rPr>
        <w:t>Figure SI.8: Non-climate impact reductions with backward sequence of interventions</w:t>
      </w:r>
    </w:p>
    <w:p w:rsidR="00F95FE7" w:rsidRPr="00F33F48" w:rsidRDefault="00F33F48">
      <w:pPr>
        <w:rPr>
          <w:sz w:val="20"/>
          <w:szCs w:val="20"/>
          <w:lang w:val="en-US"/>
        </w:rPr>
      </w:pPr>
      <w:r w:rsidRPr="00F33F48">
        <w:rPr>
          <w:sz w:val="20"/>
          <w:szCs w:val="20"/>
          <w:lang w:val="en-US"/>
        </w:rPr>
        <w:t>Red</w:t>
      </w:r>
      <w:r w:rsidRPr="00F33F48">
        <w:rPr>
          <w:sz w:val="20"/>
          <w:szCs w:val="20"/>
          <w:lang w:val="en-US"/>
        </w:rPr>
        <w:t>uctions of human health and ecosystem endpoint impacts by broad intervention</w:t>
      </w:r>
      <w:r w:rsidRPr="00F33F48">
        <w:rPr>
          <w:b/>
          <w:bCs/>
          <w:sz w:val="20"/>
          <w:szCs w:val="20"/>
          <w:lang w:val="en-US"/>
        </w:rPr>
        <w:t xml:space="preserve"> </w:t>
      </w:r>
      <w:r w:rsidRPr="00F33F48">
        <w:rPr>
          <w:sz w:val="20"/>
          <w:szCs w:val="20"/>
          <w:lang w:val="en-US"/>
        </w:rPr>
        <w:t xml:space="preserve">(a, b) and detailed reductions by intervention category: (c, g) air pollution control (d, h) recycling and material-efficiency, (e, </w:t>
      </w:r>
      <w:proofErr w:type="spellStart"/>
      <w:r w:rsidRPr="00F33F48">
        <w:rPr>
          <w:sz w:val="20"/>
          <w:szCs w:val="20"/>
          <w:lang w:val="en-US"/>
        </w:rPr>
        <w:t>i</w:t>
      </w:r>
      <w:proofErr w:type="spellEnd"/>
      <w:r w:rsidRPr="00F33F48">
        <w:rPr>
          <w:sz w:val="20"/>
          <w:szCs w:val="20"/>
          <w:lang w:val="en-US"/>
        </w:rPr>
        <w:t>) waste treatment, and (f, j) biomass constrai</w:t>
      </w:r>
      <w:r w:rsidRPr="00F33F48">
        <w:rPr>
          <w:sz w:val="20"/>
          <w:szCs w:val="20"/>
          <w:lang w:val="en-US"/>
        </w:rPr>
        <w:t>nts. The reference scenario is the NZ scenario, all values in 2050. Arrows show the net change due to the intervention.</w:t>
      </w:r>
    </w:p>
    <w:p w:rsidR="00F95FE7" w:rsidRPr="00F33F48" w:rsidRDefault="00F95FE7">
      <w:pPr>
        <w:rPr>
          <w:sz w:val="20"/>
          <w:szCs w:val="20"/>
          <w:lang w:val="en-US"/>
        </w:rPr>
      </w:pPr>
    </w:p>
    <w:p w:rsidR="00F95FE7" w:rsidRPr="00F33F48" w:rsidRDefault="00F95FE7">
      <w:pPr>
        <w:rPr>
          <w:sz w:val="20"/>
          <w:szCs w:val="20"/>
          <w:lang w:val="en-US"/>
        </w:rPr>
      </w:pPr>
    </w:p>
    <w:p w:rsidR="00F95FE7" w:rsidRPr="00F33F48" w:rsidRDefault="00F33F48">
      <w:pPr>
        <w:pStyle w:val="Heading1"/>
        <w:rPr>
          <w:lang w:val="en-US"/>
        </w:rPr>
      </w:pPr>
      <w:bookmarkStart w:id="29" w:name="_x521t0y9wyiz" w:colFirst="0" w:colLast="0"/>
      <w:bookmarkEnd w:id="29"/>
      <w:r w:rsidRPr="00F33F48">
        <w:rPr>
          <w:lang w:val="en-US"/>
        </w:rPr>
        <w:t>SI-5: Inventory changes for air pollution</w:t>
      </w:r>
    </w:p>
    <w:p w:rsidR="00F95FE7" w:rsidRPr="00F33F48" w:rsidRDefault="00F33F48">
      <w:pPr>
        <w:pStyle w:val="Heading2"/>
        <w:rPr>
          <w:lang w:val="en-US"/>
        </w:rPr>
      </w:pPr>
      <w:bookmarkStart w:id="30" w:name="_kcl6rle4ub2c" w:colFirst="0" w:colLast="0"/>
      <w:bookmarkEnd w:id="30"/>
      <w:r w:rsidRPr="00F33F48">
        <w:rPr>
          <w:lang w:val="en-US"/>
        </w:rPr>
        <w:t>Adjusted base emission factors</w:t>
      </w:r>
    </w:p>
    <w:p w:rsidR="00F95FE7" w:rsidRPr="00F33F48" w:rsidRDefault="00F33F48">
      <w:pPr>
        <w:rPr>
          <w:lang w:val="en-US"/>
        </w:rPr>
      </w:pPr>
      <w:r w:rsidRPr="00F33F48">
        <w:rPr>
          <w:lang w:val="en-US"/>
        </w:rPr>
        <w:t xml:space="preserve">Baseline emission factors for road transport final energy use datasets in </w:t>
      </w:r>
      <w:r w:rsidRPr="00F33F48">
        <w:rPr>
          <w:i/>
          <w:iCs/>
          <w:lang w:val="en-US"/>
        </w:rPr>
        <w:t xml:space="preserve">Premise </w:t>
      </w:r>
      <w:r w:rsidRPr="00F33F48">
        <w:rPr>
          <w:lang w:val="en-US"/>
        </w:rPr>
        <w:t>by default represent the technological standard of vehicle sold in the base year (2020), but the fleet-average emission factors. This can lead to underestimation of current a</w:t>
      </w:r>
      <w:r w:rsidRPr="00F33F48">
        <w:rPr>
          <w:lang w:val="en-US"/>
        </w:rPr>
        <w:t xml:space="preserve">ir pollution impacts in macro-scale LCA assessments. We therefore adjust these baseline emission factors to the values shown in Table SI.8, which combined with activity data from REMIND scenarios for 2020 matches the emissions from the Community Emissions </w:t>
      </w:r>
      <w:r w:rsidRPr="00F33F48">
        <w:rPr>
          <w:lang w:val="en-US"/>
        </w:rPr>
        <w:t>Data System (CEDS)</w:t>
      </w:r>
      <w:hyperlink r:id="rId56">
        <w:r w:rsidRPr="00F33F48">
          <w:rPr>
            <w:vertAlign w:val="superscript"/>
            <w:lang w:val="en-US"/>
          </w:rPr>
          <w:t>48</w:t>
        </w:r>
      </w:hyperlink>
      <w:r w:rsidRPr="00F33F48">
        <w:rPr>
          <w:lang w:val="en-US"/>
        </w:rPr>
        <w:t>.</w:t>
      </w:r>
    </w:p>
    <w:p w:rsidR="00F95FE7" w:rsidRPr="00F33F48" w:rsidRDefault="00F95FE7">
      <w:pPr>
        <w:rPr>
          <w:lang w:val="en-US"/>
        </w:rPr>
      </w:pPr>
    </w:p>
    <w:p w:rsidR="00F95FE7" w:rsidRPr="00F33F48" w:rsidRDefault="00F95FE7">
      <w:pPr>
        <w:rPr>
          <w:lang w:val="en-US"/>
        </w:rPr>
      </w:pPr>
    </w:p>
    <w:p w:rsidR="00F95FE7" w:rsidRPr="00F33F48" w:rsidRDefault="00F95FE7">
      <w:pPr>
        <w:rPr>
          <w:lang w:val="en-US"/>
        </w:rPr>
      </w:pPr>
    </w:p>
    <w:p w:rsidR="00F95FE7" w:rsidRPr="00F33F48" w:rsidRDefault="00F95FE7">
      <w:pPr>
        <w:rPr>
          <w:lang w:val="en-US"/>
        </w:rPr>
      </w:pPr>
    </w:p>
    <w:p w:rsidR="00F95FE7" w:rsidRPr="00F33F48" w:rsidRDefault="00F33F48">
      <w:pPr>
        <w:rPr>
          <w:b/>
          <w:bCs/>
          <w:sz w:val="20"/>
          <w:szCs w:val="20"/>
          <w:lang w:val="en-US"/>
        </w:rPr>
      </w:pPr>
      <w:r w:rsidRPr="00F33F48">
        <w:rPr>
          <w:b/>
          <w:bCs/>
          <w:sz w:val="20"/>
          <w:szCs w:val="20"/>
          <w:lang w:val="en-US"/>
        </w:rPr>
        <w:t>Table SI.8: Baseline emission factors for road transport activities</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F95FE7" w:rsidRPr="00F33F48">
        <w:trPr>
          <w:trHeight w:val="420"/>
        </w:trPr>
        <w:tc>
          <w:tcPr>
            <w:tcW w:w="2257" w:type="dxa"/>
            <w:vMerge w:val="restart"/>
            <w:shd w:val="clear" w:color="auto" w:fill="auto"/>
            <w:tcMar>
              <w:top w:w="100" w:type="dxa"/>
              <w:left w:w="100" w:type="dxa"/>
              <w:bottom w:w="100" w:type="dxa"/>
              <w:right w:w="100" w:type="dxa"/>
            </w:tcMar>
          </w:tcPr>
          <w:p w:rsidR="00F95FE7" w:rsidRDefault="00F33F48">
            <w:pPr>
              <w:widowControl w:val="0"/>
              <w:spacing w:line="240" w:lineRule="auto"/>
              <w:rPr>
                <w:b/>
                <w:bCs/>
              </w:rPr>
            </w:pPr>
            <w:proofErr w:type="spellStart"/>
            <w:r>
              <w:rPr>
                <w:b/>
                <w:bCs/>
              </w:rPr>
              <w:lastRenderedPageBreak/>
              <w:t>vehicle</w:t>
            </w:r>
            <w:proofErr w:type="spellEnd"/>
            <w:r>
              <w:rPr>
                <w:b/>
                <w:bCs/>
              </w:rPr>
              <w:t xml:space="preserve"> type</w:t>
            </w:r>
          </w:p>
        </w:tc>
        <w:tc>
          <w:tcPr>
            <w:tcW w:w="2257" w:type="dxa"/>
            <w:vMerge w:val="restart"/>
            <w:shd w:val="clear" w:color="auto" w:fill="auto"/>
            <w:tcMar>
              <w:top w:w="100" w:type="dxa"/>
              <w:left w:w="100" w:type="dxa"/>
              <w:bottom w:w="100" w:type="dxa"/>
              <w:right w:w="100" w:type="dxa"/>
            </w:tcMar>
          </w:tcPr>
          <w:p w:rsidR="00F95FE7" w:rsidRDefault="00F33F48">
            <w:pPr>
              <w:widowControl w:val="0"/>
              <w:spacing w:line="240" w:lineRule="auto"/>
              <w:rPr>
                <w:b/>
                <w:bCs/>
              </w:rPr>
            </w:pPr>
            <w:proofErr w:type="spellStart"/>
            <w:r>
              <w:rPr>
                <w:b/>
                <w:bCs/>
              </w:rPr>
              <w:t>fuel</w:t>
            </w:r>
            <w:proofErr w:type="spellEnd"/>
          </w:p>
        </w:tc>
        <w:tc>
          <w:tcPr>
            <w:tcW w:w="4514" w:type="dxa"/>
            <w:gridSpan w:val="2"/>
            <w:shd w:val="clear" w:color="auto" w:fill="auto"/>
            <w:tcMar>
              <w:top w:w="100" w:type="dxa"/>
              <w:left w:w="100" w:type="dxa"/>
              <w:bottom w:w="100" w:type="dxa"/>
              <w:right w:w="100" w:type="dxa"/>
            </w:tcMar>
          </w:tcPr>
          <w:p w:rsidR="00F95FE7" w:rsidRPr="00F33F48" w:rsidRDefault="00F33F48">
            <w:pPr>
              <w:widowControl w:val="0"/>
              <w:pBdr>
                <w:top w:val="nil"/>
                <w:left w:val="nil"/>
                <w:bottom w:val="nil"/>
                <w:right w:val="nil"/>
                <w:between w:val="nil"/>
              </w:pBdr>
              <w:spacing w:line="240" w:lineRule="auto"/>
              <w:rPr>
                <w:b/>
                <w:bCs/>
                <w:lang w:val="en-US"/>
              </w:rPr>
            </w:pPr>
            <w:r w:rsidRPr="00F33F48">
              <w:rPr>
                <w:b/>
                <w:bCs/>
                <w:lang w:val="en-US"/>
              </w:rPr>
              <w:t>emission factor (g/MJ fuel burned)</w:t>
            </w:r>
          </w:p>
        </w:tc>
      </w:tr>
      <w:tr w:rsidR="00F95FE7">
        <w:trPr>
          <w:trHeight w:val="420"/>
        </w:trPr>
        <w:tc>
          <w:tcPr>
            <w:tcW w:w="2257" w:type="dxa"/>
            <w:vMerge/>
            <w:shd w:val="clear" w:color="auto" w:fill="auto"/>
            <w:tcMar>
              <w:top w:w="100" w:type="dxa"/>
              <w:left w:w="100" w:type="dxa"/>
              <w:bottom w:w="100" w:type="dxa"/>
              <w:right w:w="100" w:type="dxa"/>
            </w:tcMar>
          </w:tcPr>
          <w:p w:rsidR="00F95FE7" w:rsidRPr="00F33F48" w:rsidRDefault="00F95FE7">
            <w:pPr>
              <w:widowControl w:val="0"/>
              <w:pBdr>
                <w:top w:val="nil"/>
                <w:left w:val="nil"/>
                <w:bottom w:val="nil"/>
                <w:right w:val="nil"/>
                <w:between w:val="nil"/>
              </w:pBdr>
              <w:spacing w:line="240" w:lineRule="auto"/>
              <w:rPr>
                <w:lang w:val="en-US"/>
              </w:rPr>
            </w:pPr>
          </w:p>
        </w:tc>
        <w:tc>
          <w:tcPr>
            <w:tcW w:w="2257" w:type="dxa"/>
            <w:vMerge/>
            <w:shd w:val="clear" w:color="auto" w:fill="auto"/>
            <w:tcMar>
              <w:top w:w="100" w:type="dxa"/>
              <w:left w:w="100" w:type="dxa"/>
              <w:bottom w:w="100" w:type="dxa"/>
              <w:right w:w="100" w:type="dxa"/>
            </w:tcMar>
          </w:tcPr>
          <w:p w:rsidR="00F95FE7" w:rsidRPr="00F33F48" w:rsidRDefault="00F95FE7">
            <w:pPr>
              <w:widowControl w:val="0"/>
              <w:pBdr>
                <w:top w:val="nil"/>
                <w:left w:val="nil"/>
                <w:bottom w:val="nil"/>
                <w:right w:val="nil"/>
                <w:between w:val="nil"/>
              </w:pBdr>
              <w:spacing w:line="240" w:lineRule="auto"/>
              <w:rPr>
                <w:lang w:val="en-US"/>
              </w:rPr>
            </w:pP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rPr>
            </w:pPr>
            <w:proofErr w:type="spellStart"/>
            <w:r>
              <w:rPr>
                <w:b/>
                <w:bCs/>
              </w:rPr>
              <w:t>NOx</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rPr>
                <w:b/>
                <w:bCs/>
              </w:rPr>
            </w:pPr>
            <w:r>
              <w:rPr>
                <w:b/>
                <w:bCs/>
              </w:rPr>
              <w:t>PM2.5</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proofErr w:type="spellStart"/>
            <w:r>
              <w:t>motorcycle</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proofErr w:type="spellStart"/>
            <w:r>
              <w:t>gasoline</w:t>
            </w:r>
            <w:proofErr w:type="spellEnd"/>
            <w:r>
              <w:t>-like</w:t>
            </w:r>
          </w:p>
        </w:tc>
        <w:tc>
          <w:tcPr>
            <w:tcW w:w="2257" w:type="dxa"/>
            <w:tcMar>
              <w:top w:w="100" w:type="dxa"/>
              <w:left w:w="100" w:type="dxa"/>
              <w:bottom w:w="100" w:type="dxa"/>
              <w:right w:w="100" w:type="dxa"/>
            </w:tcMar>
          </w:tcPr>
          <w:p w:rsidR="00F95FE7" w:rsidRDefault="00F33F48">
            <w:pPr>
              <w:widowControl w:val="0"/>
              <w:spacing w:line="240" w:lineRule="auto"/>
            </w:pPr>
            <w:r>
              <w:t>0.292</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0.0343</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 xml:space="preserve">passenger </w:t>
            </w:r>
            <w:proofErr w:type="spellStart"/>
            <w:r>
              <w:t>car</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proofErr w:type="spellStart"/>
            <w:r>
              <w:t>gasoline</w:t>
            </w:r>
            <w:proofErr w:type="spellEnd"/>
            <w:r>
              <w:t>-like</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0.307</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0.0502</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 xml:space="preserve">passenger </w:t>
            </w:r>
            <w:proofErr w:type="spellStart"/>
            <w:r>
              <w:t>car</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diesel-like</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0.136</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0.0135</w:t>
            </w:r>
          </w:p>
        </w:tc>
      </w:tr>
      <w:tr w:rsidR="00F95FE7">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heavy-</w:t>
            </w:r>
            <w:proofErr w:type="spellStart"/>
            <w:r>
              <w:t>duty</w:t>
            </w:r>
            <w:proofErr w:type="spellEnd"/>
            <w:r>
              <w:t xml:space="preserve"> </w:t>
            </w:r>
            <w:proofErr w:type="spellStart"/>
            <w:r>
              <w:t>vehicle</w:t>
            </w:r>
            <w:proofErr w:type="spellEnd"/>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diesel-like</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0.742</w:t>
            </w:r>
          </w:p>
        </w:tc>
        <w:tc>
          <w:tcPr>
            <w:tcW w:w="2257" w:type="dxa"/>
            <w:shd w:val="clear" w:color="auto" w:fill="auto"/>
            <w:tcMar>
              <w:top w:w="100" w:type="dxa"/>
              <w:left w:w="100" w:type="dxa"/>
              <w:bottom w:w="100" w:type="dxa"/>
              <w:right w:w="100" w:type="dxa"/>
            </w:tcMar>
          </w:tcPr>
          <w:p w:rsidR="00F95FE7" w:rsidRDefault="00F33F48">
            <w:pPr>
              <w:widowControl w:val="0"/>
              <w:pBdr>
                <w:top w:val="nil"/>
                <w:left w:val="nil"/>
                <w:bottom w:val="nil"/>
                <w:right w:val="nil"/>
                <w:between w:val="nil"/>
              </w:pBdr>
              <w:spacing w:line="240" w:lineRule="auto"/>
            </w:pPr>
            <w:r>
              <w:t>0.074</w:t>
            </w:r>
          </w:p>
        </w:tc>
      </w:tr>
    </w:tbl>
    <w:p w:rsidR="00F95FE7" w:rsidRDefault="00F95FE7"/>
    <w:p w:rsidR="00F95FE7" w:rsidRDefault="00F95FE7"/>
    <w:p w:rsidR="00F95FE7" w:rsidRDefault="00F33F48">
      <w:pPr>
        <w:pStyle w:val="Heading2"/>
      </w:pPr>
      <w:bookmarkStart w:id="31" w:name="_rwssgekw0fr4" w:colFirst="0" w:colLast="0"/>
      <w:bookmarkEnd w:id="31"/>
      <w:r>
        <w:t xml:space="preserve">Adjustment </w:t>
      </w:r>
      <w:proofErr w:type="spellStart"/>
      <w:r>
        <w:t>of</w:t>
      </w:r>
      <w:proofErr w:type="spellEnd"/>
      <w:r>
        <w:t xml:space="preserve"> </w:t>
      </w:r>
      <w:proofErr w:type="spellStart"/>
      <w:r>
        <w:t>emission</w:t>
      </w:r>
      <w:proofErr w:type="spellEnd"/>
      <w:r>
        <w:t xml:space="preserve"> </w:t>
      </w:r>
      <w:proofErr w:type="spellStart"/>
      <w:r>
        <w:t>compartments</w:t>
      </w:r>
      <w:proofErr w:type="spellEnd"/>
    </w:p>
    <w:p w:rsidR="00F95FE7" w:rsidRPr="00F33F48" w:rsidRDefault="00F33F48">
      <w:pPr>
        <w:rPr>
          <w:lang w:val="en-US"/>
        </w:rPr>
      </w:pPr>
      <w:r w:rsidRPr="00F33F48">
        <w:rPr>
          <w:lang w:val="en-US"/>
        </w:rPr>
        <w:t xml:space="preserve">As we introduce differentiated intake fractions for various emission compartments for air pollutants, the air pollution impacts we calculate are sensitive to the emission compartments specified in the LCA datasets. We therefore double-checked key datasets </w:t>
      </w:r>
      <w:r w:rsidRPr="00F33F48">
        <w:rPr>
          <w:lang w:val="en-US"/>
        </w:rPr>
        <w:t>and adjusted compartments where needed. The full table of adjustments is available here: https://github.com/dbantje/pathways/blob/interventionpaper/pathways/data/PM_compartments_change_v8p10.csv</w:t>
      </w:r>
    </w:p>
    <w:p w:rsidR="00F95FE7" w:rsidRPr="00F33F48" w:rsidRDefault="00F95FE7">
      <w:pPr>
        <w:rPr>
          <w:lang w:val="en-US"/>
        </w:rPr>
      </w:pPr>
    </w:p>
    <w:p w:rsidR="00F95FE7" w:rsidRPr="00F33F48" w:rsidRDefault="00F33F48">
      <w:pPr>
        <w:pStyle w:val="Heading1"/>
        <w:rPr>
          <w:lang w:val="en-US"/>
        </w:rPr>
      </w:pPr>
      <w:bookmarkStart w:id="32" w:name="_iblx9ynseucb" w:colFirst="0" w:colLast="0"/>
      <w:bookmarkEnd w:id="32"/>
      <w:r w:rsidRPr="00F33F48">
        <w:rPr>
          <w:lang w:val="en-US"/>
        </w:rPr>
        <w:t>References</w:t>
      </w:r>
    </w:p>
    <w:p w:rsidR="00F95FE7" w:rsidRPr="00F33F48" w:rsidRDefault="00F95FE7">
      <w:pPr>
        <w:rPr>
          <w:lang w:val="en-US"/>
        </w:rPr>
      </w:pPr>
    </w:p>
    <w:p w:rsidR="00F95FE7" w:rsidRPr="00F33F48" w:rsidRDefault="00F33F48">
      <w:pPr>
        <w:spacing w:line="480" w:lineRule="auto"/>
        <w:ind w:left="264"/>
        <w:rPr>
          <w:lang w:val="en-US"/>
        </w:rPr>
      </w:pPr>
      <w:hyperlink r:id="rId57">
        <w:r w:rsidRPr="00F33F48">
          <w:rPr>
            <w:lang w:val="en-US"/>
          </w:rPr>
          <w:t>1.</w:t>
        </w:r>
      </w:hyperlink>
      <w:r w:rsidRPr="00F33F48">
        <w:rPr>
          <w:lang w:val="en-US"/>
        </w:rPr>
        <w:tab/>
      </w:r>
      <w:hyperlink r:id="rId58">
        <w:proofErr w:type="spellStart"/>
        <w:r w:rsidRPr="00F33F48">
          <w:rPr>
            <w:lang w:val="en-US"/>
          </w:rPr>
          <w:t>Riahi</w:t>
        </w:r>
        <w:proofErr w:type="spellEnd"/>
        <w:r w:rsidRPr="00F33F48">
          <w:rPr>
            <w:lang w:val="en-US"/>
          </w:rPr>
          <w:t xml:space="preserve">, K. </w:t>
        </w:r>
      </w:hyperlink>
      <w:hyperlink r:id="rId59">
        <w:r w:rsidRPr="00F33F48">
          <w:rPr>
            <w:i/>
            <w:iCs/>
            <w:lang w:val="en-US"/>
          </w:rPr>
          <w:t>et al.</w:t>
        </w:r>
      </w:hyperlink>
      <w:hyperlink r:id="rId60">
        <w:r w:rsidRPr="00F33F48">
          <w:rPr>
            <w:lang w:val="en-US"/>
          </w:rPr>
          <w:t xml:space="preserve"> The Shared Socioeconomic Pathways an</w:t>
        </w:r>
        <w:r w:rsidRPr="00F33F48">
          <w:rPr>
            <w:lang w:val="en-US"/>
          </w:rPr>
          <w:t xml:space="preserve">d their energy, land use, and greenhouse gas emissions implications: An overview. </w:t>
        </w:r>
      </w:hyperlink>
      <w:hyperlink r:id="rId61">
        <w:r w:rsidRPr="00F33F48">
          <w:rPr>
            <w:i/>
            <w:iCs/>
            <w:lang w:val="en-US"/>
          </w:rPr>
          <w:t xml:space="preserve">Glob. Environ. Change </w:t>
        </w:r>
      </w:hyperlink>
      <w:hyperlink r:id="rId62">
        <w:r w:rsidRPr="00F33F48">
          <w:rPr>
            <w:b/>
            <w:bCs/>
            <w:lang w:val="en-US"/>
          </w:rPr>
          <w:t>42</w:t>
        </w:r>
      </w:hyperlink>
      <w:hyperlink r:id="rId63">
        <w:r w:rsidRPr="00F33F48">
          <w:rPr>
            <w:lang w:val="en-US"/>
          </w:rPr>
          <w:t xml:space="preserve">, 153–168 (2017). </w:t>
        </w:r>
      </w:hyperlink>
    </w:p>
    <w:p w:rsidR="00F95FE7" w:rsidRDefault="00F33F48">
      <w:pPr>
        <w:spacing w:line="480" w:lineRule="auto"/>
        <w:ind w:left="264"/>
      </w:pPr>
      <w:hyperlink r:id="rId64">
        <w:r w:rsidRPr="00F33F48">
          <w:rPr>
            <w:lang w:val="en-US"/>
          </w:rPr>
          <w:t>2.</w:t>
        </w:r>
      </w:hyperlink>
      <w:r w:rsidRPr="00F33F48">
        <w:rPr>
          <w:lang w:val="en-US"/>
        </w:rPr>
        <w:tab/>
      </w:r>
      <w:hyperlink r:id="rId65">
        <w:r w:rsidRPr="00F33F48">
          <w:rPr>
            <w:lang w:val="en-US"/>
          </w:rPr>
          <w:t xml:space="preserve">KC, S. </w:t>
        </w:r>
      </w:hyperlink>
      <w:hyperlink r:id="rId66">
        <w:r w:rsidRPr="00F33F48">
          <w:rPr>
            <w:i/>
            <w:iCs/>
            <w:lang w:val="en-US"/>
          </w:rPr>
          <w:t>et al</w:t>
        </w:r>
        <w:r w:rsidRPr="00F33F48">
          <w:rPr>
            <w:i/>
            <w:iCs/>
            <w:lang w:val="en-US"/>
          </w:rPr>
          <w:t>.</w:t>
        </w:r>
      </w:hyperlink>
      <w:hyperlink r:id="rId67">
        <w:r w:rsidRPr="00F33F48">
          <w:rPr>
            <w:lang w:val="en-US"/>
          </w:rPr>
          <w:t xml:space="preserve"> Wittgenstein Center (WIC) Population and Human Capital Projections  - 2023. </w:t>
        </w:r>
        <w:r>
          <w:t xml:space="preserve">Zenodo https://doi.org/10.5281/zenodo.14718294 (2024). </w:t>
        </w:r>
      </w:hyperlink>
    </w:p>
    <w:p w:rsidR="00F95FE7" w:rsidRPr="00F33F48" w:rsidRDefault="00F33F48">
      <w:pPr>
        <w:spacing w:line="480" w:lineRule="auto"/>
        <w:ind w:left="264"/>
        <w:rPr>
          <w:lang w:val="en-US"/>
        </w:rPr>
      </w:pPr>
      <w:hyperlink r:id="rId68">
        <w:r>
          <w:t>3.</w:t>
        </w:r>
      </w:hyperlink>
      <w:r>
        <w:tab/>
      </w:r>
      <w:hyperlink r:id="rId69">
        <w:r>
          <w:t xml:space="preserve">K. C., S. </w:t>
        </w:r>
      </w:hyperlink>
      <w:hyperlink r:id="rId70">
        <w:r>
          <w:rPr>
            <w:i/>
            <w:iCs/>
          </w:rPr>
          <w:t>et al.</w:t>
        </w:r>
      </w:hyperlink>
      <w:hyperlink r:id="rId71">
        <w:r>
          <w:t xml:space="preserve"> </w:t>
        </w:r>
        <w:r w:rsidRPr="00F33F48">
          <w:rPr>
            <w:lang w:val="en-US"/>
          </w:rPr>
          <w:t xml:space="preserve">Updating the Shared Socioeconomic Pathways (SSPs) Global Population and Human Capital Projections. https://pure.iiasa.ac.at/id/eprint/19487/ (2024). </w:t>
        </w:r>
      </w:hyperlink>
    </w:p>
    <w:p w:rsidR="00F95FE7" w:rsidRPr="00F33F48" w:rsidRDefault="00F33F48">
      <w:pPr>
        <w:spacing w:line="480" w:lineRule="auto"/>
        <w:ind w:left="264"/>
        <w:rPr>
          <w:lang w:val="en-US"/>
        </w:rPr>
      </w:pPr>
      <w:hyperlink r:id="rId72">
        <w:r w:rsidRPr="00F33F48">
          <w:rPr>
            <w:lang w:val="en-US"/>
          </w:rPr>
          <w:t>4.</w:t>
        </w:r>
      </w:hyperlink>
      <w:r w:rsidRPr="00F33F48">
        <w:rPr>
          <w:lang w:val="en-US"/>
        </w:rPr>
        <w:tab/>
      </w:r>
      <w:hyperlink r:id="rId73">
        <w:proofErr w:type="spellStart"/>
        <w:r w:rsidRPr="00F33F48">
          <w:rPr>
            <w:lang w:val="en-US"/>
          </w:rPr>
          <w:t>Dellink</w:t>
        </w:r>
        <w:proofErr w:type="spellEnd"/>
        <w:r w:rsidRPr="00F33F48">
          <w:rPr>
            <w:lang w:val="en-US"/>
          </w:rPr>
          <w:t xml:space="preserve">, R., Chateau, J., </w:t>
        </w:r>
        <w:proofErr w:type="spellStart"/>
        <w:r w:rsidRPr="00F33F48">
          <w:rPr>
            <w:lang w:val="en-US"/>
          </w:rPr>
          <w:t>Atarody</w:t>
        </w:r>
        <w:proofErr w:type="spellEnd"/>
        <w:r w:rsidRPr="00F33F48">
          <w:rPr>
            <w:lang w:val="en-US"/>
          </w:rPr>
          <w:t xml:space="preserve">, L., </w:t>
        </w:r>
        <w:proofErr w:type="spellStart"/>
        <w:r w:rsidRPr="00F33F48">
          <w:rPr>
            <w:lang w:val="en-US"/>
          </w:rPr>
          <w:t>Bibas</w:t>
        </w:r>
        <w:proofErr w:type="spellEnd"/>
        <w:r w:rsidRPr="00F33F48">
          <w:rPr>
            <w:lang w:val="en-US"/>
          </w:rPr>
          <w:t xml:space="preserve">, R. &amp; </w:t>
        </w:r>
        <w:proofErr w:type="spellStart"/>
        <w:r w:rsidRPr="00F33F48">
          <w:rPr>
            <w:lang w:val="en-US"/>
          </w:rPr>
          <w:t>Lanzi</w:t>
        </w:r>
        <w:proofErr w:type="spellEnd"/>
        <w:r w:rsidRPr="00F33F48">
          <w:rPr>
            <w:lang w:val="en-US"/>
          </w:rPr>
          <w:t xml:space="preserve">, E. GDP projections by the OECD. (2025). </w:t>
        </w:r>
      </w:hyperlink>
    </w:p>
    <w:p w:rsidR="00F95FE7" w:rsidRPr="00F33F48" w:rsidRDefault="00F33F48">
      <w:pPr>
        <w:spacing w:line="480" w:lineRule="auto"/>
        <w:ind w:left="264"/>
        <w:rPr>
          <w:lang w:val="en-US"/>
        </w:rPr>
      </w:pPr>
      <w:hyperlink r:id="rId74">
        <w:r w:rsidRPr="00F33F48">
          <w:rPr>
            <w:lang w:val="en-US"/>
          </w:rPr>
          <w:t>5.</w:t>
        </w:r>
      </w:hyperlink>
      <w:r w:rsidRPr="00F33F48">
        <w:rPr>
          <w:lang w:val="en-US"/>
        </w:rPr>
        <w:tab/>
      </w:r>
      <w:hyperlink r:id="rId75">
        <w:proofErr w:type="spellStart"/>
        <w:r w:rsidRPr="00F33F48">
          <w:rPr>
            <w:lang w:val="en-US"/>
          </w:rPr>
          <w:t>Meinshausen</w:t>
        </w:r>
        <w:proofErr w:type="spellEnd"/>
        <w:r w:rsidRPr="00F33F48">
          <w:rPr>
            <w:lang w:val="en-US"/>
          </w:rPr>
          <w:t xml:space="preserve">, M., </w:t>
        </w:r>
        <w:proofErr w:type="spellStart"/>
        <w:r w:rsidRPr="00F33F48">
          <w:rPr>
            <w:lang w:val="en-US"/>
          </w:rPr>
          <w:t>Raper</w:t>
        </w:r>
        <w:proofErr w:type="spellEnd"/>
        <w:r w:rsidRPr="00F33F48">
          <w:rPr>
            <w:lang w:val="en-US"/>
          </w:rPr>
          <w:t xml:space="preserve">, S. C. B. &amp; Wigley, T. M. L. Emulating coupled atmosphere-ocean and carbon cycle models with a simpler model, MAGICC6 – Part 1: Model description and calibration. </w:t>
        </w:r>
      </w:hyperlink>
      <w:hyperlink r:id="rId76">
        <w:r w:rsidRPr="00F33F48">
          <w:rPr>
            <w:i/>
            <w:iCs/>
            <w:lang w:val="en-US"/>
          </w:rPr>
          <w:t>Atmosph</w:t>
        </w:r>
        <w:r w:rsidRPr="00F33F48">
          <w:rPr>
            <w:i/>
            <w:iCs/>
            <w:lang w:val="en-US"/>
          </w:rPr>
          <w:t xml:space="preserve">eric Chem. Phys. </w:t>
        </w:r>
      </w:hyperlink>
      <w:hyperlink r:id="rId77">
        <w:r w:rsidRPr="00F33F48">
          <w:rPr>
            <w:b/>
            <w:bCs/>
            <w:lang w:val="en-US"/>
          </w:rPr>
          <w:t>11</w:t>
        </w:r>
      </w:hyperlink>
      <w:hyperlink r:id="rId78">
        <w:r w:rsidRPr="00F33F48">
          <w:rPr>
            <w:lang w:val="en-US"/>
          </w:rPr>
          <w:t xml:space="preserve">, 1417–1456 (2011). </w:t>
        </w:r>
      </w:hyperlink>
    </w:p>
    <w:p w:rsidR="00F95FE7" w:rsidRPr="00F33F48" w:rsidRDefault="00F33F48">
      <w:pPr>
        <w:spacing w:line="480" w:lineRule="auto"/>
        <w:ind w:left="264"/>
        <w:rPr>
          <w:lang w:val="en-US"/>
        </w:rPr>
      </w:pPr>
      <w:hyperlink r:id="rId79">
        <w:r w:rsidRPr="00F33F48">
          <w:rPr>
            <w:lang w:val="en-US"/>
          </w:rPr>
          <w:t>6.</w:t>
        </w:r>
      </w:hyperlink>
      <w:r w:rsidRPr="00F33F48">
        <w:rPr>
          <w:lang w:val="en-US"/>
        </w:rPr>
        <w:tab/>
      </w:r>
      <w:hyperlink r:id="rId80">
        <w:r w:rsidRPr="00F33F48">
          <w:rPr>
            <w:lang w:val="en-US"/>
          </w:rPr>
          <w:t xml:space="preserve">Hecla Mining Company. </w:t>
        </w:r>
      </w:hyperlink>
      <w:hyperlink r:id="rId81">
        <w:r w:rsidRPr="00F33F48">
          <w:rPr>
            <w:i/>
            <w:iCs/>
            <w:lang w:val="en-US"/>
          </w:rPr>
          <w:t>Tailings Management at Hecla</w:t>
        </w:r>
      </w:hyperlink>
      <w:hyperlink r:id="rId82">
        <w:r w:rsidRPr="00F33F48">
          <w:rPr>
            <w:lang w:val="en-US"/>
          </w:rPr>
          <w:t>. https://www.hecla.com/wp-content/uploads/Hecl</w:t>
        </w:r>
        <w:r w:rsidRPr="00F33F48">
          <w:rPr>
            <w:lang w:val="en-US"/>
          </w:rPr>
          <w:t xml:space="preserve">a-2021-TailingsMgmt_FactSheet.pdf (2021). </w:t>
        </w:r>
      </w:hyperlink>
    </w:p>
    <w:p w:rsidR="00F95FE7" w:rsidRPr="00F33F48" w:rsidRDefault="00F33F48">
      <w:pPr>
        <w:spacing w:line="480" w:lineRule="auto"/>
        <w:ind w:left="264"/>
        <w:rPr>
          <w:lang w:val="en-US"/>
        </w:rPr>
      </w:pPr>
      <w:hyperlink r:id="rId83">
        <w:r w:rsidRPr="00F33F48">
          <w:rPr>
            <w:lang w:val="en-US"/>
          </w:rPr>
          <w:t>7.</w:t>
        </w:r>
      </w:hyperlink>
      <w:r w:rsidRPr="00F33F48">
        <w:rPr>
          <w:lang w:val="en-US"/>
        </w:rPr>
        <w:tab/>
      </w:r>
      <w:hyperlink r:id="rId84">
        <w:r w:rsidRPr="00F33F48">
          <w:rPr>
            <w:lang w:val="en-US"/>
          </w:rPr>
          <w:t xml:space="preserve">GlobalTailingsReview.org. Co-convened by ICMM, UNEP, PRI. </w:t>
        </w:r>
      </w:hyperlink>
      <w:hyperlink r:id="rId85">
        <w:r w:rsidRPr="00F33F48">
          <w:rPr>
            <w:i/>
            <w:iCs/>
            <w:lang w:val="en-US"/>
          </w:rPr>
          <w:t>Global Industry Standards on Tailings Management</w:t>
        </w:r>
      </w:hyperlink>
      <w:hyperlink r:id="rId86">
        <w:r w:rsidRPr="00F33F48">
          <w:rPr>
            <w:lang w:val="en-US"/>
          </w:rPr>
          <w:t>. https://globaltailingsreview.org/wp-content/uploads/2020/08/global-industry-standard-on-tailings-management.pd</w:t>
        </w:r>
        <w:r w:rsidRPr="00F33F48">
          <w:rPr>
            <w:lang w:val="en-US"/>
          </w:rPr>
          <w:t xml:space="preserve">f (2020). </w:t>
        </w:r>
      </w:hyperlink>
    </w:p>
    <w:p w:rsidR="00F95FE7" w:rsidRPr="00F33F48" w:rsidRDefault="00F33F48">
      <w:pPr>
        <w:spacing w:line="480" w:lineRule="auto"/>
        <w:ind w:left="264"/>
        <w:rPr>
          <w:lang w:val="en-US"/>
        </w:rPr>
      </w:pPr>
      <w:hyperlink r:id="rId87">
        <w:r w:rsidRPr="00F33F48">
          <w:rPr>
            <w:lang w:val="en-US"/>
          </w:rPr>
          <w:t>8.</w:t>
        </w:r>
      </w:hyperlink>
      <w:r w:rsidRPr="00F33F48">
        <w:rPr>
          <w:lang w:val="en-US"/>
        </w:rPr>
        <w:tab/>
      </w:r>
      <w:hyperlink r:id="rId88">
        <w:proofErr w:type="spellStart"/>
        <w:r w:rsidRPr="00F33F48">
          <w:rPr>
            <w:lang w:val="en-US"/>
          </w:rPr>
          <w:t>Adrianto</w:t>
        </w:r>
        <w:proofErr w:type="spellEnd"/>
        <w:r w:rsidRPr="00F33F48">
          <w:rPr>
            <w:lang w:val="en-US"/>
          </w:rPr>
          <w:t xml:space="preserve">, L. R., </w:t>
        </w:r>
        <w:proofErr w:type="spellStart"/>
        <w:r w:rsidRPr="00F33F48">
          <w:rPr>
            <w:lang w:val="en-US"/>
          </w:rPr>
          <w:t>Ciacci</w:t>
        </w:r>
        <w:proofErr w:type="spellEnd"/>
        <w:r w:rsidRPr="00F33F48">
          <w:rPr>
            <w:lang w:val="en-US"/>
          </w:rPr>
          <w:t>, L., Pfister, S. &amp; Hellweg, S. Toward sustainable reprocessing and valorization of sulfidic co</w:t>
        </w:r>
        <w:r w:rsidRPr="00F33F48">
          <w:rPr>
            <w:lang w:val="en-US"/>
          </w:rPr>
          <w:t xml:space="preserve">pper tailings: Scenarios and prospective LCA. </w:t>
        </w:r>
      </w:hyperlink>
      <w:hyperlink r:id="rId89">
        <w:r w:rsidRPr="00F33F48">
          <w:rPr>
            <w:i/>
            <w:iCs/>
            <w:lang w:val="en-US"/>
          </w:rPr>
          <w:t xml:space="preserve">Sci. Total Environ. </w:t>
        </w:r>
      </w:hyperlink>
      <w:hyperlink r:id="rId90">
        <w:r w:rsidRPr="00F33F48">
          <w:rPr>
            <w:b/>
            <w:bCs/>
            <w:lang w:val="en-US"/>
          </w:rPr>
          <w:t>871</w:t>
        </w:r>
      </w:hyperlink>
      <w:hyperlink r:id="rId91">
        <w:r w:rsidRPr="00F33F48">
          <w:rPr>
            <w:lang w:val="en-US"/>
          </w:rPr>
          <w:t xml:space="preserve">, 162038 (2023). </w:t>
        </w:r>
      </w:hyperlink>
    </w:p>
    <w:p w:rsidR="00F95FE7" w:rsidRPr="00F33F48" w:rsidRDefault="00F33F48">
      <w:pPr>
        <w:spacing w:line="480" w:lineRule="auto"/>
        <w:ind w:left="264"/>
        <w:rPr>
          <w:lang w:val="en-US"/>
        </w:rPr>
      </w:pPr>
      <w:hyperlink r:id="rId92">
        <w:r w:rsidRPr="00F33F48">
          <w:rPr>
            <w:lang w:val="en-US"/>
          </w:rPr>
          <w:t>9.</w:t>
        </w:r>
      </w:hyperlink>
      <w:r w:rsidRPr="00F33F48">
        <w:rPr>
          <w:lang w:val="en-US"/>
        </w:rPr>
        <w:tab/>
      </w:r>
      <w:hyperlink r:id="rId93">
        <w:r w:rsidRPr="00F33F48">
          <w:rPr>
            <w:lang w:val="en-US"/>
          </w:rPr>
          <w:t xml:space="preserve">Williams, D. </w:t>
        </w:r>
      </w:hyperlink>
      <w:hyperlink r:id="rId94">
        <w:r w:rsidRPr="00F33F48">
          <w:rPr>
            <w:i/>
            <w:iCs/>
            <w:lang w:val="en-US"/>
          </w:rPr>
          <w:t>Chapter VI: The Role of Technology a</w:t>
        </w:r>
        <w:r w:rsidRPr="00F33F48">
          <w:rPr>
            <w:i/>
            <w:iCs/>
            <w:lang w:val="en-US"/>
          </w:rPr>
          <w:t>nd Innovation in Improving Tailings Management. Towards Zero Harm: A Compendium of Papers Prepared for the Global Tailings Review</w:t>
        </w:r>
      </w:hyperlink>
      <w:hyperlink r:id="rId95">
        <w:r w:rsidRPr="00F33F48">
          <w:rPr>
            <w:lang w:val="en-US"/>
          </w:rPr>
          <w:t>. https://globaltailingsreview. org/</w:t>
        </w:r>
        <w:proofErr w:type="spellStart"/>
        <w:r w:rsidRPr="00F33F48">
          <w:rPr>
            <w:lang w:val="en-US"/>
          </w:rPr>
          <w:t>wpcontent</w:t>
        </w:r>
        <w:proofErr w:type="spellEnd"/>
        <w:r w:rsidRPr="00F33F48">
          <w:rPr>
            <w:lang w:val="en-US"/>
          </w:rPr>
          <w:t>/uploads/2020/09 (20</w:t>
        </w:r>
        <w:r w:rsidRPr="00F33F48">
          <w:rPr>
            <w:lang w:val="en-US"/>
          </w:rPr>
          <w:t xml:space="preserve">20). </w:t>
        </w:r>
      </w:hyperlink>
    </w:p>
    <w:p w:rsidR="00F95FE7" w:rsidRPr="00F33F48" w:rsidRDefault="00F33F48">
      <w:pPr>
        <w:spacing w:line="480" w:lineRule="auto"/>
        <w:ind w:left="264"/>
        <w:rPr>
          <w:lang w:val="en-US"/>
        </w:rPr>
      </w:pPr>
      <w:hyperlink r:id="rId96">
        <w:r>
          <w:t>10.</w:t>
        </w:r>
      </w:hyperlink>
      <w:r>
        <w:tab/>
      </w:r>
      <w:hyperlink r:id="rId97">
        <w:r>
          <w:t xml:space="preserve">Franks, D. M. </w:t>
        </w:r>
      </w:hyperlink>
      <w:hyperlink r:id="rId98">
        <w:r>
          <w:rPr>
            <w:i/>
            <w:iCs/>
          </w:rPr>
          <w:t>et al.</w:t>
        </w:r>
      </w:hyperlink>
      <w:hyperlink r:id="rId99">
        <w:r>
          <w:t xml:space="preserve"> </w:t>
        </w:r>
        <w:r w:rsidRPr="00F33F48">
          <w:rPr>
            <w:lang w:val="en-US"/>
          </w:rPr>
          <w:t xml:space="preserve">Tailings facility disclosures reveal stability risks. </w:t>
        </w:r>
      </w:hyperlink>
      <w:hyperlink r:id="rId100">
        <w:r w:rsidRPr="00F33F48">
          <w:rPr>
            <w:i/>
            <w:iCs/>
            <w:lang w:val="en-US"/>
          </w:rPr>
          <w:t xml:space="preserve">Sci. Rep. </w:t>
        </w:r>
      </w:hyperlink>
      <w:hyperlink r:id="rId101">
        <w:r w:rsidRPr="00F33F48">
          <w:rPr>
            <w:b/>
            <w:bCs/>
            <w:lang w:val="en-US"/>
          </w:rPr>
          <w:t>11</w:t>
        </w:r>
      </w:hyperlink>
      <w:hyperlink r:id="rId102">
        <w:r w:rsidRPr="00F33F48">
          <w:rPr>
            <w:lang w:val="en-US"/>
          </w:rPr>
          <w:t xml:space="preserve">, 5353 (2021). </w:t>
        </w:r>
      </w:hyperlink>
    </w:p>
    <w:p w:rsidR="00F95FE7" w:rsidRPr="00F33F48" w:rsidRDefault="00F33F48">
      <w:pPr>
        <w:spacing w:line="480" w:lineRule="auto"/>
        <w:ind w:left="264"/>
        <w:rPr>
          <w:lang w:val="en-US"/>
        </w:rPr>
      </w:pPr>
      <w:hyperlink r:id="rId103">
        <w:r w:rsidRPr="00F33F48">
          <w:rPr>
            <w:lang w:val="en-US"/>
          </w:rPr>
          <w:t>11.</w:t>
        </w:r>
      </w:hyperlink>
      <w:r w:rsidRPr="00F33F48">
        <w:rPr>
          <w:lang w:val="en-US"/>
        </w:rPr>
        <w:tab/>
      </w:r>
      <w:hyperlink r:id="rId104">
        <w:proofErr w:type="spellStart"/>
        <w:r w:rsidRPr="00F33F48">
          <w:rPr>
            <w:lang w:val="en-US"/>
          </w:rPr>
          <w:t>Tunsu</w:t>
        </w:r>
        <w:proofErr w:type="spellEnd"/>
        <w:r w:rsidRPr="00F33F48">
          <w:rPr>
            <w:lang w:val="en-US"/>
          </w:rPr>
          <w:t xml:space="preserve">, C., Menard, Y., Eriksen, D. Ø., Ekberg, C. &amp; </w:t>
        </w:r>
        <w:proofErr w:type="spellStart"/>
        <w:r w:rsidRPr="00F33F48">
          <w:rPr>
            <w:lang w:val="en-US"/>
          </w:rPr>
          <w:t>Petranikova</w:t>
        </w:r>
        <w:proofErr w:type="spellEnd"/>
        <w:r w:rsidRPr="00F33F48">
          <w:rPr>
            <w:lang w:val="en-US"/>
          </w:rPr>
          <w:t>, M. Recovery of critical mate</w:t>
        </w:r>
        <w:r w:rsidRPr="00F33F48">
          <w:rPr>
            <w:lang w:val="en-US"/>
          </w:rPr>
          <w:t xml:space="preserve">rials from mine tailings: A comparative study of the solvent extraction of rare earths using acidic, solvating and mixed extractant systems. </w:t>
        </w:r>
      </w:hyperlink>
      <w:hyperlink r:id="rId105">
        <w:r w:rsidRPr="00F33F48">
          <w:rPr>
            <w:i/>
            <w:iCs/>
            <w:lang w:val="en-US"/>
          </w:rPr>
          <w:t xml:space="preserve">J. Clean. Prod. </w:t>
        </w:r>
      </w:hyperlink>
      <w:hyperlink r:id="rId106">
        <w:r w:rsidRPr="00F33F48">
          <w:rPr>
            <w:b/>
            <w:bCs/>
            <w:lang w:val="en-US"/>
          </w:rPr>
          <w:t>218</w:t>
        </w:r>
      </w:hyperlink>
      <w:hyperlink r:id="rId107">
        <w:r w:rsidRPr="00F33F48">
          <w:rPr>
            <w:lang w:val="en-US"/>
          </w:rPr>
          <w:t xml:space="preserve">, 425–437 (2019). </w:t>
        </w:r>
      </w:hyperlink>
    </w:p>
    <w:p w:rsidR="00F95FE7" w:rsidRPr="00F33F48" w:rsidRDefault="00F33F48">
      <w:pPr>
        <w:spacing w:line="480" w:lineRule="auto"/>
        <w:ind w:left="264"/>
        <w:rPr>
          <w:lang w:val="en-US"/>
        </w:rPr>
      </w:pPr>
      <w:hyperlink r:id="rId108">
        <w:r w:rsidRPr="00F33F48">
          <w:rPr>
            <w:lang w:val="en-US"/>
          </w:rPr>
          <w:t>12.</w:t>
        </w:r>
      </w:hyperlink>
      <w:r w:rsidRPr="00F33F48">
        <w:rPr>
          <w:lang w:val="en-US"/>
        </w:rPr>
        <w:tab/>
      </w:r>
      <w:hyperlink r:id="rId109">
        <w:proofErr w:type="spellStart"/>
        <w:r w:rsidRPr="00F33F48">
          <w:rPr>
            <w:lang w:val="en-US"/>
          </w:rPr>
          <w:t>Cacciuttolo</w:t>
        </w:r>
        <w:proofErr w:type="spellEnd"/>
        <w:r w:rsidRPr="00F33F48">
          <w:rPr>
            <w:lang w:val="en-US"/>
          </w:rPr>
          <w:t xml:space="preserve"> Vargas,</w:t>
        </w:r>
        <w:r w:rsidRPr="00F33F48">
          <w:rPr>
            <w:lang w:val="en-US"/>
          </w:rPr>
          <w:t xml:space="preserve"> C. &amp; </w:t>
        </w:r>
        <w:proofErr w:type="spellStart"/>
        <w:r w:rsidRPr="00F33F48">
          <w:rPr>
            <w:lang w:val="en-US"/>
          </w:rPr>
          <w:t>Marinovic</w:t>
        </w:r>
        <w:proofErr w:type="spellEnd"/>
        <w:r w:rsidRPr="00F33F48">
          <w:rPr>
            <w:lang w:val="en-US"/>
          </w:rPr>
          <w:t xml:space="preserve"> Pulido, A. Sustainable Management of Thickened Tailings in Chile and Peru: A Review of Practical Experience and Socio-Environmental Acceptance. </w:t>
        </w:r>
      </w:hyperlink>
      <w:hyperlink r:id="rId110">
        <w:r w:rsidRPr="00F33F48">
          <w:rPr>
            <w:i/>
            <w:iCs/>
            <w:lang w:val="en-US"/>
          </w:rPr>
          <w:t xml:space="preserve">Sustainability </w:t>
        </w:r>
      </w:hyperlink>
      <w:hyperlink r:id="rId111">
        <w:r w:rsidRPr="00F33F48">
          <w:rPr>
            <w:b/>
            <w:bCs/>
            <w:lang w:val="en-US"/>
          </w:rPr>
          <w:t>14</w:t>
        </w:r>
      </w:hyperlink>
      <w:hyperlink r:id="rId112">
        <w:r w:rsidRPr="00F33F48">
          <w:rPr>
            <w:lang w:val="en-US"/>
          </w:rPr>
          <w:t xml:space="preserve">, 10901 (2022). </w:t>
        </w:r>
      </w:hyperlink>
    </w:p>
    <w:p w:rsidR="00F95FE7" w:rsidRPr="00F33F48" w:rsidRDefault="00F33F48">
      <w:pPr>
        <w:spacing w:line="480" w:lineRule="auto"/>
        <w:ind w:left="264"/>
        <w:rPr>
          <w:lang w:val="en-US"/>
        </w:rPr>
      </w:pPr>
      <w:hyperlink r:id="rId113">
        <w:r w:rsidRPr="00F33F48">
          <w:rPr>
            <w:lang w:val="en-US"/>
          </w:rPr>
          <w:t>13.</w:t>
        </w:r>
      </w:hyperlink>
      <w:r w:rsidRPr="00F33F48">
        <w:rPr>
          <w:lang w:val="en-US"/>
        </w:rPr>
        <w:tab/>
      </w:r>
      <w:hyperlink r:id="rId114">
        <w:r w:rsidRPr="00F33F48">
          <w:rPr>
            <w:lang w:val="en-US"/>
          </w:rPr>
          <w:t xml:space="preserve">Garbarino, E., Orveillon, G., Saveyn, H., Barthe, P. &amp; Eder, P. </w:t>
        </w:r>
      </w:hyperlink>
      <w:hyperlink r:id="rId115">
        <w:r w:rsidRPr="00F33F48">
          <w:rPr>
            <w:i/>
            <w:iCs/>
            <w:lang w:val="en-US"/>
          </w:rPr>
          <w:t>Best Available Techniques (BAT) Reference Document for the Management of Waste from Extractive Industries</w:t>
        </w:r>
      </w:hyperlink>
      <w:hyperlink r:id="rId116">
        <w:r w:rsidRPr="00F33F48">
          <w:rPr>
            <w:lang w:val="en-US"/>
          </w:rPr>
          <w:t xml:space="preserve">. https://ec.europa.eu/environment/pdf/waste/mining/MWEI%20BREF.pdf (2018). </w:t>
        </w:r>
      </w:hyperlink>
    </w:p>
    <w:p w:rsidR="00F95FE7" w:rsidRPr="00F33F48" w:rsidRDefault="00F33F48">
      <w:pPr>
        <w:spacing w:line="480" w:lineRule="auto"/>
        <w:ind w:left="264"/>
        <w:rPr>
          <w:lang w:val="en-US"/>
        </w:rPr>
      </w:pPr>
      <w:hyperlink r:id="rId117">
        <w:r w:rsidRPr="00F33F48">
          <w:rPr>
            <w:lang w:val="en-US"/>
          </w:rPr>
          <w:t>14.</w:t>
        </w:r>
      </w:hyperlink>
      <w:r w:rsidRPr="00F33F48">
        <w:rPr>
          <w:lang w:val="en-US"/>
        </w:rPr>
        <w:tab/>
      </w:r>
      <w:hyperlink r:id="rId118">
        <w:proofErr w:type="spellStart"/>
        <w:r w:rsidRPr="00F33F48">
          <w:rPr>
            <w:lang w:val="en-US"/>
          </w:rPr>
          <w:t>L</w:t>
        </w:r>
        <w:r w:rsidRPr="00F33F48">
          <w:rPr>
            <w:lang w:val="en-US"/>
          </w:rPr>
          <w:t>yu</w:t>
        </w:r>
        <w:proofErr w:type="spellEnd"/>
        <w:r w:rsidRPr="00F33F48">
          <w:rPr>
            <w:lang w:val="en-US"/>
          </w:rPr>
          <w:t xml:space="preserve">, J. </w:t>
        </w:r>
      </w:hyperlink>
      <w:hyperlink r:id="rId119">
        <w:r w:rsidRPr="00F33F48">
          <w:rPr>
            <w:i/>
            <w:iCs/>
            <w:lang w:val="en-US"/>
          </w:rPr>
          <w:t>et al.</w:t>
        </w:r>
      </w:hyperlink>
      <w:hyperlink r:id="rId120">
        <w:r w:rsidRPr="00F33F48">
          <w:rPr>
            <w:lang w:val="en-US"/>
          </w:rPr>
          <w:t xml:space="preserve"> Extracting the Tailings Ponds from High Spatial Resolution Remote Sensing Images by Integrating a Deep Learning-Based </w:t>
        </w:r>
        <w:r w:rsidRPr="00F33F48">
          <w:rPr>
            <w:lang w:val="en-US"/>
          </w:rPr>
          <w:t xml:space="preserve">Model. </w:t>
        </w:r>
      </w:hyperlink>
      <w:hyperlink r:id="rId121">
        <w:r w:rsidRPr="00F33F48">
          <w:rPr>
            <w:i/>
            <w:iCs/>
            <w:lang w:val="en-US"/>
          </w:rPr>
          <w:t xml:space="preserve">Remote Sens. </w:t>
        </w:r>
      </w:hyperlink>
      <w:hyperlink r:id="rId122">
        <w:r w:rsidRPr="00F33F48">
          <w:rPr>
            <w:b/>
            <w:bCs/>
            <w:lang w:val="en-US"/>
          </w:rPr>
          <w:t>13</w:t>
        </w:r>
      </w:hyperlink>
      <w:hyperlink r:id="rId123">
        <w:r w:rsidRPr="00F33F48">
          <w:rPr>
            <w:lang w:val="en-US"/>
          </w:rPr>
          <w:t xml:space="preserve">, 743 (2021). </w:t>
        </w:r>
      </w:hyperlink>
    </w:p>
    <w:p w:rsidR="00F95FE7" w:rsidRPr="00F33F48" w:rsidRDefault="00F33F48">
      <w:pPr>
        <w:spacing w:line="480" w:lineRule="auto"/>
        <w:ind w:left="264"/>
        <w:rPr>
          <w:lang w:val="en-US"/>
        </w:rPr>
      </w:pPr>
      <w:hyperlink r:id="rId124">
        <w:r w:rsidRPr="00F33F48">
          <w:rPr>
            <w:lang w:val="en-US"/>
          </w:rPr>
          <w:t>15.</w:t>
        </w:r>
      </w:hyperlink>
      <w:r w:rsidRPr="00F33F48">
        <w:rPr>
          <w:lang w:val="en-US"/>
        </w:rPr>
        <w:tab/>
      </w:r>
      <w:hyperlink r:id="rId125">
        <w:r w:rsidRPr="00F33F48">
          <w:rPr>
            <w:lang w:val="en-US"/>
          </w:rPr>
          <w:t xml:space="preserve">Chen, X., Jing, X., Chen, Y., Pan, C. &amp; Wang, W. Tailings Dam Break: The Influence of Slurry with Different Concentrations Downstream. </w:t>
        </w:r>
      </w:hyperlink>
      <w:hyperlink r:id="rId126">
        <w:r w:rsidRPr="00F33F48">
          <w:rPr>
            <w:i/>
            <w:iCs/>
            <w:lang w:val="en-US"/>
          </w:rPr>
          <w:t xml:space="preserve">Front. Earth Sci. </w:t>
        </w:r>
      </w:hyperlink>
      <w:hyperlink r:id="rId127">
        <w:r w:rsidRPr="00F33F48">
          <w:rPr>
            <w:b/>
            <w:bCs/>
            <w:lang w:val="en-US"/>
          </w:rPr>
          <w:t>9</w:t>
        </w:r>
      </w:hyperlink>
      <w:hyperlink r:id="rId128">
        <w:r w:rsidRPr="00F33F48">
          <w:rPr>
            <w:lang w:val="en-US"/>
          </w:rPr>
          <w:t xml:space="preserve">, 726336 (2021). </w:t>
        </w:r>
      </w:hyperlink>
    </w:p>
    <w:p w:rsidR="00F95FE7" w:rsidRPr="00F33F48" w:rsidRDefault="00F33F48">
      <w:pPr>
        <w:spacing w:line="480" w:lineRule="auto"/>
        <w:ind w:left="264"/>
        <w:rPr>
          <w:lang w:val="en-US"/>
        </w:rPr>
      </w:pPr>
      <w:hyperlink r:id="rId129">
        <w:r w:rsidRPr="00F33F48">
          <w:rPr>
            <w:lang w:val="en-US"/>
          </w:rPr>
          <w:t>16.</w:t>
        </w:r>
      </w:hyperlink>
      <w:r w:rsidRPr="00F33F48">
        <w:rPr>
          <w:lang w:val="en-US"/>
        </w:rPr>
        <w:tab/>
      </w:r>
      <w:hyperlink r:id="rId130">
        <w:r w:rsidRPr="00F33F48">
          <w:rPr>
            <w:lang w:val="en-US"/>
          </w:rPr>
          <w:t xml:space="preserve">Baker, E., Davies, M., Fourie, A., Mudd, G. &amp; Thygesen, K. </w:t>
        </w:r>
      </w:hyperlink>
      <w:hyperlink r:id="rId131">
        <w:r w:rsidRPr="00F33F48">
          <w:rPr>
            <w:i/>
            <w:iCs/>
            <w:lang w:val="en-US"/>
          </w:rPr>
          <w:t>Chapter II: Mine Tailings Facilities, Overview and Industry Trends</w:t>
        </w:r>
        <w:r w:rsidRPr="00F33F48">
          <w:rPr>
            <w:i/>
            <w:iCs/>
            <w:lang w:val="en-US"/>
          </w:rPr>
          <w:t>. Towards Zero Harm-A Compendium of Papers Prepared for the Global Tailings Review</w:t>
        </w:r>
      </w:hyperlink>
      <w:hyperlink r:id="rId132">
        <w:r w:rsidRPr="00F33F48">
          <w:rPr>
            <w:lang w:val="en-US"/>
          </w:rPr>
          <w:t>. https://globaltailingsreview.org/wp-content/uploads/2020/09/Ch-II-Mine-Tailings-Facilities_Overview-and-Indust</w:t>
        </w:r>
        <w:r w:rsidRPr="00F33F48">
          <w:rPr>
            <w:lang w:val="en-US"/>
          </w:rPr>
          <w:t xml:space="preserve">ry-Trends.pdf (2020). </w:t>
        </w:r>
      </w:hyperlink>
    </w:p>
    <w:p w:rsidR="00F95FE7" w:rsidRPr="00F33F48" w:rsidRDefault="00F33F48">
      <w:pPr>
        <w:spacing w:line="480" w:lineRule="auto"/>
        <w:ind w:left="264"/>
        <w:rPr>
          <w:lang w:val="en-US"/>
        </w:rPr>
      </w:pPr>
      <w:hyperlink r:id="rId133">
        <w:r w:rsidRPr="00F33F48">
          <w:rPr>
            <w:lang w:val="en-US"/>
          </w:rPr>
          <w:t>17.</w:t>
        </w:r>
      </w:hyperlink>
      <w:r w:rsidRPr="00F33F48">
        <w:rPr>
          <w:lang w:val="en-US"/>
        </w:rPr>
        <w:tab/>
      </w:r>
      <w:hyperlink r:id="rId134">
        <w:r w:rsidRPr="00F33F48">
          <w:rPr>
            <w:lang w:val="en-US"/>
          </w:rPr>
          <w:t xml:space="preserve">Grant-Stuart, D. </w:t>
        </w:r>
      </w:hyperlink>
      <w:hyperlink r:id="rId135">
        <w:r w:rsidRPr="00F33F48">
          <w:rPr>
            <w:i/>
            <w:iCs/>
            <w:lang w:val="en-US"/>
          </w:rPr>
          <w:t>Your Tailings Dam</w:t>
        </w:r>
      </w:hyperlink>
      <w:hyperlink r:id="rId136">
        <w:r w:rsidRPr="00F33F48">
          <w:rPr>
            <w:lang w:val="en-US"/>
          </w:rPr>
          <w:t xml:space="preserve">. https://sancold.org.za/wp-content/uploads/2024/05/SANCOLD-Your-Tailings-Dam-2020.pdf (2020). </w:t>
        </w:r>
      </w:hyperlink>
    </w:p>
    <w:p w:rsidR="00F95FE7" w:rsidRPr="00F33F48" w:rsidRDefault="00F33F48">
      <w:pPr>
        <w:spacing w:line="480" w:lineRule="auto"/>
        <w:ind w:left="264"/>
        <w:rPr>
          <w:lang w:val="en-US"/>
        </w:rPr>
      </w:pPr>
      <w:hyperlink r:id="rId137">
        <w:r w:rsidRPr="00F33F48">
          <w:rPr>
            <w:lang w:val="en-US"/>
          </w:rPr>
          <w:t>18.</w:t>
        </w:r>
      </w:hyperlink>
      <w:r w:rsidRPr="00F33F48">
        <w:rPr>
          <w:lang w:val="en-US"/>
        </w:rPr>
        <w:tab/>
      </w:r>
      <w:hyperlink r:id="rId138">
        <w:proofErr w:type="spellStart"/>
        <w:r w:rsidRPr="00F33F48">
          <w:rPr>
            <w:lang w:val="en-US"/>
          </w:rPr>
          <w:t>Falsafi</w:t>
        </w:r>
        <w:proofErr w:type="spellEnd"/>
        <w:r w:rsidRPr="00F33F48">
          <w:rPr>
            <w:lang w:val="en-US"/>
          </w:rPr>
          <w:t xml:space="preserve">, M. </w:t>
        </w:r>
      </w:hyperlink>
      <w:hyperlink r:id="rId139">
        <w:r w:rsidRPr="00F33F48">
          <w:rPr>
            <w:i/>
            <w:iCs/>
            <w:lang w:val="en-US"/>
          </w:rPr>
          <w:t>et al.</w:t>
        </w:r>
      </w:hyperlink>
      <w:hyperlink r:id="rId140">
        <w:r w:rsidRPr="00F33F48">
          <w:rPr>
            <w:lang w:val="en-US"/>
          </w:rPr>
          <w:t xml:space="preserve"> Assessment of </w:t>
        </w:r>
        <w:proofErr w:type="spellStart"/>
        <w:r w:rsidRPr="00F33F48">
          <w:rPr>
            <w:lang w:val="en-US"/>
          </w:rPr>
          <w:t>valorisation</w:t>
        </w:r>
        <w:proofErr w:type="spellEnd"/>
        <w:r w:rsidRPr="00F33F48">
          <w:rPr>
            <w:lang w:val="en-US"/>
          </w:rPr>
          <w:t xml:space="preserve"> opportunities for secondary metallurgy slag through multi-</w:t>
        </w:r>
        <w:r w:rsidRPr="00F33F48">
          <w:rPr>
            <w:lang w:val="en-US"/>
          </w:rPr>
          <w:t xml:space="preserve">criteria decision making. </w:t>
        </w:r>
      </w:hyperlink>
      <w:hyperlink r:id="rId141">
        <w:r w:rsidRPr="00F33F48">
          <w:rPr>
            <w:i/>
            <w:iCs/>
            <w:lang w:val="en-US"/>
          </w:rPr>
          <w:t xml:space="preserve">J. Clean. Prod. </w:t>
        </w:r>
      </w:hyperlink>
      <w:hyperlink r:id="rId142">
        <w:r w:rsidRPr="00F33F48">
          <w:rPr>
            <w:b/>
            <w:bCs/>
            <w:lang w:val="en-US"/>
          </w:rPr>
          <w:t>402</w:t>
        </w:r>
      </w:hyperlink>
      <w:hyperlink r:id="rId143">
        <w:r w:rsidRPr="00F33F48">
          <w:rPr>
            <w:lang w:val="en-US"/>
          </w:rPr>
          <w:t xml:space="preserve">, 136838 (2023). </w:t>
        </w:r>
      </w:hyperlink>
    </w:p>
    <w:p w:rsidR="00F95FE7" w:rsidRPr="00F33F48" w:rsidRDefault="00F33F48">
      <w:pPr>
        <w:spacing w:line="480" w:lineRule="auto"/>
        <w:ind w:left="264"/>
        <w:rPr>
          <w:lang w:val="en-US"/>
        </w:rPr>
      </w:pPr>
      <w:hyperlink r:id="rId144">
        <w:r w:rsidRPr="00F33F48">
          <w:rPr>
            <w:lang w:val="en-US"/>
          </w:rPr>
          <w:t>19.</w:t>
        </w:r>
      </w:hyperlink>
      <w:r w:rsidRPr="00F33F48">
        <w:rPr>
          <w:lang w:val="en-US"/>
        </w:rPr>
        <w:tab/>
      </w:r>
      <w:hyperlink r:id="rId145">
        <w:proofErr w:type="spellStart"/>
        <w:r w:rsidRPr="00F33F48">
          <w:rPr>
            <w:lang w:val="en-US"/>
          </w:rPr>
          <w:t>Piemonti</w:t>
        </w:r>
        <w:proofErr w:type="spellEnd"/>
        <w:r w:rsidRPr="00F33F48">
          <w:rPr>
            <w:lang w:val="en-US"/>
          </w:rPr>
          <w:t xml:space="preserve">, A. </w:t>
        </w:r>
      </w:hyperlink>
      <w:hyperlink r:id="rId146">
        <w:r w:rsidRPr="00F33F48">
          <w:rPr>
            <w:i/>
            <w:iCs/>
            <w:lang w:val="en-US"/>
          </w:rPr>
          <w:t>et al.</w:t>
        </w:r>
      </w:hyperlink>
      <w:hyperlink r:id="rId147">
        <w:r w:rsidRPr="00F33F48">
          <w:rPr>
            <w:lang w:val="en-US"/>
          </w:rPr>
          <w:t xml:space="preserve"> Exploring the Potential for Steel Slags </w:t>
        </w:r>
        <w:proofErr w:type="spellStart"/>
        <w:r w:rsidRPr="00F33F48">
          <w:rPr>
            <w:lang w:val="en-US"/>
          </w:rPr>
          <w:t>Valorisation</w:t>
        </w:r>
        <w:proofErr w:type="spellEnd"/>
        <w:r w:rsidRPr="00F33F48">
          <w:rPr>
            <w:lang w:val="en-US"/>
          </w:rPr>
          <w:t xml:space="preserve"> in an Industrial Symbiosis Perspective at Meso-scale Level. </w:t>
        </w:r>
      </w:hyperlink>
      <w:hyperlink r:id="rId148">
        <w:r w:rsidRPr="00F33F48">
          <w:rPr>
            <w:i/>
            <w:iCs/>
            <w:lang w:val="en-US"/>
          </w:rPr>
          <w:t xml:space="preserve">Waste Biomass Valorization </w:t>
        </w:r>
      </w:hyperlink>
      <w:hyperlink r:id="rId149">
        <w:r w:rsidRPr="00F33F48">
          <w:rPr>
            <w:b/>
            <w:bCs/>
            <w:lang w:val="en-US"/>
          </w:rPr>
          <w:t>14</w:t>
        </w:r>
      </w:hyperlink>
      <w:hyperlink r:id="rId150">
        <w:r w:rsidRPr="00F33F48">
          <w:rPr>
            <w:lang w:val="en-US"/>
          </w:rPr>
          <w:t xml:space="preserve">, 3355–3375 (2023). </w:t>
        </w:r>
      </w:hyperlink>
    </w:p>
    <w:p w:rsidR="00F95FE7" w:rsidRPr="00F33F48" w:rsidRDefault="00F33F48">
      <w:pPr>
        <w:spacing w:line="480" w:lineRule="auto"/>
        <w:ind w:left="264"/>
        <w:rPr>
          <w:lang w:val="en-US"/>
        </w:rPr>
      </w:pPr>
      <w:hyperlink r:id="rId151">
        <w:r w:rsidRPr="00F33F48">
          <w:rPr>
            <w:lang w:val="en-US"/>
          </w:rPr>
          <w:t>20.</w:t>
        </w:r>
      </w:hyperlink>
      <w:r w:rsidRPr="00F33F48">
        <w:rPr>
          <w:lang w:val="en-US"/>
        </w:rPr>
        <w:tab/>
      </w:r>
      <w:hyperlink r:id="rId152">
        <w:r w:rsidRPr="00F33F48">
          <w:rPr>
            <w:lang w:val="en-US"/>
          </w:rPr>
          <w:t xml:space="preserve">Green Steel. </w:t>
        </w:r>
      </w:hyperlink>
      <w:hyperlink r:id="rId153">
        <w:r w:rsidRPr="00F33F48">
          <w:rPr>
            <w:i/>
            <w:iCs/>
            <w:lang w:val="en-US"/>
          </w:rPr>
          <w:t>SSG</w:t>
        </w:r>
      </w:hyperlink>
      <w:hyperlink r:id="rId154">
        <w:r w:rsidRPr="00F33F48">
          <w:rPr>
            <w:lang w:val="en-US"/>
          </w:rPr>
          <w:t xml:space="preserve"> https://swisssteel-group.com/en/sustainability/green-steel. </w:t>
        </w:r>
      </w:hyperlink>
    </w:p>
    <w:p w:rsidR="00F95FE7" w:rsidRPr="00F33F48" w:rsidRDefault="00F33F48">
      <w:pPr>
        <w:spacing w:line="480" w:lineRule="auto"/>
        <w:ind w:left="264"/>
        <w:rPr>
          <w:lang w:val="en-US"/>
        </w:rPr>
      </w:pPr>
      <w:hyperlink r:id="rId155">
        <w:r w:rsidRPr="00F33F48">
          <w:rPr>
            <w:lang w:val="en-US"/>
          </w:rPr>
          <w:t>21.</w:t>
        </w:r>
      </w:hyperlink>
      <w:r w:rsidRPr="00F33F48">
        <w:rPr>
          <w:lang w:val="en-US"/>
        </w:rPr>
        <w:tab/>
      </w:r>
      <w:hyperlink r:id="rId156">
        <w:r w:rsidRPr="00F33F48">
          <w:rPr>
            <w:lang w:val="en-US"/>
          </w:rPr>
          <w:t xml:space="preserve">Central Pollution Control Board. </w:t>
        </w:r>
      </w:hyperlink>
      <w:hyperlink r:id="rId157">
        <w:r w:rsidRPr="00F33F48">
          <w:rPr>
            <w:i/>
            <w:iCs/>
            <w:lang w:val="en-US"/>
          </w:rPr>
          <w:t>Guidelines on Management of Pyro-Metallurgical Slags</w:t>
        </w:r>
      </w:hyperlink>
      <w:hyperlink r:id="rId158">
        <w:r w:rsidRPr="00F33F48">
          <w:rPr>
            <w:lang w:val="en-US"/>
          </w:rPr>
          <w:t xml:space="preserve">. (2023). </w:t>
        </w:r>
      </w:hyperlink>
    </w:p>
    <w:p w:rsidR="00F95FE7" w:rsidRPr="00F33F48" w:rsidRDefault="00F33F48">
      <w:pPr>
        <w:spacing w:line="480" w:lineRule="auto"/>
        <w:ind w:left="264"/>
        <w:rPr>
          <w:lang w:val="en-US"/>
        </w:rPr>
      </w:pPr>
      <w:hyperlink r:id="rId159">
        <w:r w:rsidRPr="00F33F48">
          <w:rPr>
            <w:lang w:val="en-US"/>
          </w:rPr>
          <w:t>22.</w:t>
        </w:r>
      </w:hyperlink>
      <w:r w:rsidRPr="00F33F48">
        <w:rPr>
          <w:lang w:val="en-US"/>
        </w:rPr>
        <w:tab/>
      </w:r>
      <w:hyperlink r:id="rId160">
        <w:r w:rsidRPr="00F33F48">
          <w:rPr>
            <w:lang w:val="en-US"/>
          </w:rPr>
          <w:t xml:space="preserve">Matsuura, H., Yang, X., Li, G., Yuan, Z. &amp; </w:t>
        </w:r>
        <w:proofErr w:type="spellStart"/>
        <w:r w:rsidRPr="00F33F48">
          <w:rPr>
            <w:lang w:val="en-US"/>
          </w:rPr>
          <w:t>Tsukihashi</w:t>
        </w:r>
        <w:proofErr w:type="spellEnd"/>
        <w:r w:rsidRPr="00F33F48">
          <w:rPr>
            <w:lang w:val="en-US"/>
          </w:rPr>
          <w:t xml:space="preserve">, F. Recycling of ironmaking and steelmaking slags </w:t>
        </w:r>
        <w:r w:rsidRPr="00F33F48">
          <w:rPr>
            <w:lang w:val="en-US"/>
          </w:rPr>
          <w:t xml:space="preserve">in Japan and China. </w:t>
        </w:r>
      </w:hyperlink>
      <w:hyperlink r:id="rId161">
        <w:r w:rsidRPr="00F33F48">
          <w:rPr>
            <w:i/>
            <w:iCs/>
            <w:lang w:val="en-US"/>
          </w:rPr>
          <w:t xml:space="preserve">Int. J. Miner. Metall. Mater. </w:t>
        </w:r>
      </w:hyperlink>
      <w:hyperlink r:id="rId162">
        <w:r w:rsidRPr="00F33F48">
          <w:rPr>
            <w:b/>
            <w:bCs/>
            <w:lang w:val="en-US"/>
          </w:rPr>
          <w:t>29</w:t>
        </w:r>
      </w:hyperlink>
      <w:hyperlink r:id="rId163">
        <w:r w:rsidRPr="00F33F48">
          <w:rPr>
            <w:lang w:val="en-US"/>
          </w:rPr>
          <w:t xml:space="preserve">, 739–749 (2022). </w:t>
        </w:r>
      </w:hyperlink>
    </w:p>
    <w:p w:rsidR="00F95FE7" w:rsidRDefault="00F33F48">
      <w:pPr>
        <w:spacing w:line="480" w:lineRule="auto"/>
        <w:ind w:left="264"/>
      </w:pPr>
      <w:hyperlink r:id="rId164">
        <w:r w:rsidRPr="00F33F48">
          <w:rPr>
            <w:lang w:val="en-US"/>
          </w:rPr>
          <w:t>23.</w:t>
        </w:r>
      </w:hyperlink>
      <w:r w:rsidRPr="00F33F48">
        <w:rPr>
          <w:lang w:val="en-US"/>
        </w:rPr>
        <w:tab/>
      </w:r>
      <w:hyperlink r:id="rId165">
        <w:r w:rsidRPr="00F33F48">
          <w:rPr>
            <w:lang w:val="en-US"/>
          </w:rPr>
          <w:t xml:space="preserve">Slagreus – Reuse of slags from integrated steelmaking | BFI EN. </w:t>
        </w:r>
      </w:hyperlink>
      <w:hyperlink r:id="rId166">
        <w:r>
          <w:rPr>
            <w:i/>
            <w:iCs/>
          </w:rPr>
          <w:t>B</w:t>
        </w:r>
        <w:r>
          <w:rPr>
            <w:i/>
            <w:iCs/>
          </w:rPr>
          <w:t>FI EN | VDEh-Betriebsforschungsinstitut GmbH</w:t>
        </w:r>
      </w:hyperlink>
      <w:hyperlink r:id="rId167">
        <w:r>
          <w:t xml:space="preserve"> https://www.bfi.de/en/projects/slagreus-reuse-of-slags-from-integrated-steelmaking/ (2019). </w:t>
        </w:r>
      </w:hyperlink>
    </w:p>
    <w:p w:rsidR="00F95FE7" w:rsidRPr="00F33F48" w:rsidRDefault="00F33F48">
      <w:pPr>
        <w:spacing w:line="480" w:lineRule="auto"/>
        <w:ind w:left="264"/>
        <w:rPr>
          <w:lang w:val="en-US"/>
        </w:rPr>
      </w:pPr>
      <w:hyperlink r:id="rId168">
        <w:r w:rsidRPr="00F33F48">
          <w:rPr>
            <w:lang w:val="en-US"/>
          </w:rPr>
          <w:t>24.</w:t>
        </w:r>
      </w:hyperlink>
      <w:r w:rsidRPr="00F33F48">
        <w:rPr>
          <w:lang w:val="en-US"/>
        </w:rPr>
        <w:tab/>
      </w:r>
      <w:hyperlink r:id="rId169">
        <w:r w:rsidRPr="00F33F48">
          <w:rPr>
            <w:lang w:val="en-US"/>
          </w:rPr>
          <w:t xml:space="preserve">Ma, C. </w:t>
        </w:r>
      </w:hyperlink>
      <w:hyperlink r:id="rId170">
        <w:r w:rsidRPr="00F33F48">
          <w:rPr>
            <w:i/>
            <w:iCs/>
            <w:lang w:val="en-US"/>
          </w:rPr>
          <w:t>et al.</w:t>
        </w:r>
      </w:hyperlink>
      <w:hyperlink r:id="rId171">
        <w:r w:rsidRPr="00F33F48">
          <w:rPr>
            <w:lang w:val="en-US"/>
          </w:rPr>
          <w:t xml:space="preserve"> Stainable Utilization Strategies for Basic Oxygen Furnace Slag: Properties, Processing, and Future Directions. </w:t>
        </w:r>
      </w:hyperlink>
      <w:hyperlink r:id="rId172">
        <w:r w:rsidRPr="00F33F48">
          <w:rPr>
            <w:i/>
            <w:iCs/>
            <w:lang w:val="en-US"/>
          </w:rPr>
          <w:t xml:space="preserve">Metals </w:t>
        </w:r>
      </w:hyperlink>
      <w:hyperlink r:id="rId173">
        <w:r w:rsidRPr="00F33F48">
          <w:rPr>
            <w:b/>
            <w:bCs/>
            <w:lang w:val="en-US"/>
          </w:rPr>
          <w:t>15</w:t>
        </w:r>
      </w:hyperlink>
      <w:hyperlink r:id="rId174">
        <w:r w:rsidRPr="00F33F48">
          <w:rPr>
            <w:lang w:val="en-US"/>
          </w:rPr>
          <w:t xml:space="preserve">, 537 (2025). </w:t>
        </w:r>
      </w:hyperlink>
    </w:p>
    <w:p w:rsidR="00F95FE7" w:rsidRPr="00F33F48" w:rsidRDefault="00F33F48">
      <w:pPr>
        <w:spacing w:line="480" w:lineRule="auto"/>
        <w:ind w:left="264"/>
        <w:rPr>
          <w:lang w:val="en-US"/>
        </w:rPr>
      </w:pPr>
      <w:hyperlink r:id="rId175">
        <w:r w:rsidRPr="00F33F48">
          <w:rPr>
            <w:lang w:val="en-US"/>
          </w:rPr>
          <w:t>25.</w:t>
        </w:r>
      </w:hyperlink>
      <w:r w:rsidRPr="00F33F48">
        <w:rPr>
          <w:lang w:val="en-US"/>
        </w:rPr>
        <w:tab/>
      </w:r>
      <w:hyperlink r:id="rId176">
        <w:r w:rsidRPr="00F33F48">
          <w:rPr>
            <w:lang w:val="en-US"/>
          </w:rPr>
          <w:t xml:space="preserve">Iron and Steel Technology Roadmap – Analysis. </w:t>
        </w:r>
      </w:hyperlink>
      <w:hyperlink r:id="rId177">
        <w:r w:rsidRPr="00F33F48">
          <w:rPr>
            <w:i/>
            <w:iCs/>
            <w:lang w:val="en-US"/>
          </w:rPr>
          <w:t>IEA</w:t>
        </w:r>
      </w:hyperlink>
      <w:hyperlink r:id="rId178">
        <w:r w:rsidRPr="00F33F48">
          <w:rPr>
            <w:lang w:val="en-US"/>
          </w:rPr>
          <w:t xml:space="preserve"> https://www.iea.org/reports/iron-and-steel-technology-roadmap (2020). </w:t>
        </w:r>
      </w:hyperlink>
    </w:p>
    <w:p w:rsidR="00F95FE7" w:rsidRPr="00F33F48" w:rsidRDefault="00F33F48">
      <w:pPr>
        <w:spacing w:line="480" w:lineRule="auto"/>
        <w:ind w:left="264"/>
        <w:rPr>
          <w:lang w:val="en-US"/>
        </w:rPr>
      </w:pPr>
      <w:hyperlink r:id="rId179">
        <w:r w:rsidRPr="00F33F48">
          <w:rPr>
            <w:lang w:val="en-US"/>
          </w:rPr>
          <w:t>26.</w:t>
        </w:r>
      </w:hyperlink>
      <w:r w:rsidRPr="00F33F48">
        <w:rPr>
          <w:lang w:val="en-US"/>
        </w:rPr>
        <w:tab/>
      </w:r>
      <w:hyperlink r:id="rId180">
        <w:r w:rsidRPr="00F33F48">
          <w:rPr>
            <w:lang w:val="en-US"/>
          </w:rPr>
          <w:t xml:space="preserve">Recycling of Critical Minerals – Analysis. </w:t>
        </w:r>
      </w:hyperlink>
      <w:hyperlink r:id="rId181">
        <w:r w:rsidRPr="00F33F48">
          <w:rPr>
            <w:i/>
            <w:iCs/>
            <w:lang w:val="en-US"/>
          </w:rPr>
          <w:t>IEA</w:t>
        </w:r>
      </w:hyperlink>
      <w:hyperlink r:id="rId182">
        <w:r w:rsidRPr="00F33F48">
          <w:rPr>
            <w:lang w:val="en-US"/>
          </w:rPr>
          <w:t xml:space="preserve"> https://www.iea.</w:t>
        </w:r>
        <w:r w:rsidRPr="00F33F48">
          <w:rPr>
            <w:lang w:val="en-US"/>
          </w:rPr>
          <w:t xml:space="preserve">org/reports/recycling-of-critical-minerals (2024). </w:t>
        </w:r>
      </w:hyperlink>
    </w:p>
    <w:p w:rsidR="00F95FE7" w:rsidRPr="00F33F48" w:rsidRDefault="00F33F48">
      <w:pPr>
        <w:spacing w:line="480" w:lineRule="auto"/>
        <w:ind w:left="264"/>
        <w:rPr>
          <w:lang w:val="en-US"/>
        </w:rPr>
      </w:pPr>
      <w:hyperlink r:id="rId183">
        <w:r w:rsidRPr="00F33F48">
          <w:rPr>
            <w:lang w:val="en-US"/>
          </w:rPr>
          <w:t>27.</w:t>
        </w:r>
      </w:hyperlink>
      <w:r w:rsidRPr="00F33F48">
        <w:rPr>
          <w:lang w:val="en-US"/>
        </w:rPr>
        <w:tab/>
      </w:r>
      <w:hyperlink r:id="rId184">
        <w:proofErr w:type="spellStart"/>
        <w:r w:rsidRPr="00F33F48">
          <w:rPr>
            <w:lang w:val="en-US"/>
          </w:rPr>
          <w:t>Rostek</w:t>
        </w:r>
        <w:proofErr w:type="spellEnd"/>
        <w:r w:rsidRPr="00F33F48">
          <w:rPr>
            <w:lang w:val="en-US"/>
          </w:rPr>
          <w:t xml:space="preserve">, L., </w:t>
        </w:r>
        <w:proofErr w:type="spellStart"/>
        <w:r w:rsidRPr="00F33F48">
          <w:rPr>
            <w:lang w:val="en-US"/>
          </w:rPr>
          <w:t>Pirard</w:t>
        </w:r>
        <w:proofErr w:type="spellEnd"/>
        <w:r w:rsidRPr="00F33F48">
          <w:rPr>
            <w:lang w:val="en-US"/>
          </w:rPr>
          <w:t xml:space="preserve">, E. &amp; </w:t>
        </w:r>
        <w:proofErr w:type="spellStart"/>
        <w:r w:rsidRPr="00F33F48">
          <w:rPr>
            <w:lang w:val="en-US"/>
          </w:rPr>
          <w:t>Loibl</w:t>
        </w:r>
        <w:proofErr w:type="spellEnd"/>
        <w:r w:rsidRPr="00F33F48">
          <w:rPr>
            <w:lang w:val="en-US"/>
          </w:rPr>
          <w:t>, A. The future availability of zinc: Potentia</w:t>
        </w:r>
        <w:r w:rsidRPr="00F33F48">
          <w:rPr>
            <w:lang w:val="en-US"/>
          </w:rPr>
          <w:t xml:space="preserve">l contributions from recycling and necessary ones from mining. </w:t>
        </w:r>
      </w:hyperlink>
      <w:hyperlink r:id="rId185">
        <w:proofErr w:type="spellStart"/>
        <w:r w:rsidRPr="00F33F48">
          <w:rPr>
            <w:i/>
            <w:iCs/>
            <w:lang w:val="en-US"/>
          </w:rPr>
          <w:t>Resour</w:t>
        </w:r>
        <w:proofErr w:type="spellEnd"/>
        <w:r w:rsidRPr="00F33F48">
          <w:rPr>
            <w:i/>
            <w:iCs/>
            <w:lang w:val="en-US"/>
          </w:rPr>
          <w:t xml:space="preserve">. </w:t>
        </w:r>
        <w:proofErr w:type="spellStart"/>
        <w:r w:rsidRPr="00F33F48">
          <w:rPr>
            <w:i/>
            <w:iCs/>
            <w:lang w:val="en-US"/>
          </w:rPr>
          <w:t>Conserv</w:t>
        </w:r>
        <w:proofErr w:type="spellEnd"/>
        <w:r w:rsidRPr="00F33F48">
          <w:rPr>
            <w:i/>
            <w:iCs/>
            <w:lang w:val="en-US"/>
          </w:rPr>
          <w:t xml:space="preserve">. </w:t>
        </w:r>
        <w:proofErr w:type="spellStart"/>
        <w:r w:rsidRPr="00F33F48">
          <w:rPr>
            <w:i/>
            <w:iCs/>
            <w:lang w:val="en-US"/>
          </w:rPr>
          <w:t>Recycl</w:t>
        </w:r>
        <w:proofErr w:type="spellEnd"/>
        <w:r w:rsidRPr="00F33F48">
          <w:rPr>
            <w:i/>
            <w:iCs/>
            <w:lang w:val="en-US"/>
          </w:rPr>
          <w:t xml:space="preserve">. Adv. </w:t>
        </w:r>
      </w:hyperlink>
      <w:hyperlink r:id="rId186">
        <w:r w:rsidRPr="00F33F48">
          <w:rPr>
            <w:b/>
            <w:bCs/>
            <w:lang w:val="en-US"/>
          </w:rPr>
          <w:t>19</w:t>
        </w:r>
      </w:hyperlink>
      <w:hyperlink r:id="rId187">
        <w:r w:rsidRPr="00F33F48">
          <w:rPr>
            <w:lang w:val="en-US"/>
          </w:rPr>
          <w:t xml:space="preserve">, 200166 (2023). </w:t>
        </w:r>
      </w:hyperlink>
    </w:p>
    <w:p w:rsidR="00F95FE7" w:rsidRPr="00F33F48" w:rsidRDefault="00F33F48">
      <w:pPr>
        <w:spacing w:line="480" w:lineRule="auto"/>
        <w:ind w:left="264"/>
        <w:rPr>
          <w:lang w:val="en-US"/>
        </w:rPr>
      </w:pPr>
      <w:hyperlink r:id="rId188">
        <w:r w:rsidRPr="00F33F48">
          <w:rPr>
            <w:lang w:val="en-US"/>
          </w:rPr>
          <w:t>28.</w:t>
        </w:r>
      </w:hyperlink>
      <w:r w:rsidRPr="00F33F48">
        <w:rPr>
          <w:lang w:val="en-US"/>
        </w:rPr>
        <w:tab/>
      </w:r>
      <w:hyperlink r:id="rId189">
        <w:r w:rsidRPr="00F33F48">
          <w:rPr>
            <w:lang w:val="en-US"/>
          </w:rPr>
          <w:t xml:space="preserve">ILZSG. </w:t>
        </w:r>
      </w:hyperlink>
      <w:hyperlink r:id="rId190">
        <w:r w:rsidRPr="00F33F48">
          <w:rPr>
            <w:i/>
            <w:iCs/>
            <w:lang w:val="en-US"/>
          </w:rPr>
          <w:t>The World Zinc F</w:t>
        </w:r>
        <w:r w:rsidRPr="00F33F48">
          <w:rPr>
            <w:i/>
            <w:iCs/>
            <w:lang w:val="en-US"/>
          </w:rPr>
          <w:t>actbook 2024</w:t>
        </w:r>
      </w:hyperlink>
      <w:hyperlink r:id="rId191">
        <w:r w:rsidRPr="00F33F48">
          <w:rPr>
            <w:lang w:val="en-US"/>
          </w:rPr>
          <w:t xml:space="preserve">. https://www.ilzsg.org/wp-content/uploads/SitePDFs/The%20World%20Zinc%20Factbook%202024.pdf (2024). </w:t>
        </w:r>
      </w:hyperlink>
    </w:p>
    <w:p w:rsidR="00F95FE7" w:rsidRPr="00F33F48" w:rsidRDefault="00F33F48">
      <w:pPr>
        <w:spacing w:line="480" w:lineRule="auto"/>
        <w:ind w:left="264"/>
        <w:rPr>
          <w:lang w:val="en-US"/>
        </w:rPr>
      </w:pPr>
      <w:hyperlink r:id="rId192">
        <w:r>
          <w:t>29.</w:t>
        </w:r>
      </w:hyperlink>
      <w:r>
        <w:tab/>
      </w:r>
      <w:hyperlink r:id="rId193">
        <w:r>
          <w:t xml:space="preserve">Van den </w:t>
        </w:r>
        <w:proofErr w:type="spellStart"/>
        <w:r>
          <w:t>Eynde</w:t>
        </w:r>
        <w:proofErr w:type="spellEnd"/>
        <w:r>
          <w:t xml:space="preserve">, S. </w:t>
        </w:r>
      </w:hyperlink>
      <w:hyperlink r:id="rId194">
        <w:r>
          <w:rPr>
            <w:i/>
            <w:iCs/>
          </w:rPr>
          <w:t>et al.</w:t>
        </w:r>
      </w:hyperlink>
      <w:hyperlink r:id="rId195">
        <w:r>
          <w:t xml:space="preserve"> </w:t>
        </w:r>
        <w:r w:rsidRPr="00F33F48">
          <w:rPr>
            <w:lang w:val="en-US"/>
          </w:rPr>
          <w:t xml:space="preserve">Forecasting global </w:t>
        </w:r>
        <w:proofErr w:type="spellStart"/>
        <w:r w:rsidRPr="00F33F48">
          <w:rPr>
            <w:lang w:val="en-US"/>
          </w:rPr>
          <w:t>aluminium</w:t>
        </w:r>
        <w:proofErr w:type="spellEnd"/>
        <w:r w:rsidRPr="00F33F48">
          <w:rPr>
            <w:lang w:val="en-US"/>
          </w:rPr>
          <w:t xml:space="preserve"> flows to demonstrate the need </w:t>
        </w:r>
        <w:r w:rsidRPr="00F33F48">
          <w:rPr>
            <w:lang w:val="en-US"/>
          </w:rPr>
          <w:t xml:space="preserve">for improved sorting and recycling methods. </w:t>
        </w:r>
      </w:hyperlink>
      <w:hyperlink r:id="rId196">
        <w:r w:rsidRPr="00F33F48">
          <w:rPr>
            <w:i/>
            <w:iCs/>
            <w:lang w:val="en-US"/>
          </w:rPr>
          <w:t xml:space="preserve">Waste </w:t>
        </w:r>
        <w:proofErr w:type="spellStart"/>
        <w:r w:rsidRPr="00F33F48">
          <w:rPr>
            <w:i/>
            <w:iCs/>
            <w:lang w:val="en-US"/>
          </w:rPr>
          <w:t>Manag</w:t>
        </w:r>
        <w:proofErr w:type="spellEnd"/>
        <w:r w:rsidRPr="00F33F48">
          <w:rPr>
            <w:i/>
            <w:iCs/>
            <w:lang w:val="en-US"/>
          </w:rPr>
          <w:t xml:space="preserve">. </w:t>
        </w:r>
      </w:hyperlink>
      <w:hyperlink r:id="rId197">
        <w:r w:rsidRPr="00F33F48">
          <w:rPr>
            <w:b/>
            <w:bCs/>
            <w:lang w:val="en-US"/>
          </w:rPr>
          <w:t>137</w:t>
        </w:r>
      </w:hyperlink>
      <w:hyperlink r:id="rId198">
        <w:r w:rsidRPr="00F33F48">
          <w:rPr>
            <w:lang w:val="en-US"/>
          </w:rPr>
          <w:t xml:space="preserve">, 231–240 (2022). </w:t>
        </w:r>
      </w:hyperlink>
    </w:p>
    <w:p w:rsidR="00F95FE7" w:rsidRPr="00F33F48" w:rsidRDefault="00F33F48">
      <w:pPr>
        <w:spacing w:line="480" w:lineRule="auto"/>
        <w:ind w:left="264"/>
        <w:rPr>
          <w:lang w:val="en-US"/>
        </w:rPr>
      </w:pPr>
      <w:hyperlink r:id="rId199">
        <w:r w:rsidRPr="00F33F48">
          <w:rPr>
            <w:lang w:val="en-US"/>
          </w:rPr>
          <w:t>30.</w:t>
        </w:r>
      </w:hyperlink>
      <w:r w:rsidRPr="00F33F48">
        <w:rPr>
          <w:lang w:val="en-US"/>
        </w:rPr>
        <w:tab/>
      </w:r>
      <w:hyperlink r:id="rId200">
        <w:r w:rsidRPr="00F33F48">
          <w:rPr>
            <w:lang w:val="en-US"/>
          </w:rPr>
          <w:t xml:space="preserve">ILZSG. </w:t>
        </w:r>
      </w:hyperlink>
      <w:hyperlink r:id="rId201">
        <w:r w:rsidRPr="00F33F48">
          <w:rPr>
            <w:i/>
            <w:iCs/>
            <w:lang w:val="en-US"/>
          </w:rPr>
          <w:t>The World Lead Factbook 2023</w:t>
        </w:r>
      </w:hyperlink>
      <w:hyperlink r:id="rId202">
        <w:r w:rsidRPr="00F33F48">
          <w:rPr>
            <w:lang w:val="en-US"/>
          </w:rPr>
          <w:t xml:space="preserve">. https://www.ilzsg.org/wp-content/uploads/SitePDFs/1_ILZSG%20World%20Lead%20Factbook%202023.pdf (2023). </w:t>
        </w:r>
      </w:hyperlink>
    </w:p>
    <w:p w:rsidR="00F95FE7" w:rsidRPr="00F33F48" w:rsidRDefault="00F33F48">
      <w:pPr>
        <w:spacing w:line="480" w:lineRule="auto"/>
        <w:ind w:left="264"/>
        <w:rPr>
          <w:lang w:val="en-US"/>
        </w:rPr>
      </w:pPr>
      <w:hyperlink r:id="rId203">
        <w:r w:rsidRPr="00F33F48">
          <w:rPr>
            <w:lang w:val="en-US"/>
          </w:rPr>
          <w:t>31.</w:t>
        </w:r>
      </w:hyperlink>
      <w:r w:rsidRPr="00F33F48">
        <w:rPr>
          <w:lang w:val="en-US"/>
        </w:rPr>
        <w:tab/>
      </w:r>
      <w:hyperlink r:id="rId204">
        <w:r w:rsidRPr="00F33F48">
          <w:rPr>
            <w:lang w:val="en-US"/>
          </w:rPr>
          <w:t xml:space="preserve">Torres De Matos, Cristina </w:t>
        </w:r>
      </w:hyperlink>
      <w:hyperlink r:id="rId205">
        <w:r w:rsidRPr="00F33F48">
          <w:rPr>
            <w:i/>
            <w:iCs/>
            <w:lang w:val="en-US"/>
          </w:rPr>
          <w:t>et al. Material System Analysis of Five Battery-Related Raw Materials: Cobalt, Lithium, Manganese, Natural Graphite, Nickel</w:t>
        </w:r>
      </w:hyperlink>
      <w:hyperlink r:id="rId206">
        <w:r w:rsidRPr="00F33F48">
          <w:rPr>
            <w:lang w:val="en-US"/>
          </w:rPr>
          <w:t xml:space="preserve">. (Publications Office of the European Union, 2020). </w:t>
        </w:r>
      </w:hyperlink>
    </w:p>
    <w:p w:rsidR="00F95FE7" w:rsidRPr="00F33F48" w:rsidRDefault="00F33F48">
      <w:pPr>
        <w:spacing w:line="480" w:lineRule="auto"/>
        <w:ind w:left="264"/>
        <w:rPr>
          <w:lang w:val="en-US"/>
        </w:rPr>
      </w:pPr>
      <w:hyperlink r:id="rId207">
        <w:r w:rsidRPr="00F33F48">
          <w:rPr>
            <w:lang w:val="en-US"/>
          </w:rPr>
          <w:t>32.</w:t>
        </w:r>
      </w:hyperlink>
      <w:r w:rsidRPr="00F33F48">
        <w:rPr>
          <w:lang w:val="en-US"/>
        </w:rPr>
        <w:tab/>
      </w:r>
      <w:hyperlink r:id="rId208">
        <w:r w:rsidRPr="00F33F48">
          <w:rPr>
            <w:lang w:val="en-US"/>
          </w:rPr>
          <w:t xml:space="preserve">Classen, M. </w:t>
        </w:r>
      </w:hyperlink>
      <w:hyperlink r:id="rId209">
        <w:r w:rsidRPr="00F33F48">
          <w:rPr>
            <w:i/>
            <w:iCs/>
            <w:lang w:val="en-US"/>
          </w:rPr>
          <w:t xml:space="preserve">et al. Life Cycle Inventories of Metals. Final Report </w:t>
        </w:r>
        <w:proofErr w:type="spellStart"/>
        <w:r w:rsidRPr="00F33F48">
          <w:rPr>
            <w:i/>
            <w:iCs/>
            <w:lang w:val="en-US"/>
          </w:rPr>
          <w:t>Ecoinvent</w:t>
        </w:r>
        <w:proofErr w:type="spellEnd"/>
        <w:r w:rsidRPr="00F33F48">
          <w:rPr>
            <w:i/>
            <w:iCs/>
            <w:lang w:val="en-US"/>
          </w:rPr>
          <w:t xml:space="preserve"> Data v2.1, No 10</w:t>
        </w:r>
      </w:hyperlink>
      <w:hyperlink r:id="rId210">
        <w:r w:rsidRPr="00F33F48">
          <w:rPr>
            <w:lang w:val="en-US"/>
          </w:rPr>
          <w:t xml:space="preserve">. (2009). </w:t>
        </w:r>
      </w:hyperlink>
    </w:p>
    <w:p w:rsidR="00F95FE7" w:rsidRPr="00F33F48" w:rsidRDefault="00F33F48">
      <w:pPr>
        <w:spacing w:line="480" w:lineRule="auto"/>
        <w:ind w:left="264"/>
        <w:rPr>
          <w:lang w:val="en-US"/>
        </w:rPr>
      </w:pPr>
      <w:hyperlink r:id="rId211">
        <w:r w:rsidRPr="00F33F48">
          <w:rPr>
            <w:lang w:val="en-US"/>
          </w:rPr>
          <w:t>33.</w:t>
        </w:r>
      </w:hyperlink>
      <w:r w:rsidRPr="00F33F48">
        <w:rPr>
          <w:lang w:val="en-US"/>
        </w:rPr>
        <w:tab/>
      </w:r>
      <w:hyperlink r:id="rId212">
        <w:r w:rsidRPr="00F33F48">
          <w:rPr>
            <w:lang w:val="en-US"/>
          </w:rPr>
          <w:t xml:space="preserve">EMEP/EEA. </w:t>
        </w:r>
      </w:hyperlink>
      <w:hyperlink r:id="rId213">
        <w:r w:rsidRPr="00F33F48">
          <w:rPr>
            <w:i/>
            <w:iCs/>
            <w:lang w:val="en-US"/>
          </w:rPr>
          <w:t>EMEP/EEA Air Pollutant Emission Inventory Guidebook 2023</w:t>
        </w:r>
      </w:hyperlink>
      <w:hyperlink r:id="rId214">
        <w:r w:rsidRPr="00F33F48">
          <w:rPr>
            <w:lang w:val="en-US"/>
          </w:rPr>
          <w:t xml:space="preserve">. (2023). </w:t>
        </w:r>
      </w:hyperlink>
    </w:p>
    <w:p w:rsidR="00F95FE7" w:rsidRPr="00F33F48" w:rsidRDefault="00F33F48">
      <w:pPr>
        <w:spacing w:line="480" w:lineRule="auto"/>
        <w:ind w:left="264"/>
        <w:rPr>
          <w:lang w:val="en-US"/>
        </w:rPr>
      </w:pPr>
      <w:hyperlink r:id="rId215">
        <w:r w:rsidRPr="00F33F48">
          <w:rPr>
            <w:lang w:val="en-US"/>
          </w:rPr>
          <w:t>34.</w:t>
        </w:r>
      </w:hyperlink>
      <w:r w:rsidRPr="00F33F48">
        <w:rPr>
          <w:lang w:val="en-US"/>
        </w:rPr>
        <w:tab/>
      </w:r>
      <w:hyperlink r:id="rId216">
        <w:r w:rsidRPr="00F33F48">
          <w:rPr>
            <w:lang w:val="en-US"/>
          </w:rPr>
          <w:t xml:space="preserve">Aurubis. </w:t>
        </w:r>
      </w:hyperlink>
      <w:hyperlink r:id="rId217">
        <w:r w:rsidRPr="00F33F48">
          <w:rPr>
            <w:i/>
            <w:iCs/>
            <w:lang w:val="en-US"/>
          </w:rPr>
          <w:t>Hamburg Plant: Emission Facts &amp; Figures</w:t>
        </w:r>
      </w:hyperlink>
      <w:hyperlink r:id="rId218">
        <w:r w:rsidRPr="00F33F48">
          <w:rPr>
            <w:lang w:val="en-US"/>
          </w:rPr>
          <w:t xml:space="preserve">. https://www.aurubis.com/dam/jcr:9f6f49e2-9350-48ce-8f04-bb846e3c7576/factsheet_emissionen_en.pdf (2019). </w:t>
        </w:r>
      </w:hyperlink>
    </w:p>
    <w:p w:rsidR="00F95FE7" w:rsidRPr="00F33F48" w:rsidRDefault="00F33F48">
      <w:pPr>
        <w:spacing w:line="480" w:lineRule="auto"/>
        <w:ind w:left="264"/>
        <w:rPr>
          <w:lang w:val="en-US"/>
        </w:rPr>
      </w:pPr>
      <w:hyperlink r:id="rId219">
        <w:r w:rsidRPr="00F33F48">
          <w:rPr>
            <w:lang w:val="en-US"/>
          </w:rPr>
          <w:t>35.</w:t>
        </w:r>
      </w:hyperlink>
      <w:r w:rsidRPr="00F33F48">
        <w:rPr>
          <w:lang w:val="en-US"/>
        </w:rPr>
        <w:tab/>
      </w:r>
      <w:hyperlink r:id="rId220">
        <w:r w:rsidRPr="00F33F48">
          <w:rPr>
            <w:lang w:val="en-US"/>
          </w:rPr>
          <w:t xml:space="preserve">Wilson, C. </w:t>
        </w:r>
      </w:hyperlink>
      <w:hyperlink r:id="rId221">
        <w:r w:rsidRPr="00F33F48">
          <w:rPr>
            <w:i/>
            <w:iCs/>
            <w:lang w:val="en-US"/>
          </w:rPr>
          <w:t>et al.</w:t>
        </w:r>
      </w:hyperlink>
      <w:hyperlink r:id="rId222">
        <w:r w:rsidRPr="00F33F48">
          <w:rPr>
            <w:lang w:val="en-US"/>
          </w:rPr>
          <w:t xml:space="preserve"> Evaluating process-based integrated assessment models of climate change mitigation. </w:t>
        </w:r>
      </w:hyperlink>
      <w:hyperlink r:id="rId223">
        <w:proofErr w:type="spellStart"/>
        <w:r w:rsidRPr="00F33F48">
          <w:rPr>
            <w:i/>
            <w:iCs/>
            <w:lang w:val="en-US"/>
          </w:rPr>
          <w:t>Clim</w:t>
        </w:r>
        <w:proofErr w:type="spellEnd"/>
        <w:r w:rsidRPr="00F33F48">
          <w:rPr>
            <w:i/>
            <w:iCs/>
            <w:lang w:val="en-US"/>
          </w:rPr>
          <w:t xml:space="preserve">. Change </w:t>
        </w:r>
      </w:hyperlink>
      <w:hyperlink r:id="rId224">
        <w:r w:rsidRPr="00F33F48">
          <w:rPr>
            <w:b/>
            <w:bCs/>
            <w:lang w:val="en-US"/>
          </w:rPr>
          <w:t>166</w:t>
        </w:r>
      </w:hyperlink>
      <w:hyperlink r:id="rId225">
        <w:r w:rsidRPr="00F33F48">
          <w:rPr>
            <w:lang w:val="en-US"/>
          </w:rPr>
          <w:t xml:space="preserve">, 3 (2021). </w:t>
        </w:r>
      </w:hyperlink>
    </w:p>
    <w:p w:rsidR="00F95FE7" w:rsidRPr="00F33F48" w:rsidRDefault="00F33F48">
      <w:pPr>
        <w:spacing w:line="480" w:lineRule="auto"/>
        <w:ind w:left="264"/>
        <w:rPr>
          <w:lang w:val="en-US"/>
        </w:rPr>
      </w:pPr>
      <w:hyperlink r:id="rId226">
        <w:r w:rsidRPr="00F33F48">
          <w:rPr>
            <w:lang w:val="en-US"/>
          </w:rPr>
          <w:t>36.</w:t>
        </w:r>
      </w:hyperlink>
      <w:r w:rsidRPr="00F33F48">
        <w:rPr>
          <w:lang w:val="en-US"/>
        </w:rPr>
        <w:tab/>
      </w:r>
      <w:hyperlink r:id="rId227">
        <w:proofErr w:type="spellStart"/>
        <w:r w:rsidRPr="00F33F48">
          <w:rPr>
            <w:lang w:val="en-US"/>
          </w:rPr>
          <w:t>Rubiano</w:t>
        </w:r>
        <w:proofErr w:type="spellEnd"/>
        <w:r w:rsidRPr="00F33F48">
          <w:rPr>
            <w:lang w:val="en-US"/>
          </w:rPr>
          <w:t xml:space="preserve"> </w:t>
        </w:r>
        <w:proofErr w:type="spellStart"/>
        <w:r w:rsidRPr="00F33F48">
          <w:rPr>
            <w:lang w:val="en-US"/>
          </w:rPr>
          <w:t>Rivadeneira</w:t>
        </w:r>
        <w:proofErr w:type="spellEnd"/>
        <w:r w:rsidRPr="00F33F48">
          <w:rPr>
            <w:lang w:val="en-US"/>
          </w:rPr>
          <w:t>, N. &amp; Carton, W. (In)justice in modelled climate futures: A revi</w:t>
        </w:r>
        <w:r w:rsidRPr="00F33F48">
          <w:rPr>
            <w:lang w:val="en-US"/>
          </w:rPr>
          <w:t xml:space="preserve">ew of integrated assessment modelling critiques through a justice lens. </w:t>
        </w:r>
      </w:hyperlink>
      <w:hyperlink r:id="rId228">
        <w:r w:rsidRPr="00F33F48">
          <w:rPr>
            <w:i/>
            <w:iCs/>
            <w:lang w:val="en-US"/>
          </w:rPr>
          <w:t xml:space="preserve">Energy Res. Soc. Sci. </w:t>
        </w:r>
      </w:hyperlink>
      <w:hyperlink r:id="rId229">
        <w:r w:rsidRPr="00F33F48">
          <w:rPr>
            <w:b/>
            <w:bCs/>
            <w:lang w:val="en-US"/>
          </w:rPr>
          <w:t>92</w:t>
        </w:r>
      </w:hyperlink>
      <w:hyperlink r:id="rId230">
        <w:r w:rsidRPr="00F33F48">
          <w:rPr>
            <w:lang w:val="en-US"/>
          </w:rPr>
          <w:t xml:space="preserve">, 102781 (2022). </w:t>
        </w:r>
      </w:hyperlink>
    </w:p>
    <w:p w:rsidR="00F95FE7" w:rsidRPr="00F33F48" w:rsidRDefault="00F33F48">
      <w:pPr>
        <w:spacing w:line="480" w:lineRule="auto"/>
        <w:ind w:left="264"/>
        <w:rPr>
          <w:lang w:val="en-US"/>
        </w:rPr>
      </w:pPr>
      <w:hyperlink r:id="rId231">
        <w:r w:rsidRPr="00F33F48">
          <w:rPr>
            <w:lang w:val="en-US"/>
          </w:rPr>
          <w:t>37.</w:t>
        </w:r>
      </w:hyperlink>
      <w:r w:rsidRPr="00F33F48">
        <w:rPr>
          <w:lang w:val="en-US"/>
        </w:rPr>
        <w:tab/>
      </w:r>
      <w:hyperlink r:id="rId232">
        <w:proofErr w:type="spellStart"/>
        <w:r w:rsidRPr="00F33F48">
          <w:rPr>
            <w:lang w:val="en-US"/>
          </w:rPr>
          <w:t>Keppo</w:t>
        </w:r>
        <w:proofErr w:type="spellEnd"/>
        <w:r w:rsidRPr="00F33F48">
          <w:rPr>
            <w:lang w:val="en-US"/>
          </w:rPr>
          <w:t xml:space="preserve">, I. </w:t>
        </w:r>
      </w:hyperlink>
      <w:hyperlink r:id="rId233">
        <w:r w:rsidRPr="00F33F48">
          <w:rPr>
            <w:i/>
            <w:iCs/>
            <w:lang w:val="en-US"/>
          </w:rPr>
          <w:t>et al.</w:t>
        </w:r>
      </w:hyperlink>
      <w:hyperlink r:id="rId234">
        <w:r w:rsidRPr="00F33F48">
          <w:rPr>
            <w:lang w:val="en-US"/>
          </w:rPr>
          <w:t xml:space="preserve"> Exploring the possibility space: taking stock of the diverse capabilities and gaps in integrated assessment models. </w:t>
        </w:r>
      </w:hyperlink>
      <w:hyperlink r:id="rId235">
        <w:r w:rsidRPr="00F33F48">
          <w:rPr>
            <w:i/>
            <w:iCs/>
            <w:lang w:val="en-US"/>
          </w:rPr>
          <w:t xml:space="preserve">Environ. Res. Lett. </w:t>
        </w:r>
      </w:hyperlink>
      <w:hyperlink r:id="rId236">
        <w:r w:rsidRPr="00F33F48">
          <w:rPr>
            <w:b/>
            <w:bCs/>
            <w:lang w:val="en-US"/>
          </w:rPr>
          <w:t>16</w:t>
        </w:r>
      </w:hyperlink>
      <w:hyperlink r:id="rId237">
        <w:r w:rsidRPr="00F33F48">
          <w:rPr>
            <w:lang w:val="en-US"/>
          </w:rPr>
          <w:t xml:space="preserve">, 053006 (2021). </w:t>
        </w:r>
      </w:hyperlink>
    </w:p>
    <w:p w:rsidR="00F95FE7" w:rsidRPr="00F33F48" w:rsidRDefault="00F33F48">
      <w:pPr>
        <w:spacing w:line="480" w:lineRule="auto"/>
        <w:ind w:left="264"/>
        <w:rPr>
          <w:lang w:val="en-US"/>
        </w:rPr>
      </w:pPr>
      <w:hyperlink r:id="rId238">
        <w:r w:rsidRPr="00F33F48">
          <w:rPr>
            <w:lang w:val="en-US"/>
          </w:rPr>
          <w:t>38.</w:t>
        </w:r>
      </w:hyperlink>
      <w:r w:rsidRPr="00F33F48">
        <w:rPr>
          <w:lang w:val="en-US"/>
        </w:rPr>
        <w:tab/>
      </w:r>
      <w:hyperlink r:id="rId239">
        <w:r w:rsidRPr="00F33F48">
          <w:rPr>
            <w:lang w:val="en-US"/>
          </w:rPr>
          <w:t xml:space="preserve">de </w:t>
        </w:r>
        <w:proofErr w:type="spellStart"/>
        <w:r w:rsidRPr="00F33F48">
          <w:rPr>
            <w:lang w:val="en-US"/>
          </w:rPr>
          <w:t>Bortoli</w:t>
        </w:r>
        <w:proofErr w:type="spellEnd"/>
        <w:r w:rsidRPr="00F33F48">
          <w:rPr>
            <w:lang w:val="en-US"/>
          </w:rPr>
          <w:t xml:space="preserve">, A., Chanel, A., </w:t>
        </w:r>
        <w:proofErr w:type="spellStart"/>
        <w:r w:rsidRPr="00F33F48">
          <w:rPr>
            <w:lang w:val="en-US"/>
          </w:rPr>
          <w:t>Chabas</w:t>
        </w:r>
        <w:proofErr w:type="spellEnd"/>
        <w:r w:rsidRPr="00F33F48">
          <w:rPr>
            <w:lang w:val="en-US"/>
          </w:rPr>
          <w:t xml:space="preserve">, C., </w:t>
        </w:r>
        <w:proofErr w:type="spellStart"/>
        <w:r w:rsidRPr="00F33F48">
          <w:rPr>
            <w:lang w:val="en-US"/>
          </w:rPr>
          <w:t>Greffe</w:t>
        </w:r>
        <w:proofErr w:type="spellEnd"/>
        <w:r w:rsidRPr="00F33F48">
          <w:rPr>
            <w:lang w:val="en-US"/>
          </w:rPr>
          <w:t xml:space="preserve">, T. &amp; </w:t>
        </w:r>
        <w:proofErr w:type="spellStart"/>
        <w:r w:rsidRPr="00F33F48">
          <w:rPr>
            <w:lang w:val="en-US"/>
          </w:rPr>
          <w:t>Louineau</w:t>
        </w:r>
        <w:proofErr w:type="spellEnd"/>
        <w:r w:rsidRPr="00F33F48">
          <w:rPr>
            <w:lang w:val="en-US"/>
          </w:rPr>
          <w:t xml:space="preserve">, E. More rationality and inclusivity are imperative in reference transition scenarios based on IAMs and shared </w:t>
        </w:r>
        <w:r w:rsidRPr="00F33F48">
          <w:rPr>
            <w:lang w:val="en-US"/>
          </w:rPr>
          <w:lastRenderedPageBreak/>
          <w:t xml:space="preserve">socioeconomic pathways - recommendations for prospective LCA. </w:t>
        </w:r>
      </w:hyperlink>
      <w:hyperlink r:id="rId240">
        <w:r w:rsidRPr="00F33F48">
          <w:rPr>
            <w:i/>
            <w:iCs/>
            <w:lang w:val="en-US"/>
          </w:rPr>
          <w:t xml:space="preserve">Renew. Sustain. Energy Rev. </w:t>
        </w:r>
      </w:hyperlink>
      <w:hyperlink r:id="rId241">
        <w:r w:rsidRPr="00F33F48">
          <w:rPr>
            <w:b/>
            <w:bCs/>
            <w:lang w:val="en-US"/>
          </w:rPr>
          <w:t>222</w:t>
        </w:r>
      </w:hyperlink>
      <w:hyperlink r:id="rId242">
        <w:r w:rsidRPr="00F33F48">
          <w:rPr>
            <w:lang w:val="en-US"/>
          </w:rPr>
          <w:t xml:space="preserve">, 115924 (2025). </w:t>
        </w:r>
      </w:hyperlink>
    </w:p>
    <w:p w:rsidR="00F95FE7" w:rsidRPr="00F33F48" w:rsidRDefault="00F33F48">
      <w:pPr>
        <w:spacing w:line="480" w:lineRule="auto"/>
        <w:ind w:left="264"/>
        <w:rPr>
          <w:lang w:val="en-US"/>
        </w:rPr>
      </w:pPr>
      <w:hyperlink r:id="rId243">
        <w:r w:rsidRPr="00F33F48">
          <w:rPr>
            <w:lang w:val="en-US"/>
          </w:rPr>
          <w:t>39.</w:t>
        </w:r>
      </w:hyperlink>
      <w:r w:rsidRPr="00F33F48">
        <w:rPr>
          <w:lang w:val="en-US"/>
        </w:rPr>
        <w:tab/>
      </w:r>
      <w:hyperlink r:id="rId244">
        <w:proofErr w:type="spellStart"/>
        <w:r w:rsidRPr="00F33F48">
          <w:rPr>
            <w:lang w:val="en-US"/>
          </w:rPr>
          <w:t>Baustert</w:t>
        </w:r>
        <w:proofErr w:type="spellEnd"/>
        <w:r w:rsidRPr="00F33F48">
          <w:rPr>
            <w:lang w:val="en-US"/>
          </w:rPr>
          <w:t xml:space="preserve">, P. </w:t>
        </w:r>
      </w:hyperlink>
      <w:hyperlink r:id="rId245">
        <w:r w:rsidRPr="00F33F48">
          <w:rPr>
            <w:i/>
            <w:iCs/>
            <w:lang w:val="en-US"/>
          </w:rPr>
          <w:t>et al.</w:t>
        </w:r>
      </w:hyperlink>
      <w:hyperlink r:id="rId246">
        <w:r w:rsidRPr="00F33F48">
          <w:rPr>
            <w:lang w:val="en-US"/>
          </w:rPr>
          <w:t xml:space="preserve"> Integration of future water scarcity and electricity supply into prospective LCA: Application to the assessment of water desalination for the steel industry. </w:t>
        </w:r>
      </w:hyperlink>
      <w:hyperlink r:id="rId247">
        <w:r w:rsidRPr="00F33F48">
          <w:rPr>
            <w:i/>
            <w:iCs/>
            <w:lang w:val="en-US"/>
          </w:rPr>
          <w:t xml:space="preserve">J. Ind. Ecol. </w:t>
        </w:r>
      </w:hyperlink>
      <w:hyperlink r:id="rId248">
        <w:r w:rsidRPr="00F33F48">
          <w:rPr>
            <w:b/>
            <w:bCs/>
            <w:lang w:val="en-US"/>
          </w:rPr>
          <w:t>26</w:t>
        </w:r>
      </w:hyperlink>
      <w:hyperlink r:id="rId249">
        <w:r w:rsidRPr="00F33F48">
          <w:rPr>
            <w:lang w:val="en-US"/>
          </w:rPr>
          <w:t xml:space="preserve">, 1182–1194 (2022). </w:t>
        </w:r>
      </w:hyperlink>
    </w:p>
    <w:p w:rsidR="00F95FE7" w:rsidRPr="00F33F48" w:rsidRDefault="00F33F48">
      <w:pPr>
        <w:spacing w:line="480" w:lineRule="auto"/>
        <w:ind w:left="264"/>
        <w:rPr>
          <w:lang w:val="en-US"/>
        </w:rPr>
      </w:pPr>
      <w:hyperlink r:id="rId250">
        <w:r w:rsidRPr="00F33F48">
          <w:rPr>
            <w:lang w:val="en-US"/>
          </w:rPr>
          <w:t>40.</w:t>
        </w:r>
      </w:hyperlink>
      <w:r w:rsidRPr="00F33F48">
        <w:rPr>
          <w:lang w:val="en-US"/>
        </w:rPr>
        <w:tab/>
      </w:r>
      <w:hyperlink r:id="rId251">
        <w:proofErr w:type="spellStart"/>
        <w:r w:rsidRPr="00F33F48">
          <w:rPr>
            <w:lang w:val="en-US"/>
          </w:rPr>
          <w:t>Sacchi</w:t>
        </w:r>
        <w:proofErr w:type="spellEnd"/>
        <w:r w:rsidRPr="00F33F48">
          <w:rPr>
            <w:lang w:val="en-US"/>
          </w:rPr>
          <w:t xml:space="preserve">, R. </w:t>
        </w:r>
      </w:hyperlink>
      <w:hyperlink r:id="rId252">
        <w:r w:rsidRPr="00F33F48">
          <w:rPr>
            <w:i/>
            <w:iCs/>
            <w:lang w:val="en-US"/>
          </w:rPr>
          <w:t>et al.</w:t>
        </w:r>
      </w:hyperlink>
      <w:hyperlink r:id="rId253">
        <w:r w:rsidRPr="00F33F48">
          <w:rPr>
            <w:lang w:val="en-US"/>
          </w:rPr>
          <w:t xml:space="preserve"> Contextual LCIA without the overhead: an exchange-based framework for flexible impact assessment. </w:t>
        </w:r>
      </w:hyperlink>
      <w:hyperlink r:id="rId254">
        <w:r w:rsidRPr="00F33F48">
          <w:rPr>
            <w:i/>
            <w:iCs/>
            <w:lang w:val="en-US"/>
          </w:rPr>
          <w:t xml:space="preserve">Int. J. Life Cycle Assess. </w:t>
        </w:r>
      </w:hyperlink>
      <w:hyperlink r:id="rId255">
        <w:r w:rsidRPr="00F33F48">
          <w:rPr>
            <w:b/>
            <w:bCs/>
            <w:lang w:val="en-US"/>
          </w:rPr>
          <w:t>30</w:t>
        </w:r>
      </w:hyperlink>
      <w:hyperlink r:id="rId256">
        <w:r w:rsidRPr="00F33F48">
          <w:rPr>
            <w:lang w:val="en-US"/>
          </w:rPr>
          <w:t xml:space="preserve">, 3087–3101 (2025). </w:t>
        </w:r>
      </w:hyperlink>
    </w:p>
    <w:p w:rsidR="00F95FE7" w:rsidRPr="00F33F48" w:rsidRDefault="00F33F48">
      <w:pPr>
        <w:spacing w:line="480" w:lineRule="auto"/>
        <w:ind w:left="264"/>
        <w:rPr>
          <w:lang w:val="en-US"/>
        </w:rPr>
      </w:pPr>
      <w:hyperlink r:id="rId257">
        <w:r w:rsidRPr="00F33F48">
          <w:rPr>
            <w:lang w:val="en-US"/>
          </w:rPr>
          <w:t>41.</w:t>
        </w:r>
      </w:hyperlink>
      <w:r w:rsidRPr="00F33F48">
        <w:rPr>
          <w:lang w:val="en-US"/>
        </w:rPr>
        <w:tab/>
      </w:r>
      <w:hyperlink r:id="rId258">
        <w:proofErr w:type="spellStart"/>
        <w:r w:rsidRPr="00F33F48">
          <w:rPr>
            <w:lang w:val="en-US"/>
          </w:rPr>
          <w:t>Bulle</w:t>
        </w:r>
        <w:proofErr w:type="spellEnd"/>
        <w:r w:rsidRPr="00F33F48">
          <w:rPr>
            <w:lang w:val="en-US"/>
          </w:rPr>
          <w:t xml:space="preserve">, C. </w:t>
        </w:r>
      </w:hyperlink>
      <w:hyperlink r:id="rId259">
        <w:r w:rsidRPr="00F33F48">
          <w:rPr>
            <w:i/>
            <w:iCs/>
            <w:lang w:val="en-US"/>
          </w:rPr>
          <w:t>et al.</w:t>
        </w:r>
      </w:hyperlink>
      <w:hyperlink r:id="rId260">
        <w:r w:rsidRPr="00F33F48">
          <w:rPr>
            <w:lang w:val="en-US"/>
          </w:rPr>
          <w:t xml:space="preserve"> IMPACT World</w:t>
        </w:r>
        <w:r w:rsidRPr="00F33F48">
          <w:rPr>
            <w:lang w:val="en-US"/>
          </w:rPr>
          <w:t xml:space="preserve">+: a globally regionalized life cycle impact assessment method. </w:t>
        </w:r>
      </w:hyperlink>
      <w:hyperlink r:id="rId261">
        <w:r w:rsidRPr="00F33F48">
          <w:rPr>
            <w:i/>
            <w:iCs/>
            <w:lang w:val="en-US"/>
          </w:rPr>
          <w:t xml:space="preserve">Int. J. Life Cycle Assess. </w:t>
        </w:r>
      </w:hyperlink>
      <w:hyperlink r:id="rId262">
        <w:r w:rsidRPr="00F33F48">
          <w:rPr>
            <w:b/>
            <w:bCs/>
            <w:lang w:val="en-US"/>
          </w:rPr>
          <w:t>24</w:t>
        </w:r>
      </w:hyperlink>
      <w:hyperlink r:id="rId263">
        <w:r w:rsidRPr="00F33F48">
          <w:rPr>
            <w:lang w:val="en-US"/>
          </w:rPr>
          <w:t xml:space="preserve">, 1653–1674 (2019). </w:t>
        </w:r>
      </w:hyperlink>
    </w:p>
    <w:p w:rsidR="00F95FE7" w:rsidRPr="00F33F48" w:rsidRDefault="00F33F48">
      <w:pPr>
        <w:spacing w:line="480" w:lineRule="auto"/>
        <w:ind w:left="264"/>
        <w:rPr>
          <w:lang w:val="en-US"/>
        </w:rPr>
      </w:pPr>
      <w:hyperlink r:id="rId264">
        <w:r w:rsidRPr="00F33F48">
          <w:rPr>
            <w:lang w:val="en-US"/>
          </w:rPr>
          <w:t>42.</w:t>
        </w:r>
      </w:hyperlink>
      <w:r w:rsidRPr="00F33F48">
        <w:rPr>
          <w:lang w:val="en-US"/>
        </w:rPr>
        <w:tab/>
      </w:r>
      <w:hyperlink r:id="rId265">
        <w:proofErr w:type="spellStart"/>
        <w:r w:rsidRPr="00F33F48">
          <w:rPr>
            <w:lang w:val="en-US"/>
          </w:rPr>
          <w:t>Verones</w:t>
        </w:r>
        <w:proofErr w:type="spellEnd"/>
        <w:r w:rsidRPr="00F33F48">
          <w:rPr>
            <w:lang w:val="en-US"/>
          </w:rPr>
          <w:t xml:space="preserve">, F. </w:t>
        </w:r>
      </w:hyperlink>
      <w:hyperlink r:id="rId266">
        <w:r w:rsidRPr="00F33F48">
          <w:rPr>
            <w:i/>
            <w:iCs/>
            <w:lang w:val="en-US"/>
          </w:rPr>
          <w:t>et al.</w:t>
        </w:r>
      </w:hyperlink>
      <w:hyperlink r:id="rId267">
        <w:r w:rsidRPr="00F33F48">
          <w:rPr>
            <w:lang w:val="en-US"/>
          </w:rPr>
          <w:t xml:space="preserve"> LC-IMPACT: A regionalized life cycle damage assessment method. </w:t>
        </w:r>
      </w:hyperlink>
      <w:hyperlink r:id="rId268">
        <w:r w:rsidRPr="00F33F48">
          <w:rPr>
            <w:i/>
            <w:iCs/>
            <w:lang w:val="en-US"/>
          </w:rPr>
          <w:t xml:space="preserve">J. Ind. Ecol. </w:t>
        </w:r>
      </w:hyperlink>
      <w:hyperlink r:id="rId269">
        <w:r w:rsidRPr="00F33F48">
          <w:rPr>
            <w:b/>
            <w:bCs/>
            <w:lang w:val="en-US"/>
          </w:rPr>
          <w:t>24</w:t>
        </w:r>
      </w:hyperlink>
      <w:hyperlink r:id="rId270">
        <w:r w:rsidRPr="00F33F48">
          <w:rPr>
            <w:lang w:val="en-US"/>
          </w:rPr>
          <w:t xml:space="preserve">, 1201–1219 (2020). </w:t>
        </w:r>
      </w:hyperlink>
    </w:p>
    <w:p w:rsidR="00F95FE7" w:rsidRPr="00F33F48" w:rsidRDefault="00F33F48">
      <w:pPr>
        <w:spacing w:line="480" w:lineRule="auto"/>
        <w:ind w:left="264"/>
        <w:rPr>
          <w:lang w:val="en-US"/>
        </w:rPr>
      </w:pPr>
      <w:hyperlink r:id="rId271">
        <w:r w:rsidRPr="00F33F48">
          <w:rPr>
            <w:lang w:val="en-US"/>
          </w:rPr>
          <w:t>43.</w:t>
        </w:r>
      </w:hyperlink>
      <w:r w:rsidRPr="00F33F48">
        <w:rPr>
          <w:lang w:val="en-US"/>
        </w:rPr>
        <w:tab/>
      </w:r>
      <w:hyperlink r:id="rId272">
        <w:proofErr w:type="spellStart"/>
        <w:r w:rsidRPr="00F33F48">
          <w:rPr>
            <w:lang w:val="en-US"/>
          </w:rPr>
          <w:t>Mutel</w:t>
        </w:r>
        <w:proofErr w:type="spellEnd"/>
        <w:r w:rsidRPr="00F33F48">
          <w:rPr>
            <w:lang w:val="en-US"/>
          </w:rPr>
          <w:t xml:space="preserve">, C. </w:t>
        </w:r>
      </w:hyperlink>
      <w:hyperlink r:id="rId273">
        <w:r w:rsidRPr="00F33F48">
          <w:rPr>
            <w:i/>
            <w:iCs/>
            <w:lang w:val="en-US"/>
          </w:rPr>
          <w:t>et al.</w:t>
        </w:r>
      </w:hyperlink>
      <w:hyperlink r:id="rId274">
        <w:r w:rsidRPr="00F33F48">
          <w:rPr>
            <w:lang w:val="en-US"/>
          </w:rPr>
          <w:t xml:space="preserve"> Overview and recommendations for regionalized life cycle impact assessment. </w:t>
        </w:r>
      </w:hyperlink>
      <w:hyperlink r:id="rId275">
        <w:r w:rsidRPr="00F33F48">
          <w:rPr>
            <w:i/>
            <w:iCs/>
            <w:lang w:val="en-US"/>
          </w:rPr>
          <w:t>Int. J. Life C</w:t>
        </w:r>
        <w:r w:rsidRPr="00F33F48">
          <w:rPr>
            <w:i/>
            <w:iCs/>
            <w:lang w:val="en-US"/>
          </w:rPr>
          <w:t xml:space="preserve">ycle Assess. </w:t>
        </w:r>
      </w:hyperlink>
      <w:hyperlink r:id="rId276">
        <w:r w:rsidRPr="00F33F48">
          <w:rPr>
            <w:b/>
            <w:bCs/>
            <w:lang w:val="en-US"/>
          </w:rPr>
          <w:t>24</w:t>
        </w:r>
      </w:hyperlink>
      <w:hyperlink r:id="rId277">
        <w:r w:rsidRPr="00F33F48">
          <w:rPr>
            <w:lang w:val="en-US"/>
          </w:rPr>
          <w:t xml:space="preserve">, 856–865 (2019). </w:t>
        </w:r>
      </w:hyperlink>
    </w:p>
    <w:p w:rsidR="00F95FE7" w:rsidRPr="00F33F48" w:rsidRDefault="00F33F48">
      <w:pPr>
        <w:spacing w:line="480" w:lineRule="auto"/>
        <w:ind w:left="264"/>
        <w:rPr>
          <w:lang w:val="en-US"/>
        </w:rPr>
      </w:pPr>
      <w:hyperlink r:id="rId278">
        <w:r w:rsidRPr="00F33F48">
          <w:rPr>
            <w:lang w:val="en-US"/>
          </w:rPr>
          <w:t>44.</w:t>
        </w:r>
      </w:hyperlink>
      <w:r w:rsidRPr="00F33F48">
        <w:rPr>
          <w:lang w:val="en-US"/>
        </w:rPr>
        <w:tab/>
      </w:r>
      <w:hyperlink r:id="rId279">
        <w:proofErr w:type="spellStart"/>
        <w:r w:rsidRPr="00F33F48">
          <w:rPr>
            <w:lang w:val="en-US"/>
          </w:rPr>
          <w:t>Huijbregts</w:t>
        </w:r>
        <w:proofErr w:type="spellEnd"/>
        <w:r w:rsidRPr="00F33F48">
          <w:rPr>
            <w:lang w:val="en-US"/>
          </w:rPr>
          <w:t xml:space="preserve">, M. A. J. </w:t>
        </w:r>
      </w:hyperlink>
      <w:hyperlink r:id="rId280">
        <w:r w:rsidRPr="00F33F48">
          <w:rPr>
            <w:i/>
            <w:iCs/>
            <w:lang w:val="en-US"/>
          </w:rPr>
          <w:t>et al.</w:t>
        </w:r>
      </w:hyperlink>
      <w:hyperlink r:id="rId281">
        <w:r w:rsidRPr="00F33F48">
          <w:rPr>
            <w:lang w:val="en-US"/>
          </w:rPr>
          <w:t xml:space="preserve"> ReCiPe2016: a </w:t>
        </w:r>
        <w:proofErr w:type="spellStart"/>
        <w:r w:rsidRPr="00F33F48">
          <w:rPr>
            <w:lang w:val="en-US"/>
          </w:rPr>
          <w:t>harmonised</w:t>
        </w:r>
        <w:proofErr w:type="spellEnd"/>
        <w:r w:rsidRPr="00F33F48">
          <w:rPr>
            <w:lang w:val="en-US"/>
          </w:rPr>
          <w:t xml:space="preserve"> life cycle impact assessment method at midpoint a</w:t>
        </w:r>
        <w:r w:rsidRPr="00F33F48">
          <w:rPr>
            <w:lang w:val="en-US"/>
          </w:rPr>
          <w:t xml:space="preserve">nd endpoint level. </w:t>
        </w:r>
      </w:hyperlink>
      <w:hyperlink r:id="rId282">
        <w:r w:rsidRPr="00F33F48">
          <w:rPr>
            <w:i/>
            <w:iCs/>
            <w:lang w:val="en-US"/>
          </w:rPr>
          <w:t xml:space="preserve">Int. J. Life Cycle Assess. </w:t>
        </w:r>
      </w:hyperlink>
      <w:hyperlink r:id="rId283">
        <w:r w:rsidRPr="00F33F48">
          <w:rPr>
            <w:b/>
            <w:bCs/>
            <w:lang w:val="en-US"/>
          </w:rPr>
          <w:t>22</w:t>
        </w:r>
      </w:hyperlink>
      <w:hyperlink r:id="rId284">
        <w:r w:rsidRPr="00F33F48">
          <w:rPr>
            <w:lang w:val="en-US"/>
          </w:rPr>
          <w:t xml:space="preserve">, 138–147 (2017). </w:t>
        </w:r>
      </w:hyperlink>
    </w:p>
    <w:p w:rsidR="00F95FE7" w:rsidRPr="00F33F48" w:rsidRDefault="00F33F48">
      <w:pPr>
        <w:spacing w:line="480" w:lineRule="auto"/>
        <w:ind w:left="264"/>
        <w:rPr>
          <w:lang w:val="en-US"/>
        </w:rPr>
      </w:pPr>
      <w:hyperlink r:id="rId285">
        <w:r w:rsidRPr="00F33F48">
          <w:rPr>
            <w:lang w:val="en-US"/>
          </w:rPr>
          <w:t>45.</w:t>
        </w:r>
      </w:hyperlink>
      <w:r w:rsidRPr="00F33F48">
        <w:rPr>
          <w:lang w:val="en-US"/>
        </w:rPr>
        <w:tab/>
      </w:r>
      <w:hyperlink r:id="rId286">
        <w:proofErr w:type="spellStart"/>
        <w:r w:rsidRPr="00F33F48">
          <w:rPr>
            <w:lang w:val="en-US"/>
          </w:rPr>
          <w:t>Bakas</w:t>
        </w:r>
        <w:proofErr w:type="spellEnd"/>
        <w:r w:rsidRPr="00F33F48">
          <w:rPr>
            <w:lang w:val="en-US"/>
          </w:rPr>
          <w:t xml:space="preserve">, I., </w:t>
        </w:r>
        <w:proofErr w:type="spellStart"/>
        <w:r w:rsidRPr="00F33F48">
          <w:rPr>
            <w:lang w:val="en-US"/>
          </w:rPr>
          <w:t>Hauschild</w:t>
        </w:r>
        <w:proofErr w:type="spellEnd"/>
        <w:r w:rsidRPr="00F33F48">
          <w:rPr>
            <w:lang w:val="en-US"/>
          </w:rPr>
          <w:t xml:space="preserve">, M. Z., </w:t>
        </w:r>
        <w:proofErr w:type="spellStart"/>
        <w:r w:rsidRPr="00F33F48">
          <w:rPr>
            <w:lang w:val="en-US"/>
          </w:rPr>
          <w:t>Astrup</w:t>
        </w:r>
        <w:proofErr w:type="spellEnd"/>
        <w:r w:rsidRPr="00F33F48">
          <w:rPr>
            <w:lang w:val="en-US"/>
          </w:rPr>
          <w:t>, T. F. &amp; Rosenbaum, R. K. Preparing the ground for an operational handling of long-term emissio</w:t>
        </w:r>
        <w:r w:rsidRPr="00F33F48">
          <w:rPr>
            <w:lang w:val="en-US"/>
          </w:rPr>
          <w:t xml:space="preserve">ns in LCA. </w:t>
        </w:r>
      </w:hyperlink>
      <w:hyperlink r:id="rId287">
        <w:r w:rsidRPr="00F33F48">
          <w:rPr>
            <w:i/>
            <w:iCs/>
            <w:lang w:val="en-US"/>
          </w:rPr>
          <w:t xml:space="preserve">Int. J. Life Cycle Assess. </w:t>
        </w:r>
      </w:hyperlink>
      <w:hyperlink r:id="rId288">
        <w:r w:rsidRPr="00F33F48">
          <w:rPr>
            <w:b/>
            <w:bCs/>
            <w:lang w:val="en-US"/>
          </w:rPr>
          <w:t>20</w:t>
        </w:r>
      </w:hyperlink>
      <w:hyperlink r:id="rId289">
        <w:r w:rsidRPr="00F33F48">
          <w:rPr>
            <w:lang w:val="en-US"/>
          </w:rPr>
          <w:t xml:space="preserve">, 1444–1455 (2015). </w:t>
        </w:r>
      </w:hyperlink>
    </w:p>
    <w:p w:rsidR="00F95FE7" w:rsidRPr="00F33F48" w:rsidRDefault="00F33F48">
      <w:pPr>
        <w:spacing w:line="480" w:lineRule="auto"/>
        <w:ind w:left="264"/>
        <w:rPr>
          <w:lang w:val="en-US"/>
        </w:rPr>
      </w:pPr>
      <w:hyperlink r:id="rId290">
        <w:r w:rsidRPr="00F33F48">
          <w:rPr>
            <w:lang w:val="en-US"/>
          </w:rPr>
          <w:t>46.</w:t>
        </w:r>
      </w:hyperlink>
      <w:r w:rsidRPr="00F33F48">
        <w:rPr>
          <w:lang w:val="en-US"/>
        </w:rPr>
        <w:tab/>
      </w:r>
      <w:hyperlink r:id="rId291">
        <w:r w:rsidRPr="00F33F48">
          <w:rPr>
            <w:i/>
            <w:iCs/>
            <w:lang w:val="en-US"/>
          </w:rPr>
          <w:t>The Shapley Value: Essays in Honor of Lloyd S. Shapley</w:t>
        </w:r>
      </w:hyperlink>
      <w:hyperlink r:id="rId292">
        <w:r w:rsidRPr="00F33F48">
          <w:rPr>
            <w:lang w:val="en-US"/>
          </w:rPr>
          <w:t>. (Cambridge U</w:t>
        </w:r>
        <w:r w:rsidRPr="00F33F48">
          <w:rPr>
            <w:lang w:val="en-US"/>
          </w:rPr>
          <w:t xml:space="preserve">niversity Press, Cambridge, 1988). doi:10.1017/CBO9780511528446. </w:t>
        </w:r>
      </w:hyperlink>
    </w:p>
    <w:p w:rsidR="00F95FE7" w:rsidRPr="00F33F48" w:rsidRDefault="00F33F48">
      <w:pPr>
        <w:spacing w:line="480" w:lineRule="auto"/>
        <w:ind w:left="264"/>
        <w:rPr>
          <w:lang w:val="en-US"/>
        </w:rPr>
      </w:pPr>
      <w:hyperlink r:id="rId293">
        <w:r w:rsidRPr="00F33F48">
          <w:rPr>
            <w:lang w:val="en-US"/>
          </w:rPr>
          <w:t>47.</w:t>
        </w:r>
      </w:hyperlink>
      <w:r w:rsidRPr="00F33F48">
        <w:rPr>
          <w:lang w:val="en-US"/>
        </w:rPr>
        <w:tab/>
      </w:r>
      <w:hyperlink r:id="rId294">
        <w:proofErr w:type="spellStart"/>
        <w:r w:rsidRPr="00F33F48">
          <w:rPr>
            <w:lang w:val="en-US"/>
          </w:rPr>
          <w:t>Aumann</w:t>
        </w:r>
        <w:proofErr w:type="spellEnd"/>
        <w:r w:rsidRPr="00F33F48">
          <w:rPr>
            <w:lang w:val="en-US"/>
          </w:rPr>
          <w:t xml:space="preserve">, R. J. &amp; Shapley, L. S. </w:t>
        </w:r>
      </w:hyperlink>
      <w:hyperlink r:id="rId295">
        <w:r w:rsidRPr="00F33F48">
          <w:rPr>
            <w:i/>
            <w:iCs/>
            <w:lang w:val="en-US"/>
          </w:rPr>
          <w:t>Values of Non-Atomic Games</w:t>
        </w:r>
      </w:hyperlink>
      <w:hyperlink r:id="rId296">
        <w:r w:rsidRPr="00F33F48">
          <w:rPr>
            <w:lang w:val="en-US"/>
          </w:rPr>
          <w:t xml:space="preserve">. (Princeton University Press, 1974). </w:t>
        </w:r>
      </w:hyperlink>
    </w:p>
    <w:p w:rsidR="00F95FE7" w:rsidRDefault="00F33F48">
      <w:pPr>
        <w:spacing w:line="480" w:lineRule="auto"/>
        <w:ind w:left="264"/>
      </w:pPr>
      <w:hyperlink r:id="rId297">
        <w:r w:rsidRPr="00F33F48">
          <w:rPr>
            <w:lang w:val="en-US"/>
          </w:rPr>
          <w:t>48.</w:t>
        </w:r>
      </w:hyperlink>
      <w:r w:rsidRPr="00F33F48">
        <w:rPr>
          <w:lang w:val="en-US"/>
        </w:rPr>
        <w:tab/>
      </w:r>
      <w:hyperlink r:id="rId298">
        <w:proofErr w:type="spellStart"/>
        <w:r w:rsidRPr="00F33F48">
          <w:rPr>
            <w:lang w:val="en-US"/>
          </w:rPr>
          <w:t>Hoesly</w:t>
        </w:r>
        <w:proofErr w:type="spellEnd"/>
        <w:r w:rsidRPr="00F33F48">
          <w:rPr>
            <w:lang w:val="en-US"/>
          </w:rPr>
          <w:t xml:space="preserve">, R. M. </w:t>
        </w:r>
      </w:hyperlink>
      <w:hyperlink r:id="rId299">
        <w:r w:rsidRPr="00F33F48">
          <w:rPr>
            <w:i/>
            <w:iCs/>
            <w:lang w:val="en-US"/>
          </w:rPr>
          <w:t>et al.</w:t>
        </w:r>
      </w:hyperlink>
      <w:hyperlink r:id="rId300">
        <w:r w:rsidRPr="00F33F48">
          <w:rPr>
            <w:lang w:val="en-US"/>
          </w:rPr>
          <w:t xml:space="preserve"> Historical (1750–2014) anthropogenic emissions of reactive gases and aerosols fro</w:t>
        </w:r>
        <w:r w:rsidRPr="00F33F48">
          <w:rPr>
            <w:lang w:val="en-US"/>
          </w:rPr>
          <w:t xml:space="preserve">m the Community Emissions Data System (CEDS). </w:t>
        </w:r>
      </w:hyperlink>
      <w:hyperlink r:id="rId301">
        <w:proofErr w:type="spellStart"/>
        <w:r>
          <w:rPr>
            <w:i/>
            <w:iCs/>
          </w:rPr>
          <w:t>Geosci</w:t>
        </w:r>
        <w:proofErr w:type="spellEnd"/>
        <w:r>
          <w:rPr>
            <w:i/>
            <w:iCs/>
          </w:rPr>
          <w:t xml:space="preserve">. Model </w:t>
        </w:r>
        <w:proofErr w:type="spellStart"/>
        <w:r>
          <w:rPr>
            <w:i/>
            <w:iCs/>
          </w:rPr>
          <w:t>Dev</w:t>
        </w:r>
        <w:proofErr w:type="spellEnd"/>
        <w:r>
          <w:rPr>
            <w:i/>
            <w:iCs/>
          </w:rPr>
          <w:t xml:space="preserve">. </w:t>
        </w:r>
      </w:hyperlink>
      <w:hyperlink r:id="rId302">
        <w:r>
          <w:rPr>
            <w:b/>
            <w:bCs/>
          </w:rPr>
          <w:t>11</w:t>
        </w:r>
      </w:hyperlink>
      <w:hyperlink r:id="rId303">
        <w:r>
          <w:t>, 3</w:t>
        </w:r>
        <w:r>
          <w:t xml:space="preserve">69–408 (2018). </w:t>
        </w:r>
      </w:hyperlink>
    </w:p>
    <w:sectPr w:rsidR="00F95FE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F9919CC-0BEE-47F6-A990-D74092DCFDC2}"/>
  </w:font>
  <w:font w:name="Cambria">
    <w:panose1 w:val="02040503050406030204"/>
    <w:charset w:val="00"/>
    <w:family w:val="roman"/>
    <w:pitch w:val="variable"/>
    <w:sig w:usb0="E00006FF" w:usb1="420024FF" w:usb2="02000000" w:usb3="00000000" w:csb0="0000019F" w:csb1="00000000"/>
    <w:embedRegular r:id="rId2" w:fontKey="{4410C2DB-CAF0-4BA9-8A90-8BA547904C2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D07AF"/>
    <w:multiLevelType w:val="multilevel"/>
    <w:tmpl w:val="D23C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8144BE"/>
    <w:multiLevelType w:val="multilevel"/>
    <w:tmpl w:val="F9303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E83228"/>
    <w:multiLevelType w:val="multilevel"/>
    <w:tmpl w:val="D8CEC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E7"/>
    <w:rsid w:val="00F33F48"/>
    <w:rsid w:val="00F95FE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1B18"/>
  <w15:docId w15:val="{0BE23BA8-88B2-473B-ADE8-2381B634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en-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character" w:styleId="Hyperlink">
    <w:name w:val="Hyperlink"/>
    <w:basedOn w:val="DefaultParagraphFont"/>
    <w:uiPriority w:val="99"/>
    <w:unhideWhenUsed/>
    <w:rsid w:val="00F33F48"/>
    <w:rPr>
      <w:color w:val="0000FF" w:themeColor="hyperlink"/>
      <w:u w:val="single"/>
    </w:rPr>
  </w:style>
  <w:style w:type="character" w:styleId="UnresolvedMention">
    <w:name w:val="Unresolved Mention"/>
    <w:basedOn w:val="DefaultParagraphFont"/>
    <w:uiPriority w:val="99"/>
    <w:semiHidden/>
    <w:unhideWhenUsed/>
    <w:rsid w:val="00F33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zotero.org/google-docs/?np7zIl" TargetMode="External"/><Relationship Id="rId299" Type="http://schemas.openxmlformats.org/officeDocument/2006/relationships/hyperlink" Target="https://www.zotero.org/google-docs/?np7zIl" TargetMode="External"/><Relationship Id="rId21" Type="http://schemas.openxmlformats.org/officeDocument/2006/relationships/hyperlink" Target="https://www.zotero.org/google-docs/?zdOKTz" TargetMode="External"/><Relationship Id="rId63" Type="http://schemas.openxmlformats.org/officeDocument/2006/relationships/hyperlink" Target="https://www.zotero.org/google-docs/?np7zIl" TargetMode="External"/><Relationship Id="rId159" Type="http://schemas.openxmlformats.org/officeDocument/2006/relationships/hyperlink" Target="https://www.zotero.org/google-docs/?np7zIl" TargetMode="External"/><Relationship Id="rId170" Type="http://schemas.openxmlformats.org/officeDocument/2006/relationships/hyperlink" Target="https://www.zotero.org/google-docs/?np7zIl" TargetMode="External"/><Relationship Id="rId226" Type="http://schemas.openxmlformats.org/officeDocument/2006/relationships/hyperlink" Target="https://www.zotero.org/google-docs/?np7zIl" TargetMode="External"/><Relationship Id="rId268" Type="http://schemas.openxmlformats.org/officeDocument/2006/relationships/hyperlink" Target="https://www.zotero.org/google-docs/?np7zIl" TargetMode="External"/><Relationship Id="rId32" Type="http://schemas.openxmlformats.org/officeDocument/2006/relationships/hyperlink" Target="https://www.zotero.org/google-docs/?lbSV6o" TargetMode="External"/><Relationship Id="rId74" Type="http://schemas.openxmlformats.org/officeDocument/2006/relationships/hyperlink" Target="https://www.zotero.org/google-docs/?np7zIl" TargetMode="External"/><Relationship Id="rId128" Type="http://schemas.openxmlformats.org/officeDocument/2006/relationships/hyperlink" Target="https://www.zotero.org/google-docs/?np7zIl" TargetMode="External"/><Relationship Id="rId5" Type="http://schemas.openxmlformats.org/officeDocument/2006/relationships/hyperlink" Target="https://www.zotero.org/google-docs/?cycTkp" TargetMode="External"/><Relationship Id="rId181" Type="http://schemas.openxmlformats.org/officeDocument/2006/relationships/hyperlink" Target="https://www.zotero.org/google-docs/?np7zIl" TargetMode="External"/><Relationship Id="rId237" Type="http://schemas.openxmlformats.org/officeDocument/2006/relationships/hyperlink" Target="https://www.zotero.org/google-docs/?np7zIl" TargetMode="External"/><Relationship Id="rId279" Type="http://schemas.openxmlformats.org/officeDocument/2006/relationships/hyperlink" Target="https://www.zotero.org/google-docs/?np7zIl" TargetMode="External"/><Relationship Id="rId43" Type="http://schemas.openxmlformats.org/officeDocument/2006/relationships/hyperlink" Target="https://www.zotero.org/google-docs/?Mo6qTy" TargetMode="External"/><Relationship Id="rId139" Type="http://schemas.openxmlformats.org/officeDocument/2006/relationships/hyperlink" Target="https://www.zotero.org/google-docs/?np7zIl" TargetMode="External"/><Relationship Id="rId290" Type="http://schemas.openxmlformats.org/officeDocument/2006/relationships/hyperlink" Target="https://www.zotero.org/google-docs/?np7zIl" TargetMode="External"/><Relationship Id="rId304" Type="http://schemas.openxmlformats.org/officeDocument/2006/relationships/fontTable" Target="fontTable.xml"/><Relationship Id="rId85" Type="http://schemas.openxmlformats.org/officeDocument/2006/relationships/hyperlink" Target="https://www.zotero.org/google-docs/?np7zIl" TargetMode="External"/><Relationship Id="rId150" Type="http://schemas.openxmlformats.org/officeDocument/2006/relationships/hyperlink" Target="https://www.zotero.org/google-docs/?np7zIl" TargetMode="External"/><Relationship Id="rId192" Type="http://schemas.openxmlformats.org/officeDocument/2006/relationships/hyperlink" Target="https://www.zotero.org/google-docs/?np7zIl" TargetMode="External"/><Relationship Id="rId206" Type="http://schemas.openxmlformats.org/officeDocument/2006/relationships/hyperlink" Target="https://www.zotero.org/google-docs/?np7zIl" TargetMode="External"/><Relationship Id="rId248" Type="http://schemas.openxmlformats.org/officeDocument/2006/relationships/hyperlink" Target="https://www.zotero.org/google-docs/?np7zIl" TargetMode="External"/><Relationship Id="rId12" Type="http://schemas.openxmlformats.org/officeDocument/2006/relationships/image" Target="media/image6.png"/><Relationship Id="rId108" Type="http://schemas.openxmlformats.org/officeDocument/2006/relationships/hyperlink" Target="https://www.zotero.org/google-docs/?np7zIl" TargetMode="External"/><Relationship Id="rId54" Type="http://schemas.openxmlformats.org/officeDocument/2006/relationships/image" Target="media/image7.png"/><Relationship Id="rId96" Type="http://schemas.openxmlformats.org/officeDocument/2006/relationships/hyperlink" Target="https://www.zotero.org/google-docs/?np7zIl" TargetMode="External"/><Relationship Id="rId161" Type="http://schemas.openxmlformats.org/officeDocument/2006/relationships/hyperlink" Target="https://www.zotero.org/google-docs/?np7zIl" TargetMode="External"/><Relationship Id="rId217" Type="http://schemas.openxmlformats.org/officeDocument/2006/relationships/hyperlink" Target="https://www.zotero.org/google-docs/?np7zIl" TargetMode="External"/><Relationship Id="rId259" Type="http://schemas.openxmlformats.org/officeDocument/2006/relationships/hyperlink" Target="https://www.zotero.org/google-docs/?np7zIl" TargetMode="External"/><Relationship Id="rId23" Type="http://schemas.openxmlformats.org/officeDocument/2006/relationships/hyperlink" Target="https://www.zotero.org/google-docs/?IYX8RO" TargetMode="External"/><Relationship Id="rId119" Type="http://schemas.openxmlformats.org/officeDocument/2006/relationships/hyperlink" Target="https://www.zotero.org/google-docs/?np7zIl" TargetMode="External"/><Relationship Id="rId270" Type="http://schemas.openxmlformats.org/officeDocument/2006/relationships/hyperlink" Target="https://www.zotero.org/google-docs/?np7zIl" TargetMode="External"/><Relationship Id="rId291" Type="http://schemas.openxmlformats.org/officeDocument/2006/relationships/hyperlink" Target="https://www.zotero.org/google-docs/?np7zIl" TargetMode="External"/><Relationship Id="rId305" Type="http://schemas.openxmlformats.org/officeDocument/2006/relationships/theme" Target="theme/theme1.xml"/><Relationship Id="rId44" Type="http://schemas.openxmlformats.org/officeDocument/2006/relationships/hyperlink" Target="https://www.zotero.org/google-docs/?VjUWAJ" TargetMode="External"/><Relationship Id="rId65" Type="http://schemas.openxmlformats.org/officeDocument/2006/relationships/hyperlink" Target="https://www.zotero.org/google-docs/?np7zIl" TargetMode="External"/><Relationship Id="rId86" Type="http://schemas.openxmlformats.org/officeDocument/2006/relationships/hyperlink" Target="https://www.zotero.org/google-docs/?np7zIl" TargetMode="External"/><Relationship Id="rId130" Type="http://schemas.openxmlformats.org/officeDocument/2006/relationships/hyperlink" Target="https://www.zotero.org/google-docs/?np7zIl" TargetMode="External"/><Relationship Id="rId151" Type="http://schemas.openxmlformats.org/officeDocument/2006/relationships/hyperlink" Target="https://www.zotero.org/google-docs/?np7zIl" TargetMode="External"/><Relationship Id="rId172" Type="http://schemas.openxmlformats.org/officeDocument/2006/relationships/hyperlink" Target="https://www.zotero.org/google-docs/?np7zIl" TargetMode="External"/><Relationship Id="rId193" Type="http://schemas.openxmlformats.org/officeDocument/2006/relationships/hyperlink" Target="https://www.zotero.org/google-docs/?np7zIl" TargetMode="External"/><Relationship Id="rId207" Type="http://schemas.openxmlformats.org/officeDocument/2006/relationships/hyperlink" Target="https://www.zotero.org/google-docs/?np7zIl" TargetMode="External"/><Relationship Id="rId228" Type="http://schemas.openxmlformats.org/officeDocument/2006/relationships/hyperlink" Target="https://www.zotero.org/google-docs/?np7zIl" TargetMode="External"/><Relationship Id="rId249" Type="http://schemas.openxmlformats.org/officeDocument/2006/relationships/hyperlink" Target="https://www.zotero.org/google-docs/?np7zIl" TargetMode="External"/><Relationship Id="rId13" Type="http://schemas.openxmlformats.org/officeDocument/2006/relationships/hyperlink" Target="https://www.zotero.org/google-docs/?Fat49Q" TargetMode="External"/><Relationship Id="rId109" Type="http://schemas.openxmlformats.org/officeDocument/2006/relationships/hyperlink" Target="https://www.zotero.org/google-docs/?np7zIl" TargetMode="External"/><Relationship Id="rId260" Type="http://schemas.openxmlformats.org/officeDocument/2006/relationships/hyperlink" Target="https://www.zotero.org/google-docs/?np7zIl" TargetMode="External"/><Relationship Id="rId281" Type="http://schemas.openxmlformats.org/officeDocument/2006/relationships/hyperlink" Target="https://www.zotero.org/google-docs/?np7zIl" TargetMode="External"/><Relationship Id="rId34" Type="http://schemas.openxmlformats.org/officeDocument/2006/relationships/hyperlink" Target="https://www.zotero.org/google-docs/?WfUJZC" TargetMode="External"/><Relationship Id="rId55" Type="http://schemas.openxmlformats.org/officeDocument/2006/relationships/image" Target="media/image8.png"/><Relationship Id="rId76" Type="http://schemas.openxmlformats.org/officeDocument/2006/relationships/hyperlink" Target="https://www.zotero.org/google-docs/?np7zIl" TargetMode="External"/><Relationship Id="rId97" Type="http://schemas.openxmlformats.org/officeDocument/2006/relationships/hyperlink" Target="https://www.zotero.org/google-docs/?np7zIl" TargetMode="External"/><Relationship Id="rId120" Type="http://schemas.openxmlformats.org/officeDocument/2006/relationships/hyperlink" Target="https://www.zotero.org/google-docs/?np7zIl" TargetMode="External"/><Relationship Id="rId141" Type="http://schemas.openxmlformats.org/officeDocument/2006/relationships/hyperlink" Target="https://www.zotero.org/google-docs/?np7zIl" TargetMode="External"/><Relationship Id="rId7" Type="http://schemas.openxmlformats.org/officeDocument/2006/relationships/hyperlink" Target="https://www.zotero.org/google-docs/?wyC0Hk" TargetMode="External"/><Relationship Id="rId162" Type="http://schemas.openxmlformats.org/officeDocument/2006/relationships/hyperlink" Target="https://www.zotero.org/google-docs/?np7zIl" TargetMode="External"/><Relationship Id="rId183" Type="http://schemas.openxmlformats.org/officeDocument/2006/relationships/hyperlink" Target="https://www.zotero.org/google-docs/?np7zIl" TargetMode="External"/><Relationship Id="rId218" Type="http://schemas.openxmlformats.org/officeDocument/2006/relationships/hyperlink" Target="https://www.zotero.org/google-docs/?np7zIl" TargetMode="External"/><Relationship Id="rId239" Type="http://schemas.openxmlformats.org/officeDocument/2006/relationships/hyperlink" Target="https://www.zotero.org/google-docs/?np7zIl" TargetMode="External"/><Relationship Id="rId250" Type="http://schemas.openxmlformats.org/officeDocument/2006/relationships/hyperlink" Target="https://www.zotero.org/google-docs/?np7zIl" TargetMode="External"/><Relationship Id="rId271" Type="http://schemas.openxmlformats.org/officeDocument/2006/relationships/hyperlink" Target="https://www.zotero.org/google-docs/?np7zIl" TargetMode="External"/><Relationship Id="rId292" Type="http://schemas.openxmlformats.org/officeDocument/2006/relationships/hyperlink" Target="https://www.zotero.org/google-docs/?np7zIl" TargetMode="External"/><Relationship Id="rId24" Type="http://schemas.openxmlformats.org/officeDocument/2006/relationships/hyperlink" Target="https://www.zotero.org/google-docs/?Pw1oaV" TargetMode="External"/><Relationship Id="rId45" Type="http://schemas.openxmlformats.org/officeDocument/2006/relationships/hyperlink" Target="https://www.zotero.org/google-docs/?Wu5Cej" TargetMode="External"/><Relationship Id="rId66" Type="http://schemas.openxmlformats.org/officeDocument/2006/relationships/hyperlink" Target="https://www.zotero.org/google-docs/?np7zIl" TargetMode="External"/><Relationship Id="rId87" Type="http://schemas.openxmlformats.org/officeDocument/2006/relationships/hyperlink" Target="https://www.zotero.org/google-docs/?np7zIl" TargetMode="External"/><Relationship Id="rId110" Type="http://schemas.openxmlformats.org/officeDocument/2006/relationships/hyperlink" Target="https://www.zotero.org/google-docs/?np7zIl" TargetMode="External"/><Relationship Id="rId131" Type="http://schemas.openxmlformats.org/officeDocument/2006/relationships/hyperlink" Target="https://www.zotero.org/google-docs/?np7zIl" TargetMode="External"/><Relationship Id="rId152" Type="http://schemas.openxmlformats.org/officeDocument/2006/relationships/hyperlink" Target="https://www.zotero.org/google-docs/?np7zIl" TargetMode="External"/><Relationship Id="rId173" Type="http://schemas.openxmlformats.org/officeDocument/2006/relationships/hyperlink" Target="https://www.zotero.org/google-docs/?np7zIl" TargetMode="External"/><Relationship Id="rId194" Type="http://schemas.openxmlformats.org/officeDocument/2006/relationships/hyperlink" Target="https://www.zotero.org/google-docs/?np7zIl" TargetMode="External"/><Relationship Id="rId208" Type="http://schemas.openxmlformats.org/officeDocument/2006/relationships/hyperlink" Target="https://www.zotero.org/google-docs/?np7zIl" TargetMode="External"/><Relationship Id="rId229" Type="http://schemas.openxmlformats.org/officeDocument/2006/relationships/hyperlink" Target="https://www.zotero.org/google-docs/?np7zIl" TargetMode="External"/><Relationship Id="rId240" Type="http://schemas.openxmlformats.org/officeDocument/2006/relationships/hyperlink" Target="https://www.zotero.org/google-docs/?np7zIl" TargetMode="External"/><Relationship Id="rId261" Type="http://schemas.openxmlformats.org/officeDocument/2006/relationships/hyperlink" Target="https://www.zotero.org/google-docs/?np7zIl" TargetMode="External"/><Relationship Id="rId14" Type="http://schemas.openxmlformats.org/officeDocument/2006/relationships/hyperlink" Target="https://www.zotero.org/google-docs/?jXlVyl" TargetMode="External"/><Relationship Id="rId35" Type="http://schemas.openxmlformats.org/officeDocument/2006/relationships/hyperlink" Target="https://www.zotero.org/google-docs/?7AT8Sc" TargetMode="External"/><Relationship Id="rId56" Type="http://schemas.openxmlformats.org/officeDocument/2006/relationships/hyperlink" Target="https://www.zotero.org/google-docs/?078ekR" TargetMode="External"/><Relationship Id="rId77" Type="http://schemas.openxmlformats.org/officeDocument/2006/relationships/hyperlink" Target="https://www.zotero.org/google-docs/?np7zIl" TargetMode="External"/><Relationship Id="rId100" Type="http://schemas.openxmlformats.org/officeDocument/2006/relationships/hyperlink" Target="https://www.zotero.org/google-docs/?np7zIl" TargetMode="External"/><Relationship Id="rId282" Type="http://schemas.openxmlformats.org/officeDocument/2006/relationships/hyperlink" Target="https://www.zotero.org/google-docs/?np7zIl" TargetMode="External"/><Relationship Id="rId8" Type="http://schemas.openxmlformats.org/officeDocument/2006/relationships/image" Target="media/image2.png"/><Relationship Id="rId98" Type="http://schemas.openxmlformats.org/officeDocument/2006/relationships/hyperlink" Target="https://www.zotero.org/google-docs/?np7zIl" TargetMode="External"/><Relationship Id="rId121" Type="http://schemas.openxmlformats.org/officeDocument/2006/relationships/hyperlink" Target="https://www.zotero.org/google-docs/?np7zIl" TargetMode="External"/><Relationship Id="rId142" Type="http://schemas.openxmlformats.org/officeDocument/2006/relationships/hyperlink" Target="https://www.zotero.org/google-docs/?np7zIl" TargetMode="External"/><Relationship Id="rId163" Type="http://schemas.openxmlformats.org/officeDocument/2006/relationships/hyperlink" Target="https://www.zotero.org/google-docs/?np7zIl" TargetMode="External"/><Relationship Id="rId184" Type="http://schemas.openxmlformats.org/officeDocument/2006/relationships/hyperlink" Target="https://www.zotero.org/google-docs/?np7zIl" TargetMode="External"/><Relationship Id="rId219" Type="http://schemas.openxmlformats.org/officeDocument/2006/relationships/hyperlink" Target="https://www.zotero.org/google-docs/?np7zIl" TargetMode="External"/><Relationship Id="rId230" Type="http://schemas.openxmlformats.org/officeDocument/2006/relationships/hyperlink" Target="https://www.zotero.org/google-docs/?np7zIl" TargetMode="External"/><Relationship Id="rId251" Type="http://schemas.openxmlformats.org/officeDocument/2006/relationships/hyperlink" Target="https://www.zotero.org/google-docs/?np7zIl" TargetMode="External"/><Relationship Id="rId25" Type="http://schemas.openxmlformats.org/officeDocument/2006/relationships/hyperlink" Target="https://www.zotero.org/google-docs/?nt6wsy" TargetMode="External"/><Relationship Id="rId46" Type="http://schemas.openxmlformats.org/officeDocument/2006/relationships/hyperlink" Target="https://www.zotero.org/google-docs/?wGAdNi" TargetMode="External"/><Relationship Id="rId67" Type="http://schemas.openxmlformats.org/officeDocument/2006/relationships/hyperlink" Target="https://www.zotero.org/google-docs/?np7zIl" TargetMode="External"/><Relationship Id="rId272" Type="http://schemas.openxmlformats.org/officeDocument/2006/relationships/hyperlink" Target="https://www.zotero.org/google-docs/?np7zIl" TargetMode="External"/><Relationship Id="rId293" Type="http://schemas.openxmlformats.org/officeDocument/2006/relationships/hyperlink" Target="https://www.zotero.org/google-docs/?np7zIl" TargetMode="External"/><Relationship Id="rId88" Type="http://schemas.openxmlformats.org/officeDocument/2006/relationships/hyperlink" Target="https://www.zotero.org/google-docs/?np7zIl" TargetMode="External"/><Relationship Id="rId111" Type="http://schemas.openxmlformats.org/officeDocument/2006/relationships/hyperlink" Target="https://www.zotero.org/google-docs/?np7zIl" TargetMode="External"/><Relationship Id="rId132" Type="http://schemas.openxmlformats.org/officeDocument/2006/relationships/hyperlink" Target="https://www.zotero.org/google-docs/?np7zIl" TargetMode="External"/><Relationship Id="rId153" Type="http://schemas.openxmlformats.org/officeDocument/2006/relationships/hyperlink" Target="https://www.zotero.org/google-docs/?np7zIl" TargetMode="External"/><Relationship Id="rId174" Type="http://schemas.openxmlformats.org/officeDocument/2006/relationships/hyperlink" Target="https://www.zotero.org/google-docs/?np7zIl" TargetMode="External"/><Relationship Id="rId195" Type="http://schemas.openxmlformats.org/officeDocument/2006/relationships/hyperlink" Target="https://www.zotero.org/google-docs/?np7zIl" TargetMode="External"/><Relationship Id="rId209" Type="http://schemas.openxmlformats.org/officeDocument/2006/relationships/hyperlink" Target="https://www.zotero.org/google-docs/?np7zIl" TargetMode="External"/><Relationship Id="rId220" Type="http://schemas.openxmlformats.org/officeDocument/2006/relationships/hyperlink" Target="https://www.zotero.org/google-docs/?np7zIl" TargetMode="External"/><Relationship Id="rId241" Type="http://schemas.openxmlformats.org/officeDocument/2006/relationships/hyperlink" Target="https://www.zotero.org/google-docs/?np7zIl" TargetMode="External"/><Relationship Id="rId15" Type="http://schemas.openxmlformats.org/officeDocument/2006/relationships/hyperlink" Target="https://www.zotero.org/google-docs/?lNl9it" TargetMode="External"/><Relationship Id="rId36" Type="http://schemas.openxmlformats.org/officeDocument/2006/relationships/hyperlink" Target="https://www.zotero.org/google-docs/?zJ4Csr" TargetMode="External"/><Relationship Id="rId57" Type="http://schemas.openxmlformats.org/officeDocument/2006/relationships/hyperlink" Target="https://www.zotero.org/google-docs/?np7zIl" TargetMode="External"/><Relationship Id="rId262" Type="http://schemas.openxmlformats.org/officeDocument/2006/relationships/hyperlink" Target="https://www.zotero.org/google-docs/?np7zIl" TargetMode="External"/><Relationship Id="rId283" Type="http://schemas.openxmlformats.org/officeDocument/2006/relationships/hyperlink" Target="https://www.zotero.org/google-docs/?np7zIl" TargetMode="External"/><Relationship Id="rId78" Type="http://schemas.openxmlformats.org/officeDocument/2006/relationships/hyperlink" Target="https://www.zotero.org/google-docs/?np7zIl" TargetMode="External"/><Relationship Id="rId99" Type="http://schemas.openxmlformats.org/officeDocument/2006/relationships/hyperlink" Target="https://www.zotero.org/google-docs/?np7zIl" TargetMode="External"/><Relationship Id="rId101" Type="http://schemas.openxmlformats.org/officeDocument/2006/relationships/hyperlink" Target="https://www.zotero.org/google-docs/?np7zIl" TargetMode="External"/><Relationship Id="rId122" Type="http://schemas.openxmlformats.org/officeDocument/2006/relationships/hyperlink" Target="https://www.zotero.org/google-docs/?np7zIl" TargetMode="External"/><Relationship Id="rId143" Type="http://schemas.openxmlformats.org/officeDocument/2006/relationships/hyperlink" Target="https://www.zotero.org/google-docs/?np7zIl" TargetMode="External"/><Relationship Id="rId164" Type="http://schemas.openxmlformats.org/officeDocument/2006/relationships/hyperlink" Target="https://www.zotero.org/google-docs/?np7zIl" TargetMode="External"/><Relationship Id="rId185" Type="http://schemas.openxmlformats.org/officeDocument/2006/relationships/hyperlink" Target="https://www.zotero.org/google-docs/?np7zIl" TargetMode="External"/><Relationship Id="rId9" Type="http://schemas.openxmlformats.org/officeDocument/2006/relationships/image" Target="media/image3.png"/><Relationship Id="rId210" Type="http://schemas.openxmlformats.org/officeDocument/2006/relationships/hyperlink" Target="https://www.zotero.org/google-docs/?np7zIl" TargetMode="External"/><Relationship Id="rId26" Type="http://schemas.openxmlformats.org/officeDocument/2006/relationships/hyperlink" Target="https://www.zotero.org/google-docs/?CxIkyv" TargetMode="External"/><Relationship Id="rId231" Type="http://schemas.openxmlformats.org/officeDocument/2006/relationships/hyperlink" Target="https://www.zotero.org/google-docs/?np7zIl" TargetMode="External"/><Relationship Id="rId252" Type="http://schemas.openxmlformats.org/officeDocument/2006/relationships/hyperlink" Target="https://www.zotero.org/google-docs/?np7zIl" TargetMode="External"/><Relationship Id="rId273" Type="http://schemas.openxmlformats.org/officeDocument/2006/relationships/hyperlink" Target="https://www.zotero.org/google-docs/?np7zIl" TargetMode="External"/><Relationship Id="rId294" Type="http://schemas.openxmlformats.org/officeDocument/2006/relationships/hyperlink" Target="https://www.zotero.org/google-docs/?np7zIl" TargetMode="External"/><Relationship Id="rId47" Type="http://schemas.openxmlformats.org/officeDocument/2006/relationships/hyperlink" Target="https://www.zotero.org/google-docs/?6DiV4r" TargetMode="External"/><Relationship Id="rId68" Type="http://schemas.openxmlformats.org/officeDocument/2006/relationships/hyperlink" Target="https://www.zotero.org/google-docs/?np7zIl" TargetMode="External"/><Relationship Id="rId89" Type="http://schemas.openxmlformats.org/officeDocument/2006/relationships/hyperlink" Target="https://www.zotero.org/google-docs/?np7zIl" TargetMode="External"/><Relationship Id="rId112" Type="http://schemas.openxmlformats.org/officeDocument/2006/relationships/hyperlink" Target="https://www.zotero.org/google-docs/?np7zIl" TargetMode="External"/><Relationship Id="rId133" Type="http://schemas.openxmlformats.org/officeDocument/2006/relationships/hyperlink" Target="https://www.zotero.org/google-docs/?np7zIl" TargetMode="External"/><Relationship Id="rId154" Type="http://schemas.openxmlformats.org/officeDocument/2006/relationships/hyperlink" Target="https://www.zotero.org/google-docs/?np7zIl" TargetMode="External"/><Relationship Id="rId175" Type="http://schemas.openxmlformats.org/officeDocument/2006/relationships/hyperlink" Target="https://www.zotero.org/google-docs/?np7zIl" TargetMode="External"/><Relationship Id="rId196" Type="http://schemas.openxmlformats.org/officeDocument/2006/relationships/hyperlink" Target="https://www.zotero.org/google-docs/?np7zIl" TargetMode="External"/><Relationship Id="rId200" Type="http://schemas.openxmlformats.org/officeDocument/2006/relationships/hyperlink" Target="https://www.zotero.org/google-docs/?np7zIl" TargetMode="External"/><Relationship Id="rId16" Type="http://schemas.openxmlformats.org/officeDocument/2006/relationships/hyperlink" Target="https://www.zotero.org/google-docs/?GArWd5" TargetMode="External"/><Relationship Id="rId221" Type="http://schemas.openxmlformats.org/officeDocument/2006/relationships/hyperlink" Target="https://www.zotero.org/google-docs/?np7zIl" TargetMode="External"/><Relationship Id="rId242" Type="http://schemas.openxmlformats.org/officeDocument/2006/relationships/hyperlink" Target="https://www.zotero.org/google-docs/?np7zIl" TargetMode="External"/><Relationship Id="rId263" Type="http://schemas.openxmlformats.org/officeDocument/2006/relationships/hyperlink" Target="https://www.zotero.org/google-docs/?np7zIl" TargetMode="External"/><Relationship Id="rId284" Type="http://schemas.openxmlformats.org/officeDocument/2006/relationships/hyperlink" Target="https://www.zotero.org/google-docs/?np7zIl" TargetMode="External"/><Relationship Id="rId37" Type="http://schemas.openxmlformats.org/officeDocument/2006/relationships/hyperlink" Target="https://www.zotero.org/google-docs/?XWGNdY" TargetMode="External"/><Relationship Id="rId58" Type="http://schemas.openxmlformats.org/officeDocument/2006/relationships/hyperlink" Target="https://www.zotero.org/google-docs/?np7zIl" TargetMode="External"/><Relationship Id="rId79" Type="http://schemas.openxmlformats.org/officeDocument/2006/relationships/hyperlink" Target="https://www.zotero.org/google-docs/?np7zIl" TargetMode="External"/><Relationship Id="rId102" Type="http://schemas.openxmlformats.org/officeDocument/2006/relationships/hyperlink" Target="https://www.zotero.org/google-docs/?np7zIl" TargetMode="External"/><Relationship Id="rId123" Type="http://schemas.openxmlformats.org/officeDocument/2006/relationships/hyperlink" Target="https://www.zotero.org/google-docs/?np7zIl" TargetMode="External"/><Relationship Id="rId144" Type="http://schemas.openxmlformats.org/officeDocument/2006/relationships/hyperlink" Target="https://www.zotero.org/google-docs/?np7zIl" TargetMode="External"/><Relationship Id="rId90" Type="http://schemas.openxmlformats.org/officeDocument/2006/relationships/hyperlink" Target="https://www.zotero.org/google-docs/?np7zIl" TargetMode="External"/><Relationship Id="rId165" Type="http://schemas.openxmlformats.org/officeDocument/2006/relationships/hyperlink" Target="https://www.zotero.org/google-docs/?np7zIl" TargetMode="External"/><Relationship Id="rId186" Type="http://schemas.openxmlformats.org/officeDocument/2006/relationships/hyperlink" Target="https://www.zotero.org/google-docs/?np7zIl" TargetMode="External"/><Relationship Id="rId211" Type="http://schemas.openxmlformats.org/officeDocument/2006/relationships/hyperlink" Target="https://www.zotero.org/google-docs/?np7zIl" TargetMode="External"/><Relationship Id="rId232" Type="http://schemas.openxmlformats.org/officeDocument/2006/relationships/hyperlink" Target="https://www.zotero.org/google-docs/?np7zIl" TargetMode="External"/><Relationship Id="rId253" Type="http://schemas.openxmlformats.org/officeDocument/2006/relationships/hyperlink" Target="https://www.zotero.org/google-docs/?np7zIl" TargetMode="External"/><Relationship Id="rId274" Type="http://schemas.openxmlformats.org/officeDocument/2006/relationships/hyperlink" Target="https://www.zotero.org/google-docs/?np7zIl" TargetMode="External"/><Relationship Id="rId295" Type="http://schemas.openxmlformats.org/officeDocument/2006/relationships/hyperlink" Target="https://www.zotero.org/google-docs/?np7zIl" TargetMode="External"/><Relationship Id="rId27" Type="http://schemas.openxmlformats.org/officeDocument/2006/relationships/hyperlink" Target="https://www.zotero.org/google-docs/?MM5Q5r" TargetMode="External"/><Relationship Id="rId48" Type="http://schemas.openxmlformats.org/officeDocument/2006/relationships/hyperlink" Target="https://www.zotero.org/google-docs/?J8UnAN" TargetMode="External"/><Relationship Id="rId69" Type="http://schemas.openxmlformats.org/officeDocument/2006/relationships/hyperlink" Target="https://www.zotero.org/google-docs/?np7zIl" TargetMode="External"/><Relationship Id="rId113" Type="http://schemas.openxmlformats.org/officeDocument/2006/relationships/hyperlink" Target="https://www.zotero.org/google-docs/?np7zIl" TargetMode="External"/><Relationship Id="rId134" Type="http://schemas.openxmlformats.org/officeDocument/2006/relationships/hyperlink" Target="https://www.zotero.org/google-docs/?np7zIl" TargetMode="External"/><Relationship Id="rId80" Type="http://schemas.openxmlformats.org/officeDocument/2006/relationships/hyperlink" Target="https://www.zotero.org/google-docs/?np7zIl" TargetMode="External"/><Relationship Id="rId155" Type="http://schemas.openxmlformats.org/officeDocument/2006/relationships/hyperlink" Target="https://www.zotero.org/google-docs/?np7zIl" TargetMode="External"/><Relationship Id="rId176" Type="http://schemas.openxmlformats.org/officeDocument/2006/relationships/hyperlink" Target="https://www.zotero.org/google-docs/?np7zIl" TargetMode="External"/><Relationship Id="rId197" Type="http://schemas.openxmlformats.org/officeDocument/2006/relationships/hyperlink" Target="https://www.zotero.org/google-docs/?np7zIl" TargetMode="External"/><Relationship Id="rId201" Type="http://schemas.openxmlformats.org/officeDocument/2006/relationships/hyperlink" Target="https://www.zotero.org/google-docs/?np7zIl" TargetMode="External"/><Relationship Id="rId222" Type="http://schemas.openxmlformats.org/officeDocument/2006/relationships/hyperlink" Target="https://www.zotero.org/google-docs/?np7zIl" TargetMode="External"/><Relationship Id="rId243" Type="http://schemas.openxmlformats.org/officeDocument/2006/relationships/hyperlink" Target="https://www.zotero.org/google-docs/?np7zIl" TargetMode="External"/><Relationship Id="rId264" Type="http://schemas.openxmlformats.org/officeDocument/2006/relationships/hyperlink" Target="https://www.zotero.org/google-docs/?np7zIl" TargetMode="External"/><Relationship Id="rId285" Type="http://schemas.openxmlformats.org/officeDocument/2006/relationships/hyperlink" Target="https://www.zotero.org/google-docs/?np7zIl" TargetMode="External"/><Relationship Id="rId17" Type="http://schemas.openxmlformats.org/officeDocument/2006/relationships/hyperlink" Target="https://www.zotero.org/google-docs/?ITEDlC" TargetMode="External"/><Relationship Id="rId38" Type="http://schemas.openxmlformats.org/officeDocument/2006/relationships/hyperlink" Target="https://www.zotero.org/google-docs/?FU400f" TargetMode="External"/><Relationship Id="rId59" Type="http://schemas.openxmlformats.org/officeDocument/2006/relationships/hyperlink" Target="https://www.zotero.org/google-docs/?np7zIl" TargetMode="External"/><Relationship Id="rId103" Type="http://schemas.openxmlformats.org/officeDocument/2006/relationships/hyperlink" Target="https://www.zotero.org/google-docs/?np7zIl" TargetMode="External"/><Relationship Id="rId124" Type="http://schemas.openxmlformats.org/officeDocument/2006/relationships/hyperlink" Target="https://www.zotero.org/google-docs/?np7zIl" TargetMode="External"/><Relationship Id="rId70" Type="http://schemas.openxmlformats.org/officeDocument/2006/relationships/hyperlink" Target="https://www.zotero.org/google-docs/?np7zIl" TargetMode="External"/><Relationship Id="rId91" Type="http://schemas.openxmlformats.org/officeDocument/2006/relationships/hyperlink" Target="https://www.zotero.org/google-docs/?np7zIl" TargetMode="External"/><Relationship Id="rId145" Type="http://schemas.openxmlformats.org/officeDocument/2006/relationships/hyperlink" Target="https://www.zotero.org/google-docs/?np7zIl" TargetMode="External"/><Relationship Id="rId166" Type="http://schemas.openxmlformats.org/officeDocument/2006/relationships/hyperlink" Target="https://www.zotero.org/google-docs/?np7zIl" TargetMode="External"/><Relationship Id="rId187" Type="http://schemas.openxmlformats.org/officeDocument/2006/relationships/hyperlink" Target="https://www.zotero.org/google-docs/?np7zIl" TargetMode="External"/><Relationship Id="rId1" Type="http://schemas.openxmlformats.org/officeDocument/2006/relationships/numbering" Target="numbering.xml"/><Relationship Id="rId212" Type="http://schemas.openxmlformats.org/officeDocument/2006/relationships/hyperlink" Target="https://www.zotero.org/google-docs/?np7zIl" TargetMode="External"/><Relationship Id="rId233" Type="http://schemas.openxmlformats.org/officeDocument/2006/relationships/hyperlink" Target="https://www.zotero.org/google-docs/?np7zIl" TargetMode="External"/><Relationship Id="rId254" Type="http://schemas.openxmlformats.org/officeDocument/2006/relationships/hyperlink" Target="https://www.zotero.org/google-docs/?np7zIl" TargetMode="External"/><Relationship Id="rId28" Type="http://schemas.openxmlformats.org/officeDocument/2006/relationships/hyperlink" Target="https://www.zotero.org/google-docs/?gAaDyj" TargetMode="External"/><Relationship Id="rId49" Type="http://schemas.openxmlformats.org/officeDocument/2006/relationships/hyperlink" Target="https://www.zotero.org/google-docs/?7yrjjL" TargetMode="External"/><Relationship Id="rId114" Type="http://schemas.openxmlformats.org/officeDocument/2006/relationships/hyperlink" Target="https://www.zotero.org/google-docs/?np7zIl" TargetMode="External"/><Relationship Id="rId275" Type="http://schemas.openxmlformats.org/officeDocument/2006/relationships/hyperlink" Target="https://www.zotero.org/google-docs/?np7zIl" TargetMode="External"/><Relationship Id="rId296" Type="http://schemas.openxmlformats.org/officeDocument/2006/relationships/hyperlink" Target="https://www.zotero.org/google-docs/?np7zIl" TargetMode="External"/><Relationship Id="rId300" Type="http://schemas.openxmlformats.org/officeDocument/2006/relationships/hyperlink" Target="https://www.zotero.org/google-docs/?np7zIl" TargetMode="External"/><Relationship Id="rId60" Type="http://schemas.openxmlformats.org/officeDocument/2006/relationships/hyperlink" Target="https://www.zotero.org/google-docs/?np7zIl" TargetMode="External"/><Relationship Id="rId81" Type="http://schemas.openxmlformats.org/officeDocument/2006/relationships/hyperlink" Target="https://www.zotero.org/google-docs/?np7zIl" TargetMode="External"/><Relationship Id="rId135" Type="http://schemas.openxmlformats.org/officeDocument/2006/relationships/hyperlink" Target="https://www.zotero.org/google-docs/?np7zIl" TargetMode="External"/><Relationship Id="rId156" Type="http://schemas.openxmlformats.org/officeDocument/2006/relationships/hyperlink" Target="https://www.zotero.org/google-docs/?np7zIl" TargetMode="External"/><Relationship Id="rId177" Type="http://schemas.openxmlformats.org/officeDocument/2006/relationships/hyperlink" Target="https://www.zotero.org/google-docs/?np7zIl" TargetMode="External"/><Relationship Id="rId198" Type="http://schemas.openxmlformats.org/officeDocument/2006/relationships/hyperlink" Target="https://www.zotero.org/google-docs/?np7zIl" TargetMode="External"/><Relationship Id="rId202" Type="http://schemas.openxmlformats.org/officeDocument/2006/relationships/hyperlink" Target="https://www.zotero.org/google-docs/?np7zIl" TargetMode="External"/><Relationship Id="rId223" Type="http://schemas.openxmlformats.org/officeDocument/2006/relationships/hyperlink" Target="https://www.zotero.org/google-docs/?np7zIl" TargetMode="External"/><Relationship Id="rId244" Type="http://schemas.openxmlformats.org/officeDocument/2006/relationships/hyperlink" Target="https://www.zotero.org/google-docs/?np7zIl" TargetMode="External"/><Relationship Id="rId18" Type="http://schemas.openxmlformats.org/officeDocument/2006/relationships/hyperlink" Target="https://www.zotero.org/google-docs/?xTLb5Q" TargetMode="External"/><Relationship Id="rId39" Type="http://schemas.openxmlformats.org/officeDocument/2006/relationships/hyperlink" Target="https://www.zotero.org/google-docs/?TBwpHr" TargetMode="External"/><Relationship Id="rId265" Type="http://schemas.openxmlformats.org/officeDocument/2006/relationships/hyperlink" Target="https://www.zotero.org/google-docs/?np7zIl" TargetMode="External"/><Relationship Id="rId286" Type="http://schemas.openxmlformats.org/officeDocument/2006/relationships/hyperlink" Target="https://www.zotero.org/google-docs/?np7zIl" TargetMode="External"/><Relationship Id="rId50" Type="http://schemas.openxmlformats.org/officeDocument/2006/relationships/hyperlink" Target="https://www.zotero.org/google-docs/?fqVU3D" TargetMode="External"/><Relationship Id="rId104" Type="http://schemas.openxmlformats.org/officeDocument/2006/relationships/hyperlink" Target="https://www.zotero.org/google-docs/?np7zIl" TargetMode="External"/><Relationship Id="rId125" Type="http://schemas.openxmlformats.org/officeDocument/2006/relationships/hyperlink" Target="https://www.zotero.org/google-docs/?np7zIl" TargetMode="External"/><Relationship Id="rId146" Type="http://schemas.openxmlformats.org/officeDocument/2006/relationships/hyperlink" Target="https://www.zotero.org/google-docs/?np7zIl" TargetMode="External"/><Relationship Id="rId167" Type="http://schemas.openxmlformats.org/officeDocument/2006/relationships/hyperlink" Target="https://www.zotero.org/google-docs/?np7zIl" TargetMode="External"/><Relationship Id="rId188" Type="http://schemas.openxmlformats.org/officeDocument/2006/relationships/hyperlink" Target="https://www.zotero.org/google-docs/?np7zIl" TargetMode="External"/><Relationship Id="rId71" Type="http://schemas.openxmlformats.org/officeDocument/2006/relationships/hyperlink" Target="https://www.zotero.org/google-docs/?np7zIl" TargetMode="External"/><Relationship Id="rId92" Type="http://schemas.openxmlformats.org/officeDocument/2006/relationships/hyperlink" Target="https://www.zotero.org/google-docs/?np7zIl" TargetMode="External"/><Relationship Id="rId213" Type="http://schemas.openxmlformats.org/officeDocument/2006/relationships/hyperlink" Target="https://www.zotero.org/google-docs/?np7zIl" TargetMode="External"/><Relationship Id="rId234" Type="http://schemas.openxmlformats.org/officeDocument/2006/relationships/hyperlink" Target="https://www.zotero.org/google-docs/?np7zIl" TargetMode="External"/><Relationship Id="rId2" Type="http://schemas.openxmlformats.org/officeDocument/2006/relationships/styles" Target="styles.xml"/><Relationship Id="rId29" Type="http://schemas.openxmlformats.org/officeDocument/2006/relationships/hyperlink" Target="https://www.zotero.org/google-docs/?goRLfu" TargetMode="External"/><Relationship Id="rId255" Type="http://schemas.openxmlformats.org/officeDocument/2006/relationships/hyperlink" Target="https://www.zotero.org/google-docs/?np7zIl" TargetMode="External"/><Relationship Id="rId276" Type="http://schemas.openxmlformats.org/officeDocument/2006/relationships/hyperlink" Target="https://www.zotero.org/google-docs/?np7zIl" TargetMode="External"/><Relationship Id="rId297" Type="http://schemas.openxmlformats.org/officeDocument/2006/relationships/hyperlink" Target="https://www.zotero.org/google-docs/?np7zIl" TargetMode="External"/><Relationship Id="rId40" Type="http://schemas.openxmlformats.org/officeDocument/2006/relationships/hyperlink" Target="https://www.zotero.org/google-docs/?nz82kJ" TargetMode="External"/><Relationship Id="rId115" Type="http://schemas.openxmlformats.org/officeDocument/2006/relationships/hyperlink" Target="https://www.zotero.org/google-docs/?np7zIl" TargetMode="External"/><Relationship Id="rId136" Type="http://schemas.openxmlformats.org/officeDocument/2006/relationships/hyperlink" Target="https://www.zotero.org/google-docs/?np7zIl" TargetMode="External"/><Relationship Id="rId157" Type="http://schemas.openxmlformats.org/officeDocument/2006/relationships/hyperlink" Target="https://www.zotero.org/google-docs/?np7zIl" TargetMode="External"/><Relationship Id="rId178" Type="http://schemas.openxmlformats.org/officeDocument/2006/relationships/hyperlink" Target="https://www.zotero.org/google-docs/?np7zIl" TargetMode="External"/><Relationship Id="rId301" Type="http://schemas.openxmlformats.org/officeDocument/2006/relationships/hyperlink" Target="https://www.zotero.org/google-docs/?np7zIl" TargetMode="External"/><Relationship Id="rId61" Type="http://schemas.openxmlformats.org/officeDocument/2006/relationships/hyperlink" Target="https://www.zotero.org/google-docs/?np7zIl" TargetMode="External"/><Relationship Id="rId82" Type="http://schemas.openxmlformats.org/officeDocument/2006/relationships/hyperlink" Target="https://www.zotero.org/google-docs/?np7zIl" TargetMode="External"/><Relationship Id="rId199" Type="http://schemas.openxmlformats.org/officeDocument/2006/relationships/hyperlink" Target="https://www.zotero.org/google-docs/?np7zIl" TargetMode="External"/><Relationship Id="rId203" Type="http://schemas.openxmlformats.org/officeDocument/2006/relationships/hyperlink" Target="https://www.zotero.org/google-docs/?np7zIl" TargetMode="External"/><Relationship Id="rId19" Type="http://schemas.openxmlformats.org/officeDocument/2006/relationships/hyperlink" Target="https://www.zotero.org/google-docs/?glK0Pl" TargetMode="External"/><Relationship Id="rId224" Type="http://schemas.openxmlformats.org/officeDocument/2006/relationships/hyperlink" Target="https://www.zotero.org/google-docs/?np7zIl" TargetMode="External"/><Relationship Id="rId245" Type="http://schemas.openxmlformats.org/officeDocument/2006/relationships/hyperlink" Target="https://www.zotero.org/google-docs/?np7zIl" TargetMode="External"/><Relationship Id="rId266" Type="http://schemas.openxmlformats.org/officeDocument/2006/relationships/hyperlink" Target="https://www.zotero.org/google-docs/?np7zIl" TargetMode="External"/><Relationship Id="rId287" Type="http://schemas.openxmlformats.org/officeDocument/2006/relationships/hyperlink" Target="https://www.zotero.org/google-docs/?np7zIl" TargetMode="External"/><Relationship Id="rId30" Type="http://schemas.openxmlformats.org/officeDocument/2006/relationships/hyperlink" Target="https://www.zotero.org/google-docs/?UfXyY9" TargetMode="External"/><Relationship Id="rId105" Type="http://schemas.openxmlformats.org/officeDocument/2006/relationships/hyperlink" Target="https://www.zotero.org/google-docs/?np7zIl" TargetMode="External"/><Relationship Id="rId126" Type="http://schemas.openxmlformats.org/officeDocument/2006/relationships/hyperlink" Target="https://www.zotero.org/google-docs/?np7zIl" TargetMode="External"/><Relationship Id="rId147" Type="http://schemas.openxmlformats.org/officeDocument/2006/relationships/hyperlink" Target="https://www.zotero.org/google-docs/?np7zIl" TargetMode="External"/><Relationship Id="rId168" Type="http://schemas.openxmlformats.org/officeDocument/2006/relationships/hyperlink" Target="https://www.zotero.org/google-docs/?np7zIl" TargetMode="External"/><Relationship Id="rId51" Type="http://schemas.openxmlformats.org/officeDocument/2006/relationships/hyperlink" Target="https://www.zotero.org/google-docs/?BlSLZ3" TargetMode="External"/><Relationship Id="rId72" Type="http://schemas.openxmlformats.org/officeDocument/2006/relationships/hyperlink" Target="https://www.zotero.org/google-docs/?np7zIl" TargetMode="External"/><Relationship Id="rId93" Type="http://schemas.openxmlformats.org/officeDocument/2006/relationships/hyperlink" Target="https://www.zotero.org/google-docs/?np7zIl" TargetMode="External"/><Relationship Id="rId189" Type="http://schemas.openxmlformats.org/officeDocument/2006/relationships/hyperlink" Target="https://www.zotero.org/google-docs/?np7zIl" TargetMode="External"/><Relationship Id="rId3" Type="http://schemas.openxmlformats.org/officeDocument/2006/relationships/settings" Target="settings.xml"/><Relationship Id="rId214" Type="http://schemas.openxmlformats.org/officeDocument/2006/relationships/hyperlink" Target="https://www.zotero.org/google-docs/?np7zIl" TargetMode="External"/><Relationship Id="rId235" Type="http://schemas.openxmlformats.org/officeDocument/2006/relationships/hyperlink" Target="https://www.zotero.org/google-docs/?np7zIl" TargetMode="External"/><Relationship Id="rId256" Type="http://schemas.openxmlformats.org/officeDocument/2006/relationships/hyperlink" Target="https://www.zotero.org/google-docs/?np7zIl" TargetMode="External"/><Relationship Id="rId277" Type="http://schemas.openxmlformats.org/officeDocument/2006/relationships/hyperlink" Target="https://www.zotero.org/google-docs/?np7zIl" TargetMode="External"/><Relationship Id="rId298" Type="http://schemas.openxmlformats.org/officeDocument/2006/relationships/hyperlink" Target="https://www.zotero.org/google-docs/?np7zIl" TargetMode="External"/><Relationship Id="rId116" Type="http://schemas.openxmlformats.org/officeDocument/2006/relationships/hyperlink" Target="https://www.zotero.org/google-docs/?np7zIl" TargetMode="External"/><Relationship Id="rId137" Type="http://schemas.openxmlformats.org/officeDocument/2006/relationships/hyperlink" Target="https://www.zotero.org/google-docs/?np7zIl" TargetMode="External"/><Relationship Id="rId158" Type="http://schemas.openxmlformats.org/officeDocument/2006/relationships/hyperlink" Target="https://www.zotero.org/google-docs/?np7zIl" TargetMode="External"/><Relationship Id="rId302" Type="http://schemas.openxmlformats.org/officeDocument/2006/relationships/hyperlink" Target="https://www.zotero.org/google-docs/?np7zIl" TargetMode="External"/><Relationship Id="rId20" Type="http://schemas.openxmlformats.org/officeDocument/2006/relationships/hyperlink" Target="https://www.zotero.org/google-docs/?0387jN" TargetMode="External"/><Relationship Id="rId41" Type="http://schemas.openxmlformats.org/officeDocument/2006/relationships/hyperlink" Target="https://www.zotero.org/google-docs/?utu9xo" TargetMode="External"/><Relationship Id="rId62" Type="http://schemas.openxmlformats.org/officeDocument/2006/relationships/hyperlink" Target="https://www.zotero.org/google-docs/?np7zIl" TargetMode="External"/><Relationship Id="rId83" Type="http://schemas.openxmlformats.org/officeDocument/2006/relationships/hyperlink" Target="https://www.zotero.org/google-docs/?np7zIl" TargetMode="External"/><Relationship Id="rId179" Type="http://schemas.openxmlformats.org/officeDocument/2006/relationships/hyperlink" Target="https://www.zotero.org/google-docs/?np7zIl" TargetMode="External"/><Relationship Id="rId190" Type="http://schemas.openxmlformats.org/officeDocument/2006/relationships/hyperlink" Target="https://www.zotero.org/google-docs/?np7zIl" TargetMode="External"/><Relationship Id="rId204" Type="http://schemas.openxmlformats.org/officeDocument/2006/relationships/hyperlink" Target="https://www.zotero.org/google-docs/?np7zIl" TargetMode="External"/><Relationship Id="rId225" Type="http://schemas.openxmlformats.org/officeDocument/2006/relationships/hyperlink" Target="https://www.zotero.org/google-docs/?np7zIl" TargetMode="External"/><Relationship Id="rId246" Type="http://schemas.openxmlformats.org/officeDocument/2006/relationships/hyperlink" Target="https://www.zotero.org/google-docs/?np7zIl" TargetMode="External"/><Relationship Id="rId267" Type="http://schemas.openxmlformats.org/officeDocument/2006/relationships/hyperlink" Target="https://www.zotero.org/google-docs/?np7zIl" TargetMode="External"/><Relationship Id="rId288" Type="http://schemas.openxmlformats.org/officeDocument/2006/relationships/hyperlink" Target="https://www.zotero.org/google-docs/?np7zIl" TargetMode="External"/><Relationship Id="rId106" Type="http://schemas.openxmlformats.org/officeDocument/2006/relationships/hyperlink" Target="https://www.zotero.org/google-docs/?np7zIl" TargetMode="External"/><Relationship Id="rId127" Type="http://schemas.openxmlformats.org/officeDocument/2006/relationships/hyperlink" Target="https://www.zotero.org/google-docs/?np7zIl" TargetMode="External"/><Relationship Id="rId10" Type="http://schemas.openxmlformats.org/officeDocument/2006/relationships/image" Target="media/image4.png"/><Relationship Id="rId31" Type="http://schemas.openxmlformats.org/officeDocument/2006/relationships/hyperlink" Target="https://www.zotero.org/google-docs/?xADTcq" TargetMode="External"/><Relationship Id="rId52" Type="http://schemas.openxmlformats.org/officeDocument/2006/relationships/hyperlink" Target="https://www.zotero.org/google-docs/?y2hvR8" TargetMode="External"/><Relationship Id="rId73" Type="http://schemas.openxmlformats.org/officeDocument/2006/relationships/hyperlink" Target="https://www.zotero.org/google-docs/?np7zIl" TargetMode="External"/><Relationship Id="rId94" Type="http://schemas.openxmlformats.org/officeDocument/2006/relationships/hyperlink" Target="https://www.zotero.org/google-docs/?np7zIl" TargetMode="External"/><Relationship Id="rId148" Type="http://schemas.openxmlformats.org/officeDocument/2006/relationships/hyperlink" Target="https://www.zotero.org/google-docs/?np7zIl" TargetMode="External"/><Relationship Id="rId169" Type="http://schemas.openxmlformats.org/officeDocument/2006/relationships/hyperlink" Target="https://www.zotero.org/google-docs/?np7zIl" TargetMode="External"/><Relationship Id="rId4" Type="http://schemas.openxmlformats.org/officeDocument/2006/relationships/webSettings" Target="webSettings.xml"/><Relationship Id="rId180" Type="http://schemas.openxmlformats.org/officeDocument/2006/relationships/hyperlink" Target="https://www.zotero.org/google-docs/?np7zIl" TargetMode="External"/><Relationship Id="rId215" Type="http://schemas.openxmlformats.org/officeDocument/2006/relationships/hyperlink" Target="https://www.zotero.org/google-docs/?np7zIl" TargetMode="External"/><Relationship Id="rId236" Type="http://schemas.openxmlformats.org/officeDocument/2006/relationships/hyperlink" Target="https://www.zotero.org/google-docs/?np7zIl" TargetMode="External"/><Relationship Id="rId257" Type="http://schemas.openxmlformats.org/officeDocument/2006/relationships/hyperlink" Target="https://www.zotero.org/google-docs/?np7zIl" TargetMode="External"/><Relationship Id="rId278" Type="http://schemas.openxmlformats.org/officeDocument/2006/relationships/hyperlink" Target="https://www.zotero.org/google-docs/?np7zIl" TargetMode="External"/><Relationship Id="rId303" Type="http://schemas.openxmlformats.org/officeDocument/2006/relationships/hyperlink" Target="https://www.zotero.org/google-docs/?np7zIl" TargetMode="External"/><Relationship Id="rId42" Type="http://schemas.openxmlformats.org/officeDocument/2006/relationships/hyperlink" Target="https://www.zotero.org/google-docs/?egtFwu" TargetMode="External"/><Relationship Id="rId84" Type="http://schemas.openxmlformats.org/officeDocument/2006/relationships/hyperlink" Target="https://www.zotero.org/google-docs/?np7zIl" TargetMode="External"/><Relationship Id="rId138" Type="http://schemas.openxmlformats.org/officeDocument/2006/relationships/hyperlink" Target="https://www.zotero.org/google-docs/?np7zIl" TargetMode="External"/><Relationship Id="rId191" Type="http://schemas.openxmlformats.org/officeDocument/2006/relationships/hyperlink" Target="https://www.zotero.org/google-docs/?np7zIl" TargetMode="External"/><Relationship Id="rId205" Type="http://schemas.openxmlformats.org/officeDocument/2006/relationships/hyperlink" Target="https://www.zotero.org/google-docs/?np7zIl" TargetMode="External"/><Relationship Id="rId247" Type="http://schemas.openxmlformats.org/officeDocument/2006/relationships/hyperlink" Target="https://www.zotero.org/google-docs/?np7zIl" TargetMode="External"/><Relationship Id="rId107" Type="http://schemas.openxmlformats.org/officeDocument/2006/relationships/hyperlink" Target="https://www.zotero.org/google-docs/?np7zIl" TargetMode="External"/><Relationship Id="rId289" Type="http://schemas.openxmlformats.org/officeDocument/2006/relationships/hyperlink" Target="https://www.zotero.org/google-docs/?np7zIl" TargetMode="External"/><Relationship Id="rId11" Type="http://schemas.openxmlformats.org/officeDocument/2006/relationships/image" Target="media/image5.png"/><Relationship Id="rId53" Type="http://schemas.openxmlformats.org/officeDocument/2006/relationships/hyperlink" Target="https://www.zotero.org/google-docs/?HARgk9" TargetMode="External"/><Relationship Id="rId149" Type="http://schemas.openxmlformats.org/officeDocument/2006/relationships/hyperlink" Target="https://www.zotero.org/google-docs/?np7zIl" TargetMode="External"/><Relationship Id="rId95" Type="http://schemas.openxmlformats.org/officeDocument/2006/relationships/hyperlink" Target="https://www.zotero.org/google-docs/?np7zIl" TargetMode="External"/><Relationship Id="rId160" Type="http://schemas.openxmlformats.org/officeDocument/2006/relationships/hyperlink" Target="https://www.zotero.org/google-docs/?np7zIl" TargetMode="External"/><Relationship Id="rId216" Type="http://schemas.openxmlformats.org/officeDocument/2006/relationships/hyperlink" Target="https://www.zotero.org/google-docs/?np7zIl" TargetMode="External"/><Relationship Id="rId258" Type="http://schemas.openxmlformats.org/officeDocument/2006/relationships/hyperlink" Target="https://www.zotero.org/google-docs/?np7zIl" TargetMode="External"/><Relationship Id="rId22" Type="http://schemas.openxmlformats.org/officeDocument/2006/relationships/hyperlink" Target="https://www.zotero.org/google-docs/?gqIIxF" TargetMode="External"/><Relationship Id="rId64" Type="http://schemas.openxmlformats.org/officeDocument/2006/relationships/hyperlink" Target="https://www.zotero.org/google-docs/?np7zIl" TargetMode="External"/><Relationship Id="rId118" Type="http://schemas.openxmlformats.org/officeDocument/2006/relationships/hyperlink" Target="https://www.zotero.org/google-docs/?np7zIl" TargetMode="External"/><Relationship Id="rId171" Type="http://schemas.openxmlformats.org/officeDocument/2006/relationships/hyperlink" Target="https://www.zotero.org/google-docs/?np7zIl" TargetMode="External"/><Relationship Id="rId227" Type="http://schemas.openxmlformats.org/officeDocument/2006/relationships/hyperlink" Target="https://www.zotero.org/google-docs/?np7zIl" TargetMode="External"/><Relationship Id="rId269" Type="http://schemas.openxmlformats.org/officeDocument/2006/relationships/hyperlink" Target="https://www.zotero.org/google-docs/?np7zIl" TargetMode="External"/><Relationship Id="rId33" Type="http://schemas.openxmlformats.org/officeDocument/2006/relationships/hyperlink" Target="https://www.zotero.org/google-docs/?27jYbK" TargetMode="External"/><Relationship Id="rId129" Type="http://schemas.openxmlformats.org/officeDocument/2006/relationships/hyperlink" Target="https://www.zotero.org/google-docs/?np7zIl" TargetMode="External"/><Relationship Id="rId280" Type="http://schemas.openxmlformats.org/officeDocument/2006/relationships/hyperlink" Target="https://www.zotero.org/google-docs/?np7zIl" TargetMode="External"/><Relationship Id="rId75" Type="http://schemas.openxmlformats.org/officeDocument/2006/relationships/hyperlink" Target="https://www.zotero.org/google-docs/?np7zIl" TargetMode="External"/><Relationship Id="rId140" Type="http://schemas.openxmlformats.org/officeDocument/2006/relationships/hyperlink" Target="https://www.zotero.org/google-docs/?np7zIl" TargetMode="External"/><Relationship Id="rId182" Type="http://schemas.openxmlformats.org/officeDocument/2006/relationships/hyperlink" Target="https://www.zotero.org/google-docs/?np7zIl" TargetMode="External"/><Relationship Id="rId6" Type="http://schemas.openxmlformats.org/officeDocument/2006/relationships/image" Target="media/image1.png"/><Relationship Id="rId238" Type="http://schemas.openxmlformats.org/officeDocument/2006/relationships/hyperlink" Target="https://www.zotero.org/google-docs/?np7zI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6204</Words>
  <Characters>35365</Characters>
  <Application>Microsoft Office Word</Application>
  <DocSecurity>0</DocSecurity>
  <Lines>294</Lines>
  <Paragraphs>82</Paragraphs>
  <ScaleCrop>false</ScaleCrop>
  <Company/>
  <LinksUpToDate>false</LinksUpToDate>
  <CharactersWithSpaces>41487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david.bantje</cp:lastModifiedBy>
  <cp:revision>2</cp:revision>
  <dcterms:created xsi:type="dcterms:W3CDTF">2026-06-01T08:17:00Z</dcterms:created>
  <dcterms:modified xsi:type="dcterms:W3CDTF">2026-06-01T08:18:00Z</dcterms:modified>
</cp:coreProperties>
</file>