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9F" w:rsidRDefault="0080239F" w:rsidP="0080239F">
      <w:pPr>
        <w:pStyle w:val="a3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1"/>
        </w:rPr>
      </w:pPr>
      <w:r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 xml:space="preserve">1. </w:t>
      </w:r>
      <w:r w:rsidRPr="0080239F"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>DHA-PC significantly alleviated lupus nephritis</w:t>
      </w:r>
      <w:r w:rsidRPr="0080239F">
        <w:rPr>
          <w:rFonts w:ascii="Times New Roman" w:eastAsiaTheme="minorEastAsia" w:hAnsi="Times New Roman" w:cs="Times New Roman"/>
          <w:kern w:val="2"/>
          <w:sz w:val="22"/>
          <w:szCs w:val="21"/>
        </w:rPr>
        <w:t>, improving renal function and reducing proteinuria and kidney injury</w:t>
      </w:r>
      <w:r>
        <w:rPr>
          <w:rFonts w:ascii="Times New Roman" w:eastAsiaTheme="minorEastAsia" w:hAnsi="Times New Roman" w:cs="Times New Roman" w:hint="eastAsia"/>
          <w:kern w:val="2"/>
          <w:sz w:val="22"/>
          <w:szCs w:val="21"/>
        </w:rPr>
        <w:t>.</w:t>
      </w:r>
    </w:p>
    <w:p w:rsidR="0080239F" w:rsidRPr="0080239F" w:rsidRDefault="0080239F" w:rsidP="0080239F">
      <w:pPr>
        <w:pStyle w:val="a3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1"/>
        </w:rPr>
      </w:pPr>
      <w:r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 xml:space="preserve">2. </w:t>
      </w:r>
      <w:r w:rsidRPr="0080239F"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>DHA-PC suppressed renal inflammation</w:t>
      </w:r>
      <w:r w:rsidRPr="0080239F">
        <w:rPr>
          <w:rFonts w:ascii="Times New Roman" w:eastAsiaTheme="minorEastAsia" w:hAnsi="Times New Roman" w:cs="Times New Roman"/>
          <w:kern w:val="2"/>
          <w:sz w:val="22"/>
          <w:szCs w:val="21"/>
        </w:rPr>
        <w:t xml:space="preserve"> by inhibiting the NF-κB–NLRP3 inflammasome pathway.</w:t>
      </w:r>
    </w:p>
    <w:p w:rsidR="0080239F" w:rsidRPr="0080239F" w:rsidRDefault="0080239F" w:rsidP="0080239F">
      <w:pPr>
        <w:pStyle w:val="a3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kern w:val="2"/>
          <w:sz w:val="22"/>
          <w:szCs w:val="21"/>
        </w:rPr>
      </w:pPr>
      <w:r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 xml:space="preserve">3. </w:t>
      </w:r>
      <w:r w:rsidRPr="0080239F">
        <w:rPr>
          <w:rFonts w:ascii="Times New Roman" w:eastAsiaTheme="minorEastAsia" w:hAnsi="Times New Roman" w:cs="Times New Roman"/>
          <w:bCs/>
          <w:kern w:val="2"/>
          <w:sz w:val="22"/>
          <w:szCs w:val="21"/>
        </w:rPr>
        <w:t>DHA-PC modulated the gut–kidney axis</w:t>
      </w:r>
      <w:r w:rsidRPr="0080239F">
        <w:rPr>
          <w:rFonts w:ascii="Times New Roman" w:eastAsiaTheme="minorEastAsia" w:hAnsi="Times New Roman" w:cs="Times New Roman"/>
          <w:kern w:val="2"/>
          <w:sz w:val="22"/>
          <w:szCs w:val="21"/>
        </w:rPr>
        <w:t>, enriching beneficial bacteria while reducing pro-inflammatory taxa.</w:t>
      </w:r>
    </w:p>
    <w:p w:rsidR="00902579" w:rsidRPr="0080239F" w:rsidRDefault="00902579">
      <w:bookmarkStart w:id="0" w:name="_GoBack"/>
      <w:bookmarkEnd w:id="0"/>
    </w:p>
    <w:sectPr w:rsidR="00902579" w:rsidRPr="0080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9F"/>
    <w:rsid w:val="00422E5D"/>
    <w:rsid w:val="00572097"/>
    <w:rsid w:val="0080239F"/>
    <w:rsid w:val="00902579"/>
    <w:rsid w:val="00F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BE6D"/>
  <w15:chartTrackingRefBased/>
  <w15:docId w15:val="{8ABE51E3-D8C0-4422-BDE6-78AE417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2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史豪</dc:creator>
  <cp:keywords/>
  <dc:description/>
  <cp:lastModifiedBy>史豪</cp:lastModifiedBy>
  <cp:revision>1</cp:revision>
  <dcterms:created xsi:type="dcterms:W3CDTF">2026-02-22T14:17:00Z</dcterms:created>
  <dcterms:modified xsi:type="dcterms:W3CDTF">2026-02-22T14:18:00Z</dcterms:modified>
</cp:coreProperties>
</file>