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B33144"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Supplementary Table 1: Detailed Information of Antibodies and ELISA Kits Used in This Study</w:t>
      </w:r>
    </w:p>
    <w:p w14:paraId="13EC5742">
      <w:pPr>
        <w:rPr>
          <w:rFonts w:hint="default" w:ascii="Times New Roman" w:hAnsi="Times New Roman" w:eastAsia="宋体" w:cs="Times New Roman"/>
          <w:sz w:val="24"/>
          <w:szCs w:val="24"/>
        </w:rPr>
      </w:pPr>
    </w:p>
    <w:tbl>
      <w:tblPr>
        <w:tblStyle w:val="2"/>
        <w:tblW w:w="5045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75"/>
        <w:gridCol w:w="1331"/>
        <w:gridCol w:w="940"/>
        <w:gridCol w:w="1509"/>
        <w:gridCol w:w="1354"/>
        <w:gridCol w:w="1046"/>
        <w:gridCol w:w="1868"/>
      </w:tblGrid>
      <w:tr w14:paraId="15CE86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33" w:hRule="atLeast"/>
          <w:tblHeader/>
        </w:trPr>
        <w:tc>
          <w:tcPr>
            <w:tcW w:w="57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41B5DF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b/>
                <w:bCs/>
                <w:kern w:val="0"/>
                <w:sz w:val="21"/>
                <w:szCs w:val="21"/>
                <w:lang w:val="en-US" w:eastAsia="zh-CN" w:bidi="ar"/>
              </w:rPr>
              <w:t>No.</w:t>
            </w:r>
          </w:p>
        </w:tc>
        <w:tc>
          <w:tcPr>
            <w:tcW w:w="1331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2E614B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b/>
                <w:bCs/>
                <w:kern w:val="0"/>
                <w:sz w:val="21"/>
                <w:szCs w:val="21"/>
                <w:lang w:val="en-US" w:eastAsia="zh-CN" w:bidi="ar"/>
              </w:rPr>
              <w:t>Reagent Type</w:t>
            </w:r>
          </w:p>
        </w:tc>
        <w:tc>
          <w:tcPr>
            <w:tcW w:w="94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C0AFA9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b/>
                <w:bCs/>
                <w:sz w:val="21"/>
                <w:szCs w:val="21"/>
                <w:lang w:val="en-US"/>
              </w:rPr>
            </w:pPr>
            <w:r>
              <w:rPr>
                <w:rFonts w:hint="default" w:ascii="Arial" w:hAnsi="Arial" w:eastAsia="宋体" w:cs="Arial"/>
                <w:b/>
                <w:bCs/>
                <w:kern w:val="0"/>
                <w:sz w:val="21"/>
                <w:szCs w:val="21"/>
                <w:lang w:val="en-US" w:eastAsia="zh-CN" w:bidi="ar"/>
              </w:rPr>
              <w:t>Target</w:t>
            </w:r>
          </w:p>
        </w:tc>
        <w:tc>
          <w:tcPr>
            <w:tcW w:w="1509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4F0A7F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b/>
                <w:bCs/>
                <w:kern w:val="0"/>
                <w:sz w:val="21"/>
                <w:szCs w:val="21"/>
                <w:lang w:val="en-US" w:eastAsia="zh-CN" w:bidi="ar"/>
              </w:rPr>
              <w:t>Manufacturer</w:t>
            </w:r>
          </w:p>
        </w:tc>
        <w:tc>
          <w:tcPr>
            <w:tcW w:w="1354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5A7F13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b/>
                <w:bCs/>
                <w:kern w:val="0"/>
                <w:sz w:val="21"/>
                <w:szCs w:val="21"/>
                <w:lang w:val="en-US" w:eastAsia="zh-CN" w:bidi="ar"/>
              </w:rPr>
              <w:t>Catalog No.</w:t>
            </w:r>
          </w:p>
        </w:tc>
        <w:tc>
          <w:tcPr>
            <w:tcW w:w="104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D0FACC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b/>
                <w:bCs/>
                <w:kern w:val="0"/>
                <w:sz w:val="21"/>
                <w:szCs w:val="21"/>
                <w:lang w:val="en-US" w:eastAsia="zh-CN" w:bidi="ar"/>
              </w:rPr>
              <w:t>Host Species</w:t>
            </w:r>
          </w:p>
        </w:tc>
        <w:tc>
          <w:tcPr>
            <w:tcW w:w="186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1066AF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b/>
                <w:bCs/>
                <w:kern w:val="0"/>
                <w:sz w:val="21"/>
                <w:szCs w:val="21"/>
                <w:lang w:val="en-US" w:eastAsia="zh-CN" w:bidi="ar"/>
              </w:rPr>
              <w:t>Working Concentration</w:t>
            </w:r>
          </w:p>
        </w:tc>
      </w:tr>
      <w:tr w14:paraId="69B0A3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56" w:hRule="atLeast"/>
        </w:trPr>
        <w:tc>
          <w:tcPr>
            <w:tcW w:w="57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97D0FB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cs="Arial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1331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40F835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 w:bidi="ar"/>
              </w:rPr>
              <w:t>Primary Antibody</w:t>
            </w:r>
          </w:p>
        </w:tc>
        <w:tc>
          <w:tcPr>
            <w:tcW w:w="94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9A6CC0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 w:bidi="ar"/>
              </w:rPr>
              <w:t xml:space="preserve">HTRA1 </w:t>
            </w:r>
          </w:p>
        </w:tc>
        <w:tc>
          <w:tcPr>
            <w:tcW w:w="1509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456DE4C">
            <w:pPr>
              <w:jc w:val="left"/>
              <w:rPr>
                <w:rFonts w:hint="default" w:ascii="Arial" w:hAnsi="Arial" w:cs="Arial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sz w:val="21"/>
                <w:szCs w:val="21"/>
                <w:lang w:val="en-US" w:eastAsia="zh-CN"/>
              </w:rPr>
              <w:t>Proteintech</w:t>
            </w:r>
          </w:p>
        </w:tc>
        <w:tc>
          <w:tcPr>
            <w:tcW w:w="1354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D2E4EA3">
            <w:pPr>
              <w:jc w:val="left"/>
              <w:rPr>
                <w:rFonts w:hint="default" w:ascii="Arial" w:hAnsi="Arial" w:cs="Arial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sz w:val="21"/>
                <w:szCs w:val="21"/>
                <w:lang w:val="en-US" w:eastAsia="zh-CN"/>
              </w:rPr>
              <w:t>55011-1-AP</w:t>
            </w:r>
          </w:p>
        </w:tc>
        <w:tc>
          <w:tcPr>
            <w:tcW w:w="104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4EC8C1C">
            <w:pPr>
              <w:jc w:val="left"/>
              <w:rPr>
                <w:rFonts w:hint="default" w:ascii="Arial" w:hAnsi="Arial" w:cs="Arial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sz w:val="21"/>
                <w:szCs w:val="21"/>
                <w:lang w:val="en-US" w:eastAsia="zh-CN"/>
              </w:rPr>
              <w:t>Rabbit</w:t>
            </w:r>
          </w:p>
        </w:tc>
        <w:tc>
          <w:tcPr>
            <w:tcW w:w="186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B55C7E1">
            <w:pPr>
              <w:jc w:val="left"/>
              <w:rPr>
                <w:rFonts w:hint="default" w:ascii="Arial" w:hAnsi="Arial" w:cs="Arial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sz w:val="21"/>
                <w:szCs w:val="21"/>
                <w:lang w:val="en-US" w:eastAsia="zh-CN"/>
              </w:rPr>
              <w:t>1:400</w:t>
            </w:r>
          </w:p>
        </w:tc>
      </w:tr>
      <w:tr w14:paraId="2E49A5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02" w:hRule="atLeast"/>
        </w:trPr>
        <w:tc>
          <w:tcPr>
            <w:tcW w:w="57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C1C8CB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cs="Arial"/>
                <w:kern w:val="2"/>
                <w:sz w:val="21"/>
                <w:szCs w:val="21"/>
                <w:lang w:val="en-US" w:eastAsia="zh-CN" w:bidi="ar-SA"/>
              </w:rPr>
              <w:t>2</w:t>
            </w:r>
          </w:p>
        </w:tc>
        <w:tc>
          <w:tcPr>
            <w:tcW w:w="1331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AC62DB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 w:bidi="ar"/>
              </w:rPr>
              <w:t>Primary Antibody</w:t>
            </w:r>
          </w:p>
        </w:tc>
        <w:tc>
          <w:tcPr>
            <w:tcW w:w="94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61ACE2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 w:bidi="ar"/>
              </w:rPr>
              <w:t xml:space="preserve">LAG3 </w:t>
            </w:r>
          </w:p>
        </w:tc>
        <w:tc>
          <w:tcPr>
            <w:tcW w:w="1509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EA26A3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cs="Arial"/>
                <w:kern w:val="2"/>
                <w:sz w:val="21"/>
                <w:szCs w:val="21"/>
                <w:lang w:val="en-US" w:eastAsia="zh-CN" w:bidi="ar-SA"/>
              </w:rPr>
              <w:t>Huabio</w:t>
            </w:r>
          </w:p>
        </w:tc>
        <w:tc>
          <w:tcPr>
            <w:tcW w:w="1354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EBF627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cs="Arial" w:eastAsiaTheme="minorEastAsia"/>
                <w:kern w:val="2"/>
                <w:sz w:val="21"/>
                <w:szCs w:val="21"/>
                <w:lang w:val="en-US" w:eastAsia="zh-CN" w:bidi="ar-SA"/>
              </w:rPr>
              <w:t>HA721358</w:t>
            </w:r>
          </w:p>
        </w:tc>
        <w:tc>
          <w:tcPr>
            <w:tcW w:w="104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0BC87A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21"/>
                <w:szCs w:val="21"/>
                <w:lang w:val="en-US" w:eastAsia="zh-CN"/>
              </w:rPr>
              <w:t>Rabbit</w:t>
            </w:r>
          </w:p>
        </w:tc>
        <w:tc>
          <w:tcPr>
            <w:tcW w:w="186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E10337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21"/>
                <w:szCs w:val="21"/>
                <w:lang w:val="en-US" w:eastAsia="zh-CN"/>
              </w:rPr>
              <w:t>1:500</w:t>
            </w:r>
          </w:p>
        </w:tc>
      </w:tr>
      <w:tr w14:paraId="322713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10" w:hRule="atLeast"/>
        </w:trPr>
        <w:tc>
          <w:tcPr>
            <w:tcW w:w="57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316D8A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1331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9314A5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 w:bidi="ar"/>
              </w:rPr>
              <w:t>Primary Antibody</w:t>
            </w:r>
          </w:p>
        </w:tc>
        <w:tc>
          <w:tcPr>
            <w:tcW w:w="94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E8FD60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 w:bidi="ar"/>
              </w:rPr>
              <w:t>CD8</w:t>
            </w:r>
          </w:p>
        </w:tc>
        <w:tc>
          <w:tcPr>
            <w:tcW w:w="1509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4B6D89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sz w:val="21"/>
                <w:szCs w:val="21"/>
                <w:lang w:val="en-US"/>
              </w:rPr>
            </w:pPr>
            <w:r>
              <w:rPr>
                <w:rFonts w:hint="default" w:ascii="Arial" w:hAnsi="Arial" w:cs="Arial"/>
                <w:sz w:val="21"/>
                <w:szCs w:val="21"/>
              </w:rPr>
              <w:t>AiFang Biologcal</w:t>
            </w:r>
          </w:p>
        </w:tc>
        <w:tc>
          <w:tcPr>
            <w:tcW w:w="1354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F683F8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cs="Arial"/>
                <w:spacing w:val="2"/>
                <w:sz w:val="21"/>
                <w:szCs w:val="21"/>
                <w:lang w:val="en-US" w:eastAsia="zh-CN"/>
              </w:rPr>
              <w:t>AF20211</w:t>
            </w:r>
          </w:p>
        </w:tc>
        <w:tc>
          <w:tcPr>
            <w:tcW w:w="104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D39CB2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sz w:val="21"/>
                <w:szCs w:val="21"/>
                <w:lang w:val="en-US" w:eastAsia="zh-CN"/>
              </w:rPr>
              <w:t>Mouse</w:t>
            </w:r>
          </w:p>
        </w:tc>
        <w:tc>
          <w:tcPr>
            <w:tcW w:w="186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BE0D21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cs="Arial"/>
                <w:sz w:val="21"/>
                <w:szCs w:val="21"/>
                <w:lang w:val="en-US" w:eastAsia="zh-CN"/>
              </w:rPr>
              <w:t>1:500</w:t>
            </w:r>
          </w:p>
        </w:tc>
      </w:tr>
      <w:tr w14:paraId="46AD3E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56" w:hRule="atLeast"/>
        </w:trPr>
        <w:tc>
          <w:tcPr>
            <w:tcW w:w="57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7A3872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1331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B8DE27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 w:bidi="ar"/>
              </w:rPr>
              <w:t>Primary Antibody</w:t>
            </w:r>
          </w:p>
        </w:tc>
        <w:tc>
          <w:tcPr>
            <w:tcW w:w="94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DF3D2E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sz w:val="21"/>
                <w:szCs w:val="21"/>
                <w:lang w:val="en-US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 w:bidi="ar"/>
              </w:rPr>
              <w:t>CD68</w:t>
            </w:r>
          </w:p>
        </w:tc>
        <w:tc>
          <w:tcPr>
            <w:tcW w:w="1509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A7AE4E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cs="Arial"/>
                <w:sz w:val="21"/>
                <w:szCs w:val="21"/>
              </w:rPr>
              <w:t>AiFang Biologcal</w:t>
            </w:r>
          </w:p>
        </w:tc>
        <w:tc>
          <w:tcPr>
            <w:tcW w:w="1354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31FE0FC">
            <w:pPr>
              <w:pStyle w:val="5"/>
              <w:spacing w:before="152" w:line="224" w:lineRule="auto"/>
              <w:ind w:left="1823" w:leftChars="53" w:hanging="1712" w:hangingChars="800"/>
              <w:rPr>
                <w:rFonts w:hint="default" w:ascii="Arial" w:hAnsi="Arial" w:cs="Arial"/>
                <w:spacing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spacing w:val="2"/>
                <w:sz w:val="21"/>
                <w:szCs w:val="21"/>
                <w:lang w:val="en-US" w:eastAsia="zh-CN"/>
              </w:rPr>
              <w:t>AF20022</w:t>
            </w:r>
          </w:p>
          <w:p w14:paraId="23FF61E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 w:eastAsia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4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5BCCB8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cs="Arial"/>
                <w:sz w:val="21"/>
                <w:szCs w:val="21"/>
                <w:lang w:val="en-US" w:eastAsia="zh-CN"/>
              </w:rPr>
              <w:t>Mouse</w:t>
            </w:r>
          </w:p>
        </w:tc>
        <w:tc>
          <w:tcPr>
            <w:tcW w:w="186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C6DF04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cs="Arial"/>
                <w:sz w:val="21"/>
                <w:szCs w:val="21"/>
                <w:lang w:val="en-US" w:eastAsia="zh-CN"/>
              </w:rPr>
              <w:t>1:500</w:t>
            </w:r>
          </w:p>
        </w:tc>
      </w:tr>
      <w:tr w14:paraId="3E6872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10" w:hRule="atLeast"/>
        </w:trPr>
        <w:tc>
          <w:tcPr>
            <w:tcW w:w="57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9BEE63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1331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BC1012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 w:bidi="ar"/>
              </w:rPr>
              <w:t>Primary Antibody</w:t>
            </w:r>
          </w:p>
        </w:tc>
        <w:tc>
          <w:tcPr>
            <w:tcW w:w="94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546B0B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sz w:val="21"/>
                <w:szCs w:val="21"/>
                <w:lang w:val="en-US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 w:bidi="ar"/>
              </w:rPr>
              <w:t>CK-PAN</w:t>
            </w:r>
          </w:p>
        </w:tc>
        <w:tc>
          <w:tcPr>
            <w:tcW w:w="1509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3B3B69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cs="Arial"/>
                <w:sz w:val="21"/>
                <w:szCs w:val="21"/>
              </w:rPr>
              <w:t>AiFang Biologcal</w:t>
            </w:r>
          </w:p>
        </w:tc>
        <w:tc>
          <w:tcPr>
            <w:tcW w:w="1354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5906176">
            <w:pPr>
              <w:pStyle w:val="5"/>
              <w:spacing w:before="152" w:line="224" w:lineRule="auto"/>
              <w:ind w:left="1823" w:leftChars="53" w:hanging="1712" w:hangingChars="800"/>
              <w:rPr>
                <w:rFonts w:hint="default" w:ascii="Arial" w:hAnsi="Arial" w:cs="Arial"/>
                <w:spacing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spacing w:val="2"/>
                <w:sz w:val="21"/>
                <w:szCs w:val="21"/>
                <w:lang w:val="en-US" w:eastAsia="zh-CN"/>
              </w:rPr>
              <w:t>AF20164</w:t>
            </w:r>
          </w:p>
          <w:p w14:paraId="11D5E3F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 w:eastAsia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4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F55C4E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cs="Arial"/>
                <w:sz w:val="21"/>
                <w:szCs w:val="21"/>
                <w:lang w:val="en-US" w:eastAsia="zh-CN"/>
              </w:rPr>
              <w:t>Mouse</w:t>
            </w:r>
          </w:p>
        </w:tc>
        <w:tc>
          <w:tcPr>
            <w:tcW w:w="186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DBDDA2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sz w:val="21"/>
                <w:szCs w:val="21"/>
                <w:lang w:val="en-US" w:eastAsia="zh-CN"/>
              </w:rPr>
              <w:t>1:3000</w:t>
            </w:r>
          </w:p>
        </w:tc>
      </w:tr>
      <w:tr w14:paraId="33D5CA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79" w:hRule="atLeast"/>
        </w:trPr>
        <w:tc>
          <w:tcPr>
            <w:tcW w:w="57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0A6DC14">
            <w:pPr>
              <w:keepNext w:val="0"/>
              <w:keepLines w:val="0"/>
              <w:widowControl/>
              <w:suppressLineNumbers w:val="0"/>
              <w:jc w:val="left"/>
              <w:rPr>
                <w:rStyle w:val="4"/>
                <w:rFonts w:hint="default" w:ascii="Arial" w:hAnsi="Arial" w:eastAsia="宋体" w:cs="Arial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Style w:val="4"/>
                <w:rFonts w:hint="default" w:ascii="Arial" w:hAnsi="Arial" w:eastAsia="宋体" w:cs="Arial"/>
                <w:kern w:val="0"/>
                <w:sz w:val="21"/>
                <w:szCs w:val="21"/>
                <w:lang w:val="en-US" w:eastAsia="zh-CN" w:bidi="ar"/>
              </w:rPr>
              <w:t>6</w:t>
            </w:r>
          </w:p>
        </w:tc>
        <w:tc>
          <w:tcPr>
            <w:tcW w:w="1331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A3100B0">
            <w:pPr>
              <w:jc w:val="left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 w:bidi="ar"/>
              </w:rPr>
              <w:t>Secondary Antibody</w:t>
            </w:r>
          </w:p>
        </w:tc>
        <w:tc>
          <w:tcPr>
            <w:tcW w:w="94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936380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 w:bidi="ar"/>
              </w:rPr>
              <w:t>anti-mouse HRP</w:t>
            </w:r>
          </w:p>
        </w:tc>
        <w:tc>
          <w:tcPr>
            <w:tcW w:w="1509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E567EC3">
            <w:pPr>
              <w:jc w:val="left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cs="Arial"/>
                <w:sz w:val="21"/>
                <w:szCs w:val="21"/>
              </w:rPr>
              <w:t>AiFang Biologcal</w:t>
            </w:r>
          </w:p>
        </w:tc>
        <w:tc>
          <w:tcPr>
            <w:tcW w:w="1354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4438954">
            <w:pPr>
              <w:jc w:val="left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cs="Arial"/>
                <w:sz w:val="21"/>
                <w:szCs w:val="21"/>
                <w:lang w:val="en-US" w:eastAsia="zh-CN"/>
              </w:rPr>
              <w:t>AFIHC001</w:t>
            </w:r>
          </w:p>
        </w:tc>
        <w:tc>
          <w:tcPr>
            <w:tcW w:w="104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063FFA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cs="Arial"/>
                <w:sz w:val="21"/>
                <w:szCs w:val="21"/>
                <w:lang w:val="en-US" w:eastAsia="zh-CN"/>
              </w:rPr>
              <w:t>Goat</w:t>
            </w:r>
          </w:p>
        </w:tc>
        <w:tc>
          <w:tcPr>
            <w:tcW w:w="186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CFC3E37">
            <w:pPr>
              <w:jc w:val="left"/>
              <w:rPr>
                <w:rFonts w:hint="default" w:ascii="Arial" w:hAnsi="Arial" w:cs="Arial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Arial" w:hAnsi="Arial" w:cs="Arial"/>
                <w:sz w:val="21"/>
                <w:szCs w:val="21"/>
                <w:lang w:val="en-US" w:eastAsia="zh-CN"/>
              </w:rPr>
              <w:t>:5</w:t>
            </w:r>
            <w:r>
              <w:rPr>
                <w:rFonts w:hint="default" w:ascii="Arial" w:hAnsi="Arial" w:cs="Arial"/>
                <w:sz w:val="21"/>
                <w:szCs w:val="21"/>
                <w:lang w:val="en-US" w:eastAsia="zh-CN"/>
              </w:rPr>
              <w:t>000</w:t>
            </w:r>
          </w:p>
        </w:tc>
      </w:tr>
      <w:tr w14:paraId="7E24B1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79" w:hRule="atLeast"/>
        </w:trPr>
        <w:tc>
          <w:tcPr>
            <w:tcW w:w="57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C9427FF">
            <w:pPr>
              <w:keepNext w:val="0"/>
              <w:keepLines w:val="0"/>
              <w:widowControl/>
              <w:suppressLineNumbers w:val="0"/>
              <w:jc w:val="left"/>
              <w:rPr>
                <w:rStyle w:val="4"/>
                <w:rFonts w:hint="default" w:ascii="Arial" w:hAnsi="Arial" w:eastAsia="宋体" w:cs="Arial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Style w:val="4"/>
                <w:rFonts w:hint="default" w:ascii="Arial" w:hAnsi="Arial" w:eastAsia="宋体" w:cs="Arial"/>
                <w:kern w:val="0"/>
                <w:sz w:val="21"/>
                <w:szCs w:val="21"/>
                <w:lang w:val="en-US" w:eastAsia="zh-CN" w:bidi="ar"/>
              </w:rPr>
              <w:t>7</w:t>
            </w:r>
          </w:p>
        </w:tc>
        <w:tc>
          <w:tcPr>
            <w:tcW w:w="1331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3C5528B">
            <w:pPr>
              <w:jc w:val="left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 w:bidi="ar"/>
              </w:rPr>
              <w:t>Secondary Antibody</w:t>
            </w:r>
          </w:p>
        </w:tc>
        <w:tc>
          <w:tcPr>
            <w:tcW w:w="94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5B9D716">
            <w:pPr>
              <w:jc w:val="left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Malgun Gothic" w:cs="Arial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anti-</w:t>
            </w:r>
            <w:r>
              <w:rPr>
                <w:rFonts w:hint="default" w:ascii="Arial" w:hAnsi="Arial" w:eastAsia="宋体" w:cs="Arial"/>
                <w:b/>
                <w:bCs/>
                <w:color w:val="000000"/>
                <w:kern w:val="0"/>
                <w:sz w:val="21"/>
                <w:szCs w:val="21"/>
                <w:lang w:val="en-US" w:eastAsia="zh-CN"/>
                <w14:ligatures w14:val="none"/>
              </w:rPr>
              <w:t>rabbit</w:t>
            </w:r>
            <w:r>
              <w:rPr>
                <w:rFonts w:hint="default" w:ascii="Arial" w:hAnsi="Arial" w:eastAsia="Malgun Gothic" w:cs="Arial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 xml:space="preserve"> HRP</w:t>
            </w:r>
          </w:p>
        </w:tc>
        <w:tc>
          <w:tcPr>
            <w:tcW w:w="1509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92F05C8">
            <w:pPr>
              <w:jc w:val="left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cs="Arial"/>
                <w:sz w:val="21"/>
                <w:szCs w:val="21"/>
                <w:lang w:val="en-US" w:eastAsia="zh-CN"/>
              </w:rPr>
              <w:t>AiFang Biologcal</w:t>
            </w:r>
          </w:p>
        </w:tc>
        <w:tc>
          <w:tcPr>
            <w:tcW w:w="1354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1D1FC59">
            <w:pPr>
              <w:jc w:val="left"/>
              <w:rPr>
                <w:rFonts w:hint="default" w:ascii="Arial" w:hAnsi="Arial" w:cs="Arial"/>
                <w:sz w:val="21"/>
                <w:szCs w:val="21"/>
                <w:lang w:val="en-US"/>
              </w:rPr>
            </w:pPr>
            <w:r>
              <w:rPr>
                <w:rFonts w:hint="default" w:ascii="Arial" w:hAnsi="Arial" w:cs="Arial"/>
                <w:sz w:val="21"/>
                <w:szCs w:val="21"/>
                <w:lang w:val="en-US" w:eastAsia="zh-CN"/>
              </w:rPr>
              <w:t>AFIHC002</w:t>
            </w:r>
          </w:p>
        </w:tc>
        <w:tc>
          <w:tcPr>
            <w:tcW w:w="104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DFA4D68">
            <w:pPr>
              <w:jc w:val="left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cs="Arial"/>
                <w:sz w:val="21"/>
                <w:szCs w:val="21"/>
                <w:lang w:val="en-US" w:eastAsia="zh-CN"/>
              </w:rPr>
              <w:t>Goat</w:t>
            </w:r>
          </w:p>
        </w:tc>
        <w:tc>
          <w:tcPr>
            <w:tcW w:w="186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79EDC8C">
            <w:pPr>
              <w:jc w:val="left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cs="Arial"/>
                <w:sz w:val="21"/>
                <w:szCs w:val="21"/>
                <w:lang w:val="en-US" w:eastAsia="zh-CN"/>
              </w:rPr>
              <w:t>1:</w:t>
            </w:r>
            <w:r>
              <w:rPr>
                <w:rFonts w:hint="eastAsia" w:ascii="Arial" w:hAnsi="Arial" w:cs="Arial"/>
                <w:sz w:val="21"/>
                <w:szCs w:val="21"/>
                <w:lang w:val="en-US" w:eastAsia="zh-CN"/>
              </w:rPr>
              <w:t>5</w:t>
            </w:r>
            <w:bookmarkStart w:id="0" w:name="_GoBack"/>
            <w:bookmarkEnd w:id="0"/>
            <w:r>
              <w:rPr>
                <w:rFonts w:hint="default" w:ascii="Arial" w:hAnsi="Arial" w:cs="Arial"/>
                <w:sz w:val="21"/>
                <w:szCs w:val="21"/>
                <w:lang w:val="en-US" w:eastAsia="zh-CN"/>
              </w:rPr>
              <w:t>000</w:t>
            </w:r>
          </w:p>
        </w:tc>
      </w:tr>
      <w:tr w14:paraId="3A5278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02" w:hRule="atLeast"/>
        </w:trPr>
        <w:tc>
          <w:tcPr>
            <w:tcW w:w="57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B83B53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 w:bidi="ar"/>
              </w:rPr>
              <w:t>8</w:t>
            </w:r>
          </w:p>
        </w:tc>
        <w:tc>
          <w:tcPr>
            <w:tcW w:w="1331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9FBED6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 w:bidi="ar"/>
              </w:rPr>
              <w:t>ELISA Kit</w:t>
            </w:r>
          </w:p>
        </w:tc>
        <w:tc>
          <w:tcPr>
            <w:tcW w:w="94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893EE2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 w:bidi="ar"/>
              </w:rPr>
              <w:t>Human HTRA1 ELISA Kit</w:t>
            </w:r>
          </w:p>
        </w:tc>
        <w:tc>
          <w:tcPr>
            <w:tcW w:w="1509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06776D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sz w:val="21"/>
                <w:szCs w:val="21"/>
                <w:lang w:val="en-US" w:eastAsia="zh-CN"/>
              </w:rPr>
              <w:t>CUSABIO</w:t>
            </w:r>
          </w:p>
        </w:tc>
        <w:tc>
          <w:tcPr>
            <w:tcW w:w="1354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F50B62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 w:bidi="ar"/>
              </w:rPr>
              <w:t>CSB-EL010901HU-96</w:t>
            </w:r>
          </w:p>
        </w:tc>
        <w:tc>
          <w:tcPr>
            <w:tcW w:w="104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36126C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 w:bidi="ar"/>
              </w:rPr>
              <w:t>Human</w:t>
            </w:r>
          </w:p>
        </w:tc>
        <w:tc>
          <w:tcPr>
            <w:tcW w:w="186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88B253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 w:bidi="ar"/>
              </w:rPr>
              <w:t>Operate according to the kit manual; Standard range: 1.56 ng/mL-100 ng/mL</w:t>
            </w:r>
          </w:p>
        </w:tc>
      </w:tr>
      <w:tr w14:paraId="753AC8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48" w:hRule="atLeast"/>
        </w:trPr>
        <w:tc>
          <w:tcPr>
            <w:tcW w:w="57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B05835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 w:bidi="ar"/>
              </w:rPr>
              <w:t>9</w:t>
            </w:r>
          </w:p>
        </w:tc>
        <w:tc>
          <w:tcPr>
            <w:tcW w:w="1331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3276C8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 w:bidi="ar"/>
              </w:rPr>
              <w:t>ELISA Kit</w:t>
            </w:r>
          </w:p>
        </w:tc>
        <w:tc>
          <w:tcPr>
            <w:tcW w:w="94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E5DA8A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 w:bidi="ar"/>
              </w:rPr>
              <w:t>Human LAG3 ELISA Kit</w:t>
            </w:r>
          </w:p>
        </w:tc>
        <w:tc>
          <w:tcPr>
            <w:tcW w:w="1509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C83C5D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cs="Arial"/>
                <w:sz w:val="21"/>
                <w:szCs w:val="21"/>
                <w:lang w:val="en-US" w:eastAsia="zh-CN"/>
              </w:rPr>
              <w:t>CUSABIO</w:t>
            </w:r>
          </w:p>
        </w:tc>
        <w:tc>
          <w:tcPr>
            <w:tcW w:w="1354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572782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 w:bidi="ar"/>
              </w:rPr>
              <w:t>CSB-EL012719HU-96</w:t>
            </w:r>
          </w:p>
        </w:tc>
        <w:tc>
          <w:tcPr>
            <w:tcW w:w="104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30C180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 w:bidi="ar"/>
              </w:rPr>
              <w:t>Human</w:t>
            </w:r>
          </w:p>
        </w:tc>
        <w:tc>
          <w:tcPr>
            <w:tcW w:w="186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3A84D9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 w:bidi="ar"/>
              </w:rPr>
              <w:t>Operate according to the kit manual; Standard range: 0.156 ng/mL-10 ng/mL</w:t>
            </w:r>
          </w:p>
        </w:tc>
      </w:tr>
    </w:tbl>
    <w:p w14:paraId="6F3BAA6E">
      <w:pPr>
        <w:rPr>
          <w:rFonts w:hint="default" w:ascii="Times New Roman" w:hAnsi="Times New Roman" w:eastAsia="宋体" w:cs="Times New Roman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algun Gothic">
    <w:panose1 w:val="020B0503020000020004"/>
    <w:charset w:val="81"/>
    <w:family w:val="modern"/>
    <w:pitch w:val="default"/>
    <w:sig w:usb0="9000002F" w:usb1="29D77CFB" w:usb2="00000012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1744A8"/>
    <w:rsid w:val="069B49E3"/>
    <w:rsid w:val="471E7C15"/>
    <w:rsid w:val="4B0602E1"/>
    <w:rsid w:val="4E0850DD"/>
    <w:rsid w:val="521744A8"/>
    <w:rsid w:val="65DC2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  <w:style w:type="paragraph" w:customStyle="1" w:styleId="5">
    <w:name w:val="Table Text"/>
    <w:basedOn w:val="1"/>
    <w:autoRedefine/>
    <w:semiHidden/>
    <w:qFormat/>
    <w:uiPriority w:val="0"/>
    <w:rPr>
      <w:rFonts w:ascii="宋体" w:hAnsi="宋体" w:eastAsia="宋体" w:cs="宋体"/>
      <w:sz w:val="19"/>
      <w:szCs w:val="19"/>
      <w:lang w:val="en-US" w:eastAsia="en-US" w:bidi="ar-SA"/>
    </w:rPr>
  </w:style>
  <w:style w:type="table" w:customStyle="1" w:styleId="6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130</Words>
  <Characters>773</Characters>
  <Lines>0</Lines>
  <Paragraphs>0</Paragraphs>
  <TotalTime>10</TotalTime>
  <ScaleCrop>false</ScaleCrop>
  <LinksUpToDate>false</LinksUpToDate>
  <CharactersWithSpaces>834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2026-04-17T03:07:00Z</dcterms:created>
  <dc:creator>Mofly</dc:creator>
  <cp:lastModifiedBy>qingyou</cp:lastModifiedBy>
  <dcterms:modified xsi:type="dcterms:W3CDTF">2026-04-29T06:13:00Z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CDEE93690E58408FBC570A335DBB63C4_11</vt:lpwstr>
  </property>
  <property fmtid="{D5CDD505-2E9C-101B-9397-08002B2CF9AE}" pid="4" name="KSOTemplateDocerSaveRecord">
    <vt:lpwstr>eyJoZGlkIjoiMzI2M2JmZjdiNjMyOTg0MjVhMGE1ODg3NGNhOGZiNmMiLCJ1c2VySWQiOiIxMjc0OTI5NzM2In0=</vt:lpwstr>
  </property>
</Properties>
</file>