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85AE" w14:textId="77777777" w:rsidR="00FD3C34" w:rsidRPr="00B03CC0" w:rsidRDefault="00FD3C34" w:rsidP="00FD3C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3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Supplementary Figures and Tables</w:t>
      </w:r>
    </w:p>
    <w:p w14:paraId="441A4402" w14:textId="77777777" w:rsidR="00FD3C34" w:rsidRPr="00B03CC0" w:rsidRDefault="00FD3C34" w:rsidP="00FD3C34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3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S1. </w:t>
      </w:r>
      <w:r w:rsidRPr="00B03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Number of non-missing SNPs present in each tissue-age group across different presence thresholds.</w:t>
      </w:r>
      <w:r w:rsidRPr="00B03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D3C34" w:rsidRPr="00B03CC0" w14:paraId="7006EB4A" w14:textId="77777777" w:rsidTr="00122859"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FD03A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Present in Sample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41031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#2025 Leaf SNPs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E20CF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#2024 Skin SNPs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D8C87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#2024 Flesh SNPs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4DD07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#2023 Skin SNPs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0220B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#2023 Flesh SNPs</w:t>
            </w:r>
          </w:p>
        </w:tc>
      </w:tr>
      <w:tr w:rsidR="00FD3C34" w:rsidRPr="00B03CC0" w14:paraId="6742C63F" w14:textId="77777777" w:rsidTr="00122859"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D7A48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≥0%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8F47F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88BE4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BAF6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5BD57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D9D27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</w:tr>
      <w:tr w:rsidR="00FD3C34" w:rsidRPr="00B03CC0" w14:paraId="384E750A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7BC3A01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≥10%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B09E70B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5F1710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A8AFAA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BFC1D4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7B829C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</w:tr>
      <w:tr w:rsidR="00FD3C34" w:rsidRPr="00B03CC0" w14:paraId="07A8BB40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4ECC1D2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≥20%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9D4702D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2367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5E054D9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A23F540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849216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E516CD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2348</w:t>
            </w:r>
          </w:p>
        </w:tc>
      </w:tr>
      <w:tr w:rsidR="00FD3C34" w:rsidRPr="00B03CC0" w14:paraId="03DE58B2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F24402B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≥30%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CBE9B1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751C483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6EC9DAC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699F49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107828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</w:tr>
      <w:tr w:rsidR="00FD3C34" w:rsidRPr="00B03CC0" w14:paraId="0F034294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3FD670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≥40%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B673504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169A562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CFA6CA7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272A84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9700B6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</w:tr>
      <w:tr w:rsidR="00FD3C34" w:rsidRPr="00B03CC0" w14:paraId="34ED3A22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B1DD001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≥50%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1C17E99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7226AF4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E6DF566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6C0CF8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3A416F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</w:tr>
      <w:tr w:rsidR="00FD3C34" w:rsidRPr="00B03CC0" w14:paraId="292D2A2C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BDBF91B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≥60%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0F0309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985CC87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D043A8C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46EF17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4F2437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</w:p>
        </w:tc>
      </w:tr>
      <w:tr w:rsidR="00FD3C34" w:rsidRPr="00B03CC0" w14:paraId="42D1B753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4B7ABC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≥70%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546E529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BD2423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C441106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4DFE7B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286C5A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D3C34" w:rsidRPr="00B03CC0" w14:paraId="1ED3DFCA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272C419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≥80%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7D99780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195C79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A17D920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F157EB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C6D486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</w:tr>
      <w:tr w:rsidR="00FD3C34" w:rsidRPr="00B03CC0" w14:paraId="79A1A86D" w14:textId="77777777" w:rsidTr="00122859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13D0A52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≥90%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DC1BFA2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CE18D81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3FE7E08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35CF98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6A007E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</w:tr>
      <w:tr w:rsidR="00FD3C34" w:rsidRPr="00B03CC0" w14:paraId="702A9A37" w14:textId="77777777" w:rsidTr="00122859"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768D0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CE04A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51980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01A32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9C0B6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EA13" w14:textId="77777777" w:rsidR="00FD3C34" w:rsidRPr="00B03CC0" w:rsidRDefault="00FD3C34" w:rsidP="00122859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CC0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</w:tr>
    </w:tbl>
    <w:p w14:paraId="2D6B1C7A" w14:textId="77777777" w:rsidR="00FD3C34" w:rsidRPr="00B03CC0" w:rsidRDefault="00FD3C34" w:rsidP="00FD3C34">
      <w:p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304EC3" w14:textId="77777777" w:rsidR="00FD3C34" w:rsidRPr="00B03CC0" w:rsidRDefault="00FD3C34" w:rsidP="00FD3C34">
      <w:p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03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S2. </w:t>
      </w:r>
      <w:r w:rsidRPr="00B03C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Type III Analysis of Variance Table with Satterthwaite's method for the log10 of mean read depth from the linear mixed-effects model.</w:t>
      </w:r>
    </w:p>
    <w:tbl>
      <w:tblPr>
        <w:tblW w:w="8845" w:type="dxa"/>
        <w:tblLayout w:type="fixed"/>
        <w:tblLook w:val="04A0" w:firstRow="1" w:lastRow="0" w:firstColumn="1" w:lastColumn="0" w:noHBand="0" w:noVBand="1"/>
      </w:tblPr>
      <w:tblGrid>
        <w:gridCol w:w="1980"/>
        <w:gridCol w:w="990"/>
        <w:gridCol w:w="990"/>
        <w:gridCol w:w="1094"/>
        <w:gridCol w:w="1263"/>
        <w:gridCol w:w="1264"/>
        <w:gridCol w:w="1264"/>
      </w:tblGrid>
      <w:tr w:rsidR="00FD3C34" w:rsidRPr="00B03CC0" w14:paraId="1EB51033" w14:textId="77777777" w:rsidTr="00122859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A4B88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07F30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Sum Sq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C5787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Mean Sq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6944E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NumDF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4725D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DenDF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447B5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 value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FB024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Pr</w:t>
            </w:r>
            <w:proofErr w:type="spellEnd"/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(&gt;F)</w:t>
            </w:r>
          </w:p>
        </w:tc>
      </w:tr>
      <w:tr w:rsidR="00FD3C34" w:rsidRPr="00B03CC0" w14:paraId="5D8164FA" w14:textId="77777777" w:rsidTr="00122859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3412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RootAge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4B37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0.000891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4B0E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0.000891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3C44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D0EB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CDDE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0.0211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994A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0.8858</w:t>
            </w:r>
          </w:p>
        </w:tc>
      </w:tr>
      <w:tr w:rsidR="00FD3C34" w:rsidRPr="00B03CC0" w14:paraId="5310B01F" w14:textId="77777777" w:rsidTr="00122859">
        <w:trPr>
          <w:trHeight w:val="333"/>
        </w:trPr>
        <w:tc>
          <w:tcPr>
            <w:tcW w:w="19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0BB465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RootTissue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145DE9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0.018638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63779B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0.018638</w:t>
            </w: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F0457C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A66729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D063D0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0.4421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920D2F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0.5133</w:t>
            </w:r>
          </w:p>
        </w:tc>
      </w:tr>
      <w:tr w:rsidR="00FD3C34" w:rsidRPr="00B03CC0" w14:paraId="0D43A577" w14:textId="77777777" w:rsidTr="00122859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16C41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RootAge:RootTissue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2CF08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0.085016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D4272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0.085016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ACF68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380E6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4F9A2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2.0168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97BE9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0.1702</w:t>
            </w:r>
          </w:p>
        </w:tc>
      </w:tr>
    </w:tbl>
    <w:p w14:paraId="772F779B" w14:textId="77777777" w:rsidR="00FD3C34" w:rsidRPr="00B03CC0" w:rsidRDefault="00FD3C34" w:rsidP="00FD3C3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0C6A0B" w14:textId="77777777" w:rsidR="00FD3C34" w:rsidRPr="00B03CC0" w:rsidRDefault="00FD3C34" w:rsidP="00FD3C3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3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E4D2833" w14:textId="77777777" w:rsidR="00FD3C34" w:rsidRPr="00B03CC0" w:rsidRDefault="00FD3C34" w:rsidP="00FD3C34">
      <w:p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03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S3. </w:t>
      </w:r>
      <w:r w:rsidRPr="00B03C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Analysis of Deviance Table (Type III Wald chi-square tests) for the mean missing rate from the generalized linear model.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2623"/>
        <w:gridCol w:w="1787"/>
        <w:gridCol w:w="900"/>
        <w:gridCol w:w="2250"/>
      </w:tblGrid>
      <w:tr w:rsidR="00FD3C34" w:rsidRPr="00B03CC0" w14:paraId="009A7798" w14:textId="77777777" w:rsidTr="00122859">
        <w:trPr>
          <w:trHeight w:val="320"/>
        </w:trPr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BFE46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6A3CA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Chisq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6467D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Df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AF589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Pr</w:t>
            </w:r>
            <w:proofErr w:type="spellEnd"/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(&gt;X</w:t>
            </w:r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B03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FD3C34" w:rsidRPr="00B03CC0" w14:paraId="0D4B1DE0" w14:textId="77777777" w:rsidTr="00122859">
        <w:trPr>
          <w:trHeight w:val="320"/>
        </w:trPr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A835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(Intercept)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D69F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261.0221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36C7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3FCB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 2e-16</w:t>
            </w:r>
          </w:p>
        </w:tc>
      </w:tr>
      <w:tr w:rsidR="00FD3C34" w:rsidRPr="00B03CC0" w14:paraId="18935041" w14:textId="77777777" w:rsidTr="00122859">
        <w:trPr>
          <w:trHeight w:val="320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C6A9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RootAge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0248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0.7509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6988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7D64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0.38619</w:t>
            </w:r>
          </w:p>
        </w:tc>
      </w:tr>
      <w:tr w:rsidR="00FD3C34" w:rsidRPr="00B03CC0" w14:paraId="1BFF71DA" w14:textId="77777777" w:rsidTr="00122859">
        <w:trPr>
          <w:trHeight w:val="320"/>
        </w:trPr>
        <w:tc>
          <w:tcPr>
            <w:tcW w:w="262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7A88E1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RootTissue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E21395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2.8535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15E790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614E23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0.09118</w:t>
            </w:r>
          </w:p>
        </w:tc>
      </w:tr>
      <w:tr w:rsidR="00FD3C34" w:rsidRPr="00B03CC0" w14:paraId="021D165A" w14:textId="77777777" w:rsidTr="00122859">
        <w:trPr>
          <w:trHeight w:val="320"/>
        </w:trPr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F8992" w14:textId="77777777" w:rsidR="00FD3C34" w:rsidRPr="00B03CC0" w:rsidRDefault="00FD3C34" w:rsidP="0012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RootAge:RootTissue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D638F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2.6551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11D4C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DB6DD" w14:textId="77777777" w:rsidR="00FD3C34" w:rsidRPr="00B03CC0" w:rsidRDefault="00FD3C34" w:rsidP="0012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0.10322</w:t>
            </w:r>
          </w:p>
        </w:tc>
      </w:tr>
    </w:tbl>
    <w:p w14:paraId="30EF3AE9" w14:textId="77777777" w:rsidR="00FD3C34" w:rsidRPr="00B03CC0" w:rsidRDefault="00FD3C34" w:rsidP="00FD3C3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03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64B3C9AC" w14:textId="77777777" w:rsidR="00FD3C34" w:rsidRPr="00B03CC0" w:rsidRDefault="00FD3C34" w:rsidP="00FD3C34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3CC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4F3D39" wp14:editId="6FECB5C8">
            <wp:extent cx="5943600" cy="3962400"/>
            <wp:effectExtent l="0" t="0" r="0" b="0"/>
            <wp:docPr id="301767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6705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B1D6" w14:textId="77777777" w:rsidR="00FD3C34" w:rsidRPr="00B03CC0" w:rsidRDefault="00FD3C34" w:rsidP="00FD3C34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Figure S1. </w:t>
      </w:r>
      <w:r w:rsidRPr="00B03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 read depth distributions for each DNA extraction method. The dashed vertical lines are the means for each extraction method (Method 1a mean = 283.8; Method 1b mean = 95.1)</w:t>
      </w:r>
    </w:p>
    <w:p w14:paraId="5AD5D843" w14:textId="77777777" w:rsidR="008B07A6" w:rsidRDefault="008B07A6"/>
    <w:sectPr w:rsidR="008B07A6" w:rsidSect="00FD3C34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78A6" w14:textId="77777777" w:rsidR="00FD3C34" w:rsidRDefault="00FD3C34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790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46664" w14:textId="77777777" w:rsidR="00FD3C34" w:rsidRDefault="00FD3C34">
        <w:pPr>
          <w:pStyle w:val="Footer"/>
          <w:jc w:val="center"/>
        </w:pPr>
        <w:r w:rsidRPr="00BB2A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A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2A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2A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2A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290344" w14:textId="77777777" w:rsidR="00FD3C34" w:rsidRDefault="00FD3C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C08D" w14:textId="77777777" w:rsidR="00FD3C34" w:rsidRDefault="00FD3C34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A015" w14:textId="77777777" w:rsidR="00FD3C34" w:rsidRDefault="00FD3C34">
    <w:pPr>
      <w:jc w:val="center"/>
    </w:pPr>
    <w:r w:rsidRPr="0187BA6D">
      <w:rPr>
        <w:lang w:val="en-US"/>
      </w:rPr>
      <w:t xml:space="preserve">Publisher: AGRONOMY; Journal: </w:t>
    </w:r>
    <w:proofErr w:type="spellStart"/>
    <w:r w:rsidRPr="0187BA6D">
      <w:rPr>
        <w:lang w:val="en-US"/>
      </w:rPr>
      <w:t>AGROJNL:Agronomy</w:t>
    </w:r>
    <w:proofErr w:type="spellEnd"/>
    <w:r w:rsidRPr="0187BA6D">
      <w:rPr>
        <w:lang w:val="en-US"/>
      </w:rPr>
      <w:t xml:space="preserve"> Journal; Copyright: Will notify...</w:t>
    </w:r>
  </w:p>
  <w:p w14:paraId="04382B29" w14:textId="77777777" w:rsidR="00FD3C34" w:rsidRDefault="00FD3C34">
    <w:pPr>
      <w:jc w:val="center"/>
    </w:pPr>
    <w:r w:rsidRPr="0187BA6D">
      <w:rPr>
        <w:lang w:val="en-US"/>
      </w:rPr>
      <w:t>Volume: Will notify...; Issue: Will notify...; Manuscript: aj-2017-08-0123-a; DOI: ; PII: &lt;</w:t>
    </w:r>
    <w:proofErr w:type="spellStart"/>
    <w:r w:rsidRPr="0187BA6D">
      <w:rPr>
        <w:lang w:val="en-US"/>
      </w:rPr>
      <w:t>txtPII</w:t>
    </w:r>
    <w:proofErr w:type="spellEnd"/>
    <w:r w:rsidRPr="0187BA6D">
      <w:rPr>
        <w:lang w:val="en-US"/>
      </w:rPr>
      <w:t>&gt;</w:t>
    </w:r>
  </w:p>
  <w:p w14:paraId="79DC7C16" w14:textId="77777777" w:rsidR="00FD3C34" w:rsidRDefault="00FD3C34">
    <w:pPr>
      <w:jc w:val="center"/>
    </w:pPr>
    <w:r w:rsidRPr="0187BA6D">
      <w:rPr>
        <w:lang w:val="en-US"/>
      </w:rPr>
      <w:t>TOC Head: ; Section Head: ; Article Type: ARTICLE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1A44" w14:textId="77777777" w:rsidR="00FD3C34" w:rsidRDefault="00FD3C34">
    <w:pPr>
      <w:jc w:val="center"/>
    </w:pPr>
    <w:r w:rsidRPr="0187BA6D">
      <w:rPr>
        <w:lang w:val="en-US"/>
      </w:rPr>
      <w:t xml:space="preserve">Publisher: AGRONOMY; Journal: </w:t>
    </w:r>
    <w:proofErr w:type="spellStart"/>
    <w:r w:rsidRPr="0187BA6D">
      <w:rPr>
        <w:lang w:val="en-US"/>
      </w:rPr>
      <w:t>AGROJNL:Agronomy</w:t>
    </w:r>
    <w:proofErr w:type="spellEnd"/>
    <w:r w:rsidRPr="0187BA6D">
      <w:rPr>
        <w:lang w:val="en-US"/>
      </w:rPr>
      <w:t xml:space="preserve"> Journal; Copyright: Will notify...</w:t>
    </w:r>
  </w:p>
  <w:p w14:paraId="11624C97" w14:textId="77777777" w:rsidR="00FD3C34" w:rsidRDefault="00FD3C34">
    <w:pPr>
      <w:jc w:val="center"/>
    </w:pPr>
    <w:r w:rsidRPr="0187BA6D">
      <w:rPr>
        <w:lang w:val="en-US"/>
      </w:rPr>
      <w:t>Volume: Will notify...; Issue: Will notify...; Manuscript: aj-2017-08-0123-a; DOI: ; PII: &lt;</w:t>
    </w:r>
    <w:proofErr w:type="spellStart"/>
    <w:r w:rsidRPr="0187BA6D">
      <w:rPr>
        <w:lang w:val="en-US"/>
      </w:rPr>
      <w:t>txtPII</w:t>
    </w:r>
    <w:proofErr w:type="spellEnd"/>
    <w:r w:rsidRPr="0187BA6D">
      <w:rPr>
        <w:lang w:val="en-US"/>
      </w:rPr>
      <w:t>&gt;</w:t>
    </w:r>
  </w:p>
  <w:p w14:paraId="032104F1" w14:textId="77777777" w:rsidR="00FD3C34" w:rsidRDefault="00FD3C34">
    <w:pPr>
      <w:jc w:val="center"/>
    </w:pPr>
    <w:r w:rsidRPr="0187BA6D">
      <w:rPr>
        <w:lang w:val="en-US"/>
      </w:rPr>
      <w:t>TOC Head: ; Section Head: ; Article Type: ARTICLE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4"/>
    <w:rsid w:val="00066677"/>
    <w:rsid w:val="00211556"/>
    <w:rsid w:val="003A4E89"/>
    <w:rsid w:val="00556784"/>
    <w:rsid w:val="008B07A6"/>
    <w:rsid w:val="00987B63"/>
    <w:rsid w:val="00D31E7D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1D05"/>
  <w15:chartTrackingRefBased/>
  <w15:docId w15:val="{90499627-B908-4EC1-BE74-EFD5A683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C3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C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C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C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C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C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C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C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C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C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C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3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C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3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C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3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3C3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34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D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2026-06-08T13:08:00Z</dcterms:created>
  <dcterms:modified xsi:type="dcterms:W3CDTF">2026-06-08T13:08:00Z</dcterms:modified>
</cp:coreProperties>
</file>