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E45DC" w14:textId="69290F56" w:rsidR="00BD2EB3" w:rsidRDefault="00BD2EB3">
      <w:pPr>
        <w:rPr>
          <w:rFonts w:ascii="Arial" w:hAnsi="Arial" w:cs="Arial"/>
          <w:color w:val="FF0000"/>
          <w:sz w:val="40"/>
          <w:szCs w:val="40"/>
        </w:rPr>
      </w:pPr>
      <w:bookmarkStart w:id="0" w:name="_Hlk223174214"/>
      <w:bookmarkEnd w:id="0"/>
    </w:p>
    <w:p w14:paraId="647EF046" w14:textId="77777777" w:rsidR="00465C7D" w:rsidRDefault="00465C7D">
      <w:pPr>
        <w:rPr>
          <w:rFonts w:ascii="Arial" w:hAnsi="Arial" w:cs="Arial"/>
          <w:color w:val="FF0000"/>
          <w:sz w:val="40"/>
          <w:szCs w:val="40"/>
        </w:rPr>
      </w:pPr>
    </w:p>
    <w:p w14:paraId="1DCE14C2" w14:textId="77777777" w:rsidR="00465C7D" w:rsidRDefault="00465C7D">
      <w:pPr>
        <w:rPr>
          <w:rFonts w:ascii="Arial" w:hAnsi="Arial" w:cs="Arial"/>
          <w:color w:val="FF0000"/>
          <w:sz w:val="40"/>
          <w:szCs w:val="40"/>
        </w:rPr>
      </w:pPr>
    </w:p>
    <w:p w14:paraId="28103A91" w14:textId="77777777" w:rsidR="00465C7D" w:rsidRPr="00884165" w:rsidRDefault="00465C7D">
      <w:pPr>
        <w:rPr>
          <w:rFonts w:ascii="Arial" w:hAnsi="Arial" w:cs="Arial"/>
          <w:color w:val="FF0000"/>
          <w:sz w:val="40"/>
          <w:szCs w:val="40"/>
        </w:rPr>
      </w:pPr>
    </w:p>
    <w:p w14:paraId="53C872A4" w14:textId="77777777" w:rsidR="00580123" w:rsidRPr="00884165" w:rsidRDefault="00580123" w:rsidP="00580123">
      <w:pPr>
        <w:jc w:val="center"/>
        <w:rPr>
          <w:rFonts w:ascii="Arial" w:hAnsi="Arial" w:cs="Arial"/>
          <w:b/>
          <w:bCs/>
          <w:sz w:val="30"/>
          <w:szCs w:val="30"/>
        </w:rPr>
      </w:pPr>
      <w:r w:rsidRPr="00884165">
        <w:rPr>
          <w:rFonts w:ascii="Arial" w:hAnsi="Arial" w:cs="Arial"/>
          <w:b/>
          <w:bCs/>
          <w:sz w:val="30"/>
          <w:szCs w:val="30"/>
        </w:rPr>
        <w:t>Non-Destructive Evaluation of Plasticized PVC in Modern Design Heritage Objects: The Case of Libuše Niklová</w:t>
      </w:r>
    </w:p>
    <w:p w14:paraId="168848D9" w14:textId="77777777" w:rsidR="00032FD6" w:rsidRPr="00884165" w:rsidRDefault="00032FD6" w:rsidP="00032FD6">
      <w:pPr>
        <w:jc w:val="center"/>
        <w:rPr>
          <w:rFonts w:ascii="Arial" w:hAnsi="Arial" w:cs="Arial"/>
          <w:sz w:val="36"/>
          <w:szCs w:val="36"/>
          <w:lang w:val="fr-FR"/>
        </w:rPr>
      </w:pPr>
      <w:r w:rsidRPr="00884165">
        <w:rPr>
          <w:rFonts w:ascii="Arial" w:hAnsi="Arial" w:cs="Arial"/>
          <w:sz w:val="36"/>
          <w:szCs w:val="36"/>
          <w:lang w:val="fr-FR"/>
        </w:rPr>
        <w:t>Supplementary material</w:t>
      </w:r>
    </w:p>
    <w:p w14:paraId="055F779D" w14:textId="77777777" w:rsidR="00032FD6" w:rsidRPr="00884165" w:rsidRDefault="00032FD6" w:rsidP="00032FD6">
      <w:pPr>
        <w:jc w:val="center"/>
        <w:rPr>
          <w:rFonts w:ascii="Arial" w:hAnsi="Arial" w:cs="Arial"/>
          <w:lang w:val="fr-FR"/>
        </w:rPr>
      </w:pPr>
    </w:p>
    <w:p w14:paraId="3A7C8027" w14:textId="7023652D" w:rsidR="00032FD6" w:rsidRPr="00884165" w:rsidRDefault="00580123" w:rsidP="00032FD6">
      <w:pPr>
        <w:jc w:val="center"/>
        <w:rPr>
          <w:rFonts w:ascii="Arial" w:hAnsi="Arial" w:cs="Arial"/>
          <w:lang w:val="fr-FR"/>
        </w:rPr>
      </w:pPr>
      <w:r w:rsidRPr="00884165">
        <w:rPr>
          <w:rFonts w:ascii="Arial" w:hAnsi="Arial" w:cs="Arial"/>
          <w:lang w:val="fr-FR"/>
        </w:rPr>
        <w:t xml:space="preserve">Simona </w:t>
      </w:r>
      <w:r w:rsidRPr="00884165">
        <w:rPr>
          <w:rFonts w:ascii="Arial" w:hAnsi="Arial" w:cs="Arial"/>
          <w:caps/>
          <w:lang w:val="fr-FR"/>
        </w:rPr>
        <w:t>KlempovÁ</w:t>
      </w:r>
      <w:r w:rsidRPr="00884165">
        <w:rPr>
          <w:rFonts w:ascii="Arial" w:hAnsi="Arial" w:cs="Arial"/>
          <w:lang w:val="fr-FR"/>
        </w:rPr>
        <w:t xml:space="preserve">, Izabela </w:t>
      </w:r>
      <w:r w:rsidRPr="00884165">
        <w:rPr>
          <w:rFonts w:ascii="Arial" w:hAnsi="Arial" w:cs="Arial"/>
          <w:caps/>
          <w:lang w:val="fr-FR"/>
        </w:rPr>
        <w:t>LukaČoviČ-VajovÁ</w:t>
      </w:r>
      <w:r w:rsidRPr="00884165">
        <w:rPr>
          <w:rFonts w:ascii="Arial" w:hAnsi="Arial" w:cs="Arial"/>
          <w:lang w:val="fr-FR"/>
        </w:rPr>
        <w:t xml:space="preserve">, Dominika </w:t>
      </w:r>
      <w:r w:rsidRPr="00884165">
        <w:rPr>
          <w:rFonts w:ascii="Arial" w:hAnsi="Arial" w:cs="Arial"/>
          <w:caps/>
          <w:lang w:val="fr-FR"/>
        </w:rPr>
        <w:t>RudinskÁ</w:t>
      </w:r>
      <w:r w:rsidRPr="00884165">
        <w:rPr>
          <w:rFonts w:ascii="Arial" w:hAnsi="Arial" w:cs="Arial"/>
          <w:lang w:val="fr-FR"/>
        </w:rPr>
        <w:t xml:space="preserve">, Naďa </w:t>
      </w:r>
      <w:r w:rsidRPr="00884165">
        <w:rPr>
          <w:rFonts w:ascii="Arial" w:hAnsi="Arial" w:cs="Arial"/>
          <w:caps/>
          <w:lang w:val="fr-FR"/>
        </w:rPr>
        <w:t>KrivoŇÁkovÁ</w:t>
      </w:r>
      <w:r w:rsidRPr="00884165">
        <w:rPr>
          <w:rFonts w:ascii="Arial" w:hAnsi="Arial" w:cs="Arial"/>
          <w:lang w:val="fr-FR"/>
        </w:rPr>
        <w:t xml:space="preserve">, and Katarína </w:t>
      </w:r>
      <w:r w:rsidRPr="00884165">
        <w:rPr>
          <w:rFonts w:ascii="Arial" w:hAnsi="Arial" w:cs="Arial"/>
          <w:caps/>
          <w:lang w:val="fr-FR"/>
        </w:rPr>
        <w:t>VizárovÁ</w:t>
      </w:r>
    </w:p>
    <w:p w14:paraId="47174F1E" w14:textId="77777777" w:rsidR="00BD2EB3" w:rsidRPr="00884165" w:rsidRDefault="00BD2EB3">
      <w:pPr>
        <w:rPr>
          <w:rFonts w:ascii="Arial" w:hAnsi="Arial" w:cs="Arial"/>
          <w:lang w:val="sk-SK"/>
        </w:rPr>
      </w:pPr>
    </w:p>
    <w:p w14:paraId="7943390E" w14:textId="77777777" w:rsidR="00BD2EB3" w:rsidRPr="00884165" w:rsidRDefault="00BD2EB3">
      <w:pPr>
        <w:rPr>
          <w:rFonts w:ascii="Arial" w:hAnsi="Arial" w:cs="Arial"/>
          <w:lang w:val="sk-SK"/>
        </w:rPr>
      </w:pPr>
    </w:p>
    <w:p w14:paraId="0B5A7C4E" w14:textId="77777777" w:rsidR="00BD2EB3" w:rsidRPr="00884165" w:rsidRDefault="00BD2EB3">
      <w:pPr>
        <w:rPr>
          <w:rFonts w:ascii="Arial" w:hAnsi="Arial" w:cs="Arial"/>
          <w:lang w:val="sk-SK"/>
        </w:rPr>
      </w:pPr>
    </w:p>
    <w:p w14:paraId="4EAD2096" w14:textId="77777777" w:rsidR="00BD2EB3" w:rsidRPr="00884165" w:rsidRDefault="00BD2EB3">
      <w:pPr>
        <w:rPr>
          <w:rFonts w:ascii="Arial" w:hAnsi="Arial" w:cs="Arial"/>
          <w:lang w:val="sk-SK"/>
        </w:rPr>
      </w:pPr>
    </w:p>
    <w:p w14:paraId="2BE6D333" w14:textId="77777777" w:rsidR="00BD2EB3" w:rsidRPr="00884165" w:rsidRDefault="00BD2EB3">
      <w:pPr>
        <w:rPr>
          <w:rFonts w:ascii="Arial" w:hAnsi="Arial" w:cs="Arial"/>
          <w:lang w:val="sk-SK"/>
        </w:rPr>
      </w:pPr>
    </w:p>
    <w:p w14:paraId="4888D83F" w14:textId="77777777" w:rsidR="00BD2EB3" w:rsidRPr="00884165" w:rsidRDefault="00BD2EB3">
      <w:pPr>
        <w:rPr>
          <w:rFonts w:ascii="Arial" w:hAnsi="Arial" w:cs="Arial"/>
          <w:lang w:val="sk-SK"/>
        </w:rPr>
      </w:pPr>
    </w:p>
    <w:p w14:paraId="67D0E396" w14:textId="77777777" w:rsidR="00032FD6" w:rsidRPr="00884165" w:rsidRDefault="00032FD6">
      <w:pPr>
        <w:rPr>
          <w:rFonts w:ascii="Arial" w:hAnsi="Arial" w:cs="Arial"/>
          <w:lang w:val="sk-SK"/>
        </w:rPr>
      </w:pPr>
    </w:p>
    <w:p w14:paraId="51785A14" w14:textId="77777777" w:rsidR="00032FD6" w:rsidRPr="00884165" w:rsidRDefault="00032FD6">
      <w:pPr>
        <w:rPr>
          <w:rFonts w:ascii="Arial" w:hAnsi="Arial" w:cs="Arial"/>
          <w:lang w:val="sk-SK"/>
        </w:rPr>
      </w:pPr>
    </w:p>
    <w:p w14:paraId="43524CF6" w14:textId="77777777" w:rsidR="00032FD6" w:rsidRPr="00884165" w:rsidRDefault="00032FD6">
      <w:pPr>
        <w:rPr>
          <w:rFonts w:ascii="Arial" w:hAnsi="Arial" w:cs="Arial"/>
          <w:lang w:val="sk-SK"/>
        </w:rPr>
      </w:pPr>
    </w:p>
    <w:p w14:paraId="2F97A376" w14:textId="77777777" w:rsidR="00032FD6" w:rsidRPr="00884165" w:rsidRDefault="00032FD6">
      <w:pPr>
        <w:rPr>
          <w:rFonts w:ascii="Arial" w:hAnsi="Arial" w:cs="Arial"/>
          <w:lang w:val="sk-SK"/>
        </w:rPr>
      </w:pPr>
    </w:p>
    <w:p w14:paraId="69A1EDC5" w14:textId="77777777" w:rsidR="00032FD6" w:rsidRPr="00884165" w:rsidRDefault="00032FD6">
      <w:pPr>
        <w:rPr>
          <w:rFonts w:ascii="Arial" w:hAnsi="Arial" w:cs="Arial"/>
          <w:lang w:val="sk-SK"/>
        </w:rPr>
      </w:pPr>
    </w:p>
    <w:p w14:paraId="18B5FA65" w14:textId="77777777" w:rsidR="00032FD6" w:rsidRPr="00884165" w:rsidRDefault="00032FD6">
      <w:pPr>
        <w:rPr>
          <w:rFonts w:ascii="Arial" w:hAnsi="Arial" w:cs="Arial"/>
          <w:lang w:val="sk-SK"/>
        </w:rPr>
      </w:pPr>
    </w:p>
    <w:p w14:paraId="5FFF21E8" w14:textId="77777777" w:rsidR="00032FD6" w:rsidRPr="00884165" w:rsidRDefault="00032FD6">
      <w:pPr>
        <w:rPr>
          <w:rFonts w:ascii="Arial" w:hAnsi="Arial" w:cs="Arial"/>
          <w:lang w:val="sk-SK"/>
        </w:rPr>
      </w:pPr>
    </w:p>
    <w:p w14:paraId="6A065D53" w14:textId="77777777" w:rsidR="00032FD6" w:rsidRPr="00884165" w:rsidRDefault="00032FD6">
      <w:pPr>
        <w:rPr>
          <w:rFonts w:ascii="Arial" w:hAnsi="Arial" w:cs="Arial"/>
          <w:lang w:val="sk-SK"/>
        </w:rPr>
      </w:pPr>
    </w:p>
    <w:p w14:paraId="0A5BDAE1" w14:textId="77777777" w:rsidR="00032FD6" w:rsidRPr="00884165" w:rsidRDefault="00032FD6">
      <w:pPr>
        <w:rPr>
          <w:rFonts w:ascii="Arial" w:hAnsi="Arial" w:cs="Arial"/>
          <w:lang w:val="sk-SK"/>
        </w:rPr>
      </w:pPr>
    </w:p>
    <w:p w14:paraId="7AA99D6A" w14:textId="77777777" w:rsidR="00032FD6" w:rsidRPr="00884165" w:rsidRDefault="00032FD6">
      <w:pPr>
        <w:rPr>
          <w:rFonts w:ascii="Arial" w:hAnsi="Arial" w:cs="Arial"/>
          <w:lang w:val="sk-SK"/>
        </w:rPr>
      </w:pPr>
    </w:p>
    <w:p w14:paraId="64AE4529" w14:textId="77777777" w:rsidR="00BD2EB3" w:rsidRPr="00884165" w:rsidRDefault="00BD2EB3">
      <w:pPr>
        <w:rPr>
          <w:rFonts w:ascii="Arial" w:hAnsi="Arial" w:cs="Arial"/>
          <w:lang w:val="sk-SK"/>
        </w:rPr>
      </w:pPr>
    </w:p>
    <w:p w14:paraId="78EF12C3" w14:textId="77777777" w:rsidR="00BD2EB3" w:rsidRDefault="00BD2EB3">
      <w:pPr>
        <w:rPr>
          <w:rFonts w:ascii="Arial" w:hAnsi="Arial" w:cs="Arial"/>
          <w:lang w:val="sk-SK"/>
        </w:rPr>
      </w:pPr>
    </w:p>
    <w:sdt>
      <w:sdtPr>
        <w:rPr>
          <w:rFonts w:ascii="Arial" w:eastAsiaTheme="minorHAnsi" w:hAnsi="Arial" w:cs="Arial"/>
          <w:color w:val="auto"/>
          <w:kern w:val="2"/>
          <w:sz w:val="22"/>
          <w:szCs w:val="22"/>
          <w:lang w:eastAsia="en-US"/>
          <w14:ligatures w14:val="standardContextual"/>
        </w:rPr>
        <w:id w:val="-1157528135"/>
        <w:docPartObj>
          <w:docPartGallery w:val="Table of Contents"/>
          <w:docPartUnique/>
        </w:docPartObj>
      </w:sdtPr>
      <w:sdtEndPr/>
      <w:sdtContent>
        <w:p w14:paraId="673E438F" w14:textId="77777777" w:rsidR="00032FD6" w:rsidRPr="00465C7D" w:rsidRDefault="00032FD6" w:rsidP="008F54C2">
          <w:pPr>
            <w:pStyle w:val="Hlavikaobsahu"/>
            <w:spacing w:after="240"/>
            <w:rPr>
              <w:rFonts w:ascii="Arial" w:hAnsi="Arial" w:cs="Arial"/>
              <w:b/>
              <w:bCs/>
              <w:color w:val="000000" w:themeColor="text1"/>
              <w:sz w:val="26"/>
              <w:szCs w:val="26"/>
            </w:rPr>
          </w:pPr>
          <w:r w:rsidRPr="00465C7D">
            <w:rPr>
              <w:rFonts w:ascii="Arial" w:hAnsi="Arial" w:cs="Arial"/>
              <w:b/>
              <w:bCs/>
              <w:color w:val="000000" w:themeColor="text1"/>
              <w:sz w:val="26"/>
              <w:szCs w:val="26"/>
            </w:rPr>
            <w:t>Table of Contents</w:t>
          </w:r>
        </w:p>
        <w:p w14:paraId="4013ABE1" w14:textId="5A47F70B" w:rsidR="008D5A8E" w:rsidRPr="008D5A8E" w:rsidRDefault="00032FD6">
          <w:pPr>
            <w:pStyle w:val="Obsah1"/>
            <w:rPr>
              <w:rFonts w:asciiTheme="minorHAnsi" w:eastAsiaTheme="minorEastAsia" w:hAnsiTheme="minorHAnsi" w:cstheme="minorBidi"/>
              <w:sz w:val="24"/>
              <w:szCs w:val="24"/>
              <w:lang w:val="sk-SK" w:eastAsia="sk-SK"/>
            </w:rPr>
          </w:pPr>
          <w:r w:rsidRPr="008D5A8E">
            <w:fldChar w:fldCharType="begin"/>
          </w:r>
          <w:r w:rsidRPr="008D5A8E">
            <w:instrText xml:space="preserve"> TOC \o "1-3" \h \z \u </w:instrText>
          </w:r>
          <w:r w:rsidRPr="008D5A8E">
            <w:fldChar w:fldCharType="separate"/>
          </w:r>
          <w:hyperlink w:anchor="_Toc231226138" w:history="1">
            <w:r w:rsidR="008D5A8E" w:rsidRPr="008D5A8E">
              <w:rPr>
                <w:rStyle w:val="Hypertextovprepojenie"/>
              </w:rPr>
              <w:t>S1. Photographic Documentation</w:t>
            </w:r>
            <w:r w:rsidR="008D5A8E" w:rsidRPr="008D5A8E">
              <w:rPr>
                <w:webHidden/>
              </w:rPr>
              <w:tab/>
            </w:r>
            <w:r w:rsidR="008D5A8E" w:rsidRPr="008D5A8E">
              <w:rPr>
                <w:webHidden/>
              </w:rPr>
              <w:fldChar w:fldCharType="begin"/>
            </w:r>
            <w:r w:rsidR="008D5A8E" w:rsidRPr="008D5A8E">
              <w:rPr>
                <w:webHidden/>
              </w:rPr>
              <w:instrText xml:space="preserve"> PAGEREF _Toc231226138 \h </w:instrText>
            </w:r>
            <w:r w:rsidR="008D5A8E" w:rsidRPr="008D5A8E">
              <w:rPr>
                <w:webHidden/>
              </w:rPr>
            </w:r>
            <w:r w:rsidR="008D5A8E" w:rsidRPr="008D5A8E">
              <w:rPr>
                <w:webHidden/>
              </w:rPr>
              <w:fldChar w:fldCharType="separate"/>
            </w:r>
            <w:r w:rsidR="008D5A8E" w:rsidRPr="008D5A8E">
              <w:rPr>
                <w:webHidden/>
              </w:rPr>
              <w:t>3</w:t>
            </w:r>
            <w:r w:rsidR="008D5A8E" w:rsidRPr="008D5A8E">
              <w:rPr>
                <w:webHidden/>
              </w:rPr>
              <w:fldChar w:fldCharType="end"/>
            </w:r>
          </w:hyperlink>
        </w:p>
        <w:p w14:paraId="4DB5BF90" w14:textId="64B9634E" w:rsidR="008D5A8E" w:rsidRPr="008D5A8E" w:rsidRDefault="008D5A8E">
          <w:pPr>
            <w:pStyle w:val="Obsah1"/>
            <w:rPr>
              <w:rFonts w:asciiTheme="minorHAnsi" w:eastAsiaTheme="minorEastAsia" w:hAnsiTheme="minorHAnsi" w:cstheme="minorBidi"/>
              <w:sz w:val="24"/>
              <w:szCs w:val="24"/>
              <w:lang w:val="sk-SK" w:eastAsia="sk-SK"/>
            </w:rPr>
          </w:pPr>
          <w:hyperlink w:anchor="_Toc231226139" w:history="1">
            <w:r w:rsidRPr="008D5A8E">
              <w:rPr>
                <w:rStyle w:val="Hypertextovprepojenie"/>
              </w:rPr>
              <w:t>S2. SEM-EDS and ATR-FTIR analysis of PVC-P model samples</w:t>
            </w:r>
            <w:r w:rsidRPr="008D5A8E">
              <w:rPr>
                <w:webHidden/>
              </w:rPr>
              <w:tab/>
            </w:r>
            <w:r w:rsidRPr="008D5A8E">
              <w:rPr>
                <w:webHidden/>
              </w:rPr>
              <w:fldChar w:fldCharType="begin"/>
            </w:r>
            <w:r w:rsidRPr="008D5A8E">
              <w:rPr>
                <w:webHidden/>
              </w:rPr>
              <w:instrText xml:space="preserve"> PAGEREF _Toc231226139 \h </w:instrText>
            </w:r>
            <w:r w:rsidRPr="008D5A8E">
              <w:rPr>
                <w:webHidden/>
              </w:rPr>
            </w:r>
            <w:r w:rsidRPr="008D5A8E">
              <w:rPr>
                <w:webHidden/>
              </w:rPr>
              <w:fldChar w:fldCharType="separate"/>
            </w:r>
            <w:r w:rsidRPr="008D5A8E">
              <w:rPr>
                <w:webHidden/>
              </w:rPr>
              <w:t>9</w:t>
            </w:r>
            <w:r w:rsidRPr="008D5A8E">
              <w:rPr>
                <w:webHidden/>
              </w:rPr>
              <w:fldChar w:fldCharType="end"/>
            </w:r>
          </w:hyperlink>
        </w:p>
        <w:p w14:paraId="66C508BA" w14:textId="5082D592" w:rsidR="00032FD6" w:rsidRPr="00884165" w:rsidRDefault="00032FD6" w:rsidP="00465C7D">
          <w:pPr>
            <w:jc w:val="both"/>
            <w:rPr>
              <w:rFonts w:ascii="Arial" w:hAnsi="Arial" w:cs="Arial"/>
            </w:rPr>
          </w:pPr>
          <w:r w:rsidRPr="008D5A8E">
            <w:rPr>
              <w:rFonts w:ascii="Arial" w:hAnsi="Arial" w:cs="Arial"/>
            </w:rPr>
            <w:fldChar w:fldCharType="end"/>
          </w:r>
        </w:p>
      </w:sdtContent>
    </w:sdt>
    <w:p w14:paraId="57A21294" w14:textId="77777777" w:rsidR="00BD2EB3" w:rsidRPr="00884165" w:rsidRDefault="00BD2EB3">
      <w:pPr>
        <w:rPr>
          <w:rFonts w:ascii="Arial" w:hAnsi="Arial" w:cs="Arial"/>
          <w:lang w:val="sk-SK"/>
        </w:rPr>
      </w:pPr>
    </w:p>
    <w:p w14:paraId="0DD65475" w14:textId="77777777" w:rsidR="00BD2EB3" w:rsidRPr="00884165" w:rsidRDefault="00BD2EB3">
      <w:pPr>
        <w:rPr>
          <w:rFonts w:ascii="Arial" w:hAnsi="Arial" w:cs="Arial"/>
          <w:lang w:val="sk-SK"/>
        </w:rPr>
      </w:pPr>
    </w:p>
    <w:p w14:paraId="388F0299" w14:textId="77777777" w:rsidR="00BD2EB3" w:rsidRPr="00884165" w:rsidRDefault="00BD2EB3">
      <w:pPr>
        <w:rPr>
          <w:rFonts w:ascii="Arial" w:hAnsi="Arial" w:cs="Arial"/>
          <w:lang w:val="sk-SK"/>
        </w:rPr>
      </w:pPr>
    </w:p>
    <w:p w14:paraId="3D750B6E" w14:textId="31C06100" w:rsidR="00BD2EB3" w:rsidRPr="00884165" w:rsidRDefault="00BD2EB3" w:rsidP="00D869A0">
      <w:pPr>
        <w:jc w:val="center"/>
        <w:rPr>
          <w:rFonts w:ascii="Arial" w:hAnsi="Arial" w:cs="Arial"/>
          <w:lang w:val="sk-SK"/>
        </w:rPr>
      </w:pPr>
    </w:p>
    <w:p w14:paraId="2D50DB56" w14:textId="77777777" w:rsidR="00BD2EB3" w:rsidRPr="00884165" w:rsidRDefault="00BD2EB3">
      <w:pPr>
        <w:rPr>
          <w:rFonts w:ascii="Arial" w:hAnsi="Arial" w:cs="Arial"/>
          <w:lang w:val="sk-SK"/>
        </w:rPr>
      </w:pPr>
    </w:p>
    <w:p w14:paraId="705216EB" w14:textId="77777777" w:rsidR="00BD2EB3" w:rsidRPr="00884165" w:rsidRDefault="00BD2EB3">
      <w:pPr>
        <w:rPr>
          <w:rFonts w:ascii="Arial" w:hAnsi="Arial" w:cs="Arial"/>
          <w:lang w:val="sk-SK"/>
        </w:rPr>
      </w:pPr>
    </w:p>
    <w:p w14:paraId="7D35D264" w14:textId="77777777" w:rsidR="00027D20" w:rsidRPr="00884165" w:rsidRDefault="00027D20">
      <w:pPr>
        <w:rPr>
          <w:rFonts w:ascii="Arial" w:hAnsi="Arial" w:cs="Arial"/>
          <w:lang w:val="sk-SK"/>
        </w:rPr>
      </w:pPr>
    </w:p>
    <w:p w14:paraId="33B5646A" w14:textId="77777777" w:rsidR="00027D20" w:rsidRDefault="00027D20">
      <w:pPr>
        <w:rPr>
          <w:rFonts w:ascii="Arial" w:hAnsi="Arial" w:cs="Arial"/>
          <w:lang w:val="sk-SK"/>
        </w:rPr>
      </w:pPr>
    </w:p>
    <w:p w14:paraId="4D2F7386" w14:textId="77777777" w:rsidR="00465C7D" w:rsidRDefault="00465C7D">
      <w:pPr>
        <w:rPr>
          <w:rFonts w:ascii="Arial" w:hAnsi="Arial" w:cs="Arial"/>
          <w:lang w:val="sk-SK"/>
        </w:rPr>
      </w:pPr>
    </w:p>
    <w:p w14:paraId="47D5C986" w14:textId="77777777" w:rsidR="00465C7D" w:rsidRPr="00884165" w:rsidRDefault="00465C7D">
      <w:pPr>
        <w:rPr>
          <w:rFonts w:ascii="Arial" w:hAnsi="Arial" w:cs="Arial"/>
          <w:lang w:val="sk-SK"/>
        </w:rPr>
      </w:pPr>
    </w:p>
    <w:p w14:paraId="54AA066E" w14:textId="77777777" w:rsidR="00027D20" w:rsidRPr="00884165" w:rsidRDefault="00027D20">
      <w:pPr>
        <w:rPr>
          <w:rFonts w:ascii="Arial" w:hAnsi="Arial" w:cs="Arial"/>
          <w:lang w:val="sk-SK"/>
        </w:rPr>
      </w:pPr>
    </w:p>
    <w:p w14:paraId="587C5A68" w14:textId="77777777" w:rsidR="00BD2EB3" w:rsidRPr="00884165" w:rsidRDefault="00BD2EB3">
      <w:pPr>
        <w:rPr>
          <w:rFonts w:ascii="Arial" w:hAnsi="Arial" w:cs="Arial"/>
          <w:lang w:val="sk-SK"/>
        </w:rPr>
      </w:pPr>
    </w:p>
    <w:p w14:paraId="2E643B3E" w14:textId="77777777" w:rsidR="004F2B0D" w:rsidRPr="00884165" w:rsidRDefault="004F2B0D">
      <w:pPr>
        <w:rPr>
          <w:rFonts w:ascii="Arial" w:hAnsi="Arial" w:cs="Arial"/>
          <w:lang w:val="sk-SK"/>
        </w:rPr>
      </w:pPr>
    </w:p>
    <w:p w14:paraId="38346960" w14:textId="77777777" w:rsidR="008529C7" w:rsidRPr="00884165" w:rsidRDefault="008529C7">
      <w:pPr>
        <w:rPr>
          <w:rFonts w:ascii="Arial" w:hAnsi="Arial" w:cs="Arial"/>
          <w:lang w:val="sk-SK"/>
        </w:rPr>
      </w:pPr>
    </w:p>
    <w:p w14:paraId="30944469" w14:textId="37FB0018" w:rsidR="00350A53" w:rsidRDefault="00350A53" w:rsidP="00350A53">
      <w:pPr>
        <w:pStyle w:val="Nadpis1"/>
        <w:rPr>
          <w:rFonts w:ascii="Arial" w:hAnsi="Arial" w:cs="Arial"/>
          <w:b/>
          <w:bCs/>
          <w:color w:val="000000" w:themeColor="text1"/>
          <w:sz w:val="26"/>
          <w:szCs w:val="26"/>
        </w:rPr>
      </w:pPr>
      <w:bookmarkStart w:id="1" w:name="_Toc231226138"/>
      <w:r w:rsidRPr="00884165">
        <w:rPr>
          <w:rFonts w:ascii="Arial" w:hAnsi="Arial" w:cs="Arial"/>
          <w:b/>
          <w:bCs/>
          <w:color w:val="000000" w:themeColor="text1"/>
          <w:sz w:val="26"/>
          <w:szCs w:val="26"/>
        </w:rPr>
        <w:lastRenderedPageBreak/>
        <w:t xml:space="preserve">S1. Photographic </w:t>
      </w:r>
      <w:r w:rsidR="00B5622B" w:rsidRPr="00884165">
        <w:rPr>
          <w:rFonts w:ascii="Arial" w:hAnsi="Arial" w:cs="Arial"/>
          <w:b/>
          <w:bCs/>
          <w:color w:val="000000" w:themeColor="text1"/>
          <w:sz w:val="26"/>
          <w:szCs w:val="26"/>
        </w:rPr>
        <w:t>D</w:t>
      </w:r>
      <w:r w:rsidRPr="00884165">
        <w:rPr>
          <w:rFonts w:ascii="Arial" w:hAnsi="Arial" w:cs="Arial"/>
          <w:b/>
          <w:bCs/>
          <w:color w:val="000000" w:themeColor="text1"/>
          <w:sz w:val="26"/>
          <w:szCs w:val="26"/>
        </w:rPr>
        <w:t>ocumentation</w:t>
      </w:r>
      <w:bookmarkEnd w:id="1"/>
      <w:r w:rsidR="00B5622B" w:rsidRPr="00884165">
        <w:rPr>
          <w:rFonts w:ascii="Arial" w:hAnsi="Arial" w:cs="Arial"/>
          <w:b/>
          <w:bCs/>
          <w:color w:val="000000" w:themeColor="text1"/>
          <w:sz w:val="26"/>
          <w:szCs w:val="26"/>
        </w:rPr>
        <w:t xml:space="preserve"> </w:t>
      </w:r>
    </w:p>
    <w:p w14:paraId="1823478D" w14:textId="77777777" w:rsidR="000450F2" w:rsidRPr="00884165" w:rsidRDefault="000450F2" w:rsidP="000450F2">
      <w:pPr>
        <w:jc w:val="center"/>
        <w:rPr>
          <w:rFonts w:ascii="Arial" w:hAnsi="Arial" w:cs="Arial"/>
          <w:lang w:val="sk-SK"/>
        </w:rPr>
      </w:pPr>
      <w:r w:rsidRPr="00884165">
        <w:rPr>
          <w:rFonts w:ascii="Arial" w:hAnsi="Arial" w:cs="Arial"/>
          <w:noProof/>
          <w:lang w:val="sk-SK"/>
        </w:rPr>
        <w:drawing>
          <wp:inline distT="0" distB="0" distL="0" distR="0" wp14:anchorId="6320EB8C" wp14:editId="00F932A7">
            <wp:extent cx="2266950" cy="3518535"/>
            <wp:effectExtent l="0" t="0" r="0" b="5715"/>
            <wp:docPr id="207491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r="48533"/>
                    <a:stretch>
                      <a:fillRect/>
                    </a:stretch>
                  </pic:blipFill>
                  <pic:spPr bwMode="auto">
                    <a:xfrm>
                      <a:off x="0" y="0"/>
                      <a:ext cx="2266950" cy="3518535"/>
                    </a:xfrm>
                    <a:prstGeom prst="rect">
                      <a:avLst/>
                    </a:prstGeom>
                    <a:noFill/>
                    <a:ln>
                      <a:noFill/>
                    </a:ln>
                    <a:extLst>
                      <a:ext uri="{53640926-AAD7-44D8-BBD7-CCE9431645EC}">
                        <a14:shadowObscured xmlns:a14="http://schemas.microsoft.com/office/drawing/2010/main"/>
                      </a:ext>
                    </a:extLst>
                  </pic:spPr>
                </pic:pic>
              </a:graphicData>
            </a:graphic>
          </wp:inline>
        </w:drawing>
      </w:r>
    </w:p>
    <w:p w14:paraId="1C7CAD56" w14:textId="77777777" w:rsidR="000450F2" w:rsidRPr="00884165" w:rsidRDefault="000450F2" w:rsidP="000450F2">
      <w:pPr>
        <w:jc w:val="both"/>
        <w:rPr>
          <w:rFonts w:ascii="Arial" w:hAnsi="Arial" w:cs="Arial"/>
        </w:rPr>
      </w:pPr>
      <w:r w:rsidRPr="00884165">
        <w:rPr>
          <w:rFonts w:ascii="Arial" w:hAnsi="Arial" w:cs="Arial"/>
          <w:b/>
          <w:bCs/>
        </w:rPr>
        <w:t>Fig. S1.1.</w:t>
      </w:r>
      <w:r w:rsidRPr="00884165">
        <w:rPr>
          <w:rFonts w:ascii="Arial" w:hAnsi="Arial" w:cs="Arial"/>
        </w:rPr>
        <w:t xml:space="preserve"> Photographic documentation of PVC-P model samples with different plasticizer concentrations (20, 30, and 40 wt%) exposed to thermal aging 90 °C </w:t>
      </w:r>
      <w:r>
        <w:rPr>
          <w:rFonts w:ascii="Arial" w:hAnsi="Arial" w:cs="Arial"/>
        </w:rPr>
        <w:t>(</w:t>
      </w:r>
      <w:r w:rsidRPr="00884165">
        <w:rPr>
          <w:rFonts w:ascii="Arial" w:hAnsi="Arial" w:cs="Arial"/>
        </w:rPr>
        <w:t>final aging time).</w:t>
      </w:r>
    </w:p>
    <w:p w14:paraId="76129029" w14:textId="1CFE815F" w:rsidR="000450F2" w:rsidRPr="00884165" w:rsidRDefault="00DD3870" w:rsidP="000450F2">
      <w:pPr>
        <w:jc w:val="center"/>
        <w:rPr>
          <w:rFonts w:ascii="Arial" w:hAnsi="Arial" w:cs="Arial"/>
          <w:lang w:val="sk-SK"/>
        </w:rPr>
      </w:pPr>
      <w:r w:rsidRPr="009F6CC7">
        <w:rPr>
          <w:rFonts w:cs="Times New Roman"/>
          <w:noProof/>
        </w:rPr>
        <w:drawing>
          <wp:inline distT="0" distB="0" distL="0" distR="0" wp14:anchorId="6AB5CBC9" wp14:editId="768DEA06">
            <wp:extent cx="3840480" cy="2104863"/>
            <wp:effectExtent l="0" t="0" r="7620" b="0"/>
            <wp:docPr id="2023491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480" cy="2104863"/>
                    </a:xfrm>
                    <a:prstGeom prst="rect">
                      <a:avLst/>
                    </a:prstGeom>
                    <a:noFill/>
                    <a:ln>
                      <a:noFill/>
                    </a:ln>
                  </pic:spPr>
                </pic:pic>
              </a:graphicData>
            </a:graphic>
          </wp:inline>
        </w:drawing>
      </w:r>
    </w:p>
    <w:p w14:paraId="41315F85" w14:textId="77777777" w:rsidR="000450F2" w:rsidRPr="00884165" w:rsidRDefault="000450F2" w:rsidP="000450F2">
      <w:pPr>
        <w:jc w:val="both"/>
        <w:rPr>
          <w:rFonts w:ascii="Arial" w:hAnsi="Arial" w:cs="Arial"/>
          <w:noProof/>
        </w:rPr>
      </w:pPr>
      <w:r w:rsidRPr="00884165">
        <w:rPr>
          <w:rFonts w:ascii="Arial" w:hAnsi="Arial" w:cs="Arial"/>
          <w:b/>
          <w:bCs/>
        </w:rPr>
        <w:t>Fig. S1.2.</w:t>
      </w:r>
      <w:r w:rsidRPr="00884165">
        <w:rPr>
          <w:rFonts w:ascii="Arial" w:hAnsi="Arial" w:cs="Arial"/>
        </w:rPr>
        <w:t xml:space="preserve"> Photographic documentation of a naturally aged PVC-P design object (Buvol, 1981) by Libuše Niklová, showing front and rear views with numbered measurement points. The label </w:t>
      </w:r>
      <w:r w:rsidRPr="00884165">
        <w:rPr>
          <w:rFonts w:ascii="Arial" w:hAnsi="Arial" w:cs="Arial"/>
          <w:b/>
          <w:bCs/>
        </w:rPr>
        <w:t>“in”</w:t>
      </w:r>
      <w:r w:rsidRPr="00884165">
        <w:rPr>
          <w:rFonts w:ascii="Arial" w:hAnsi="Arial" w:cs="Arial"/>
        </w:rPr>
        <w:t xml:space="preserve"> indicates the SEM-EDS sampling point and the point where the interior of the sample was measured by ATR-FTIR.</w:t>
      </w:r>
    </w:p>
    <w:p w14:paraId="1E2A3714" w14:textId="77777777" w:rsidR="000450F2" w:rsidRPr="00884165" w:rsidRDefault="000450F2" w:rsidP="000450F2">
      <w:pPr>
        <w:jc w:val="both"/>
        <w:rPr>
          <w:rFonts w:ascii="Arial" w:hAnsi="Arial" w:cs="Arial"/>
          <w:noProof/>
        </w:rPr>
      </w:pPr>
    </w:p>
    <w:p w14:paraId="548FB1DD" w14:textId="57E4F4BF" w:rsidR="000450F2" w:rsidRPr="00884165" w:rsidRDefault="00DD3870" w:rsidP="000450F2">
      <w:pPr>
        <w:jc w:val="center"/>
        <w:rPr>
          <w:rFonts w:ascii="Arial" w:hAnsi="Arial" w:cs="Arial"/>
          <w:noProof/>
        </w:rPr>
      </w:pPr>
      <w:r w:rsidRPr="009F6CC7">
        <w:rPr>
          <w:noProof/>
          <w:sz w:val="16"/>
          <w:szCs w:val="16"/>
        </w:rPr>
        <w:lastRenderedPageBreak/>
        <w:drawing>
          <wp:inline distT="0" distB="0" distL="0" distR="0" wp14:anchorId="058E2E2A" wp14:editId="2BBFC24E">
            <wp:extent cx="3842598" cy="2174311"/>
            <wp:effectExtent l="0" t="0" r="5715" b="0"/>
            <wp:docPr id="1863035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7672" cy="2182840"/>
                    </a:xfrm>
                    <a:prstGeom prst="rect">
                      <a:avLst/>
                    </a:prstGeom>
                    <a:noFill/>
                    <a:ln>
                      <a:noFill/>
                    </a:ln>
                  </pic:spPr>
                </pic:pic>
              </a:graphicData>
            </a:graphic>
          </wp:inline>
        </w:drawing>
      </w:r>
    </w:p>
    <w:p w14:paraId="27A73C96" w14:textId="77777777" w:rsidR="000450F2" w:rsidRPr="00884165" w:rsidRDefault="000450F2" w:rsidP="000450F2">
      <w:pPr>
        <w:jc w:val="both"/>
        <w:rPr>
          <w:rFonts w:ascii="Arial" w:hAnsi="Arial" w:cs="Arial"/>
        </w:rPr>
      </w:pPr>
      <w:r w:rsidRPr="00884165">
        <w:rPr>
          <w:rFonts w:ascii="Arial" w:hAnsi="Arial" w:cs="Arial"/>
          <w:b/>
          <w:bCs/>
        </w:rPr>
        <w:t>Fig. S1.3.</w:t>
      </w:r>
      <w:r w:rsidRPr="00884165">
        <w:rPr>
          <w:rFonts w:ascii="Arial" w:hAnsi="Arial" w:cs="Arial"/>
        </w:rPr>
        <w:t xml:space="preserve"> Photographic documentation of a naturally aged PVC-P design object (Buvol, 1981) by Libuše Niklová, showing side views (right and left) with numbered measurement points.</w:t>
      </w:r>
    </w:p>
    <w:p w14:paraId="55CBFD0A" w14:textId="77777777" w:rsidR="000450F2" w:rsidRPr="00884165" w:rsidRDefault="000450F2" w:rsidP="000450F2">
      <w:pPr>
        <w:jc w:val="both"/>
        <w:rPr>
          <w:rFonts w:ascii="Arial" w:hAnsi="Arial" w:cs="Arial"/>
        </w:rPr>
      </w:pPr>
    </w:p>
    <w:p w14:paraId="0DB74B77" w14:textId="4465D86E" w:rsidR="000450F2" w:rsidRPr="00884165" w:rsidRDefault="00DD3870" w:rsidP="000450F2">
      <w:pPr>
        <w:jc w:val="center"/>
        <w:rPr>
          <w:rFonts w:ascii="Arial" w:hAnsi="Arial" w:cs="Arial"/>
        </w:rPr>
      </w:pPr>
      <w:r w:rsidRPr="009F6CC7">
        <w:rPr>
          <w:noProof/>
          <w:sz w:val="16"/>
          <w:szCs w:val="16"/>
        </w:rPr>
        <w:drawing>
          <wp:inline distT="0" distB="0" distL="0" distR="0" wp14:anchorId="122CBD8B" wp14:editId="5C2C54D8">
            <wp:extent cx="4147799" cy="2305050"/>
            <wp:effectExtent l="0" t="0" r="5715" b="0"/>
            <wp:docPr id="563866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2787" cy="2313379"/>
                    </a:xfrm>
                    <a:prstGeom prst="rect">
                      <a:avLst/>
                    </a:prstGeom>
                    <a:noFill/>
                    <a:ln>
                      <a:noFill/>
                    </a:ln>
                  </pic:spPr>
                </pic:pic>
              </a:graphicData>
            </a:graphic>
          </wp:inline>
        </w:drawing>
      </w:r>
    </w:p>
    <w:p w14:paraId="4BD6DE1C" w14:textId="77777777" w:rsidR="000450F2" w:rsidRPr="00884165" w:rsidRDefault="000450F2" w:rsidP="000450F2">
      <w:pPr>
        <w:jc w:val="both"/>
        <w:rPr>
          <w:rFonts w:ascii="Arial" w:hAnsi="Arial" w:cs="Arial"/>
        </w:rPr>
      </w:pPr>
      <w:r w:rsidRPr="00884165">
        <w:rPr>
          <w:rFonts w:ascii="Arial" w:hAnsi="Arial" w:cs="Arial"/>
          <w:b/>
          <w:bCs/>
        </w:rPr>
        <w:t>Fig. S1.4.</w:t>
      </w:r>
      <w:r w:rsidRPr="00884165">
        <w:rPr>
          <w:rFonts w:ascii="Arial" w:hAnsi="Arial" w:cs="Arial"/>
        </w:rPr>
        <w:t xml:space="preserve"> Photographic documentation of a naturally aged PVC-P design object (Buvol, 1981) by Libuše Niklová, showing minor cracks around the valve (left), white powdered exudates (right), and dust deposits with insect frass (small black dots), or possible localized discoloration associated with degradation processes.</w:t>
      </w:r>
    </w:p>
    <w:p w14:paraId="0D13B5C3" w14:textId="77777777" w:rsidR="000450F2" w:rsidRPr="00884165" w:rsidRDefault="000450F2" w:rsidP="000450F2">
      <w:pPr>
        <w:jc w:val="both"/>
        <w:rPr>
          <w:rFonts w:ascii="Arial" w:hAnsi="Arial" w:cs="Arial"/>
        </w:rPr>
      </w:pPr>
    </w:p>
    <w:p w14:paraId="4830A84C" w14:textId="50793BAF" w:rsidR="000450F2" w:rsidRPr="00884165" w:rsidRDefault="00DD3870" w:rsidP="000450F2">
      <w:pPr>
        <w:jc w:val="center"/>
        <w:rPr>
          <w:rFonts w:ascii="Arial" w:hAnsi="Arial" w:cs="Arial"/>
        </w:rPr>
      </w:pPr>
      <w:r w:rsidRPr="009F6CC7">
        <w:rPr>
          <w:noProof/>
          <w:sz w:val="16"/>
          <w:szCs w:val="16"/>
        </w:rPr>
        <w:drawing>
          <wp:inline distT="0" distB="0" distL="0" distR="0" wp14:anchorId="55F37886" wp14:editId="65287563">
            <wp:extent cx="3657600" cy="1528592"/>
            <wp:effectExtent l="0" t="0" r="0" b="0"/>
            <wp:docPr id="1641567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528592"/>
                    </a:xfrm>
                    <a:prstGeom prst="rect">
                      <a:avLst/>
                    </a:prstGeom>
                    <a:noFill/>
                    <a:ln>
                      <a:noFill/>
                    </a:ln>
                  </pic:spPr>
                </pic:pic>
              </a:graphicData>
            </a:graphic>
          </wp:inline>
        </w:drawing>
      </w:r>
    </w:p>
    <w:p w14:paraId="0DB536C4" w14:textId="77777777" w:rsidR="000450F2" w:rsidRPr="00884165" w:rsidRDefault="000450F2" w:rsidP="000450F2">
      <w:pPr>
        <w:jc w:val="both"/>
        <w:rPr>
          <w:rFonts w:ascii="Arial" w:hAnsi="Arial" w:cs="Arial"/>
          <w:noProof/>
        </w:rPr>
      </w:pPr>
      <w:r w:rsidRPr="00884165">
        <w:rPr>
          <w:rFonts w:ascii="Arial" w:hAnsi="Arial" w:cs="Arial"/>
          <w:b/>
          <w:bCs/>
        </w:rPr>
        <w:lastRenderedPageBreak/>
        <w:t>Fig. S1.5.</w:t>
      </w:r>
      <w:r w:rsidRPr="00884165">
        <w:rPr>
          <w:rFonts w:ascii="Arial" w:hAnsi="Arial" w:cs="Arial"/>
        </w:rPr>
        <w:t xml:space="preserve"> Photographic documentation of a naturally aged PVC-P design object (Slon, 1980) by Libuše Niklová, showing front and rear views with numbered measurement points.</w:t>
      </w:r>
    </w:p>
    <w:p w14:paraId="7C02B7CB" w14:textId="2918B4CA" w:rsidR="000450F2" w:rsidRPr="00884165" w:rsidRDefault="00DD3870" w:rsidP="000450F2">
      <w:pPr>
        <w:jc w:val="center"/>
        <w:rPr>
          <w:rFonts w:ascii="Arial" w:hAnsi="Arial" w:cs="Arial"/>
        </w:rPr>
      </w:pPr>
      <w:r w:rsidRPr="009F6CC7">
        <w:rPr>
          <w:noProof/>
          <w:sz w:val="16"/>
          <w:szCs w:val="16"/>
        </w:rPr>
        <w:drawing>
          <wp:inline distT="0" distB="0" distL="0" distR="0" wp14:anchorId="33DC6208" wp14:editId="6668FFC1">
            <wp:extent cx="3657600" cy="1499203"/>
            <wp:effectExtent l="0" t="0" r="0" b="6350"/>
            <wp:docPr id="1523223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1499203"/>
                    </a:xfrm>
                    <a:prstGeom prst="rect">
                      <a:avLst/>
                    </a:prstGeom>
                    <a:noFill/>
                    <a:ln>
                      <a:noFill/>
                    </a:ln>
                  </pic:spPr>
                </pic:pic>
              </a:graphicData>
            </a:graphic>
          </wp:inline>
        </w:drawing>
      </w:r>
    </w:p>
    <w:p w14:paraId="5D014221" w14:textId="02AEA464" w:rsidR="000450F2" w:rsidRDefault="000450F2" w:rsidP="000450F2">
      <w:pPr>
        <w:jc w:val="both"/>
        <w:rPr>
          <w:rFonts w:ascii="Arial" w:hAnsi="Arial" w:cs="Arial"/>
          <w:noProof/>
        </w:rPr>
      </w:pPr>
      <w:r w:rsidRPr="00884165">
        <w:rPr>
          <w:rFonts w:ascii="Arial" w:hAnsi="Arial" w:cs="Arial"/>
          <w:b/>
          <w:bCs/>
        </w:rPr>
        <w:t>Fig. S1.6.</w:t>
      </w:r>
      <w:r w:rsidRPr="00884165">
        <w:rPr>
          <w:rFonts w:ascii="Arial" w:hAnsi="Arial" w:cs="Arial"/>
        </w:rPr>
        <w:t xml:space="preserve"> Photographic documentation of a naturally aged PVC-P design object (Slon, 1980) by Libuše Niklová, showing side views (right and left). The label </w:t>
      </w:r>
      <w:r w:rsidRPr="00884165">
        <w:rPr>
          <w:rFonts w:ascii="Arial" w:hAnsi="Arial" w:cs="Arial"/>
          <w:b/>
          <w:bCs/>
        </w:rPr>
        <w:t>“in”</w:t>
      </w:r>
      <w:r w:rsidRPr="00884165">
        <w:rPr>
          <w:rFonts w:ascii="Arial" w:hAnsi="Arial" w:cs="Arial"/>
        </w:rPr>
        <w:t xml:space="preserve"> indicates the SEM-EDS sampling point and the point where the interior of the sample was measured by ATR-FTIR.</w:t>
      </w:r>
    </w:p>
    <w:p w14:paraId="7780BAD5" w14:textId="77777777" w:rsidR="00DD3870" w:rsidRPr="00884165" w:rsidRDefault="00DD3870" w:rsidP="000450F2">
      <w:pPr>
        <w:jc w:val="both"/>
        <w:rPr>
          <w:rFonts w:ascii="Arial" w:hAnsi="Arial" w:cs="Arial"/>
          <w:noProof/>
        </w:rPr>
      </w:pPr>
    </w:p>
    <w:p w14:paraId="1452E4B3" w14:textId="77777777" w:rsidR="000450F2" w:rsidRPr="00884165" w:rsidRDefault="000450F2" w:rsidP="000450F2">
      <w:pPr>
        <w:jc w:val="center"/>
        <w:rPr>
          <w:rFonts w:ascii="Arial" w:hAnsi="Arial" w:cs="Arial"/>
        </w:rPr>
      </w:pPr>
      <w:r w:rsidRPr="00884165">
        <w:rPr>
          <w:rFonts w:ascii="Arial" w:hAnsi="Arial" w:cs="Arial"/>
          <w:noProof/>
        </w:rPr>
        <w:drawing>
          <wp:inline distT="0" distB="0" distL="0" distR="0" wp14:anchorId="0AA37FFD" wp14:editId="1DCFE177">
            <wp:extent cx="3087370" cy="1803400"/>
            <wp:effectExtent l="0" t="0" r="0" b="6350"/>
            <wp:docPr id="1638042806"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464" b="7013"/>
                    <a:stretch>
                      <a:fillRect/>
                    </a:stretch>
                  </pic:blipFill>
                  <pic:spPr bwMode="auto">
                    <a:xfrm>
                      <a:off x="0" y="0"/>
                      <a:ext cx="3093447" cy="1806950"/>
                    </a:xfrm>
                    <a:prstGeom prst="rect">
                      <a:avLst/>
                    </a:prstGeom>
                    <a:noFill/>
                    <a:ln>
                      <a:noFill/>
                    </a:ln>
                    <a:extLst>
                      <a:ext uri="{53640926-AAD7-44D8-BBD7-CCE9431645EC}">
                        <a14:shadowObscured xmlns:a14="http://schemas.microsoft.com/office/drawing/2010/main"/>
                      </a:ext>
                    </a:extLst>
                  </pic:spPr>
                </pic:pic>
              </a:graphicData>
            </a:graphic>
          </wp:inline>
        </w:drawing>
      </w:r>
    </w:p>
    <w:p w14:paraId="4B1C7268" w14:textId="77777777" w:rsidR="000450F2" w:rsidRPr="00884165" w:rsidRDefault="000450F2" w:rsidP="000450F2">
      <w:pPr>
        <w:jc w:val="both"/>
        <w:rPr>
          <w:rFonts w:ascii="Arial" w:hAnsi="Arial" w:cs="Arial"/>
        </w:rPr>
      </w:pPr>
      <w:r w:rsidRPr="00884165">
        <w:rPr>
          <w:rFonts w:ascii="Arial" w:hAnsi="Arial" w:cs="Arial"/>
          <w:b/>
          <w:bCs/>
        </w:rPr>
        <w:t>Fig. S1.7.</w:t>
      </w:r>
      <w:r w:rsidRPr="00884165">
        <w:rPr>
          <w:rFonts w:ascii="Arial" w:hAnsi="Arial" w:cs="Arial"/>
        </w:rPr>
        <w:t xml:space="preserve"> Photographic documentation of a naturally aged PVC-P design object (Slon, 1980) by Libuše Niklová, showing a tear on the back (repaired), dust deposits with insect frass (small black dots), or possible localized discoloration associated with degradation processes.</w:t>
      </w:r>
    </w:p>
    <w:p w14:paraId="61C0C5B4" w14:textId="2723827C" w:rsidR="000450F2" w:rsidRPr="00884165" w:rsidRDefault="000403A7" w:rsidP="000450F2">
      <w:pPr>
        <w:jc w:val="center"/>
        <w:rPr>
          <w:rFonts w:ascii="Arial" w:hAnsi="Arial" w:cs="Arial"/>
        </w:rPr>
      </w:pPr>
      <w:r>
        <w:rPr>
          <w:noProof/>
          <w:sz w:val="16"/>
          <w:szCs w:val="16"/>
        </w:rPr>
        <w:lastRenderedPageBreak/>
        <w:drawing>
          <wp:inline distT="0" distB="0" distL="0" distR="0" wp14:anchorId="18518778" wp14:editId="22A31BAA">
            <wp:extent cx="3265805" cy="3334910"/>
            <wp:effectExtent l="0" t="0" r="0" b="0"/>
            <wp:docPr id="4982056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2677" cy="3352139"/>
                    </a:xfrm>
                    <a:prstGeom prst="rect">
                      <a:avLst/>
                    </a:prstGeom>
                    <a:noFill/>
                    <a:ln>
                      <a:noFill/>
                    </a:ln>
                  </pic:spPr>
                </pic:pic>
              </a:graphicData>
            </a:graphic>
          </wp:inline>
        </w:drawing>
      </w:r>
    </w:p>
    <w:p w14:paraId="3B6D7F34" w14:textId="44169BCF" w:rsidR="000450F2" w:rsidRPr="00884165" w:rsidRDefault="000450F2" w:rsidP="000450F2">
      <w:pPr>
        <w:jc w:val="both"/>
        <w:rPr>
          <w:rFonts w:ascii="Arial" w:hAnsi="Arial" w:cs="Arial"/>
        </w:rPr>
      </w:pPr>
      <w:r w:rsidRPr="00884165">
        <w:rPr>
          <w:rFonts w:ascii="Arial" w:hAnsi="Arial" w:cs="Arial"/>
          <w:b/>
          <w:bCs/>
        </w:rPr>
        <w:t>Fig. S1.</w:t>
      </w:r>
      <w:r w:rsidR="001D7CA4">
        <w:rPr>
          <w:rFonts w:ascii="Arial" w:hAnsi="Arial" w:cs="Arial"/>
          <w:b/>
          <w:bCs/>
        </w:rPr>
        <w:t>8</w:t>
      </w:r>
      <w:r w:rsidRPr="00884165">
        <w:rPr>
          <w:rFonts w:ascii="Arial" w:hAnsi="Arial" w:cs="Arial"/>
        </w:rPr>
        <w:t xml:space="preserve">. Photographic documentation of a naturally aged PVC-P design object (Dewey, 1964) by The Walt Disney Company with numbered measurement points. Points </w:t>
      </w:r>
      <w:r w:rsidRPr="00884165">
        <w:rPr>
          <w:rFonts w:ascii="Arial" w:hAnsi="Arial" w:cs="Arial"/>
          <w:b/>
          <w:bCs/>
        </w:rPr>
        <w:t>5</w:t>
      </w:r>
      <w:r w:rsidRPr="00884165">
        <w:rPr>
          <w:rFonts w:ascii="Arial" w:hAnsi="Arial" w:cs="Arial"/>
        </w:rPr>
        <w:t xml:space="preserve"> and </w:t>
      </w:r>
      <w:r w:rsidRPr="00884165">
        <w:rPr>
          <w:rFonts w:ascii="Arial" w:hAnsi="Arial" w:cs="Arial"/>
          <w:b/>
          <w:bCs/>
        </w:rPr>
        <w:t>“in”</w:t>
      </w:r>
      <w:r w:rsidRPr="00884165">
        <w:rPr>
          <w:rFonts w:ascii="Arial" w:hAnsi="Arial" w:cs="Arial"/>
        </w:rPr>
        <w:t xml:space="preserve"> (indicated by arrows) are located on the bottom of the feet. The label </w:t>
      </w:r>
      <w:r w:rsidRPr="00884165">
        <w:rPr>
          <w:rFonts w:ascii="Arial" w:hAnsi="Arial" w:cs="Arial"/>
          <w:b/>
          <w:bCs/>
        </w:rPr>
        <w:t>“in”</w:t>
      </w:r>
      <w:r w:rsidRPr="00884165">
        <w:rPr>
          <w:rFonts w:ascii="Arial" w:hAnsi="Arial" w:cs="Arial"/>
        </w:rPr>
        <w:t xml:space="preserve"> indicates the SEM-EDS sampling point and the point where the interior of the sample was measured by ATR-FTIR.</w:t>
      </w:r>
    </w:p>
    <w:p w14:paraId="72B5CE8C" w14:textId="77777777" w:rsidR="000450F2" w:rsidRPr="00884165" w:rsidRDefault="000450F2" w:rsidP="000450F2">
      <w:pPr>
        <w:jc w:val="both"/>
        <w:rPr>
          <w:rFonts w:ascii="Arial" w:hAnsi="Arial" w:cs="Arial"/>
        </w:rPr>
      </w:pPr>
    </w:p>
    <w:p w14:paraId="43C1B6D6" w14:textId="77777777" w:rsidR="000450F2" w:rsidRPr="00884165" w:rsidRDefault="000450F2" w:rsidP="000450F2">
      <w:pPr>
        <w:jc w:val="center"/>
        <w:rPr>
          <w:rFonts w:ascii="Arial" w:hAnsi="Arial" w:cs="Arial"/>
        </w:rPr>
      </w:pPr>
      <w:r w:rsidRPr="00884165">
        <w:rPr>
          <w:rFonts w:ascii="Arial" w:hAnsi="Arial" w:cs="Arial"/>
          <w:noProof/>
        </w:rPr>
        <w:drawing>
          <wp:inline distT="0" distB="0" distL="0" distR="0" wp14:anchorId="19554E86" wp14:editId="56C0199A">
            <wp:extent cx="2420117" cy="2095500"/>
            <wp:effectExtent l="0" t="0" r="0" b="0"/>
            <wp:docPr id="68458659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2439" cy="2114828"/>
                    </a:xfrm>
                    <a:prstGeom prst="rect">
                      <a:avLst/>
                    </a:prstGeom>
                    <a:noFill/>
                    <a:ln>
                      <a:noFill/>
                    </a:ln>
                  </pic:spPr>
                </pic:pic>
              </a:graphicData>
            </a:graphic>
          </wp:inline>
        </w:drawing>
      </w:r>
    </w:p>
    <w:p w14:paraId="799011D2" w14:textId="0D0BEACC" w:rsidR="000450F2" w:rsidRPr="00884165" w:rsidRDefault="000450F2" w:rsidP="000450F2">
      <w:pPr>
        <w:jc w:val="both"/>
        <w:rPr>
          <w:rFonts w:ascii="Arial" w:hAnsi="Arial" w:cs="Arial"/>
        </w:rPr>
      </w:pPr>
      <w:r w:rsidRPr="00884165">
        <w:rPr>
          <w:rFonts w:ascii="Arial" w:hAnsi="Arial" w:cs="Arial"/>
          <w:b/>
          <w:bCs/>
        </w:rPr>
        <w:t>Fig. S1.</w:t>
      </w:r>
      <w:r w:rsidR="001D7CA4">
        <w:rPr>
          <w:rFonts w:ascii="Arial" w:hAnsi="Arial" w:cs="Arial"/>
          <w:b/>
          <w:bCs/>
        </w:rPr>
        <w:t>9</w:t>
      </w:r>
      <w:r w:rsidRPr="00884165">
        <w:rPr>
          <w:rFonts w:ascii="Arial" w:hAnsi="Arial" w:cs="Arial"/>
        </w:rPr>
        <w:t>. Photographic documentation of a naturally aged PVC-P design object (Dewey, 1964) by The Walt Disney Company with detail view of the feet showing an opening containing a metal noisemaker insert with visible corrosion. The component is present in both feet.</w:t>
      </w:r>
    </w:p>
    <w:p w14:paraId="27089C94" w14:textId="1FFB3A88" w:rsidR="000450F2" w:rsidRPr="00884165" w:rsidRDefault="00DD3870" w:rsidP="000450F2">
      <w:pPr>
        <w:jc w:val="center"/>
        <w:rPr>
          <w:rFonts w:ascii="Arial" w:hAnsi="Arial" w:cs="Arial"/>
        </w:rPr>
      </w:pPr>
      <w:r w:rsidRPr="009F6CC7">
        <w:rPr>
          <w:noProof/>
          <w:sz w:val="16"/>
          <w:szCs w:val="16"/>
        </w:rPr>
        <w:lastRenderedPageBreak/>
        <w:drawing>
          <wp:inline distT="0" distB="0" distL="0" distR="0" wp14:anchorId="0401278F" wp14:editId="70E6866E">
            <wp:extent cx="2807563" cy="2276856"/>
            <wp:effectExtent l="0" t="0" r="0" b="9525"/>
            <wp:docPr id="1345122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563" cy="2276856"/>
                    </a:xfrm>
                    <a:prstGeom prst="rect">
                      <a:avLst/>
                    </a:prstGeom>
                    <a:noFill/>
                    <a:ln>
                      <a:noFill/>
                    </a:ln>
                  </pic:spPr>
                </pic:pic>
              </a:graphicData>
            </a:graphic>
          </wp:inline>
        </w:drawing>
      </w:r>
    </w:p>
    <w:p w14:paraId="106B93D7" w14:textId="07EDE362" w:rsidR="000450F2" w:rsidRPr="00884165" w:rsidRDefault="000450F2" w:rsidP="000450F2">
      <w:pPr>
        <w:jc w:val="both"/>
        <w:rPr>
          <w:rFonts w:ascii="Arial" w:hAnsi="Arial" w:cs="Arial"/>
          <w:noProof/>
        </w:rPr>
      </w:pPr>
      <w:r w:rsidRPr="00884165">
        <w:rPr>
          <w:rFonts w:ascii="Arial" w:hAnsi="Arial" w:cs="Arial"/>
          <w:b/>
          <w:bCs/>
        </w:rPr>
        <w:t>Fig. S1.1</w:t>
      </w:r>
      <w:r w:rsidR="001D7CA4">
        <w:rPr>
          <w:rFonts w:ascii="Arial" w:hAnsi="Arial" w:cs="Arial"/>
          <w:b/>
          <w:bCs/>
        </w:rPr>
        <w:t>0</w:t>
      </w:r>
      <w:r w:rsidRPr="00884165">
        <w:rPr>
          <w:rFonts w:ascii="Arial" w:hAnsi="Arial" w:cs="Arial"/>
          <w:b/>
          <w:bCs/>
        </w:rPr>
        <w:t>.</w:t>
      </w:r>
      <w:r w:rsidRPr="00884165">
        <w:rPr>
          <w:rFonts w:ascii="Arial" w:hAnsi="Arial" w:cs="Arial"/>
        </w:rPr>
        <w:t xml:space="preserve"> Photographic documentation of a naturally aged PVC-P design object (Miminko František, 1961-1990) by Anna Vystydová, showing front and rear views with numbered measurement points. Point </w:t>
      </w:r>
      <w:r w:rsidRPr="00884165">
        <w:rPr>
          <w:rFonts w:ascii="Arial" w:hAnsi="Arial" w:cs="Arial"/>
          <w:b/>
          <w:bCs/>
        </w:rPr>
        <w:t>“in”</w:t>
      </w:r>
      <w:r w:rsidRPr="00884165">
        <w:rPr>
          <w:rFonts w:ascii="Arial" w:hAnsi="Arial" w:cs="Arial"/>
        </w:rPr>
        <w:t xml:space="preserve"> (indicated by arrow) is located on the bottom of the feet. The label </w:t>
      </w:r>
      <w:r w:rsidRPr="00884165">
        <w:rPr>
          <w:rFonts w:ascii="Arial" w:hAnsi="Arial" w:cs="Arial"/>
          <w:b/>
          <w:bCs/>
        </w:rPr>
        <w:t>“in”</w:t>
      </w:r>
      <w:r w:rsidRPr="00884165">
        <w:rPr>
          <w:rFonts w:ascii="Arial" w:hAnsi="Arial" w:cs="Arial"/>
        </w:rPr>
        <w:t xml:space="preserve"> indicates the SEM-EDS sampling point and the point where the interior of the sample was measured by ATR-FTIR.</w:t>
      </w:r>
    </w:p>
    <w:p w14:paraId="0A1349D1" w14:textId="77777777" w:rsidR="000450F2" w:rsidRPr="00884165" w:rsidRDefault="000450F2" w:rsidP="000450F2">
      <w:pPr>
        <w:jc w:val="both"/>
        <w:rPr>
          <w:rFonts w:ascii="Arial" w:hAnsi="Arial" w:cs="Arial"/>
        </w:rPr>
      </w:pPr>
    </w:p>
    <w:p w14:paraId="21039EEF" w14:textId="1878D9AF" w:rsidR="000450F2" w:rsidRPr="00884165" w:rsidRDefault="00DD3870" w:rsidP="000450F2">
      <w:pPr>
        <w:jc w:val="center"/>
        <w:rPr>
          <w:rFonts w:ascii="Arial" w:hAnsi="Arial" w:cs="Arial"/>
        </w:rPr>
      </w:pPr>
      <w:r w:rsidRPr="009F6CC7">
        <w:rPr>
          <w:noProof/>
          <w:sz w:val="16"/>
          <w:szCs w:val="16"/>
        </w:rPr>
        <w:drawing>
          <wp:inline distT="0" distB="0" distL="0" distR="0" wp14:anchorId="6F43CF76" wp14:editId="2A8FFCEB">
            <wp:extent cx="2432304" cy="2218545"/>
            <wp:effectExtent l="0" t="0" r="6350" b="0"/>
            <wp:docPr id="9876674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2304" cy="2218545"/>
                    </a:xfrm>
                    <a:prstGeom prst="rect">
                      <a:avLst/>
                    </a:prstGeom>
                    <a:noFill/>
                    <a:ln>
                      <a:noFill/>
                    </a:ln>
                  </pic:spPr>
                </pic:pic>
              </a:graphicData>
            </a:graphic>
          </wp:inline>
        </w:drawing>
      </w:r>
    </w:p>
    <w:p w14:paraId="22F4FFA8" w14:textId="3980C08E" w:rsidR="000450F2" w:rsidRPr="00884165" w:rsidRDefault="000450F2" w:rsidP="000450F2">
      <w:pPr>
        <w:jc w:val="both"/>
        <w:rPr>
          <w:rFonts w:ascii="Arial" w:hAnsi="Arial" w:cs="Arial"/>
          <w:noProof/>
        </w:rPr>
      </w:pPr>
      <w:r w:rsidRPr="00884165">
        <w:rPr>
          <w:rFonts w:ascii="Arial" w:hAnsi="Arial" w:cs="Arial"/>
          <w:b/>
          <w:bCs/>
        </w:rPr>
        <w:t>Fig. S1.1</w:t>
      </w:r>
      <w:r w:rsidR="001D7CA4">
        <w:rPr>
          <w:rFonts w:ascii="Arial" w:hAnsi="Arial" w:cs="Arial"/>
          <w:b/>
          <w:bCs/>
        </w:rPr>
        <w:t>1</w:t>
      </w:r>
      <w:r w:rsidRPr="00884165">
        <w:rPr>
          <w:rFonts w:ascii="Arial" w:hAnsi="Arial" w:cs="Arial"/>
          <w:b/>
          <w:bCs/>
        </w:rPr>
        <w:t>.</w:t>
      </w:r>
      <w:r w:rsidRPr="00884165">
        <w:rPr>
          <w:rFonts w:ascii="Arial" w:hAnsi="Arial" w:cs="Arial"/>
        </w:rPr>
        <w:t xml:space="preserve"> Photographic documentation of a naturally aged PVC-P design object (Kašpárek, 1950s) by Libuše Niklová, showing front and rear views with numbered measurement points cracks around the feet. Point </w:t>
      </w:r>
      <w:r w:rsidRPr="00884165">
        <w:rPr>
          <w:rFonts w:ascii="Arial" w:hAnsi="Arial" w:cs="Arial"/>
          <w:b/>
          <w:bCs/>
        </w:rPr>
        <w:t>“in”</w:t>
      </w:r>
      <w:r w:rsidRPr="00884165">
        <w:rPr>
          <w:rFonts w:ascii="Arial" w:hAnsi="Arial" w:cs="Arial"/>
        </w:rPr>
        <w:t xml:space="preserve"> (indicated by arrow) is located on the bottom of the feet. The label </w:t>
      </w:r>
      <w:r w:rsidRPr="00884165">
        <w:rPr>
          <w:rFonts w:ascii="Arial" w:hAnsi="Arial" w:cs="Arial"/>
          <w:b/>
          <w:bCs/>
        </w:rPr>
        <w:t>“in”</w:t>
      </w:r>
      <w:r w:rsidRPr="00884165">
        <w:rPr>
          <w:rFonts w:ascii="Arial" w:hAnsi="Arial" w:cs="Arial"/>
        </w:rPr>
        <w:t xml:space="preserve"> indicates the SEM-EDS sampling point and the point where the interior of the sample was measured by ATR-FTIR.</w:t>
      </w:r>
    </w:p>
    <w:p w14:paraId="2C0098CA" w14:textId="77777777" w:rsidR="000450F2" w:rsidRPr="00884165" w:rsidRDefault="000450F2" w:rsidP="000450F2">
      <w:pPr>
        <w:jc w:val="center"/>
        <w:rPr>
          <w:rFonts w:ascii="Arial" w:hAnsi="Arial" w:cs="Arial"/>
        </w:rPr>
      </w:pPr>
      <w:r w:rsidRPr="00884165">
        <w:rPr>
          <w:rFonts w:ascii="Arial" w:hAnsi="Arial" w:cs="Arial"/>
          <w:noProof/>
        </w:rPr>
        <w:lastRenderedPageBreak/>
        <w:drawing>
          <wp:inline distT="0" distB="0" distL="0" distR="0" wp14:anchorId="60F7904D" wp14:editId="1467CD84">
            <wp:extent cx="2814598" cy="1593599"/>
            <wp:effectExtent l="0" t="0" r="5080" b="6985"/>
            <wp:docPr id="107822705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681" cy="1604404"/>
                    </a:xfrm>
                    <a:prstGeom prst="rect">
                      <a:avLst/>
                    </a:prstGeom>
                    <a:noFill/>
                    <a:ln>
                      <a:noFill/>
                    </a:ln>
                  </pic:spPr>
                </pic:pic>
              </a:graphicData>
            </a:graphic>
          </wp:inline>
        </w:drawing>
      </w:r>
    </w:p>
    <w:p w14:paraId="2DF23F2C" w14:textId="78E15F8E" w:rsidR="000450F2" w:rsidRPr="00884165" w:rsidRDefault="000450F2" w:rsidP="000450F2">
      <w:pPr>
        <w:jc w:val="both"/>
        <w:rPr>
          <w:rFonts w:ascii="Arial" w:hAnsi="Arial" w:cs="Arial"/>
        </w:rPr>
      </w:pPr>
      <w:r w:rsidRPr="00884165">
        <w:rPr>
          <w:rFonts w:ascii="Arial" w:hAnsi="Arial" w:cs="Arial"/>
          <w:b/>
          <w:bCs/>
        </w:rPr>
        <w:t>Fig. S1.1</w:t>
      </w:r>
      <w:r w:rsidR="001D7CA4">
        <w:rPr>
          <w:rFonts w:ascii="Arial" w:hAnsi="Arial" w:cs="Arial"/>
          <w:b/>
          <w:bCs/>
        </w:rPr>
        <w:t>2</w:t>
      </w:r>
      <w:r w:rsidRPr="00884165">
        <w:rPr>
          <w:rFonts w:ascii="Arial" w:hAnsi="Arial" w:cs="Arial"/>
          <w:b/>
          <w:bCs/>
        </w:rPr>
        <w:t>.</w:t>
      </w:r>
      <w:r w:rsidRPr="00884165">
        <w:rPr>
          <w:rFonts w:ascii="Arial" w:hAnsi="Arial" w:cs="Arial"/>
        </w:rPr>
        <w:t xml:space="preserve"> Photographic documentation of a naturally aged PVC-P design object (Kašpárek, 1950s) by Libuše Niklová, showing the marking on the bottom with the manufacturer’s logo and the number </w:t>
      </w:r>
      <w:r w:rsidRPr="00884165">
        <w:rPr>
          <w:rFonts w:ascii="Arial" w:hAnsi="Arial" w:cs="Arial"/>
          <w:b/>
          <w:bCs/>
        </w:rPr>
        <w:t>57.</w:t>
      </w:r>
    </w:p>
    <w:p w14:paraId="416E40E5" w14:textId="77777777" w:rsidR="000450F2" w:rsidRPr="00884165" w:rsidRDefault="000450F2" w:rsidP="000450F2">
      <w:pPr>
        <w:jc w:val="both"/>
        <w:rPr>
          <w:rFonts w:ascii="Arial" w:hAnsi="Arial" w:cs="Arial"/>
        </w:rPr>
      </w:pPr>
    </w:p>
    <w:p w14:paraId="4390A045" w14:textId="77777777" w:rsidR="003D751F" w:rsidRDefault="003D751F" w:rsidP="00B47547">
      <w:pPr>
        <w:jc w:val="both"/>
        <w:rPr>
          <w:rFonts w:ascii="Arial" w:hAnsi="Arial" w:cs="Arial"/>
          <w:b/>
          <w:bCs/>
        </w:rPr>
      </w:pPr>
    </w:p>
    <w:p w14:paraId="18DBEC22" w14:textId="77777777" w:rsidR="000450F2" w:rsidRDefault="000450F2" w:rsidP="00B47547">
      <w:pPr>
        <w:jc w:val="both"/>
        <w:rPr>
          <w:rFonts w:ascii="Arial" w:hAnsi="Arial" w:cs="Arial"/>
          <w:b/>
          <w:bCs/>
        </w:rPr>
      </w:pPr>
    </w:p>
    <w:p w14:paraId="38ED2C4D" w14:textId="77777777" w:rsidR="008D5A8E" w:rsidRDefault="008D5A8E" w:rsidP="00B47547">
      <w:pPr>
        <w:jc w:val="both"/>
        <w:rPr>
          <w:rFonts w:ascii="Arial" w:hAnsi="Arial" w:cs="Arial"/>
          <w:b/>
          <w:bCs/>
        </w:rPr>
      </w:pPr>
    </w:p>
    <w:p w14:paraId="3136E2B1" w14:textId="77777777" w:rsidR="008D5A8E" w:rsidRDefault="008D5A8E" w:rsidP="00B47547">
      <w:pPr>
        <w:jc w:val="both"/>
        <w:rPr>
          <w:rFonts w:ascii="Arial" w:hAnsi="Arial" w:cs="Arial"/>
          <w:b/>
          <w:bCs/>
        </w:rPr>
      </w:pPr>
    </w:p>
    <w:p w14:paraId="0C4B8F11" w14:textId="77777777" w:rsidR="000450F2" w:rsidRDefault="000450F2" w:rsidP="00B47547">
      <w:pPr>
        <w:jc w:val="both"/>
        <w:rPr>
          <w:rFonts w:ascii="Arial" w:hAnsi="Arial" w:cs="Arial"/>
          <w:b/>
          <w:bCs/>
        </w:rPr>
      </w:pPr>
    </w:p>
    <w:p w14:paraId="0ACB8BA7" w14:textId="77777777" w:rsidR="000450F2" w:rsidRDefault="000450F2" w:rsidP="00B47547">
      <w:pPr>
        <w:jc w:val="both"/>
        <w:rPr>
          <w:rFonts w:ascii="Arial" w:hAnsi="Arial" w:cs="Arial"/>
          <w:b/>
          <w:bCs/>
        </w:rPr>
      </w:pPr>
    </w:p>
    <w:p w14:paraId="6FA3FDC6" w14:textId="77777777" w:rsidR="000450F2" w:rsidRDefault="000450F2" w:rsidP="00B47547">
      <w:pPr>
        <w:jc w:val="both"/>
        <w:rPr>
          <w:rFonts w:ascii="Arial" w:hAnsi="Arial" w:cs="Arial"/>
          <w:b/>
          <w:bCs/>
        </w:rPr>
      </w:pPr>
    </w:p>
    <w:p w14:paraId="58EABEF3" w14:textId="790F10C8" w:rsidR="003D751F" w:rsidRDefault="003D751F" w:rsidP="003D751F">
      <w:pPr>
        <w:pStyle w:val="Nadpis1"/>
        <w:rPr>
          <w:rFonts w:ascii="Arial" w:hAnsi="Arial" w:cs="Arial"/>
          <w:b/>
          <w:bCs/>
          <w:color w:val="000000" w:themeColor="text1"/>
          <w:sz w:val="26"/>
          <w:szCs w:val="26"/>
        </w:rPr>
      </w:pPr>
      <w:bookmarkStart w:id="2" w:name="_Toc231226139"/>
      <w:r w:rsidRPr="005800EC">
        <w:rPr>
          <w:rFonts w:ascii="Arial" w:hAnsi="Arial" w:cs="Arial"/>
          <w:b/>
          <w:bCs/>
          <w:color w:val="000000" w:themeColor="text1"/>
          <w:sz w:val="26"/>
          <w:szCs w:val="26"/>
        </w:rPr>
        <w:lastRenderedPageBreak/>
        <w:t>S</w:t>
      </w:r>
      <w:r w:rsidR="00E50CA6">
        <w:rPr>
          <w:rFonts w:ascii="Arial" w:hAnsi="Arial" w:cs="Arial"/>
          <w:b/>
          <w:bCs/>
          <w:color w:val="000000" w:themeColor="text1"/>
          <w:sz w:val="26"/>
          <w:szCs w:val="26"/>
        </w:rPr>
        <w:t>2</w:t>
      </w:r>
      <w:r w:rsidRPr="005800EC">
        <w:rPr>
          <w:rFonts w:ascii="Arial" w:hAnsi="Arial" w:cs="Arial"/>
          <w:b/>
          <w:bCs/>
          <w:color w:val="000000" w:themeColor="text1"/>
          <w:sz w:val="26"/>
          <w:szCs w:val="26"/>
        </w:rPr>
        <w:t>. SEM-EDS</w:t>
      </w:r>
      <w:r w:rsidR="00E50CA6">
        <w:rPr>
          <w:rFonts w:ascii="Arial" w:hAnsi="Arial" w:cs="Arial"/>
          <w:b/>
          <w:bCs/>
          <w:color w:val="000000" w:themeColor="text1"/>
          <w:sz w:val="26"/>
          <w:szCs w:val="26"/>
        </w:rPr>
        <w:t xml:space="preserve"> and ATR-FTIR</w:t>
      </w:r>
      <w:r w:rsidRPr="005800EC">
        <w:rPr>
          <w:rFonts w:ascii="Arial" w:hAnsi="Arial" w:cs="Arial"/>
          <w:b/>
          <w:bCs/>
          <w:color w:val="000000" w:themeColor="text1"/>
          <w:sz w:val="26"/>
          <w:szCs w:val="26"/>
        </w:rPr>
        <w:t xml:space="preserve"> analysis of PVC-P model samples</w:t>
      </w:r>
      <w:bookmarkEnd w:id="2"/>
    </w:p>
    <w:p w14:paraId="7D655D0B" w14:textId="236346F2" w:rsidR="001F40A3" w:rsidRDefault="008D5A8E" w:rsidP="008D5A8E">
      <w:pPr>
        <w:jc w:val="center"/>
      </w:pPr>
      <w:r>
        <w:rPr>
          <w:noProof/>
        </w:rPr>
        <w:drawing>
          <wp:inline distT="0" distB="0" distL="0" distR="0" wp14:anchorId="19F72B1A" wp14:editId="76C59CB6">
            <wp:extent cx="5162550" cy="3784600"/>
            <wp:effectExtent l="0" t="0" r="0" b="6350"/>
            <wp:docPr id="112018930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80" t="3675" r="5669" b="5055"/>
                    <a:stretch>
                      <a:fillRect/>
                    </a:stretch>
                  </pic:blipFill>
                  <pic:spPr bwMode="auto">
                    <a:xfrm>
                      <a:off x="0" y="0"/>
                      <a:ext cx="5162550" cy="3784600"/>
                    </a:xfrm>
                    <a:prstGeom prst="rect">
                      <a:avLst/>
                    </a:prstGeom>
                    <a:noFill/>
                    <a:ln>
                      <a:noFill/>
                    </a:ln>
                    <a:extLst>
                      <a:ext uri="{53640926-AAD7-44D8-BBD7-CCE9431645EC}">
                        <a14:shadowObscured xmlns:a14="http://schemas.microsoft.com/office/drawing/2010/main"/>
                      </a:ext>
                    </a:extLst>
                  </pic:spPr>
                </pic:pic>
              </a:graphicData>
            </a:graphic>
          </wp:inline>
        </w:drawing>
      </w:r>
    </w:p>
    <w:p w14:paraId="49444B15" w14:textId="3B4CA223" w:rsidR="001F40A3" w:rsidRDefault="001F40A3" w:rsidP="001F40A3">
      <w:pPr>
        <w:jc w:val="center"/>
        <w:rPr>
          <w:rFonts w:ascii="Arial" w:hAnsi="Arial" w:cs="Arial"/>
        </w:rPr>
      </w:pPr>
      <w:r w:rsidRPr="00E50CA6">
        <w:rPr>
          <w:rFonts w:ascii="Arial" w:hAnsi="Arial" w:cs="Arial"/>
          <w:b/>
          <w:bCs/>
        </w:rPr>
        <w:t>Fig. S2.</w:t>
      </w:r>
      <w:r>
        <w:rPr>
          <w:rFonts w:ascii="Arial" w:hAnsi="Arial" w:cs="Arial"/>
          <w:b/>
          <w:bCs/>
        </w:rPr>
        <w:t>1</w:t>
      </w:r>
      <w:r w:rsidRPr="00E50CA6">
        <w:rPr>
          <w:rFonts w:ascii="Arial" w:hAnsi="Arial" w:cs="Arial"/>
          <w:b/>
          <w:bCs/>
        </w:rPr>
        <w:t>.</w:t>
      </w:r>
      <w:r w:rsidRPr="00E50CA6">
        <w:rPr>
          <w:rFonts w:ascii="Arial" w:hAnsi="Arial" w:cs="Arial"/>
        </w:rPr>
        <w:t xml:space="preserve"> </w:t>
      </w:r>
      <w:r w:rsidRPr="001F40A3">
        <w:rPr>
          <w:rFonts w:ascii="Arial" w:hAnsi="Arial" w:cs="Arial"/>
        </w:rPr>
        <w:t>Changes in the height of the C–Cl absorption bands at 830, 630, and 604 cm</w:t>
      </w:r>
      <w:r w:rsidRPr="001F40A3">
        <w:rPr>
          <w:rFonts w:ascii="Arial" w:hAnsi="Arial" w:cs="Arial"/>
          <w:vertAlign w:val="superscript"/>
        </w:rPr>
        <w:t>-1</w:t>
      </w:r>
      <w:r w:rsidRPr="001F40A3">
        <w:rPr>
          <w:rFonts w:ascii="Arial" w:hAnsi="Arial" w:cs="Arial"/>
        </w:rPr>
        <w:t xml:space="preserve"> </w:t>
      </w:r>
      <w:r w:rsidRPr="00E50CA6">
        <w:rPr>
          <w:rFonts w:ascii="Arial" w:hAnsi="Arial" w:cs="Arial"/>
        </w:rPr>
        <w:t>in ATR-FTIR spectra of PVC-P model samples with different plastici</w:t>
      </w:r>
      <w:r w:rsidR="008F54C2">
        <w:rPr>
          <w:rFonts w:ascii="Arial" w:hAnsi="Arial" w:cs="Arial"/>
        </w:rPr>
        <w:t>z</w:t>
      </w:r>
      <w:r w:rsidRPr="00E50CA6">
        <w:rPr>
          <w:rFonts w:ascii="Arial" w:hAnsi="Arial" w:cs="Arial"/>
        </w:rPr>
        <w:t xml:space="preserve">er concentrations exposed to accelerated thermal aging. </w:t>
      </w:r>
    </w:p>
    <w:p w14:paraId="41CBA1F8" w14:textId="77777777" w:rsidR="00662B05" w:rsidRDefault="00662B05" w:rsidP="001F40A3">
      <w:pPr>
        <w:jc w:val="center"/>
        <w:rPr>
          <w:rFonts w:ascii="Arial" w:hAnsi="Arial" w:cs="Arial"/>
        </w:rPr>
      </w:pPr>
    </w:p>
    <w:p w14:paraId="037B65CE" w14:textId="77777777" w:rsidR="00662B05" w:rsidRDefault="00662B05" w:rsidP="001F40A3">
      <w:pPr>
        <w:jc w:val="center"/>
        <w:rPr>
          <w:rFonts w:ascii="Arial" w:hAnsi="Arial" w:cs="Arial"/>
        </w:rPr>
      </w:pPr>
    </w:p>
    <w:p w14:paraId="6C42DB53" w14:textId="77777777" w:rsidR="00662B05" w:rsidRDefault="00662B05" w:rsidP="00662B05">
      <w:pPr>
        <w:pStyle w:val="obrazoktitulok"/>
        <w:spacing w:line="240" w:lineRule="auto"/>
        <w:rPr>
          <w:color w:val="000000" w:themeColor="text1"/>
          <w:sz w:val="16"/>
          <w:szCs w:val="16"/>
          <w:lang w:val="en-GB"/>
        </w:rPr>
      </w:pPr>
      <w:r w:rsidRPr="00A71E6F">
        <w:rPr>
          <w:noProof/>
          <w:color w:val="000000" w:themeColor="text1"/>
          <w:sz w:val="16"/>
          <w:szCs w:val="16"/>
          <w:lang w:val="en-GB"/>
        </w:rPr>
        <w:lastRenderedPageBreak/>
        <w:drawing>
          <wp:inline distT="0" distB="0" distL="0" distR="0" wp14:anchorId="69E3EDD7" wp14:editId="5D627043">
            <wp:extent cx="4895850" cy="4114800"/>
            <wp:effectExtent l="0" t="0" r="0" b="0"/>
            <wp:docPr id="1238508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5850" cy="4114800"/>
                    </a:xfrm>
                    <a:prstGeom prst="rect">
                      <a:avLst/>
                    </a:prstGeom>
                    <a:noFill/>
                    <a:ln>
                      <a:noFill/>
                    </a:ln>
                  </pic:spPr>
                </pic:pic>
              </a:graphicData>
            </a:graphic>
          </wp:inline>
        </w:drawing>
      </w:r>
    </w:p>
    <w:p w14:paraId="7D4C3742" w14:textId="051834F0" w:rsidR="00662B05" w:rsidRDefault="00662B05" w:rsidP="00662B05">
      <w:pPr>
        <w:jc w:val="center"/>
        <w:rPr>
          <w:rFonts w:ascii="Arial" w:hAnsi="Arial" w:cs="Arial"/>
        </w:rPr>
      </w:pPr>
      <w:r w:rsidRPr="00E50CA6">
        <w:rPr>
          <w:rFonts w:ascii="Arial" w:hAnsi="Arial" w:cs="Arial"/>
          <w:b/>
          <w:bCs/>
        </w:rPr>
        <w:t>Fig. S2.</w:t>
      </w:r>
      <w:r>
        <w:rPr>
          <w:rFonts w:ascii="Arial" w:hAnsi="Arial" w:cs="Arial"/>
          <w:b/>
          <w:bCs/>
        </w:rPr>
        <w:t>2</w:t>
      </w:r>
      <w:r w:rsidRPr="00E50CA6">
        <w:rPr>
          <w:rFonts w:ascii="Arial" w:hAnsi="Arial" w:cs="Arial"/>
          <w:b/>
          <w:bCs/>
        </w:rPr>
        <w:t>.</w:t>
      </w:r>
      <w:r w:rsidRPr="00E50CA6">
        <w:rPr>
          <w:rFonts w:ascii="Arial" w:hAnsi="Arial" w:cs="Arial"/>
        </w:rPr>
        <w:t xml:space="preserve"> </w:t>
      </w:r>
      <w:r w:rsidRPr="00662B05">
        <w:rPr>
          <w:rFonts w:ascii="Arial" w:hAnsi="Arial" w:cs="Arial"/>
        </w:rPr>
        <w:t>ATR-FTIR spectrum of calcium stearate (thermal stabiliser) used for the preparation of PVC-P model samples. The spectrum was normalised to the [0,1] range.</w:t>
      </w:r>
    </w:p>
    <w:p w14:paraId="7B223802" w14:textId="77777777" w:rsidR="00662B05" w:rsidRPr="00A71E6F" w:rsidRDefault="00662B05" w:rsidP="00662B05">
      <w:pPr>
        <w:pStyle w:val="obrazoktitulok"/>
        <w:spacing w:line="240" w:lineRule="auto"/>
        <w:rPr>
          <w:color w:val="000000" w:themeColor="text1"/>
          <w:sz w:val="16"/>
          <w:szCs w:val="16"/>
          <w:lang w:val="en-GB"/>
        </w:rPr>
      </w:pPr>
    </w:p>
    <w:p w14:paraId="6ACB902C" w14:textId="77777777" w:rsidR="00662B05" w:rsidRDefault="00662B05" w:rsidP="00662B05">
      <w:pPr>
        <w:pStyle w:val="obrazoktitulok"/>
        <w:spacing w:line="240" w:lineRule="auto"/>
        <w:rPr>
          <w:color w:val="000000" w:themeColor="text1"/>
          <w:sz w:val="16"/>
          <w:szCs w:val="16"/>
          <w:lang w:val="en-GB"/>
        </w:rPr>
      </w:pPr>
      <w:r w:rsidRPr="00A71E6F">
        <w:rPr>
          <w:noProof/>
          <w:color w:val="000000" w:themeColor="text1"/>
          <w:sz w:val="16"/>
          <w:szCs w:val="16"/>
          <w:lang w:val="en-GB"/>
        </w:rPr>
        <w:lastRenderedPageBreak/>
        <w:drawing>
          <wp:inline distT="0" distB="0" distL="0" distR="0" wp14:anchorId="6D87B816" wp14:editId="13592162">
            <wp:extent cx="4895850" cy="4133850"/>
            <wp:effectExtent l="0" t="0" r="0" b="0"/>
            <wp:docPr id="2058369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5850" cy="4133850"/>
                    </a:xfrm>
                    <a:prstGeom prst="rect">
                      <a:avLst/>
                    </a:prstGeom>
                    <a:noFill/>
                    <a:ln>
                      <a:noFill/>
                    </a:ln>
                  </pic:spPr>
                </pic:pic>
              </a:graphicData>
            </a:graphic>
          </wp:inline>
        </w:drawing>
      </w:r>
    </w:p>
    <w:p w14:paraId="1B9DC4C9" w14:textId="1EAF6113" w:rsidR="00662B05" w:rsidRDefault="00662B05" w:rsidP="00662B05">
      <w:pPr>
        <w:jc w:val="center"/>
        <w:rPr>
          <w:rFonts w:ascii="Arial" w:hAnsi="Arial" w:cs="Arial"/>
        </w:rPr>
      </w:pPr>
      <w:r w:rsidRPr="00E50CA6">
        <w:rPr>
          <w:rFonts w:ascii="Arial" w:hAnsi="Arial" w:cs="Arial"/>
          <w:b/>
          <w:bCs/>
        </w:rPr>
        <w:t>Fig. S2.</w:t>
      </w:r>
      <w:r>
        <w:rPr>
          <w:rFonts w:ascii="Arial" w:hAnsi="Arial" w:cs="Arial"/>
          <w:b/>
          <w:bCs/>
        </w:rPr>
        <w:t>3</w:t>
      </w:r>
      <w:r w:rsidRPr="00E50CA6">
        <w:rPr>
          <w:rFonts w:ascii="Arial" w:hAnsi="Arial" w:cs="Arial"/>
          <w:b/>
          <w:bCs/>
        </w:rPr>
        <w:t>.</w:t>
      </w:r>
      <w:r w:rsidRPr="00E50CA6">
        <w:rPr>
          <w:rFonts w:ascii="Arial" w:hAnsi="Arial" w:cs="Arial"/>
        </w:rPr>
        <w:t xml:space="preserve"> </w:t>
      </w:r>
      <w:r w:rsidRPr="00662B05">
        <w:rPr>
          <w:rFonts w:ascii="Arial" w:hAnsi="Arial" w:cs="Arial"/>
        </w:rPr>
        <w:t>ATR-FTIR spectrum of zinc stearate (thermal stabiliser) used for the preparation of PVC-P model samples.</w:t>
      </w:r>
    </w:p>
    <w:p w14:paraId="23DAF0EA" w14:textId="77777777" w:rsidR="00662B05" w:rsidRPr="00E50CA6" w:rsidRDefault="00662B05" w:rsidP="001F40A3">
      <w:pPr>
        <w:jc w:val="center"/>
        <w:rPr>
          <w:rFonts w:ascii="Arial" w:hAnsi="Arial" w:cs="Arial"/>
          <w:b/>
          <w:bCs/>
        </w:rPr>
      </w:pPr>
    </w:p>
    <w:p w14:paraId="0EBB7A02" w14:textId="77777777" w:rsidR="001F40A3" w:rsidRPr="001F40A3" w:rsidRDefault="001F40A3" w:rsidP="001F40A3"/>
    <w:p w14:paraId="62D38624" w14:textId="6F3CFECB" w:rsidR="003D751F" w:rsidRDefault="007B131E" w:rsidP="003D751F">
      <w:pPr>
        <w:jc w:val="center"/>
        <w:rPr>
          <w:rFonts w:ascii="Arial" w:hAnsi="Arial" w:cs="Arial"/>
        </w:rPr>
      </w:pPr>
      <w:r>
        <w:rPr>
          <w:rFonts w:ascii="Arial" w:hAnsi="Arial" w:cs="Arial"/>
          <w:noProof/>
        </w:rPr>
        <w:lastRenderedPageBreak/>
        <w:drawing>
          <wp:inline distT="0" distB="0" distL="0" distR="0" wp14:anchorId="220B7ACD" wp14:editId="3657995B">
            <wp:extent cx="5554230" cy="4273219"/>
            <wp:effectExtent l="0" t="0" r="8890" b="0"/>
            <wp:docPr id="9963242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418" t="8213" b="2881"/>
                    <a:stretch>
                      <a:fillRect/>
                    </a:stretch>
                  </pic:blipFill>
                  <pic:spPr bwMode="auto">
                    <a:xfrm>
                      <a:off x="0" y="0"/>
                      <a:ext cx="5555554" cy="4274238"/>
                    </a:xfrm>
                    <a:prstGeom prst="rect">
                      <a:avLst/>
                    </a:prstGeom>
                    <a:noFill/>
                    <a:ln>
                      <a:noFill/>
                    </a:ln>
                    <a:extLst>
                      <a:ext uri="{53640926-AAD7-44D8-BBD7-CCE9431645EC}">
                        <a14:shadowObscured xmlns:a14="http://schemas.microsoft.com/office/drawing/2010/main"/>
                      </a:ext>
                    </a:extLst>
                  </pic:spPr>
                </pic:pic>
              </a:graphicData>
            </a:graphic>
          </wp:inline>
        </w:drawing>
      </w:r>
    </w:p>
    <w:p w14:paraId="67CDF515" w14:textId="42915006" w:rsidR="003D751F" w:rsidRPr="00E50CA6" w:rsidRDefault="003D751F" w:rsidP="003D751F">
      <w:pPr>
        <w:jc w:val="center"/>
        <w:rPr>
          <w:rFonts w:ascii="Arial" w:hAnsi="Arial" w:cs="Arial"/>
          <w:b/>
          <w:bCs/>
        </w:rPr>
      </w:pPr>
      <w:r w:rsidRPr="00E50CA6">
        <w:rPr>
          <w:rFonts w:ascii="Arial" w:hAnsi="Arial" w:cs="Arial"/>
          <w:b/>
          <w:bCs/>
        </w:rPr>
        <w:t>Fig. S</w:t>
      </w:r>
      <w:r w:rsidR="00E50CA6" w:rsidRPr="00E50CA6">
        <w:rPr>
          <w:rFonts w:ascii="Arial" w:hAnsi="Arial" w:cs="Arial"/>
          <w:b/>
          <w:bCs/>
        </w:rPr>
        <w:t>2</w:t>
      </w:r>
      <w:r w:rsidRPr="00E50CA6">
        <w:rPr>
          <w:rFonts w:ascii="Arial" w:hAnsi="Arial" w:cs="Arial"/>
          <w:b/>
          <w:bCs/>
        </w:rPr>
        <w:t>.</w:t>
      </w:r>
      <w:r w:rsidR="00662B05">
        <w:rPr>
          <w:rFonts w:ascii="Arial" w:hAnsi="Arial" w:cs="Arial"/>
          <w:b/>
          <w:bCs/>
        </w:rPr>
        <w:t>4</w:t>
      </w:r>
      <w:r w:rsidRPr="00E50CA6">
        <w:rPr>
          <w:rFonts w:ascii="Arial" w:hAnsi="Arial" w:cs="Arial"/>
          <w:b/>
          <w:bCs/>
        </w:rPr>
        <w:t>.</w:t>
      </w:r>
      <w:r w:rsidRPr="00E50CA6">
        <w:rPr>
          <w:rFonts w:ascii="Arial" w:hAnsi="Arial" w:cs="Arial"/>
        </w:rPr>
        <w:t xml:space="preserve"> Changes in elemental composition (Zn wt%) and </w:t>
      </w:r>
      <w:r w:rsidR="00E50CA6" w:rsidRPr="00E50CA6">
        <w:rPr>
          <w:rFonts w:ascii="Arial" w:hAnsi="Arial" w:cs="Arial"/>
        </w:rPr>
        <w:t>height COO</w:t>
      </w:r>
      <w:r w:rsidR="00E50CA6" w:rsidRPr="00E50CA6">
        <w:rPr>
          <w:rFonts w:ascii="Cambria Math" w:hAnsi="Cambria Math" w:cs="Cambria Math"/>
        </w:rPr>
        <w:t>⁻</w:t>
      </w:r>
      <w:r w:rsidR="00E50CA6" w:rsidRPr="00E50CA6">
        <w:rPr>
          <w:rFonts w:ascii="Arial" w:hAnsi="Arial" w:cs="Arial"/>
        </w:rPr>
        <w:t xml:space="preserve"> band associated with the thermal stabilizer (1540 cm</w:t>
      </w:r>
      <w:r w:rsidR="00E50CA6" w:rsidRPr="001F40A3">
        <w:rPr>
          <w:rFonts w:ascii="Arial" w:hAnsi="Arial" w:cs="Arial"/>
          <w:vertAlign w:val="superscript"/>
        </w:rPr>
        <w:t>-1</w:t>
      </w:r>
      <w:r w:rsidR="00E50CA6" w:rsidRPr="00E50CA6">
        <w:rPr>
          <w:rFonts w:ascii="Arial" w:hAnsi="Arial" w:cs="Arial"/>
        </w:rPr>
        <w:t>)</w:t>
      </w:r>
      <w:r w:rsidRPr="00E50CA6">
        <w:rPr>
          <w:rFonts w:ascii="Arial" w:hAnsi="Arial" w:cs="Arial"/>
        </w:rPr>
        <w:t xml:space="preserve"> </w:t>
      </w:r>
      <w:r w:rsidR="00E50CA6" w:rsidRPr="00E50CA6">
        <w:rPr>
          <w:rFonts w:ascii="Arial" w:hAnsi="Arial" w:cs="Arial"/>
        </w:rPr>
        <w:t xml:space="preserve">in ATR-FTIR spectra of PVC-P model samples with </w:t>
      </w:r>
      <w:r w:rsidRPr="00E50CA6">
        <w:rPr>
          <w:rFonts w:ascii="Arial" w:hAnsi="Arial" w:cs="Arial"/>
        </w:rPr>
        <w:t>different plastici</w:t>
      </w:r>
      <w:r w:rsidR="008F54C2">
        <w:rPr>
          <w:rFonts w:ascii="Arial" w:hAnsi="Arial" w:cs="Arial"/>
        </w:rPr>
        <w:t>z</w:t>
      </w:r>
      <w:r w:rsidRPr="00E50CA6">
        <w:rPr>
          <w:rFonts w:ascii="Arial" w:hAnsi="Arial" w:cs="Arial"/>
        </w:rPr>
        <w:t>er concentrations exposed to accelerated thermal aging.</w:t>
      </w:r>
      <w:r w:rsidR="00E50CA6" w:rsidRPr="00E50CA6">
        <w:rPr>
          <w:rFonts w:ascii="Arial" w:hAnsi="Arial" w:cs="Arial"/>
        </w:rPr>
        <w:t xml:space="preserve"> </w:t>
      </w:r>
    </w:p>
    <w:p w14:paraId="78903F22" w14:textId="77777777" w:rsidR="003D751F" w:rsidRPr="00884165" w:rsidRDefault="003D751F" w:rsidP="00B47547">
      <w:pPr>
        <w:jc w:val="both"/>
        <w:rPr>
          <w:rFonts w:ascii="Arial" w:hAnsi="Arial" w:cs="Arial"/>
        </w:rPr>
      </w:pPr>
    </w:p>
    <w:p w14:paraId="53EA30E2" w14:textId="77777777" w:rsidR="00806B8C" w:rsidRPr="00884165" w:rsidRDefault="00806B8C" w:rsidP="00B47547">
      <w:pPr>
        <w:jc w:val="both"/>
        <w:rPr>
          <w:rFonts w:ascii="Arial" w:hAnsi="Arial" w:cs="Arial"/>
        </w:rPr>
      </w:pPr>
    </w:p>
    <w:p w14:paraId="7FED8377" w14:textId="77777777" w:rsidR="00B47547" w:rsidRPr="00884165" w:rsidRDefault="00B47547" w:rsidP="00B47547">
      <w:pPr>
        <w:jc w:val="both"/>
        <w:rPr>
          <w:rFonts w:ascii="Arial" w:hAnsi="Arial" w:cs="Arial"/>
        </w:rPr>
      </w:pPr>
    </w:p>
    <w:p w14:paraId="58C2CD68" w14:textId="77777777" w:rsidR="00B5622B" w:rsidRPr="00884165" w:rsidRDefault="00B5622B" w:rsidP="00B47547">
      <w:pPr>
        <w:jc w:val="both"/>
        <w:rPr>
          <w:rFonts w:ascii="Arial" w:hAnsi="Arial" w:cs="Arial"/>
        </w:rPr>
      </w:pPr>
    </w:p>
    <w:p w14:paraId="23EE1A09" w14:textId="77777777" w:rsidR="00B5622B" w:rsidRPr="00884165" w:rsidRDefault="00B5622B" w:rsidP="00B47547">
      <w:pPr>
        <w:jc w:val="both"/>
        <w:rPr>
          <w:rFonts w:ascii="Arial" w:hAnsi="Arial" w:cs="Arial"/>
        </w:rPr>
      </w:pPr>
    </w:p>
    <w:p w14:paraId="32F77AD0" w14:textId="77777777" w:rsidR="00B5622B" w:rsidRPr="00884165" w:rsidRDefault="00B5622B" w:rsidP="00B47547">
      <w:pPr>
        <w:jc w:val="both"/>
        <w:rPr>
          <w:rFonts w:ascii="Arial" w:hAnsi="Arial" w:cs="Arial"/>
        </w:rPr>
      </w:pPr>
    </w:p>
    <w:p w14:paraId="73B6A7BD" w14:textId="77777777" w:rsidR="00407FED" w:rsidRPr="005800EC" w:rsidRDefault="00407FED">
      <w:pPr>
        <w:rPr>
          <w:rFonts w:ascii="Arial" w:hAnsi="Arial" w:cs="Arial"/>
        </w:rPr>
      </w:pPr>
    </w:p>
    <w:sectPr w:rsidR="00407FED" w:rsidRPr="005800EC" w:rsidSect="00424EE0">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4FD51" w14:textId="77777777" w:rsidR="00491176" w:rsidRDefault="00491176" w:rsidP="00C92690">
      <w:pPr>
        <w:spacing w:after="0" w:line="240" w:lineRule="auto"/>
      </w:pPr>
      <w:r>
        <w:separator/>
      </w:r>
    </w:p>
  </w:endnote>
  <w:endnote w:type="continuationSeparator" w:id="0">
    <w:p w14:paraId="27B75377" w14:textId="77777777" w:rsidR="00491176" w:rsidRDefault="00491176" w:rsidP="00C92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223012"/>
      <w:docPartObj>
        <w:docPartGallery w:val="Page Numbers (Bottom of Page)"/>
        <w:docPartUnique/>
      </w:docPartObj>
    </w:sdtPr>
    <w:sdtEndPr/>
    <w:sdtContent>
      <w:p w14:paraId="4939BD79" w14:textId="2E902EAC" w:rsidR="00424EE0" w:rsidRDefault="00424EE0">
        <w:pPr>
          <w:pStyle w:val="Pta"/>
          <w:jc w:val="center"/>
        </w:pPr>
        <w:r>
          <w:fldChar w:fldCharType="begin"/>
        </w:r>
        <w:r>
          <w:instrText>PAGE   \* MERGEFORMAT</w:instrText>
        </w:r>
        <w:r>
          <w:fldChar w:fldCharType="separate"/>
        </w:r>
        <w:r>
          <w:t>2</w:t>
        </w:r>
        <w:r>
          <w:fldChar w:fldCharType="end"/>
        </w:r>
      </w:p>
    </w:sdtContent>
  </w:sdt>
  <w:p w14:paraId="5AFA3784" w14:textId="77777777" w:rsidR="00C92690" w:rsidRDefault="00C9269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71C81" w14:textId="77777777" w:rsidR="00491176" w:rsidRDefault="00491176" w:rsidP="00C92690">
      <w:pPr>
        <w:spacing w:after="0" w:line="240" w:lineRule="auto"/>
      </w:pPr>
      <w:r>
        <w:separator/>
      </w:r>
    </w:p>
  </w:footnote>
  <w:footnote w:type="continuationSeparator" w:id="0">
    <w:p w14:paraId="4DC11120" w14:textId="77777777" w:rsidR="00491176" w:rsidRDefault="00491176" w:rsidP="00C926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A64"/>
    <w:rsid w:val="00007EDB"/>
    <w:rsid w:val="00014860"/>
    <w:rsid w:val="000263F4"/>
    <w:rsid w:val="00027D20"/>
    <w:rsid w:val="00027EB4"/>
    <w:rsid w:val="00032FD6"/>
    <w:rsid w:val="00037F9C"/>
    <w:rsid w:val="000403A7"/>
    <w:rsid w:val="000407D7"/>
    <w:rsid w:val="000450F2"/>
    <w:rsid w:val="00063696"/>
    <w:rsid w:val="00066DA4"/>
    <w:rsid w:val="00077E03"/>
    <w:rsid w:val="00085143"/>
    <w:rsid w:val="000928D1"/>
    <w:rsid w:val="000B28E0"/>
    <w:rsid w:val="000B58B1"/>
    <w:rsid w:val="000C5DA0"/>
    <w:rsid w:val="000D26B4"/>
    <w:rsid w:val="000D3478"/>
    <w:rsid w:val="0010598B"/>
    <w:rsid w:val="00112E02"/>
    <w:rsid w:val="001133DF"/>
    <w:rsid w:val="00123893"/>
    <w:rsid w:val="00124732"/>
    <w:rsid w:val="001260E0"/>
    <w:rsid w:val="00126D93"/>
    <w:rsid w:val="0012707B"/>
    <w:rsid w:val="00135BE0"/>
    <w:rsid w:val="00145D53"/>
    <w:rsid w:val="00164B1A"/>
    <w:rsid w:val="00177225"/>
    <w:rsid w:val="001831E8"/>
    <w:rsid w:val="001A7627"/>
    <w:rsid w:val="001C38EF"/>
    <w:rsid w:val="001D33FC"/>
    <w:rsid w:val="001D7CA4"/>
    <w:rsid w:val="001D7D96"/>
    <w:rsid w:val="001E4CEA"/>
    <w:rsid w:val="001E6630"/>
    <w:rsid w:val="001E7BFD"/>
    <w:rsid w:val="001F372E"/>
    <w:rsid w:val="001F40A3"/>
    <w:rsid w:val="00207C9F"/>
    <w:rsid w:val="0021167F"/>
    <w:rsid w:val="00211943"/>
    <w:rsid w:val="00217039"/>
    <w:rsid w:val="00231396"/>
    <w:rsid w:val="002341A4"/>
    <w:rsid w:val="00236739"/>
    <w:rsid w:val="00243EC8"/>
    <w:rsid w:val="0027267D"/>
    <w:rsid w:val="00280733"/>
    <w:rsid w:val="00284240"/>
    <w:rsid w:val="002924B6"/>
    <w:rsid w:val="00296C62"/>
    <w:rsid w:val="002972CF"/>
    <w:rsid w:val="002A6681"/>
    <w:rsid w:val="002B08D3"/>
    <w:rsid w:val="002B5B68"/>
    <w:rsid w:val="002C1C20"/>
    <w:rsid w:val="002C252E"/>
    <w:rsid w:val="002C37EC"/>
    <w:rsid w:val="002D2527"/>
    <w:rsid w:val="002E1729"/>
    <w:rsid w:val="002E2ACF"/>
    <w:rsid w:val="002E4CA3"/>
    <w:rsid w:val="00300868"/>
    <w:rsid w:val="00301731"/>
    <w:rsid w:val="003037A7"/>
    <w:rsid w:val="00306D82"/>
    <w:rsid w:val="0031106B"/>
    <w:rsid w:val="00313286"/>
    <w:rsid w:val="00324CB1"/>
    <w:rsid w:val="0032791F"/>
    <w:rsid w:val="00344B9A"/>
    <w:rsid w:val="00347D14"/>
    <w:rsid w:val="00350A53"/>
    <w:rsid w:val="00354D75"/>
    <w:rsid w:val="00362214"/>
    <w:rsid w:val="003637FE"/>
    <w:rsid w:val="00382136"/>
    <w:rsid w:val="00384F5B"/>
    <w:rsid w:val="00395E5E"/>
    <w:rsid w:val="00397C93"/>
    <w:rsid w:val="003B5A20"/>
    <w:rsid w:val="003C7A09"/>
    <w:rsid w:val="003D751F"/>
    <w:rsid w:val="003F48DF"/>
    <w:rsid w:val="003F7A77"/>
    <w:rsid w:val="00400B9F"/>
    <w:rsid w:val="0040111A"/>
    <w:rsid w:val="00404A5A"/>
    <w:rsid w:val="00407FED"/>
    <w:rsid w:val="00410402"/>
    <w:rsid w:val="004109AD"/>
    <w:rsid w:val="00424EE0"/>
    <w:rsid w:val="00425A20"/>
    <w:rsid w:val="00434A17"/>
    <w:rsid w:val="00465C7D"/>
    <w:rsid w:val="0047084B"/>
    <w:rsid w:val="00491144"/>
    <w:rsid w:val="00491176"/>
    <w:rsid w:val="00495AFB"/>
    <w:rsid w:val="004A3276"/>
    <w:rsid w:val="004B19A4"/>
    <w:rsid w:val="004B28DB"/>
    <w:rsid w:val="004B6C74"/>
    <w:rsid w:val="004B7B32"/>
    <w:rsid w:val="004C147D"/>
    <w:rsid w:val="004E55F8"/>
    <w:rsid w:val="004E590A"/>
    <w:rsid w:val="004F2B0D"/>
    <w:rsid w:val="004F42AB"/>
    <w:rsid w:val="004F5E42"/>
    <w:rsid w:val="004F7CA5"/>
    <w:rsid w:val="00514EB7"/>
    <w:rsid w:val="00521FE5"/>
    <w:rsid w:val="005243B5"/>
    <w:rsid w:val="00526C4A"/>
    <w:rsid w:val="0053069B"/>
    <w:rsid w:val="005412B8"/>
    <w:rsid w:val="00553734"/>
    <w:rsid w:val="00556CF0"/>
    <w:rsid w:val="0055748C"/>
    <w:rsid w:val="00570C79"/>
    <w:rsid w:val="005800EC"/>
    <w:rsid w:val="00580123"/>
    <w:rsid w:val="00586E75"/>
    <w:rsid w:val="005A5B69"/>
    <w:rsid w:val="005B219F"/>
    <w:rsid w:val="005C0C7A"/>
    <w:rsid w:val="005C1E60"/>
    <w:rsid w:val="005C1EFE"/>
    <w:rsid w:val="005C352B"/>
    <w:rsid w:val="005D2ECE"/>
    <w:rsid w:val="005F48C3"/>
    <w:rsid w:val="006063B3"/>
    <w:rsid w:val="00614024"/>
    <w:rsid w:val="006168FB"/>
    <w:rsid w:val="006264FE"/>
    <w:rsid w:val="00630EB3"/>
    <w:rsid w:val="00635F58"/>
    <w:rsid w:val="0065329A"/>
    <w:rsid w:val="00656E38"/>
    <w:rsid w:val="00660442"/>
    <w:rsid w:val="00662B05"/>
    <w:rsid w:val="006808C0"/>
    <w:rsid w:val="0068698D"/>
    <w:rsid w:val="00691466"/>
    <w:rsid w:val="00696685"/>
    <w:rsid w:val="006A0830"/>
    <w:rsid w:val="006B1FC5"/>
    <w:rsid w:val="006C3A6A"/>
    <w:rsid w:val="006C4A64"/>
    <w:rsid w:val="006D06CE"/>
    <w:rsid w:val="006D1E7B"/>
    <w:rsid w:val="006D2D5F"/>
    <w:rsid w:val="006D5C7B"/>
    <w:rsid w:val="006E1488"/>
    <w:rsid w:val="006E3CB4"/>
    <w:rsid w:val="00717967"/>
    <w:rsid w:val="00723F7C"/>
    <w:rsid w:val="00725D7E"/>
    <w:rsid w:val="00726E3D"/>
    <w:rsid w:val="007415F5"/>
    <w:rsid w:val="00742A0D"/>
    <w:rsid w:val="00754C70"/>
    <w:rsid w:val="00760EE8"/>
    <w:rsid w:val="00791277"/>
    <w:rsid w:val="00793303"/>
    <w:rsid w:val="00797659"/>
    <w:rsid w:val="007A0654"/>
    <w:rsid w:val="007B131E"/>
    <w:rsid w:val="007B544F"/>
    <w:rsid w:val="007B65D8"/>
    <w:rsid w:val="007C0D95"/>
    <w:rsid w:val="007C1854"/>
    <w:rsid w:val="007E1309"/>
    <w:rsid w:val="00800C33"/>
    <w:rsid w:val="00804A30"/>
    <w:rsid w:val="008058A9"/>
    <w:rsid w:val="00806B8C"/>
    <w:rsid w:val="00806F06"/>
    <w:rsid w:val="00814DA2"/>
    <w:rsid w:val="0082227F"/>
    <w:rsid w:val="00851F73"/>
    <w:rsid w:val="008529C7"/>
    <w:rsid w:val="00853D2A"/>
    <w:rsid w:val="00857D4D"/>
    <w:rsid w:val="00884165"/>
    <w:rsid w:val="00887193"/>
    <w:rsid w:val="008A41A5"/>
    <w:rsid w:val="008A52CC"/>
    <w:rsid w:val="008A7772"/>
    <w:rsid w:val="008B1BC4"/>
    <w:rsid w:val="008C47FF"/>
    <w:rsid w:val="008D0717"/>
    <w:rsid w:val="008D1ADE"/>
    <w:rsid w:val="008D20BD"/>
    <w:rsid w:val="008D5A8E"/>
    <w:rsid w:val="008D5CA6"/>
    <w:rsid w:val="008D68CD"/>
    <w:rsid w:val="008F1195"/>
    <w:rsid w:val="008F54C2"/>
    <w:rsid w:val="009013E3"/>
    <w:rsid w:val="00906F95"/>
    <w:rsid w:val="009145B0"/>
    <w:rsid w:val="00914F2F"/>
    <w:rsid w:val="00925AD0"/>
    <w:rsid w:val="00926072"/>
    <w:rsid w:val="0093607E"/>
    <w:rsid w:val="009367E2"/>
    <w:rsid w:val="009566B2"/>
    <w:rsid w:val="00960502"/>
    <w:rsid w:val="009628F4"/>
    <w:rsid w:val="00966910"/>
    <w:rsid w:val="0096746B"/>
    <w:rsid w:val="009712C6"/>
    <w:rsid w:val="00994986"/>
    <w:rsid w:val="009D552D"/>
    <w:rsid w:val="009D73C9"/>
    <w:rsid w:val="009E0E6D"/>
    <w:rsid w:val="009E1206"/>
    <w:rsid w:val="009E4486"/>
    <w:rsid w:val="00A00816"/>
    <w:rsid w:val="00A00BE5"/>
    <w:rsid w:val="00A170A1"/>
    <w:rsid w:val="00A22BFD"/>
    <w:rsid w:val="00A23DC6"/>
    <w:rsid w:val="00A259E5"/>
    <w:rsid w:val="00A30C29"/>
    <w:rsid w:val="00A33E15"/>
    <w:rsid w:val="00A420A4"/>
    <w:rsid w:val="00A47857"/>
    <w:rsid w:val="00A50E0C"/>
    <w:rsid w:val="00A51BB5"/>
    <w:rsid w:val="00A60C36"/>
    <w:rsid w:val="00A61025"/>
    <w:rsid w:val="00A618B0"/>
    <w:rsid w:val="00A638B5"/>
    <w:rsid w:val="00A71529"/>
    <w:rsid w:val="00A80C47"/>
    <w:rsid w:val="00A83211"/>
    <w:rsid w:val="00A86C06"/>
    <w:rsid w:val="00A8791B"/>
    <w:rsid w:val="00A87C77"/>
    <w:rsid w:val="00A95079"/>
    <w:rsid w:val="00A96CAE"/>
    <w:rsid w:val="00AA1DF9"/>
    <w:rsid w:val="00AA54E4"/>
    <w:rsid w:val="00AB0174"/>
    <w:rsid w:val="00AB34A3"/>
    <w:rsid w:val="00AB7149"/>
    <w:rsid w:val="00AD216D"/>
    <w:rsid w:val="00AE1927"/>
    <w:rsid w:val="00AE2681"/>
    <w:rsid w:val="00AF1D11"/>
    <w:rsid w:val="00AF388A"/>
    <w:rsid w:val="00AF6B0A"/>
    <w:rsid w:val="00AF79CE"/>
    <w:rsid w:val="00B27C17"/>
    <w:rsid w:val="00B36FF1"/>
    <w:rsid w:val="00B47547"/>
    <w:rsid w:val="00B5622B"/>
    <w:rsid w:val="00B56471"/>
    <w:rsid w:val="00B72F03"/>
    <w:rsid w:val="00B76B50"/>
    <w:rsid w:val="00B80B22"/>
    <w:rsid w:val="00B81014"/>
    <w:rsid w:val="00B81227"/>
    <w:rsid w:val="00BA172E"/>
    <w:rsid w:val="00BC2F27"/>
    <w:rsid w:val="00BD2DE4"/>
    <w:rsid w:val="00BD2EB3"/>
    <w:rsid w:val="00BE45E5"/>
    <w:rsid w:val="00BE7295"/>
    <w:rsid w:val="00C021DA"/>
    <w:rsid w:val="00C138FA"/>
    <w:rsid w:val="00C1490A"/>
    <w:rsid w:val="00C151EE"/>
    <w:rsid w:val="00C2100B"/>
    <w:rsid w:val="00C256BD"/>
    <w:rsid w:val="00C26AFB"/>
    <w:rsid w:val="00C276F2"/>
    <w:rsid w:val="00C30A53"/>
    <w:rsid w:val="00C35EBE"/>
    <w:rsid w:val="00C3717D"/>
    <w:rsid w:val="00C42C2E"/>
    <w:rsid w:val="00C443DA"/>
    <w:rsid w:val="00C44BA4"/>
    <w:rsid w:val="00C4513D"/>
    <w:rsid w:val="00C558B4"/>
    <w:rsid w:val="00C65D43"/>
    <w:rsid w:val="00C76E9B"/>
    <w:rsid w:val="00C81507"/>
    <w:rsid w:val="00C92690"/>
    <w:rsid w:val="00C9306B"/>
    <w:rsid w:val="00C95AD2"/>
    <w:rsid w:val="00CA3C82"/>
    <w:rsid w:val="00CA6B28"/>
    <w:rsid w:val="00CB5B31"/>
    <w:rsid w:val="00CC31BE"/>
    <w:rsid w:val="00CC51BC"/>
    <w:rsid w:val="00CD0B60"/>
    <w:rsid w:val="00CD7DD8"/>
    <w:rsid w:val="00CF1D3D"/>
    <w:rsid w:val="00CF23A3"/>
    <w:rsid w:val="00CF585A"/>
    <w:rsid w:val="00CF7E2C"/>
    <w:rsid w:val="00CF7EE9"/>
    <w:rsid w:val="00D0027E"/>
    <w:rsid w:val="00D035DA"/>
    <w:rsid w:val="00D056B0"/>
    <w:rsid w:val="00D07EAA"/>
    <w:rsid w:val="00D13C4E"/>
    <w:rsid w:val="00D23D87"/>
    <w:rsid w:val="00D25EB3"/>
    <w:rsid w:val="00D30644"/>
    <w:rsid w:val="00D3068E"/>
    <w:rsid w:val="00D42293"/>
    <w:rsid w:val="00D42B5D"/>
    <w:rsid w:val="00D52D79"/>
    <w:rsid w:val="00D63DFB"/>
    <w:rsid w:val="00D713FE"/>
    <w:rsid w:val="00D7250D"/>
    <w:rsid w:val="00D75844"/>
    <w:rsid w:val="00D869A0"/>
    <w:rsid w:val="00D94E82"/>
    <w:rsid w:val="00DA36BC"/>
    <w:rsid w:val="00DB236A"/>
    <w:rsid w:val="00DD033D"/>
    <w:rsid w:val="00DD3870"/>
    <w:rsid w:val="00DD4C9E"/>
    <w:rsid w:val="00DF3A25"/>
    <w:rsid w:val="00DF3F62"/>
    <w:rsid w:val="00DF49FD"/>
    <w:rsid w:val="00E07B1D"/>
    <w:rsid w:val="00E25FBE"/>
    <w:rsid w:val="00E359C4"/>
    <w:rsid w:val="00E42056"/>
    <w:rsid w:val="00E47BC3"/>
    <w:rsid w:val="00E50038"/>
    <w:rsid w:val="00E50CA6"/>
    <w:rsid w:val="00E77E67"/>
    <w:rsid w:val="00EB36E8"/>
    <w:rsid w:val="00EC0B9C"/>
    <w:rsid w:val="00EC4873"/>
    <w:rsid w:val="00EE0B2F"/>
    <w:rsid w:val="00EF6E2E"/>
    <w:rsid w:val="00F15DB2"/>
    <w:rsid w:val="00F31D9E"/>
    <w:rsid w:val="00F425E3"/>
    <w:rsid w:val="00F5498F"/>
    <w:rsid w:val="00F66C25"/>
    <w:rsid w:val="00F718E9"/>
    <w:rsid w:val="00F71A2B"/>
    <w:rsid w:val="00F71ED0"/>
    <w:rsid w:val="00F748A8"/>
    <w:rsid w:val="00F950D6"/>
    <w:rsid w:val="00FA37A7"/>
    <w:rsid w:val="00FA6B85"/>
    <w:rsid w:val="00FC1C83"/>
    <w:rsid w:val="00FC7457"/>
    <w:rsid w:val="00FC7BFB"/>
    <w:rsid w:val="00FD2690"/>
    <w:rsid w:val="00FD2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AEE209"/>
  <w15:chartTrackingRefBased/>
  <w15:docId w15:val="{F8923AFF-97D1-4811-9E4B-988C6912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en-GB"/>
    </w:rPr>
  </w:style>
  <w:style w:type="paragraph" w:styleId="Nadpis1">
    <w:name w:val="heading 1"/>
    <w:basedOn w:val="Normlny"/>
    <w:next w:val="Normlny"/>
    <w:link w:val="Nadpis1Char"/>
    <w:uiPriority w:val="9"/>
    <w:qFormat/>
    <w:rsid w:val="006C4A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6C4A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6C4A64"/>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6C4A64"/>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6C4A64"/>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6C4A64"/>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6C4A64"/>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6C4A64"/>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6C4A64"/>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C4A64"/>
    <w:rPr>
      <w:rFonts w:asciiTheme="majorHAnsi" w:eastAsiaTheme="majorEastAsia" w:hAnsiTheme="majorHAnsi" w:cstheme="majorBidi"/>
      <w:color w:val="2F5496" w:themeColor="accent1" w:themeShade="BF"/>
      <w:sz w:val="40"/>
      <w:szCs w:val="40"/>
      <w:lang w:val="en-GB"/>
    </w:rPr>
  </w:style>
  <w:style w:type="character" w:customStyle="1" w:styleId="Nadpis2Char">
    <w:name w:val="Nadpis 2 Char"/>
    <w:basedOn w:val="Predvolenpsmoodseku"/>
    <w:link w:val="Nadpis2"/>
    <w:uiPriority w:val="9"/>
    <w:semiHidden/>
    <w:rsid w:val="006C4A64"/>
    <w:rPr>
      <w:rFonts w:asciiTheme="majorHAnsi" w:eastAsiaTheme="majorEastAsia" w:hAnsiTheme="majorHAnsi" w:cstheme="majorBidi"/>
      <w:color w:val="2F5496" w:themeColor="accent1" w:themeShade="BF"/>
      <w:sz w:val="32"/>
      <w:szCs w:val="32"/>
      <w:lang w:val="en-GB"/>
    </w:rPr>
  </w:style>
  <w:style w:type="character" w:customStyle="1" w:styleId="Nadpis3Char">
    <w:name w:val="Nadpis 3 Char"/>
    <w:basedOn w:val="Predvolenpsmoodseku"/>
    <w:link w:val="Nadpis3"/>
    <w:uiPriority w:val="9"/>
    <w:semiHidden/>
    <w:rsid w:val="006C4A64"/>
    <w:rPr>
      <w:rFonts w:eastAsiaTheme="majorEastAsia" w:cstheme="majorBidi"/>
      <w:color w:val="2F5496" w:themeColor="accent1" w:themeShade="BF"/>
      <w:sz w:val="28"/>
      <w:szCs w:val="28"/>
      <w:lang w:val="en-GB"/>
    </w:rPr>
  </w:style>
  <w:style w:type="character" w:customStyle="1" w:styleId="Nadpis4Char">
    <w:name w:val="Nadpis 4 Char"/>
    <w:basedOn w:val="Predvolenpsmoodseku"/>
    <w:link w:val="Nadpis4"/>
    <w:uiPriority w:val="9"/>
    <w:semiHidden/>
    <w:rsid w:val="006C4A64"/>
    <w:rPr>
      <w:rFonts w:eastAsiaTheme="majorEastAsia" w:cstheme="majorBidi"/>
      <w:i/>
      <w:iCs/>
      <w:color w:val="2F5496" w:themeColor="accent1" w:themeShade="BF"/>
      <w:lang w:val="en-GB"/>
    </w:rPr>
  </w:style>
  <w:style w:type="character" w:customStyle="1" w:styleId="Nadpis5Char">
    <w:name w:val="Nadpis 5 Char"/>
    <w:basedOn w:val="Predvolenpsmoodseku"/>
    <w:link w:val="Nadpis5"/>
    <w:uiPriority w:val="9"/>
    <w:semiHidden/>
    <w:rsid w:val="006C4A64"/>
    <w:rPr>
      <w:rFonts w:eastAsiaTheme="majorEastAsia" w:cstheme="majorBidi"/>
      <w:color w:val="2F5496" w:themeColor="accent1" w:themeShade="BF"/>
      <w:lang w:val="en-GB"/>
    </w:rPr>
  </w:style>
  <w:style w:type="character" w:customStyle="1" w:styleId="Nadpis6Char">
    <w:name w:val="Nadpis 6 Char"/>
    <w:basedOn w:val="Predvolenpsmoodseku"/>
    <w:link w:val="Nadpis6"/>
    <w:uiPriority w:val="9"/>
    <w:semiHidden/>
    <w:rsid w:val="006C4A64"/>
    <w:rPr>
      <w:rFonts w:eastAsiaTheme="majorEastAsia" w:cstheme="majorBidi"/>
      <w:i/>
      <w:iCs/>
      <w:color w:val="595959" w:themeColor="text1" w:themeTint="A6"/>
      <w:lang w:val="en-GB"/>
    </w:rPr>
  </w:style>
  <w:style w:type="character" w:customStyle="1" w:styleId="Nadpis7Char">
    <w:name w:val="Nadpis 7 Char"/>
    <w:basedOn w:val="Predvolenpsmoodseku"/>
    <w:link w:val="Nadpis7"/>
    <w:uiPriority w:val="9"/>
    <w:semiHidden/>
    <w:rsid w:val="006C4A64"/>
    <w:rPr>
      <w:rFonts w:eastAsiaTheme="majorEastAsia" w:cstheme="majorBidi"/>
      <w:color w:val="595959" w:themeColor="text1" w:themeTint="A6"/>
      <w:lang w:val="en-GB"/>
    </w:rPr>
  </w:style>
  <w:style w:type="character" w:customStyle="1" w:styleId="Nadpis8Char">
    <w:name w:val="Nadpis 8 Char"/>
    <w:basedOn w:val="Predvolenpsmoodseku"/>
    <w:link w:val="Nadpis8"/>
    <w:uiPriority w:val="9"/>
    <w:semiHidden/>
    <w:rsid w:val="006C4A64"/>
    <w:rPr>
      <w:rFonts w:eastAsiaTheme="majorEastAsia" w:cstheme="majorBidi"/>
      <w:i/>
      <w:iCs/>
      <w:color w:val="272727" w:themeColor="text1" w:themeTint="D8"/>
      <w:lang w:val="en-GB"/>
    </w:rPr>
  </w:style>
  <w:style w:type="character" w:customStyle="1" w:styleId="Nadpis9Char">
    <w:name w:val="Nadpis 9 Char"/>
    <w:basedOn w:val="Predvolenpsmoodseku"/>
    <w:link w:val="Nadpis9"/>
    <w:uiPriority w:val="9"/>
    <w:semiHidden/>
    <w:rsid w:val="006C4A64"/>
    <w:rPr>
      <w:rFonts w:eastAsiaTheme="majorEastAsia" w:cstheme="majorBidi"/>
      <w:color w:val="272727" w:themeColor="text1" w:themeTint="D8"/>
      <w:lang w:val="en-GB"/>
    </w:rPr>
  </w:style>
  <w:style w:type="paragraph" w:styleId="Nzov">
    <w:name w:val="Title"/>
    <w:basedOn w:val="Normlny"/>
    <w:next w:val="Normlny"/>
    <w:link w:val="NzovChar"/>
    <w:uiPriority w:val="10"/>
    <w:qFormat/>
    <w:rsid w:val="006C4A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6C4A64"/>
    <w:rPr>
      <w:rFonts w:asciiTheme="majorHAnsi" w:eastAsiaTheme="majorEastAsia" w:hAnsiTheme="majorHAnsi" w:cstheme="majorBidi"/>
      <w:spacing w:val="-10"/>
      <w:kern w:val="28"/>
      <w:sz w:val="56"/>
      <w:szCs w:val="56"/>
      <w:lang w:val="en-GB"/>
    </w:rPr>
  </w:style>
  <w:style w:type="paragraph" w:styleId="Podtitul">
    <w:name w:val="Subtitle"/>
    <w:basedOn w:val="Normlny"/>
    <w:next w:val="Normlny"/>
    <w:link w:val="PodtitulChar"/>
    <w:uiPriority w:val="11"/>
    <w:qFormat/>
    <w:rsid w:val="006C4A64"/>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6C4A64"/>
    <w:rPr>
      <w:rFonts w:eastAsiaTheme="majorEastAsia" w:cstheme="majorBidi"/>
      <w:color w:val="595959" w:themeColor="text1" w:themeTint="A6"/>
      <w:spacing w:val="15"/>
      <w:sz w:val="28"/>
      <w:szCs w:val="28"/>
      <w:lang w:val="en-GB"/>
    </w:rPr>
  </w:style>
  <w:style w:type="paragraph" w:styleId="Citcia">
    <w:name w:val="Quote"/>
    <w:basedOn w:val="Normlny"/>
    <w:next w:val="Normlny"/>
    <w:link w:val="CitciaChar"/>
    <w:uiPriority w:val="29"/>
    <w:qFormat/>
    <w:rsid w:val="006C4A64"/>
    <w:pPr>
      <w:spacing w:before="160"/>
      <w:jc w:val="center"/>
    </w:pPr>
    <w:rPr>
      <w:i/>
      <w:iCs/>
      <w:color w:val="404040" w:themeColor="text1" w:themeTint="BF"/>
    </w:rPr>
  </w:style>
  <w:style w:type="character" w:customStyle="1" w:styleId="CitciaChar">
    <w:name w:val="Citácia Char"/>
    <w:basedOn w:val="Predvolenpsmoodseku"/>
    <w:link w:val="Citcia"/>
    <w:uiPriority w:val="29"/>
    <w:rsid w:val="006C4A64"/>
    <w:rPr>
      <w:i/>
      <w:iCs/>
      <w:color w:val="404040" w:themeColor="text1" w:themeTint="BF"/>
      <w:lang w:val="en-GB"/>
    </w:rPr>
  </w:style>
  <w:style w:type="paragraph" w:styleId="Odsekzoznamu">
    <w:name w:val="List Paragraph"/>
    <w:basedOn w:val="Normlny"/>
    <w:uiPriority w:val="34"/>
    <w:qFormat/>
    <w:rsid w:val="006C4A64"/>
    <w:pPr>
      <w:ind w:left="720"/>
      <w:contextualSpacing/>
    </w:pPr>
  </w:style>
  <w:style w:type="character" w:styleId="Intenzvnezvraznenie">
    <w:name w:val="Intense Emphasis"/>
    <w:basedOn w:val="Predvolenpsmoodseku"/>
    <w:uiPriority w:val="21"/>
    <w:qFormat/>
    <w:rsid w:val="006C4A64"/>
    <w:rPr>
      <w:i/>
      <w:iCs/>
      <w:color w:val="2F5496" w:themeColor="accent1" w:themeShade="BF"/>
    </w:rPr>
  </w:style>
  <w:style w:type="paragraph" w:styleId="Zvraznencitcia">
    <w:name w:val="Intense Quote"/>
    <w:basedOn w:val="Normlny"/>
    <w:next w:val="Normlny"/>
    <w:link w:val="ZvraznencitciaChar"/>
    <w:uiPriority w:val="30"/>
    <w:qFormat/>
    <w:rsid w:val="006C4A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6C4A64"/>
    <w:rPr>
      <w:i/>
      <w:iCs/>
      <w:color w:val="2F5496" w:themeColor="accent1" w:themeShade="BF"/>
      <w:lang w:val="en-GB"/>
    </w:rPr>
  </w:style>
  <w:style w:type="character" w:styleId="Zvraznenodkaz">
    <w:name w:val="Intense Reference"/>
    <w:basedOn w:val="Predvolenpsmoodseku"/>
    <w:uiPriority w:val="32"/>
    <w:qFormat/>
    <w:rsid w:val="006C4A64"/>
    <w:rPr>
      <w:b/>
      <w:bCs/>
      <w:smallCaps/>
      <w:color w:val="2F5496" w:themeColor="accent1" w:themeShade="BF"/>
      <w:spacing w:val="5"/>
    </w:rPr>
  </w:style>
  <w:style w:type="paragraph" w:styleId="Hlavikaobsahu">
    <w:name w:val="TOC Heading"/>
    <w:basedOn w:val="Nadpis1"/>
    <w:next w:val="Normlny"/>
    <w:uiPriority w:val="39"/>
    <w:unhideWhenUsed/>
    <w:qFormat/>
    <w:rsid w:val="00BD2EB3"/>
    <w:pPr>
      <w:spacing w:before="240" w:after="0"/>
      <w:outlineLvl w:val="9"/>
    </w:pPr>
    <w:rPr>
      <w:kern w:val="0"/>
      <w:sz w:val="32"/>
      <w:szCs w:val="32"/>
      <w:lang w:eastAsia="en-GB"/>
      <w14:ligatures w14:val="none"/>
    </w:rPr>
  </w:style>
  <w:style w:type="paragraph" w:customStyle="1" w:styleId="FigureCaption">
    <w:name w:val="FigureCaption"/>
    <w:basedOn w:val="Normlny"/>
    <w:rsid w:val="00C92690"/>
    <w:pPr>
      <w:spacing w:before="230" w:after="460" w:line="180" w:lineRule="exact"/>
      <w:jc w:val="both"/>
    </w:pPr>
    <w:rPr>
      <w:rFonts w:ascii="Arial" w:eastAsia="MS Mincho" w:hAnsi="Arial" w:cs="Times New Roman"/>
      <w:kern w:val="0"/>
      <w:sz w:val="14"/>
      <w:szCs w:val="14"/>
      <w:lang w:eastAsia="ja-JP"/>
      <w14:ligatures w14:val="none"/>
    </w:rPr>
  </w:style>
  <w:style w:type="paragraph" w:styleId="Hlavika">
    <w:name w:val="header"/>
    <w:basedOn w:val="Normlny"/>
    <w:link w:val="HlavikaChar"/>
    <w:uiPriority w:val="99"/>
    <w:unhideWhenUsed/>
    <w:rsid w:val="00C92690"/>
    <w:pPr>
      <w:tabs>
        <w:tab w:val="center" w:pos="4680"/>
        <w:tab w:val="right" w:pos="9360"/>
      </w:tabs>
      <w:spacing w:after="0" w:line="240" w:lineRule="auto"/>
    </w:pPr>
  </w:style>
  <w:style w:type="character" w:customStyle="1" w:styleId="HlavikaChar">
    <w:name w:val="Hlavička Char"/>
    <w:basedOn w:val="Predvolenpsmoodseku"/>
    <w:link w:val="Hlavika"/>
    <w:uiPriority w:val="99"/>
    <w:rsid w:val="00C92690"/>
    <w:rPr>
      <w:lang w:val="en-GB"/>
    </w:rPr>
  </w:style>
  <w:style w:type="paragraph" w:styleId="Pta">
    <w:name w:val="footer"/>
    <w:basedOn w:val="Normlny"/>
    <w:link w:val="PtaChar"/>
    <w:uiPriority w:val="99"/>
    <w:unhideWhenUsed/>
    <w:rsid w:val="00C92690"/>
    <w:pPr>
      <w:tabs>
        <w:tab w:val="center" w:pos="4680"/>
        <w:tab w:val="right" w:pos="9360"/>
      </w:tabs>
      <w:spacing w:after="0" w:line="240" w:lineRule="auto"/>
    </w:pPr>
  </w:style>
  <w:style w:type="character" w:customStyle="1" w:styleId="PtaChar">
    <w:name w:val="Päta Char"/>
    <w:basedOn w:val="Predvolenpsmoodseku"/>
    <w:link w:val="Pta"/>
    <w:uiPriority w:val="99"/>
    <w:rsid w:val="00C92690"/>
    <w:rPr>
      <w:lang w:val="en-GB"/>
    </w:rPr>
  </w:style>
  <w:style w:type="character" w:styleId="Odkaznakomentr">
    <w:name w:val="annotation reference"/>
    <w:basedOn w:val="Predvolenpsmoodseku"/>
    <w:uiPriority w:val="99"/>
    <w:semiHidden/>
    <w:unhideWhenUsed/>
    <w:rsid w:val="004E590A"/>
    <w:rPr>
      <w:sz w:val="16"/>
      <w:szCs w:val="16"/>
    </w:rPr>
  </w:style>
  <w:style w:type="paragraph" w:styleId="Textkomentra">
    <w:name w:val="annotation text"/>
    <w:basedOn w:val="Normlny"/>
    <w:link w:val="TextkomentraChar"/>
    <w:uiPriority w:val="99"/>
    <w:unhideWhenUsed/>
    <w:rsid w:val="004E590A"/>
    <w:pPr>
      <w:spacing w:line="240" w:lineRule="auto"/>
    </w:pPr>
    <w:rPr>
      <w:sz w:val="20"/>
      <w:szCs w:val="20"/>
    </w:rPr>
  </w:style>
  <w:style w:type="character" w:customStyle="1" w:styleId="TextkomentraChar">
    <w:name w:val="Text komentára Char"/>
    <w:basedOn w:val="Predvolenpsmoodseku"/>
    <w:link w:val="Textkomentra"/>
    <w:uiPriority w:val="99"/>
    <w:rsid w:val="004E590A"/>
    <w:rPr>
      <w:sz w:val="20"/>
      <w:szCs w:val="20"/>
      <w:lang w:val="en-GB"/>
    </w:rPr>
  </w:style>
  <w:style w:type="paragraph" w:styleId="Predmetkomentra">
    <w:name w:val="annotation subject"/>
    <w:basedOn w:val="Textkomentra"/>
    <w:next w:val="Textkomentra"/>
    <w:link w:val="PredmetkomentraChar"/>
    <w:uiPriority w:val="99"/>
    <w:semiHidden/>
    <w:unhideWhenUsed/>
    <w:rsid w:val="004E590A"/>
    <w:rPr>
      <w:b/>
      <w:bCs/>
    </w:rPr>
  </w:style>
  <w:style w:type="character" w:customStyle="1" w:styleId="PredmetkomentraChar">
    <w:name w:val="Predmet komentára Char"/>
    <w:basedOn w:val="TextkomentraChar"/>
    <w:link w:val="Predmetkomentra"/>
    <w:uiPriority w:val="99"/>
    <w:semiHidden/>
    <w:rsid w:val="004E590A"/>
    <w:rPr>
      <w:b/>
      <w:bCs/>
      <w:sz w:val="20"/>
      <w:szCs w:val="20"/>
      <w:lang w:val="en-GB"/>
    </w:rPr>
  </w:style>
  <w:style w:type="paragraph" w:styleId="Obsah1">
    <w:name w:val="toc 1"/>
    <w:basedOn w:val="Normlny"/>
    <w:next w:val="Normlny"/>
    <w:autoRedefine/>
    <w:uiPriority w:val="39"/>
    <w:unhideWhenUsed/>
    <w:rsid w:val="0096746B"/>
    <w:pPr>
      <w:tabs>
        <w:tab w:val="right" w:leader="dot" w:pos="9350"/>
      </w:tabs>
      <w:spacing w:after="100"/>
    </w:pPr>
    <w:rPr>
      <w:rFonts w:ascii="Arial" w:hAnsi="Arial" w:cs="Arial"/>
      <w:noProof/>
    </w:rPr>
  </w:style>
  <w:style w:type="character" w:styleId="Hypertextovprepojenie">
    <w:name w:val="Hyperlink"/>
    <w:basedOn w:val="Predvolenpsmoodseku"/>
    <w:uiPriority w:val="99"/>
    <w:unhideWhenUsed/>
    <w:rsid w:val="00A618B0"/>
    <w:rPr>
      <w:color w:val="0563C1" w:themeColor="hyperlink"/>
      <w:u w:val="single"/>
    </w:rPr>
  </w:style>
  <w:style w:type="paragraph" w:styleId="Normlnywebov">
    <w:name w:val="Normal (Web)"/>
    <w:basedOn w:val="Normlny"/>
    <w:uiPriority w:val="99"/>
    <w:semiHidden/>
    <w:unhideWhenUsed/>
    <w:rsid w:val="00A80C47"/>
    <w:rPr>
      <w:rFonts w:ascii="Times New Roman" w:hAnsi="Times New Roman" w:cs="Times New Roman"/>
      <w:sz w:val="24"/>
      <w:szCs w:val="24"/>
    </w:rPr>
  </w:style>
  <w:style w:type="paragraph" w:customStyle="1" w:styleId="obrazoktitulok">
    <w:name w:val="obrazok_titulok"/>
    <w:basedOn w:val="Bezriadkovania"/>
    <w:next w:val="Normlny"/>
    <w:qFormat/>
    <w:rsid w:val="001133DF"/>
    <w:pPr>
      <w:spacing w:after="200" w:line="360" w:lineRule="auto"/>
      <w:jc w:val="center"/>
    </w:pPr>
    <w:rPr>
      <w:rFonts w:ascii="Times New Roman" w:eastAsiaTheme="minorEastAsia" w:hAnsi="Times New Roman"/>
      <w:kern w:val="0"/>
      <w:sz w:val="20"/>
      <w:lang w:val="sk-SK" w:eastAsia="sk-SK"/>
      <w14:ligatures w14:val="none"/>
    </w:rPr>
  </w:style>
  <w:style w:type="table" w:styleId="Mriekatabuky">
    <w:name w:val="Table Grid"/>
    <w:basedOn w:val="Normlnatabuka"/>
    <w:uiPriority w:val="59"/>
    <w:rsid w:val="001133DF"/>
    <w:pPr>
      <w:spacing w:after="0" w:line="360" w:lineRule="auto"/>
      <w:jc w:val="both"/>
    </w:pPr>
    <w:rPr>
      <w:rFonts w:eastAsiaTheme="minorEastAsia" w:cs="Times New Roman"/>
      <w:kern w:val="0"/>
      <w:lang w:val="sk-SK" w:eastAsia="sk-SK"/>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riadkovania">
    <w:name w:val="No Spacing"/>
    <w:uiPriority w:val="1"/>
    <w:qFormat/>
    <w:rsid w:val="001133DF"/>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91704">
      <w:bodyDiv w:val="1"/>
      <w:marLeft w:val="0"/>
      <w:marRight w:val="0"/>
      <w:marTop w:val="0"/>
      <w:marBottom w:val="0"/>
      <w:divBdr>
        <w:top w:val="none" w:sz="0" w:space="0" w:color="auto"/>
        <w:left w:val="none" w:sz="0" w:space="0" w:color="auto"/>
        <w:bottom w:val="none" w:sz="0" w:space="0" w:color="auto"/>
        <w:right w:val="none" w:sz="0" w:space="0" w:color="auto"/>
      </w:divBdr>
    </w:div>
    <w:div w:id="200766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C73DD-BD2D-408D-B959-37DD42547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3422</TotalTime>
  <Pages>12</Pages>
  <Words>705</Words>
  <Characters>4022</Characters>
  <Application>Microsoft Office Word</Application>
  <DocSecurity>0</DocSecurity>
  <Lines>33</Lines>
  <Paragraphs>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Simona Klempová</cp:lastModifiedBy>
  <cp:revision>219</cp:revision>
  <dcterms:created xsi:type="dcterms:W3CDTF">2025-01-20T06:55:00Z</dcterms:created>
  <dcterms:modified xsi:type="dcterms:W3CDTF">2026-06-01T18:48:00Z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b3a70756-2d83-4177-aeaa-7ea3083e4792</vt:lpwstr>
  </property>
</Properties>
</file>