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28" w:rsidRDefault="00F87672">
      <w:bookmarkStart w:id="0" w:name="_GoBack"/>
      <w:bookmarkEnd w:id="0"/>
      <w:r>
        <w:rPr>
          <w:noProof/>
        </w:rPr>
        <w:drawing>
          <wp:inline distT="0" distB="0" distL="0" distR="0" wp14:anchorId="6B0151C3" wp14:editId="2CAA8F57">
            <wp:extent cx="59436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B4" w:rsidRDefault="003D25B4"/>
    <w:p w:rsidR="003D25B4" w:rsidRDefault="003D25B4"/>
    <w:p w:rsidR="003D25B4" w:rsidRDefault="003D25B4"/>
    <w:p w:rsidR="00F87672" w:rsidRDefault="00F87672">
      <w:r>
        <w:rPr>
          <w:noProof/>
        </w:rPr>
        <w:drawing>
          <wp:inline distT="0" distB="0" distL="0" distR="0" wp14:anchorId="4A7B3D65" wp14:editId="74EF2A66">
            <wp:extent cx="5943600" cy="22116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672" w:rsidRPr="00F87672" w:rsidRDefault="00F87672" w:rsidP="00F87672"/>
    <w:p w:rsidR="00F87672" w:rsidRDefault="00F87672" w:rsidP="00F87672"/>
    <w:p w:rsidR="00F87672" w:rsidRPr="00F87672" w:rsidRDefault="00F87672" w:rsidP="00F87672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72">
        <w:rPr>
          <w:rFonts w:ascii="Times New Roman" w:hAnsi="Times New Roman" w:cs="Times New Roman"/>
          <w:sz w:val="24"/>
          <w:szCs w:val="24"/>
        </w:rPr>
        <w:t>This graphical abstract illustrates how adsorption onto Ag</w:t>
      </w:r>
      <w:r w:rsidRPr="00F87672">
        <w:rPr>
          <w:rFonts w:ascii="Cambria Math" w:hAnsi="Cambria Math" w:cs="Cambria Math"/>
          <w:sz w:val="24"/>
          <w:szCs w:val="24"/>
        </w:rPr>
        <w:t>₆</w:t>
      </w:r>
      <w:r w:rsidRPr="00F87672">
        <w:rPr>
          <w:rFonts w:ascii="Times New Roman" w:hAnsi="Times New Roman" w:cs="Times New Roman"/>
          <w:sz w:val="24"/>
          <w:szCs w:val="24"/>
        </w:rPr>
        <w:t xml:space="preserve"> clusters enhances </w:t>
      </w:r>
      <w:proofErr w:type="spellStart"/>
      <w:r w:rsidRPr="00F87672"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 w:rsidRPr="00F87672">
        <w:rPr>
          <w:rFonts w:ascii="Times New Roman" w:hAnsi="Times New Roman" w:cs="Times New Roman"/>
          <w:sz w:val="24"/>
          <w:szCs w:val="24"/>
        </w:rPr>
        <w:t xml:space="preserve"> in π</w:t>
      </w:r>
      <w:r w:rsidRPr="00F87672">
        <w:rPr>
          <w:rFonts w:ascii="Times New Roman" w:hAnsi="Times New Roman" w:cs="Times New Roman"/>
          <w:sz w:val="24"/>
          <w:szCs w:val="24"/>
        </w:rPr>
        <w:noBreakHyphen/>
        <w:t>systems, leading to stronger aromatic stabilization and amplified surface</w:t>
      </w:r>
      <w:r w:rsidRPr="00F87672">
        <w:rPr>
          <w:rFonts w:ascii="Times New Roman" w:hAnsi="Times New Roman" w:cs="Times New Roman"/>
          <w:sz w:val="24"/>
          <w:szCs w:val="24"/>
        </w:rPr>
        <w:noBreakHyphen/>
        <w:t>enhanced Raman scattering (SERS) signals.</w:t>
      </w:r>
    </w:p>
    <w:sectPr w:rsidR="00F87672" w:rsidRPr="00F87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B1"/>
    <w:rsid w:val="002924B1"/>
    <w:rsid w:val="003D25B4"/>
    <w:rsid w:val="008B3132"/>
    <w:rsid w:val="00B64BE7"/>
    <w:rsid w:val="00F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87A4-D855-4CE1-BE09-BAC7F53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PC</dc:creator>
  <cp:keywords/>
  <dc:description/>
  <cp:lastModifiedBy>IRAN PC</cp:lastModifiedBy>
  <cp:revision>3</cp:revision>
  <dcterms:created xsi:type="dcterms:W3CDTF">2025-12-31T04:12:00Z</dcterms:created>
  <dcterms:modified xsi:type="dcterms:W3CDTF">2025-12-31T04:24:00Z</dcterms:modified>
</cp:coreProperties>
</file>