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2568" w14:textId="56141C8C" w:rsidR="001D4D36" w:rsidRDefault="00B872B5" w:rsidP="00643D7E">
      <w:pPr>
        <w:spacing w:after="0" w:line="240" w:lineRule="auto"/>
        <w:rPr>
          <w:rFonts w:asciiTheme="majorHAnsi" w:hAnsiTheme="majorHAnsi"/>
          <w:sz w:val="32"/>
          <w:szCs w:val="32"/>
          <w:u w:val="single"/>
        </w:rPr>
      </w:pPr>
      <w:r>
        <w:rPr>
          <w:rFonts w:asciiTheme="majorHAnsi" w:hAnsiTheme="majorHAnsi"/>
          <w:sz w:val="32"/>
          <w:szCs w:val="32"/>
          <w:u w:val="single"/>
        </w:rPr>
        <w:t xml:space="preserve">S1: </w:t>
      </w:r>
      <w:r w:rsidR="000A03CA">
        <w:rPr>
          <w:rFonts w:asciiTheme="majorHAnsi" w:hAnsiTheme="majorHAnsi"/>
          <w:sz w:val="32"/>
          <w:szCs w:val="32"/>
          <w:u w:val="single"/>
        </w:rPr>
        <w:t xml:space="preserve">Supplemental </w:t>
      </w:r>
      <w:r w:rsidR="005234DC">
        <w:rPr>
          <w:rFonts w:asciiTheme="majorHAnsi" w:hAnsiTheme="majorHAnsi"/>
          <w:sz w:val="32"/>
          <w:szCs w:val="32"/>
          <w:u w:val="single"/>
        </w:rPr>
        <w:t>Methods</w:t>
      </w:r>
    </w:p>
    <w:p w14:paraId="1D9DE090" w14:textId="77777777" w:rsidR="00B92763" w:rsidRDefault="00B92763" w:rsidP="00643D7E">
      <w:pPr>
        <w:spacing w:after="0" w:line="240" w:lineRule="auto"/>
        <w:rPr>
          <w:rStyle w:val="cf01"/>
          <w:rFonts w:asciiTheme="minorHAnsi" w:eastAsiaTheme="majorEastAsia" w:hAnsiTheme="minorHAnsi"/>
          <w:b/>
          <w:bCs/>
          <w:sz w:val="28"/>
          <w:szCs w:val="28"/>
        </w:rPr>
      </w:pPr>
    </w:p>
    <w:p w14:paraId="37ACE543" w14:textId="77777777" w:rsidR="00B92763" w:rsidRDefault="00B92763" w:rsidP="00B92763">
      <w:r w:rsidRPr="007C31F1">
        <w:t>Regulation of a symbiotic species network by a Megalomyrmex guest ant parasite: Establishment, maintenance, and threat of breakdown</w:t>
      </w:r>
    </w:p>
    <w:p w14:paraId="7EE41BF5" w14:textId="77777777" w:rsidR="00B92763" w:rsidRPr="008540C5" w:rsidRDefault="00B92763" w:rsidP="00B92763">
      <w:pPr>
        <w:spacing w:after="0" w:line="240" w:lineRule="auto"/>
        <w:rPr>
          <w:lang w:val="pt-BR"/>
        </w:rPr>
      </w:pPr>
      <w:r>
        <w:rPr>
          <w:rFonts w:cstheme="minorHAnsi"/>
          <w:b/>
          <w:color w:val="000000"/>
          <w:lang w:val="pt-BR"/>
        </w:rPr>
        <w:t>*</w:t>
      </w:r>
      <w:r w:rsidRPr="00627D46">
        <w:rPr>
          <w:rFonts w:cstheme="minorHAnsi"/>
          <w:b/>
          <w:color w:val="000000"/>
          <w:lang w:val="pt-BR"/>
        </w:rPr>
        <w:t>A. R. Geisse</w:t>
      </w:r>
      <w:r w:rsidRPr="00627D46">
        <w:rPr>
          <w:rFonts w:eastAsia="Times New Roman" w:cs="Times New Roman"/>
          <w:color w:val="000000" w:themeColor="text1"/>
          <w:vertAlign w:val="superscript"/>
        </w:rPr>
        <w:t>1</w:t>
      </w:r>
      <w:r>
        <w:rPr>
          <w:rFonts w:cstheme="minorHAnsi"/>
          <w:iCs/>
          <w:lang w:val="pt-BR"/>
        </w:rPr>
        <w:t xml:space="preserve">, </w:t>
      </w:r>
      <w:r w:rsidRPr="00627D46">
        <w:rPr>
          <w:rFonts w:cstheme="minorHAnsi"/>
          <w:b/>
          <w:bCs/>
          <w:iCs/>
          <w:lang w:val="pt-BR"/>
        </w:rPr>
        <w:t>B.</w:t>
      </w:r>
      <w:r>
        <w:rPr>
          <w:rFonts w:cstheme="minorHAnsi"/>
          <w:b/>
          <w:bCs/>
          <w:iCs/>
          <w:lang w:val="pt-BR"/>
        </w:rPr>
        <w:t xml:space="preserve"> S.</w:t>
      </w:r>
      <w:r w:rsidRPr="00627D46">
        <w:rPr>
          <w:rFonts w:cstheme="minorHAnsi"/>
          <w:b/>
          <w:bCs/>
          <w:iCs/>
          <w:lang w:val="pt-BR"/>
        </w:rPr>
        <w:t xml:space="preserve"> </w:t>
      </w:r>
      <w:r w:rsidRPr="00627D46">
        <w:rPr>
          <w:rFonts w:cstheme="minorHAnsi"/>
          <w:b/>
          <w:color w:val="000000"/>
          <w:lang w:val="pt-BR"/>
        </w:rPr>
        <w:t>Bringhurst</w:t>
      </w:r>
      <w:r w:rsidRPr="00627D46">
        <w:rPr>
          <w:rFonts w:eastAsia="Times New Roman" w:cs="Times New Roman"/>
          <w:color w:val="000000" w:themeColor="text1"/>
          <w:vertAlign w:val="superscript"/>
        </w:rPr>
        <w:t>1</w:t>
      </w:r>
      <w:r>
        <w:rPr>
          <w:rFonts w:cstheme="minorHAnsi"/>
          <w:b/>
          <w:color w:val="000000"/>
          <w:lang w:val="pt-BR"/>
        </w:rPr>
        <w:t xml:space="preserve">, </w:t>
      </w:r>
      <w:r w:rsidRPr="00627D46">
        <w:rPr>
          <w:rFonts w:cstheme="minorHAnsi"/>
          <w:b/>
          <w:color w:val="000000"/>
          <w:lang w:val="pt-BR"/>
        </w:rPr>
        <w:t>A. C. Goes</w:t>
      </w:r>
      <w:r w:rsidRPr="00627D46">
        <w:rPr>
          <w:rFonts w:eastAsia="Times New Roman" w:cs="Times New Roman"/>
          <w:color w:val="000000" w:themeColor="text1"/>
          <w:vertAlign w:val="superscript"/>
        </w:rPr>
        <w:t>1</w:t>
      </w:r>
      <w:r>
        <w:rPr>
          <w:rFonts w:cstheme="minorHAnsi"/>
          <w:b/>
          <w:color w:val="000000"/>
        </w:rPr>
        <w:t xml:space="preserve">, </w:t>
      </w:r>
      <w:r w:rsidRPr="00627D46">
        <w:rPr>
          <w:rFonts w:cstheme="minorHAnsi"/>
          <w:b/>
          <w:color w:val="000000"/>
          <w:lang w:val="pt-BR"/>
        </w:rPr>
        <w:t>A. R. Martinez</w:t>
      </w:r>
      <w:r w:rsidRPr="00627D46">
        <w:rPr>
          <w:rFonts w:eastAsia="Times New Roman" w:cs="Times New Roman"/>
          <w:color w:val="000000" w:themeColor="text1"/>
          <w:vertAlign w:val="superscript"/>
        </w:rPr>
        <w:t>2</w:t>
      </w:r>
      <w:r>
        <w:rPr>
          <w:rFonts w:cstheme="minorHAnsi"/>
          <w:b/>
          <w:color w:val="000000"/>
          <w:lang w:val="pt-BR"/>
        </w:rPr>
        <w:t xml:space="preserve">, </w:t>
      </w:r>
      <w:r w:rsidRPr="00627D46">
        <w:rPr>
          <w:rFonts w:cstheme="minorHAnsi"/>
          <w:b/>
          <w:color w:val="000000"/>
          <w:lang w:val="pt-BR"/>
        </w:rPr>
        <w:t>S. Amador</w:t>
      </w:r>
      <w:r w:rsidRPr="00627D46">
        <w:rPr>
          <w:rFonts w:eastAsia="Times New Roman" w:cs="Times New Roman"/>
          <w:color w:val="000000" w:themeColor="text1"/>
          <w:vertAlign w:val="superscript"/>
        </w:rPr>
        <w:t>2</w:t>
      </w:r>
      <w:r>
        <w:rPr>
          <w:rFonts w:cstheme="minorHAnsi"/>
          <w:b/>
          <w:color w:val="000000"/>
        </w:rPr>
        <w:t xml:space="preserve">, </w:t>
      </w:r>
      <w:r w:rsidRPr="00627D46">
        <w:rPr>
          <w:rFonts w:cstheme="minorHAnsi"/>
          <w:b/>
          <w:color w:val="000000"/>
          <w:lang w:val="pt-BR"/>
        </w:rPr>
        <w:t>L.</w:t>
      </w:r>
      <w:r>
        <w:rPr>
          <w:rFonts w:cstheme="minorHAnsi"/>
          <w:b/>
          <w:color w:val="000000"/>
          <w:lang w:val="pt-BR"/>
        </w:rPr>
        <w:t xml:space="preserve"> A.</w:t>
      </w:r>
      <w:r w:rsidRPr="00627D46">
        <w:rPr>
          <w:rFonts w:cstheme="minorHAnsi"/>
          <w:b/>
          <w:color w:val="000000"/>
          <w:lang w:val="pt-BR"/>
        </w:rPr>
        <w:t xml:space="preserve"> Brennan</w:t>
      </w:r>
      <w:r w:rsidRPr="00627D46">
        <w:rPr>
          <w:rFonts w:eastAsia="Times New Roman" w:cs="Times New Roman"/>
          <w:color w:val="000000" w:themeColor="text1"/>
          <w:vertAlign w:val="superscript"/>
        </w:rPr>
        <w:t>1</w:t>
      </w:r>
      <w:r>
        <w:rPr>
          <w:rFonts w:cstheme="minorHAnsi"/>
          <w:b/>
          <w:color w:val="000000"/>
          <w:lang w:val="pt-BR"/>
        </w:rPr>
        <w:t>, *</w:t>
      </w:r>
      <w:r w:rsidRPr="00627D46">
        <w:rPr>
          <w:rFonts w:cstheme="minorHAnsi"/>
          <w:b/>
          <w:color w:val="000000"/>
          <w:lang w:val="pt-BR"/>
        </w:rPr>
        <w:t xml:space="preserve">R. M. M. </w:t>
      </w:r>
      <w:r w:rsidRPr="00627D46">
        <w:rPr>
          <w:rStyle w:val="normaltextrun"/>
          <w:rFonts w:cstheme="minorHAnsi"/>
          <w:b/>
          <w:color w:val="000000"/>
          <w:shd w:val="clear" w:color="auto" w:fill="FFFFFF"/>
          <w:lang w:val="pt-BR"/>
        </w:rPr>
        <w:t>Adams</w:t>
      </w:r>
      <w:r w:rsidRPr="00627D46">
        <w:rPr>
          <w:rFonts w:eastAsia="Times New Roman" w:cs="Times New Roman"/>
          <w:color w:val="000000" w:themeColor="text1"/>
          <w:vertAlign w:val="superscript"/>
        </w:rPr>
        <w:t>1,2</w:t>
      </w:r>
      <w:r w:rsidRPr="00B613A2">
        <w:rPr>
          <w:lang w:val="pt-BR"/>
        </w:rPr>
        <w:t xml:space="preserve"> </w:t>
      </w:r>
    </w:p>
    <w:p w14:paraId="10117BA5" w14:textId="77777777" w:rsidR="00B92763" w:rsidRPr="002A404D" w:rsidRDefault="00B92763" w:rsidP="00B92763">
      <w:pPr>
        <w:spacing w:after="0" w:line="240" w:lineRule="auto"/>
        <w:rPr>
          <w:lang w:val="pt-BR"/>
        </w:rPr>
      </w:pPr>
    </w:p>
    <w:p w14:paraId="09C12350" w14:textId="77777777" w:rsidR="00B92763" w:rsidRPr="00BB7CBC" w:rsidRDefault="00B92763" w:rsidP="00B92763">
      <w:pPr>
        <w:pStyle w:val="NoSpacing"/>
        <w:spacing w:line="240" w:lineRule="auto"/>
        <w:rPr>
          <w:rFonts w:asciiTheme="minorHAnsi" w:eastAsia="Times New Roman" w:hAnsiTheme="minorHAnsi" w:cs="Times New Roman"/>
          <w:color w:val="000000" w:themeColor="text1"/>
          <w:sz w:val="20"/>
          <w:szCs w:val="20"/>
          <w:lang w:val="en-US"/>
        </w:rPr>
      </w:pPr>
      <w:r w:rsidRPr="00074842">
        <w:rPr>
          <w:rFonts w:asciiTheme="minorHAnsi" w:eastAsia="Times New Roman" w:hAnsiTheme="minorHAnsi" w:cs="Times New Roman"/>
          <w:color w:val="000000" w:themeColor="text1"/>
          <w:sz w:val="20"/>
          <w:szCs w:val="20"/>
          <w:vertAlign w:val="superscript"/>
          <w:lang w:val="en-US"/>
        </w:rPr>
        <w:t>1</w:t>
      </w:r>
      <w:r w:rsidRPr="00BB7CBC">
        <w:rPr>
          <w:rFonts w:asciiTheme="minorHAnsi" w:eastAsia="Times New Roman" w:hAnsiTheme="minorHAnsi" w:cs="Times New Roman"/>
          <w:i/>
          <w:iCs/>
          <w:color w:val="000000" w:themeColor="text1"/>
          <w:sz w:val="20"/>
          <w:szCs w:val="20"/>
          <w:lang w:val="en-US"/>
        </w:rPr>
        <w:t>Department of Evolution, Ecology, and Organismal Biology, The Ohio State University, Columbus, OH, United States</w:t>
      </w:r>
    </w:p>
    <w:p w14:paraId="51747AA5" w14:textId="77777777" w:rsidR="00B92763" w:rsidRDefault="00B92763" w:rsidP="00B92763">
      <w:pPr>
        <w:pStyle w:val="NoSpacing"/>
        <w:spacing w:line="240" w:lineRule="auto"/>
        <w:rPr>
          <w:rFonts w:asciiTheme="minorHAnsi" w:eastAsia="Times New Roman" w:hAnsiTheme="minorHAnsi" w:cs="Times New Roman"/>
          <w:i/>
          <w:snapToGrid w:val="0"/>
          <w:sz w:val="20"/>
          <w:szCs w:val="20"/>
          <w:lang w:val="en-US" w:eastAsia="de-DE" w:bidi="en-US"/>
        </w:rPr>
      </w:pPr>
      <w:r w:rsidRPr="00074842">
        <w:rPr>
          <w:rFonts w:asciiTheme="minorHAnsi" w:eastAsia="Times New Roman" w:hAnsiTheme="minorHAnsi" w:cs="Times New Roman"/>
          <w:color w:val="000000" w:themeColor="text1"/>
          <w:sz w:val="20"/>
          <w:szCs w:val="20"/>
          <w:vertAlign w:val="superscript"/>
          <w:lang w:val="en-US"/>
        </w:rPr>
        <w:t>2</w:t>
      </w:r>
      <w:r w:rsidRPr="00BB7CBC">
        <w:rPr>
          <w:rFonts w:asciiTheme="minorHAnsi" w:eastAsia="Times New Roman" w:hAnsiTheme="minorHAnsi" w:cs="Times New Roman"/>
          <w:i/>
          <w:snapToGrid w:val="0"/>
          <w:sz w:val="20"/>
          <w:szCs w:val="20"/>
          <w:lang w:val="en-US" w:eastAsia="de-DE" w:bidi="en-US"/>
        </w:rPr>
        <w:t>Smithsonian Tropical Research Institute, Smithsonian Institution, Ancón, Panama City, 0843-03092 Panama</w:t>
      </w:r>
    </w:p>
    <w:p w14:paraId="7C91E9D3" w14:textId="77777777" w:rsidR="00B92763" w:rsidRPr="00074842" w:rsidRDefault="00B92763" w:rsidP="00B92763">
      <w:pPr>
        <w:pStyle w:val="NoSpacing"/>
        <w:spacing w:line="240" w:lineRule="auto"/>
        <w:rPr>
          <w:rFonts w:asciiTheme="minorHAnsi" w:eastAsia="Times New Roman" w:hAnsiTheme="minorHAnsi" w:cs="Times New Roman"/>
          <w:i/>
          <w:snapToGrid w:val="0"/>
          <w:sz w:val="20"/>
          <w:szCs w:val="20"/>
          <w:lang w:val="en-US" w:eastAsia="de-DE" w:bidi="en-US"/>
        </w:rPr>
      </w:pPr>
    </w:p>
    <w:p w14:paraId="04C43459" w14:textId="77777777" w:rsidR="00B92763" w:rsidRDefault="00B92763" w:rsidP="00B92763">
      <w:pPr>
        <w:pStyle w:val="NoSpacing"/>
        <w:spacing w:line="240" w:lineRule="auto"/>
        <w:rPr>
          <w:rFonts w:asciiTheme="minorHAnsi" w:eastAsia="Times New Roman" w:hAnsiTheme="minorHAnsi" w:cs="Times New Roman"/>
          <w:iCs/>
          <w:snapToGrid w:val="0"/>
          <w:sz w:val="24"/>
          <w:szCs w:val="24"/>
          <w:lang w:val="en-US" w:eastAsia="de-DE" w:bidi="en-US"/>
        </w:rPr>
      </w:pPr>
      <w:r w:rsidRPr="00627D46">
        <w:rPr>
          <w:rFonts w:asciiTheme="minorHAnsi" w:eastAsia="Times New Roman" w:hAnsiTheme="minorHAnsi" w:cs="Times New Roman"/>
          <w:b/>
          <w:bCs/>
          <w:iCs/>
          <w:snapToGrid w:val="0"/>
          <w:sz w:val="24"/>
          <w:szCs w:val="24"/>
          <w:lang w:val="en-US" w:eastAsia="de-DE" w:bidi="en-US"/>
        </w:rPr>
        <w:t xml:space="preserve">Corresponding author: </w:t>
      </w:r>
      <w:r>
        <w:rPr>
          <w:rFonts w:asciiTheme="minorHAnsi" w:eastAsia="Times New Roman" w:hAnsiTheme="minorHAnsi" w:cs="Times New Roman"/>
          <w:b/>
          <w:bCs/>
          <w:iCs/>
          <w:snapToGrid w:val="0"/>
          <w:sz w:val="24"/>
          <w:szCs w:val="24"/>
          <w:lang w:val="en-US" w:eastAsia="de-DE" w:bidi="en-US"/>
        </w:rPr>
        <w:t>*</w:t>
      </w:r>
      <w:r w:rsidRPr="00627D46">
        <w:rPr>
          <w:rFonts w:asciiTheme="minorHAnsi" w:eastAsia="Times New Roman" w:hAnsiTheme="minorHAnsi" w:cs="Times New Roman"/>
          <w:iCs/>
          <w:snapToGrid w:val="0"/>
          <w:sz w:val="24"/>
          <w:szCs w:val="24"/>
          <w:lang w:val="en-US" w:eastAsia="de-DE" w:bidi="en-US"/>
        </w:rPr>
        <w:t xml:space="preserve">Rachelle Adams, </w:t>
      </w:r>
      <w:hyperlink r:id="rId10" w:history="1">
        <w:r w:rsidRPr="00627D46">
          <w:rPr>
            <w:rStyle w:val="Hyperlink"/>
            <w:rFonts w:asciiTheme="minorHAnsi" w:eastAsia="Times New Roman" w:hAnsiTheme="minorHAnsi" w:cs="Times New Roman"/>
            <w:iCs/>
            <w:snapToGrid w:val="0"/>
            <w:sz w:val="24"/>
            <w:szCs w:val="24"/>
            <w:lang w:val="en-US" w:eastAsia="de-DE" w:bidi="en-US"/>
          </w:rPr>
          <w:t>adams.1970@osu.edu</w:t>
        </w:r>
      </w:hyperlink>
      <w:r>
        <w:t xml:space="preserve"> and *Alissa R. Geisse, </w:t>
      </w:r>
      <w:hyperlink r:id="rId11" w:history="1">
        <w:r w:rsidRPr="00C327AD">
          <w:rPr>
            <w:rStyle w:val="Hyperlink"/>
          </w:rPr>
          <w:t>geisse.1@osu.edu</w:t>
        </w:r>
      </w:hyperlink>
      <w:r>
        <w:t xml:space="preserve"> </w:t>
      </w:r>
    </w:p>
    <w:p w14:paraId="7618F4FF" w14:textId="77777777" w:rsidR="00B92763" w:rsidRDefault="00B92763" w:rsidP="00B92763"/>
    <w:p w14:paraId="58F3A057" w14:textId="69C4CA8D" w:rsidR="00B92763" w:rsidRPr="00A21CFA" w:rsidRDefault="00B92763" w:rsidP="00A21CFA">
      <w:r>
        <w:t xml:space="preserve">All data spreadsheets and code used for analyses and figures for this article is </w:t>
      </w:r>
      <w:proofErr w:type="spellStart"/>
      <w:r>
        <w:t>publically</w:t>
      </w:r>
      <w:proofErr w:type="spellEnd"/>
      <w:r>
        <w:t xml:space="preserve"> available on </w:t>
      </w:r>
      <w:proofErr w:type="spellStart"/>
      <w:r>
        <w:t>Github</w:t>
      </w:r>
      <w:proofErr w:type="spellEnd"/>
      <w:r>
        <w:t xml:space="preserve"> via </w:t>
      </w:r>
      <w:hyperlink r:id="rId12" w:history="1">
        <w:r w:rsidRPr="002F378A">
          <w:rPr>
            <w:rStyle w:val="Hyperlink"/>
          </w:rPr>
          <w:t>https://github.com/alissachem/MegalomyrmexSymmetochusNaturalHistory</w:t>
        </w:r>
      </w:hyperlink>
      <w:r>
        <w:t>.</w:t>
      </w:r>
    </w:p>
    <w:p w14:paraId="3057A15C" w14:textId="0638FA16" w:rsidR="001F5A61" w:rsidRDefault="005C47B1" w:rsidP="00643D7E">
      <w:pPr>
        <w:spacing w:after="0" w:line="240" w:lineRule="auto"/>
        <w:rPr>
          <w:b/>
          <w:bCs/>
        </w:rPr>
      </w:pPr>
      <w:r>
        <w:rPr>
          <w:b/>
          <w:bCs/>
        </w:rPr>
        <w:t>S1.</w:t>
      </w:r>
      <w:r w:rsidR="008B5830">
        <w:rPr>
          <w:b/>
          <w:bCs/>
        </w:rPr>
        <w:t xml:space="preserve">1 </w:t>
      </w:r>
      <w:r w:rsidR="001F5A61" w:rsidRPr="649D2DE9">
        <w:rPr>
          <w:b/>
          <w:bCs/>
        </w:rPr>
        <w:t>Collection of Colonies</w:t>
      </w:r>
    </w:p>
    <w:p w14:paraId="56164B67" w14:textId="3ACD755D" w:rsidR="001F5A61" w:rsidRDefault="00EB1C22" w:rsidP="00643D7E">
      <w:pPr>
        <w:spacing w:after="0" w:line="240" w:lineRule="auto"/>
      </w:pPr>
      <w:r>
        <w:t xml:space="preserve">Colonies </w:t>
      </w:r>
      <w:r w:rsidR="001F5A61">
        <w:t>of</w:t>
      </w:r>
      <w:r w:rsidR="001F5A61" w:rsidRPr="00034395">
        <w:t xml:space="preserve"> </w:t>
      </w:r>
      <w:r w:rsidR="001F5A61" w:rsidRPr="00034395">
        <w:rPr>
          <w:i/>
          <w:iCs/>
        </w:rPr>
        <w:t>S</w:t>
      </w:r>
      <w:r>
        <w:rPr>
          <w:i/>
          <w:iCs/>
        </w:rPr>
        <w:t>ericomyrmex</w:t>
      </w:r>
      <w:r w:rsidR="001F5A61" w:rsidRPr="00034395">
        <w:rPr>
          <w:i/>
          <w:iCs/>
        </w:rPr>
        <w:t xml:space="preserve"> amabilis</w:t>
      </w:r>
      <w:r>
        <w:rPr>
          <w:i/>
          <w:iCs/>
        </w:rPr>
        <w:t>,</w:t>
      </w:r>
      <w:r>
        <w:t xml:space="preserve"> and mixed nests of </w:t>
      </w:r>
      <w:r>
        <w:rPr>
          <w:i/>
          <w:iCs/>
        </w:rPr>
        <w:t xml:space="preserve">S. amabilis </w:t>
      </w:r>
      <w:r>
        <w:t xml:space="preserve">with </w:t>
      </w:r>
      <w:r>
        <w:rPr>
          <w:i/>
          <w:iCs/>
        </w:rPr>
        <w:t>Megalomyrmex symmetochus</w:t>
      </w:r>
      <w:r w:rsidR="001F5A61">
        <w:t xml:space="preserve"> </w:t>
      </w:r>
      <w:r w:rsidR="001F5A61" w:rsidRPr="00034395">
        <w:t>were collected during the rainy season</w:t>
      </w:r>
      <w:r w:rsidR="00E7196A">
        <w:t xml:space="preserve">s </w:t>
      </w:r>
      <w:r w:rsidR="00FD417A">
        <w:t xml:space="preserve">of 2012-2025. We baited sites with oat </w:t>
      </w:r>
      <w:r w:rsidR="001F5A61" w:rsidRPr="00034395">
        <w:t xml:space="preserve">and polenta </w:t>
      </w:r>
      <w:r w:rsidR="00FD417A">
        <w:t xml:space="preserve">and followed foraging workers back to nests. </w:t>
      </w:r>
      <w:r w:rsidR="00243CB8">
        <w:t>We collected in Panama at Gamboa</w:t>
      </w:r>
      <w:r w:rsidR="001F5A61" w:rsidRPr="00034395">
        <w:t xml:space="preserve"> (</w:t>
      </w:r>
      <w:r w:rsidR="009B39F7" w:rsidRPr="009B39F7">
        <w:t>9.12073</w:t>
      </w:r>
      <w:r w:rsidR="009B39F7">
        <w:t xml:space="preserve"> </w:t>
      </w:r>
      <w:r w:rsidR="001F5A61" w:rsidRPr="00034395">
        <w:t xml:space="preserve">° N, </w:t>
      </w:r>
      <w:r w:rsidR="00C72849" w:rsidRPr="00C72849">
        <w:t>79.70445</w:t>
      </w:r>
      <w:r w:rsidR="00C72849">
        <w:t xml:space="preserve"> </w:t>
      </w:r>
      <w:r w:rsidR="001F5A61" w:rsidRPr="00034395">
        <w:t>° W)</w:t>
      </w:r>
      <w:r w:rsidR="00243CB8">
        <w:t xml:space="preserve">, Plantation Road </w:t>
      </w:r>
      <w:r w:rsidR="00243CB8" w:rsidRPr="00034395">
        <w:t>(</w:t>
      </w:r>
      <w:r w:rsidR="00335EF0" w:rsidRPr="00335EF0">
        <w:t>9.08172</w:t>
      </w:r>
      <w:r w:rsidR="00335EF0">
        <w:t xml:space="preserve"> </w:t>
      </w:r>
      <w:r w:rsidR="00243CB8" w:rsidRPr="00034395">
        <w:t xml:space="preserve">° N, </w:t>
      </w:r>
      <w:r w:rsidR="00335EF0" w:rsidRPr="00335EF0">
        <w:t>79.65884</w:t>
      </w:r>
      <w:r w:rsidR="00335EF0">
        <w:t xml:space="preserve"> </w:t>
      </w:r>
      <w:r w:rsidR="00243CB8" w:rsidRPr="00034395">
        <w:t>° W)</w:t>
      </w:r>
      <w:r w:rsidR="00243CB8">
        <w:t xml:space="preserve">, </w:t>
      </w:r>
      <w:r w:rsidR="00706708">
        <w:t xml:space="preserve">Barro Colorado Island </w:t>
      </w:r>
      <w:r w:rsidR="00706708" w:rsidRPr="00034395">
        <w:t>(</w:t>
      </w:r>
      <w:r w:rsidR="00E6746C" w:rsidRPr="00E6746C">
        <w:t>9.159034006</w:t>
      </w:r>
      <w:r w:rsidR="00E6746C">
        <w:t xml:space="preserve"> </w:t>
      </w:r>
      <w:r w:rsidR="00706708" w:rsidRPr="00034395">
        <w:t xml:space="preserve">° N, </w:t>
      </w:r>
      <w:r w:rsidR="004D32CD" w:rsidRPr="004D32CD">
        <w:t>79.8448</w:t>
      </w:r>
      <w:r w:rsidR="004D32CD">
        <w:t xml:space="preserve"> </w:t>
      </w:r>
      <w:r w:rsidR="00706708" w:rsidRPr="00034395">
        <w:t>° W)</w:t>
      </w:r>
      <w:r w:rsidR="00706708">
        <w:t xml:space="preserve">, Air and Naval Base </w:t>
      </w:r>
      <w:r w:rsidR="00434EBB" w:rsidRPr="00434EBB">
        <w:t>Cristóbal Colón</w:t>
      </w:r>
      <w:r w:rsidR="00434EBB">
        <w:t xml:space="preserve"> </w:t>
      </w:r>
      <w:r w:rsidR="00434EBB" w:rsidRPr="00034395">
        <w:t>(</w:t>
      </w:r>
      <w:r w:rsidR="00E6746C" w:rsidRPr="00E6746C">
        <w:t>9.279282</w:t>
      </w:r>
      <w:r w:rsidR="00E6746C">
        <w:t xml:space="preserve"> </w:t>
      </w:r>
      <w:r w:rsidR="00434EBB" w:rsidRPr="00034395">
        <w:t>° N, ° W)</w:t>
      </w:r>
      <w:r w:rsidR="00434EBB">
        <w:t xml:space="preserve">, Pipeline Road </w:t>
      </w:r>
      <w:r w:rsidR="00434EBB" w:rsidRPr="00034395">
        <w:t>(</w:t>
      </w:r>
      <w:r w:rsidR="007477A1" w:rsidRPr="007477A1">
        <w:t>9.152873978</w:t>
      </w:r>
      <w:r w:rsidR="007477A1">
        <w:t xml:space="preserve"> </w:t>
      </w:r>
      <w:r w:rsidR="00434EBB" w:rsidRPr="00034395">
        <w:t xml:space="preserve">° N, </w:t>
      </w:r>
      <w:r w:rsidR="00335ACC" w:rsidRPr="00335ACC">
        <w:t>79.73666802</w:t>
      </w:r>
      <w:r w:rsidR="00335ACC">
        <w:t xml:space="preserve"> </w:t>
      </w:r>
      <w:r w:rsidR="00434EBB" w:rsidRPr="00034395">
        <w:t>° W)</w:t>
      </w:r>
      <w:r w:rsidR="00434EBB">
        <w:t xml:space="preserve">,  </w:t>
      </w:r>
      <w:r w:rsidR="00287A9A">
        <w:t xml:space="preserve">Bocas Del Toro Island </w:t>
      </w:r>
      <w:r w:rsidR="00287A9A" w:rsidRPr="00034395">
        <w:t>(</w:t>
      </w:r>
      <w:r w:rsidR="001A76F5" w:rsidRPr="001A76F5">
        <w:t>9.3413</w:t>
      </w:r>
      <w:r w:rsidR="001A76F5">
        <w:t xml:space="preserve"> </w:t>
      </w:r>
      <w:r w:rsidR="00287A9A" w:rsidRPr="00034395">
        <w:t xml:space="preserve">° N, </w:t>
      </w:r>
      <w:r w:rsidR="004D32CD" w:rsidRPr="004D32CD">
        <w:t>79.9783</w:t>
      </w:r>
      <w:r w:rsidR="004D32CD">
        <w:t xml:space="preserve"> </w:t>
      </w:r>
      <w:r w:rsidR="00287A9A" w:rsidRPr="00034395">
        <w:t>° W)</w:t>
      </w:r>
      <w:r w:rsidR="005523B8">
        <w:t xml:space="preserve"> and Cerro Azul</w:t>
      </w:r>
      <w:r w:rsidR="00FB7FDF">
        <w:t xml:space="preserve"> </w:t>
      </w:r>
      <w:r w:rsidR="00FB7FDF" w:rsidRPr="00034395">
        <w:t>(</w:t>
      </w:r>
      <w:r w:rsidR="001A76F5" w:rsidRPr="001A76F5">
        <w:t>9.22954148</w:t>
      </w:r>
      <w:r w:rsidR="001A76F5">
        <w:t xml:space="preserve"> </w:t>
      </w:r>
      <w:r w:rsidR="00FB7FDF" w:rsidRPr="00034395">
        <w:t xml:space="preserve">° N, </w:t>
      </w:r>
      <w:r w:rsidR="00335ACC" w:rsidRPr="00335ACC">
        <w:t>79.4058953</w:t>
      </w:r>
      <w:r w:rsidR="00335ACC">
        <w:t xml:space="preserve"> </w:t>
      </w:r>
      <w:r w:rsidR="00FB7FDF" w:rsidRPr="00034395">
        <w:t>° W)</w:t>
      </w:r>
      <w:r w:rsidR="00287A9A">
        <w:t xml:space="preserve">, </w:t>
      </w:r>
      <w:r w:rsidR="00ED0D57">
        <w:t xml:space="preserve">and </w:t>
      </w:r>
      <w:r w:rsidR="00DC2D3B">
        <w:t xml:space="preserve">in </w:t>
      </w:r>
      <w:r w:rsidR="00ED0D57">
        <w:t xml:space="preserve">Costa Rica at </w:t>
      </w:r>
      <w:r w:rsidR="00260F43">
        <w:t xml:space="preserve">La Selva International Research Station </w:t>
      </w:r>
      <w:r w:rsidR="00260F43" w:rsidRPr="00034395">
        <w:t>(</w:t>
      </w:r>
      <w:r w:rsidR="006A77BF" w:rsidRPr="006A77BF">
        <w:t>10.43465498</w:t>
      </w:r>
      <w:r w:rsidR="006A77BF">
        <w:t xml:space="preserve"> </w:t>
      </w:r>
      <w:r w:rsidR="00260F43" w:rsidRPr="00034395">
        <w:t xml:space="preserve">° N, </w:t>
      </w:r>
      <w:r w:rsidR="000D6407" w:rsidRPr="000D6407">
        <w:t>84.01375397</w:t>
      </w:r>
      <w:r w:rsidR="000D6407">
        <w:t xml:space="preserve"> </w:t>
      </w:r>
      <w:r w:rsidR="00260F43" w:rsidRPr="00034395">
        <w:t>° W)</w:t>
      </w:r>
      <w:r w:rsidR="005523B8">
        <w:t xml:space="preserve">. </w:t>
      </w:r>
      <w:r w:rsidR="001F5A61" w:rsidRPr="00034395">
        <w:t xml:space="preserve">Collections included </w:t>
      </w:r>
      <w:r w:rsidR="001F5A61">
        <w:t xml:space="preserve">excavating </w:t>
      </w:r>
      <w:r w:rsidR="001F5A61" w:rsidRPr="00034395">
        <w:t>workers, fungus garden, and</w:t>
      </w:r>
      <w:r w:rsidR="001F5A61">
        <w:t xml:space="preserve"> parasites</w:t>
      </w:r>
      <w:r w:rsidR="00702219">
        <w:t xml:space="preserve"> (if present)</w:t>
      </w:r>
      <w:r w:rsidR="001F5A61">
        <w:t xml:space="preserve"> from at least two underground nest chambers</w:t>
      </w:r>
      <w:r w:rsidR="001F5A61" w:rsidRPr="00034395">
        <w:t xml:space="preserve">. </w:t>
      </w:r>
      <w:r w:rsidR="001F5A61">
        <w:t xml:space="preserve">While </w:t>
      </w:r>
      <w:r w:rsidR="00702219">
        <w:t>abroad</w:t>
      </w:r>
      <w:r w:rsidR="001F5A61">
        <w:t>, c</w:t>
      </w:r>
      <w:r w:rsidR="001F5A61" w:rsidRPr="00E93D0D">
        <w:t xml:space="preserve">olonies were </w:t>
      </w:r>
      <w:r w:rsidR="001F5A61">
        <w:t>placed in Petri dishes lined with cotton</w:t>
      </w:r>
      <w:r w:rsidR="006203A8">
        <w:t xml:space="preserve"> that was moistened every other day</w:t>
      </w:r>
      <w:r w:rsidR="001F5A61">
        <w:t xml:space="preserve"> and </w:t>
      </w:r>
      <w:r w:rsidR="001F5A61" w:rsidRPr="00E93D0D">
        <w:t>kept in a climate-controlled lab at around 2</w:t>
      </w:r>
      <w:r w:rsidR="001F5A61">
        <w:t>3</w:t>
      </w:r>
      <w:r w:rsidR="001F5A61" w:rsidRPr="00E93D0D">
        <w:t xml:space="preserve"> °C</w:t>
      </w:r>
      <w:r w:rsidR="006203A8">
        <w:t>. They</w:t>
      </w:r>
      <w:r w:rsidR="001F5A61">
        <w:t xml:space="preserve"> were</w:t>
      </w:r>
      <w:r w:rsidR="001F5A61" w:rsidRPr="00E93D0D">
        <w:t xml:space="preserve"> offered crushed oats</w:t>
      </w:r>
      <w:r w:rsidR="001F5A61">
        <w:t xml:space="preserve">, </w:t>
      </w:r>
      <w:r w:rsidR="001F5A61" w:rsidRPr="00E93D0D">
        <w:t>polenta</w:t>
      </w:r>
      <w:r w:rsidR="001F5A61">
        <w:t>, and flowers</w:t>
      </w:r>
      <w:r w:rsidR="001F5A61" w:rsidRPr="00E93D0D">
        <w:t xml:space="preserve"> to feed the</w:t>
      </w:r>
      <w:r w:rsidR="006203A8">
        <w:t>ir</w:t>
      </w:r>
      <w:r w:rsidR="001F5A61" w:rsidRPr="00E93D0D">
        <w:t xml:space="preserve"> fung</w:t>
      </w:r>
      <w:r w:rsidR="006203A8">
        <w:t>al</w:t>
      </w:r>
      <w:r w:rsidR="001F5A61" w:rsidRPr="00E93D0D">
        <w:t xml:space="preserve"> garden</w:t>
      </w:r>
      <w:r w:rsidR="006203A8">
        <w:t>s</w:t>
      </w:r>
      <w:r w:rsidR="001F5A61">
        <w:t xml:space="preserve">. After being transported to </w:t>
      </w:r>
      <w:r w:rsidR="00283BA2">
        <w:t xml:space="preserve">The </w:t>
      </w:r>
      <w:r w:rsidR="001F5A61">
        <w:t>Ohio State University, e</w:t>
      </w:r>
      <w:r w:rsidR="001F5A61" w:rsidRPr="00034395">
        <w:t>ach col</w:t>
      </w:r>
      <w:r w:rsidR="001F5A61">
        <w:t>ony</w:t>
      </w:r>
      <w:r w:rsidR="001F5A61" w:rsidRPr="00034395">
        <w:t xml:space="preserve"> was immediately transferred to a plaster-lined nest box, as commonly done for housing fungus-growing ants</w:t>
      </w:r>
      <w:r w:rsidR="001F5A61">
        <w:t xml:space="preserve"> </w:t>
      </w:r>
      <w:r w:rsidR="001F5A61">
        <w:fldChar w:fldCharType="begin"/>
      </w:r>
      <w:r w:rsidR="001F5A61">
        <w:instrText xml:space="preserve"> ADDIN ZOTERO_ITEM CSL_CITATION {"citationID":"tQhu5yNF","properties":{"formattedCitation":"(Sosa-Calvo et al. 2015)","plainCitation":"(Sosa-Calvo et al. 2015)","noteIndex":0},"citationItems":[{"id":3810,"uris":["http://zotero.org/groups/5620554/items/SKNWKGIB"],"itemData":{"id":3810,"type":"article-journal","abstract":"The purpose of this paper is to describe methods developed by generations of attinologists for locating, collecting, and maintaining in the laboratory live colonies of fungus-farming ants. Our goal is to accelerate the study of the poorly known and increasingly threatened non-leaf-cutting species of this fascinating and biologically important group because leaf-cutting ants have historically received the majority of scientific attention. We describe standardized measurement and data collection protocols in three sections: (i) locating fungus-farming ants in the field; (ii) collecting whole colonies of fungus-farming ants; and (iii) maintaining living colonies of fungus-farming ants in the laboratory. We provide lists of necessary equipment and materials, including information on where they can be acquired.","container-title":"Sociobiology","DOI":"10.13102/SOCIOBIOLOGY.V62I2.300-320","ISSN":"03616525","issue":"2","journalAbbreviation":"Sociobiol.","page":"300-320","publisher":"Universidade Estadual de Feira de Santana","title":"Locating, collecting, and maintaining colonies of fungus-farming ants (Hymenoptera: Formicidae: Myrmicinae: Attini)","volume":"62","author":[{"family":"Sosa-Calvo","given":"J."},{"family":"Jesovnik","given":"A."},{"family":"Okonski","given":"E."},{"family":"Schultz","given":"T. R."}],"issued":{"date-parts":[["2015",6,1]]}}}],"schema":"https://github.com/citation-style-language/schema/raw/master/csl-citation.json"} </w:instrText>
      </w:r>
      <w:r w:rsidR="001F5A61">
        <w:fldChar w:fldCharType="separate"/>
      </w:r>
      <w:r w:rsidR="001F5A61" w:rsidRPr="00EE0FE8">
        <w:rPr>
          <w:rFonts w:ascii="Aptos" w:hAnsi="Aptos"/>
        </w:rPr>
        <w:t>(Sosa-Calvo et al. 2015)</w:t>
      </w:r>
      <w:r w:rsidR="001F5A61">
        <w:fldChar w:fldCharType="end"/>
      </w:r>
      <w:r w:rsidR="001F5A61" w:rsidRPr="00034395">
        <w:t xml:space="preserve">. </w:t>
      </w:r>
      <w:r w:rsidR="001F5A61">
        <w:t xml:space="preserve">Bacteria and </w:t>
      </w:r>
      <w:proofErr w:type="spellStart"/>
      <w:r w:rsidR="001F5A61">
        <w:t>microfungi</w:t>
      </w:r>
      <w:proofErr w:type="spellEnd"/>
      <w:r w:rsidR="001F5A61">
        <w:t xml:space="preserve"> isolations were </w:t>
      </w:r>
      <w:r w:rsidR="00283BA2">
        <w:t xml:space="preserve">completed </w:t>
      </w:r>
      <w:r w:rsidR="001F5A61">
        <w:t xml:space="preserve">shortly after (1-3 days) to limit the isolation of non-native microbiota acquired from the </w:t>
      </w:r>
      <w:r w:rsidR="00283BA2">
        <w:t xml:space="preserve">lab </w:t>
      </w:r>
      <w:r w:rsidR="001F5A61">
        <w:t>environment.</w:t>
      </w:r>
    </w:p>
    <w:p w14:paraId="156BFFDF" w14:textId="77777777" w:rsidR="00B92763" w:rsidRPr="001F5A61" w:rsidRDefault="00B92763" w:rsidP="00643D7E">
      <w:pPr>
        <w:spacing w:after="0" w:line="240" w:lineRule="auto"/>
      </w:pPr>
    </w:p>
    <w:p w14:paraId="2C078E63" w14:textId="1BCA4EAD" w:rsidR="006E65B9" w:rsidRDefault="009F7B19" w:rsidP="00643D7E">
      <w:pPr>
        <w:spacing w:after="0" w:line="240" w:lineRule="auto"/>
      </w:pPr>
      <w:r>
        <w:rPr>
          <w:b/>
          <w:bCs/>
        </w:rPr>
        <w:t xml:space="preserve">S1.2 </w:t>
      </w:r>
      <w:r w:rsidR="0B3D1979" w:rsidRPr="365A3091">
        <w:rPr>
          <w:b/>
          <w:bCs/>
        </w:rPr>
        <w:t>Gyne Mating</w:t>
      </w:r>
    </w:p>
    <w:p w14:paraId="5425A0AE" w14:textId="6D8F5B91" w:rsidR="1A8FD3DB" w:rsidRDefault="00C46EBF" w:rsidP="00643D7E">
      <w:pPr>
        <w:spacing w:after="0" w:line="240" w:lineRule="auto"/>
      </w:pPr>
      <w:r>
        <w:t xml:space="preserve">We provided mating </w:t>
      </w:r>
      <w:r w:rsidR="00742970">
        <w:t xml:space="preserve">opportunities </w:t>
      </w:r>
      <w:r w:rsidR="00721D0F">
        <w:t xml:space="preserve">for laboratory </w:t>
      </w:r>
      <w:r w:rsidR="001D7733">
        <w:t>reproductives</w:t>
      </w:r>
      <w:r w:rsidR="009717AF">
        <w:t xml:space="preserve"> </w:t>
      </w:r>
      <w:r w:rsidR="00742970">
        <w:t>between</w:t>
      </w:r>
      <w:r w:rsidR="006D010D">
        <w:t xml:space="preserve"> June and August</w:t>
      </w:r>
      <w:r w:rsidR="00721D0F">
        <w:t xml:space="preserve"> </w:t>
      </w:r>
      <w:r w:rsidR="00214F21">
        <w:t>2022</w:t>
      </w:r>
      <w:r w:rsidR="00721D0F">
        <w:t xml:space="preserve"> from approximately</w:t>
      </w:r>
      <w:r w:rsidR="00742970">
        <w:t xml:space="preserve"> 4</w:t>
      </w:r>
      <w:r w:rsidR="00721D0F">
        <w:t>-</w:t>
      </w:r>
      <w:r w:rsidR="00742970">
        <w:t>7:00 pm</w:t>
      </w:r>
      <w:r w:rsidR="009717AF">
        <w:t xml:space="preserve">. </w:t>
      </w:r>
      <w:r w:rsidR="001D7733">
        <w:t>F</w:t>
      </w:r>
      <w:r w:rsidR="00742970">
        <w:t>ive</w:t>
      </w:r>
      <w:r w:rsidR="42F8F6CC">
        <w:t xml:space="preserve"> </w:t>
      </w:r>
      <w:r w:rsidR="001976A1">
        <w:rPr>
          <w:i/>
          <w:iCs/>
        </w:rPr>
        <w:t xml:space="preserve">Megalomyrmex symmetochus </w:t>
      </w:r>
      <w:r w:rsidR="00B35045">
        <w:t xml:space="preserve">sister </w:t>
      </w:r>
      <w:r w:rsidR="42F8F6CC">
        <w:t xml:space="preserve">gynes </w:t>
      </w:r>
      <w:r w:rsidR="001D7733">
        <w:t>were mated within the same container</w:t>
      </w:r>
      <w:r w:rsidR="00B35045">
        <w:t xml:space="preserve">. </w:t>
      </w:r>
      <w:r w:rsidR="004B0EA5">
        <w:t xml:space="preserve">They were placed with </w:t>
      </w:r>
      <w:r w:rsidR="00394E75">
        <w:t xml:space="preserve">approximately 20 </w:t>
      </w:r>
      <w:proofErr w:type="spellStart"/>
      <w:r w:rsidR="00394E75">
        <w:t>males</w:t>
      </w:r>
      <w:proofErr w:type="spellEnd"/>
      <w:r w:rsidR="00394E75">
        <w:t xml:space="preserve"> from several other colonies </w:t>
      </w:r>
      <w:r w:rsidR="00C01074">
        <w:t>in</w:t>
      </w:r>
      <w:r w:rsidR="42F8F6CC">
        <w:t xml:space="preserve"> a vented plastic box (12 x 12 x 12 inches) </w:t>
      </w:r>
      <w:r w:rsidR="00C01074">
        <w:t xml:space="preserve">with a water saturated </w:t>
      </w:r>
      <w:r w:rsidR="00C01074">
        <w:lastRenderedPageBreak/>
        <w:t xml:space="preserve">cotton ball. </w:t>
      </w:r>
      <w:r w:rsidR="00AD6285">
        <w:t>Individuals were taken from the</w:t>
      </w:r>
      <w:r w:rsidR="35CAC700">
        <w:t xml:space="preserve"> garden surface</w:t>
      </w:r>
      <w:r w:rsidR="00AD6285">
        <w:t xml:space="preserve"> of lab colonies</w:t>
      </w:r>
      <w:r w:rsidR="746C0BE1">
        <w:t>.</w:t>
      </w:r>
      <w:r w:rsidR="5550DDBF">
        <w:t xml:space="preserve"> </w:t>
      </w:r>
      <w:r w:rsidR="00776F57">
        <w:t>A</w:t>
      </w:r>
      <w:r w:rsidR="5550DDBF">
        <w:t xml:space="preserve"> successful mating event </w:t>
      </w:r>
      <w:r w:rsidR="00776F57">
        <w:t xml:space="preserve">was determined when we </w:t>
      </w:r>
      <w:r w:rsidR="00F528B2">
        <w:t xml:space="preserve">first observed </w:t>
      </w:r>
      <w:r w:rsidR="5550DDBF">
        <w:t>increased activity of males</w:t>
      </w:r>
      <w:r w:rsidR="007A5B68">
        <w:t xml:space="preserve"> and females</w:t>
      </w:r>
      <w:r w:rsidR="2D028753">
        <w:t>, males flying in the box,</w:t>
      </w:r>
      <w:r w:rsidR="00F528B2">
        <w:t xml:space="preserve"> and </w:t>
      </w:r>
      <w:r w:rsidR="00961B94">
        <w:t xml:space="preserve">eventually </w:t>
      </w:r>
      <w:r w:rsidR="29B74719">
        <w:t xml:space="preserve">copulation </w:t>
      </w:r>
      <w:r w:rsidR="009E62D6">
        <w:t>(</w:t>
      </w:r>
      <w:r w:rsidR="001C2EB0" w:rsidRPr="00BC5966">
        <w:t xml:space="preserve">See </w:t>
      </w:r>
      <w:r w:rsidR="007477A1" w:rsidRPr="00BC5966">
        <w:t xml:space="preserve">Supplemental Video </w:t>
      </w:r>
      <w:r w:rsidR="001C2EB0" w:rsidRPr="00BC5966">
        <w:t>S</w:t>
      </w:r>
      <w:r w:rsidR="007477A1" w:rsidRPr="00BC5966">
        <w:t>V1</w:t>
      </w:r>
      <w:r w:rsidR="009E62D6">
        <w:t>)</w:t>
      </w:r>
      <w:r w:rsidR="29B74719">
        <w:t xml:space="preserve">. </w:t>
      </w:r>
      <w:r w:rsidR="007D7E31">
        <w:t xml:space="preserve">Some </w:t>
      </w:r>
      <w:r w:rsidR="5C4425DC">
        <w:t>gyne</w:t>
      </w:r>
      <w:r w:rsidR="007D7E31">
        <w:t>s</w:t>
      </w:r>
      <w:r w:rsidR="5C4425DC">
        <w:t xml:space="preserve"> copulated multiple times, presumably with multiple males. </w:t>
      </w:r>
      <w:r w:rsidR="29B74719">
        <w:t xml:space="preserve">Mating attempts </w:t>
      </w:r>
      <w:r w:rsidR="00125B31">
        <w:t xml:space="preserve">were observed as early as 30 minutes after the ants were </w:t>
      </w:r>
      <w:r w:rsidR="29B74719">
        <w:t>placed in the box together.</w:t>
      </w:r>
      <w:r w:rsidR="0B9BA4BB">
        <w:t xml:space="preserve"> </w:t>
      </w:r>
      <w:r w:rsidR="00F0239B">
        <w:t xml:space="preserve">After being mated, overall activity decreases and </w:t>
      </w:r>
      <w:r w:rsidR="0B9BA4BB">
        <w:t>gynes were removed and placed in individual housing chambers containing moist cotton and a fungus garden fragment fro</w:t>
      </w:r>
      <w:r w:rsidR="73749769">
        <w:t xml:space="preserve">m their </w:t>
      </w:r>
      <w:r w:rsidR="00F0239B">
        <w:t xml:space="preserve">natal </w:t>
      </w:r>
      <w:r w:rsidR="73749769">
        <w:t>host colony</w:t>
      </w:r>
      <w:r w:rsidR="00737061">
        <w:t>,</w:t>
      </w:r>
      <w:r w:rsidR="73749769">
        <w:t xml:space="preserve"> which was refreshed every </w:t>
      </w:r>
      <w:r w:rsidR="00775125">
        <w:t>three</w:t>
      </w:r>
      <w:r w:rsidR="73749769">
        <w:t xml:space="preserve"> days</w:t>
      </w:r>
      <w:r w:rsidR="086B4193">
        <w:t xml:space="preserve"> </w:t>
      </w:r>
      <w:r w:rsidR="00737061">
        <w:t>throughout the testing period</w:t>
      </w:r>
      <w:r w:rsidR="086B4193">
        <w:t>.</w:t>
      </w:r>
    </w:p>
    <w:p w14:paraId="68FD491E" w14:textId="77777777" w:rsidR="00775125" w:rsidRDefault="00775125" w:rsidP="00643D7E">
      <w:pPr>
        <w:spacing w:after="0" w:line="240" w:lineRule="auto"/>
      </w:pPr>
    </w:p>
    <w:p w14:paraId="5849EF79" w14:textId="643CBA3B" w:rsidR="004D52B5" w:rsidRDefault="009F7B19" w:rsidP="00643D7E">
      <w:pPr>
        <w:spacing w:after="0" w:line="240" w:lineRule="auto"/>
      </w:pPr>
      <w:r>
        <w:rPr>
          <w:b/>
          <w:bCs/>
        </w:rPr>
        <w:t xml:space="preserve">S1.3 </w:t>
      </w:r>
      <w:r w:rsidR="004D52B5" w:rsidRPr="365A3091">
        <w:rPr>
          <w:b/>
          <w:bCs/>
        </w:rPr>
        <w:t xml:space="preserve">Gyne </w:t>
      </w:r>
      <w:r w:rsidR="004D52B5">
        <w:rPr>
          <w:b/>
          <w:bCs/>
        </w:rPr>
        <w:t>Trail-</w:t>
      </w:r>
      <w:r w:rsidR="004D52B5" w:rsidRPr="365A3091">
        <w:rPr>
          <w:b/>
          <w:bCs/>
        </w:rPr>
        <w:t>Choice Assay</w:t>
      </w:r>
      <w:r w:rsidR="004D52B5">
        <w:t>:</w:t>
      </w:r>
    </w:p>
    <w:p w14:paraId="50EE1570" w14:textId="0FFF2698" w:rsidR="009B6111" w:rsidRPr="009B6111" w:rsidRDefault="00904333" w:rsidP="00643D7E">
      <w:pPr>
        <w:spacing w:after="0" w:line="240" w:lineRule="auto"/>
      </w:pPr>
      <w:r>
        <w:t>Glass Y-tubes (</w:t>
      </w:r>
      <w:r w:rsidR="00714D24" w:rsidRPr="0093460B">
        <w:t xml:space="preserve">5 inches long, </w:t>
      </w:r>
      <w:r w:rsidR="0093460B" w:rsidRPr="0093460B">
        <w:t>6mm OD</w:t>
      </w:r>
      <w:r>
        <w:t>) were prepared by attac</w:t>
      </w:r>
      <w:r w:rsidR="002A673E">
        <w:t xml:space="preserve">hing them to </w:t>
      </w:r>
      <w:r w:rsidR="00C57B4F">
        <w:t xml:space="preserve">several </w:t>
      </w:r>
      <w:r w:rsidR="002A673E">
        <w:t>active</w:t>
      </w:r>
      <w:r w:rsidR="00FD417D">
        <w:t xml:space="preserve"> sub-colonies </w:t>
      </w:r>
      <w:r w:rsidR="00C57B4F">
        <w:t xml:space="preserve">made from </w:t>
      </w:r>
      <w:r w:rsidR="009B6111" w:rsidRPr="009B6111">
        <w:t xml:space="preserve">one large non-parasitized </w:t>
      </w:r>
      <w:r w:rsidR="009B6111" w:rsidRPr="009B6111">
        <w:rPr>
          <w:i/>
          <w:iCs/>
        </w:rPr>
        <w:t>S. amabilis</w:t>
      </w:r>
      <w:r w:rsidR="009B6111" w:rsidRPr="009B6111">
        <w:t xml:space="preserve"> colony</w:t>
      </w:r>
      <w:r w:rsidR="00D01301">
        <w:t xml:space="preserve">. Each were </w:t>
      </w:r>
      <w:r w:rsidR="009B6111" w:rsidRPr="009B6111">
        <w:t xml:space="preserve">housed in a sterile </w:t>
      </w:r>
      <w:r w:rsidR="00E17CBB">
        <w:t>P</w:t>
      </w:r>
      <w:r w:rsidR="009B6111" w:rsidRPr="009B6111">
        <w:t>etri dish lined with moistened cotton. One arm</w:t>
      </w:r>
      <w:r w:rsidR="005B078C">
        <w:t xml:space="preserve"> </w:t>
      </w:r>
      <w:r w:rsidR="009B6111" w:rsidRPr="009B6111">
        <w:t xml:space="preserve">of each </w:t>
      </w:r>
      <w:r w:rsidR="004F4B68">
        <w:t>Y</w:t>
      </w:r>
      <w:r w:rsidR="009B6111" w:rsidRPr="009B6111">
        <w:t xml:space="preserve">-tube was plugged with cotton to prevent workers from entering, thereby directing trail-laying along a </w:t>
      </w:r>
      <w:r w:rsidR="002C7C4D" w:rsidRPr="009B6111">
        <w:t>single</w:t>
      </w:r>
      <w:r w:rsidR="002C7C4D">
        <w:t xml:space="preserve"> </w:t>
      </w:r>
      <w:r w:rsidR="002C7C4D" w:rsidRPr="009B6111">
        <w:t>arm</w:t>
      </w:r>
      <w:r w:rsidR="009B6111" w:rsidRPr="009B6111">
        <w:t xml:space="preserve">. Y-tubes connected individual sub-colonies to a shared foraging chamber, </w:t>
      </w:r>
      <w:r w:rsidR="00421F68">
        <w:t>allowing</w:t>
      </w:r>
      <w:r w:rsidR="00421F68" w:rsidRPr="009B6111">
        <w:t xml:space="preserve"> </w:t>
      </w:r>
      <w:r w:rsidR="009B6111" w:rsidRPr="009B6111">
        <w:t xml:space="preserve">workers to lay a trail </w:t>
      </w:r>
      <w:r w:rsidR="00421F68">
        <w:t>for</w:t>
      </w:r>
      <w:r w:rsidR="009B6111" w:rsidRPr="009B6111">
        <w:t xml:space="preserve"> one week</w:t>
      </w:r>
      <w:r w:rsidR="00421F68">
        <w:t xml:space="preserve"> before they</w:t>
      </w:r>
      <w:r w:rsidR="009B6111" w:rsidRPr="009B6111">
        <w:t xml:space="preserve"> were disconnected and used in the choice assay.</w:t>
      </w:r>
    </w:p>
    <w:p w14:paraId="4ABD70C9" w14:textId="6ED950E8" w:rsidR="004D52B5" w:rsidRDefault="009B6111" w:rsidP="00643D7E">
      <w:pPr>
        <w:spacing w:after="0" w:line="240" w:lineRule="auto"/>
      </w:pPr>
      <w:r w:rsidRPr="009B6111">
        <w:t xml:space="preserve">Each </w:t>
      </w:r>
      <w:r w:rsidRPr="009B6111">
        <w:rPr>
          <w:i/>
          <w:iCs/>
        </w:rPr>
        <w:t>Megalomyrmex symmetochus</w:t>
      </w:r>
      <w:r w:rsidRPr="009B6111">
        <w:t xml:space="preserve"> gyne was placed in a sterile 1.5 mL Eppendorf tube and allowed to acclimate for 20 minutes prior to testing. The tube was then gently opened and connected to the </w:t>
      </w:r>
      <w:r w:rsidR="00000EC6">
        <w:t>Y</w:t>
      </w:r>
      <w:r w:rsidRPr="009B6111">
        <w:t xml:space="preserve">-tube </w:t>
      </w:r>
      <w:r w:rsidR="00BF4C4E">
        <w:t>apparatus</w:t>
      </w:r>
      <w:r w:rsidRPr="009B6111">
        <w:t xml:space="preserve">. Latency was </w:t>
      </w:r>
      <w:r w:rsidR="00B41665">
        <w:t xml:space="preserve">measured from </w:t>
      </w:r>
      <w:r w:rsidRPr="009B6111">
        <w:t xml:space="preserve">the time </w:t>
      </w:r>
      <w:r w:rsidR="000D290B">
        <w:t>of</w:t>
      </w:r>
      <w:r w:rsidRPr="009B6111">
        <w:t xml:space="preserve"> opening the acclimation tube to the moment the gyne entered the </w:t>
      </w:r>
      <w:r w:rsidR="000D290B">
        <w:t>Y</w:t>
      </w:r>
      <w:r w:rsidRPr="009B6111">
        <w:t xml:space="preserve">-tube. Total duration on the trail was </w:t>
      </w:r>
      <w:r w:rsidR="000D290B">
        <w:t xml:space="preserve">measured once </w:t>
      </w:r>
      <w:r w:rsidRPr="009B6111">
        <w:t xml:space="preserve">the gyne </w:t>
      </w:r>
      <w:r w:rsidR="000D290B">
        <w:t xml:space="preserve">was on the trail </w:t>
      </w:r>
      <w:r w:rsidR="00E4765A">
        <w:t>and</w:t>
      </w:r>
      <w:r w:rsidRPr="009B6111">
        <w:t xml:space="preserve"> </w:t>
      </w:r>
      <w:r w:rsidR="00632695">
        <w:t xml:space="preserve">until she </w:t>
      </w:r>
      <w:r w:rsidRPr="009B6111">
        <w:t xml:space="preserve">returned to the acclimation chamber or entered the </w:t>
      </w:r>
      <w:r w:rsidR="005157B5">
        <w:t xml:space="preserve">non-trail-marked </w:t>
      </w:r>
      <w:r w:rsidRPr="009B6111">
        <w:t>arm. Mated gynes frequently reversed direction and re-tracked the trail rather than exiting</w:t>
      </w:r>
      <w:r w:rsidR="004D52B5">
        <w:t>.</w:t>
      </w:r>
    </w:p>
    <w:p w14:paraId="1FE1DF4C" w14:textId="77777777" w:rsidR="001A1ABF" w:rsidRPr="00BB6099" w:rsidRDefault="001A1ABF" w:rsidP="00643D7E">
      <w:pPr>
        <w:spacing w:after="0" w:line="240" w:lineRule="auto"/>
      </w:pPr>
    </w:p>
    <w:p w14:paraId="75853D5F" w14:textId="7A3CF9D6" w:rsidR="00BE3E91" w:rsidRDefault="009F7B19" w:rsidP="00643D7E">
      <w:pPr>
        <w:spacing w:after="0" w:line="240" w:lineRule="auto"/>
        <w:rPr>
          <w:b/>
          <w:bCs/>
        </w:rPr>
      </w:pPr>
      <w:r>
        <w:rPr>
          <w:b/>
          <w:bCs/>
        </w:rPr>
        <w:t>S</w:t>
      </w:r>
      <w:r w:rsidR="00E15948">
        <w:rPr>
          <w:b/>
          <w:bCs/>
        </w:rPr>
        <w:t xml:space="preserve">1.4 </w:t>
      </w:r>
      <w:r w:rsidR="00277157">
        <w:rPr>
          <w:b/>
          <w:bCs/>
        </w:rPr>
        <w:t xml:space="preserve">Still-Air </w:t>
      </w:r>
      <w:r w:rsidR="00815AA7">
        <w:rPr>
          <w:b/>
          <w:bCs/>
        </w:rPr>
        <w:t>Olfactometer</w:t>
      </w:r>
      <w:r w:rsidR="00277157">
        <w:rPr>
          <w:b/>
          <w:bCs/>
        </w:rPr>
        <w:t xml:space="preserve"> Alarm</w:t>
      </w:r>
      <w:r w:rsidR="00815AA7">
        <w:rPr>
          <w:b/>
          <w:bCs/>
        </w:rPr>
        <w:t>-Choice Assay</w:t>
      </w:r>
    </w:p>
    <w:p w14:paraId="616679C8" w14:textId="213035D0" w:rsidR="00813957" w:rsidRDefault="00EA3470" w:rsidP="00643D7E">
      <w:pPr>
        <w:spacing w:after="0" w:line="240" w:lineRule="auto"/>
      </w:pPr>
      <w:r w:rsidRPr="00EA3470">
        <w:t>A still</w:t>
      </w:r>
      <w:r w:rsidR="001A1ABF">
        <w:t>-</w:t>
      </w:r>
      <w:r w:rsidRPr="00EA3470">
        <w:t>air olfactometer was constructed using petri dishes, glass vials (</w:t>
      </w:r>
      <w:r w:rsidR="0011310B">
        <w:t xml:space="preserve">Sigma Aldrich Catalogue #: </w:t>
      </w:r>
      <w:r w:rsidRPr="00EA3470">
        <w:t>29000-U), a drill, and adhesi</w:t>
      </w:r>
      <w:r w:rsidR="00BC5966">
        <w:t>ve</w:t>
      </w:r>
      <w:r w:rsidR="00A63AA8">
        <w:t>.</w:t>
      </w:r>
      <w:r w:rsidRPr="00EA3470">
        <w:t xml:space="preserve"> Vial lids (septa removed) were </w:t>
      </w:r>
      <w:r w:rsidR="00A21F18">
        <w:t>attached</w:t>
      </w:r>
      <w:r w:rsidR="00EB4DB7">
        <w:t xml:space="preserve"> with hot glue</w:t>
      </w:r>
      <w:r w:rsidR="00A21F18">
        <w:t xml:space="preserve"> </w:t>
      </w:r>
      <w:r w:rsidR="00C60CBD">
        <w:t xml:space="preserve">just below the </w:t>
      </w:r>
      <w:r w:rsidRPr="00EA3470">
        <w:t xml:space="preserve">drilled holes </w:t>
      </w:r>
      <w:r w:rsidR="00C60CBD">
        <w:t>on the floor of the</w:t>
      </w:r>
      <w:r w:rsidRPr="00EA3470">
        <w:t xml:space="preserve"> petri dish, creating entry points. Prior to each trial,</w:t>
      </w:r>
      <w:r w:rsidR="00EB417B">
        <w:t xml:space="preserve"> the upper </w:t>
      </w:r>
      <w:r w:rsidR="0055073B">
        <w:t>perimeter of</w:t>
      </w:r>
      <w:r w:rsidRPr="00EA3470">
        <w:t xml:space="preserve"> vials </w:t>
      </w:r>
      <w:proofErr w:type="gramStart"/>
      <w:r w:rsidRPr="00EA3470">
        <w:t>were</w:t>
      </w:r>
      <w:proofErr w:type="gramEnd"/>
      <w:r w:rsidRPr="00EA3470">
        <w:t xml:space="preserve"> coated with a 1:1 </w:t>
      </w:r>
      <w:proofErr w:type="spellStart"/>
      <w:proofErr w:type="gramStart"/>
      <w:r w:rsidRPr="00EA3470">
        <w:t>fluon:DI</w:t>
      </w:r>
      <w:proofErr w:type="spellEnd"/>
      <w:proofErr w:type="gramEnd"/>
      <w:r w:rsidRPr="00EA3470">
        <w:t xml:space="preserve"> water solution</w:t>
      </w:r>
      <w:r w:rsidR="0055073B">
        <w:t>, to ensure ants cannot escape after entering a vial</w:t>
      </w:r>
      <w:r w:rsidRPr="00EA3470">
        <w:t xml:space="preserve">. </w:t>
      </w:r>
      <w:r w:rsidR="0055073B">
        <w:t>A</w:t>
      </w:r>
      <w:r w:rsidRPr="00EA3470">
        <w:t xml:space="preserve"> paper barrier was inserted</w:t>
      </w:r>
      <w:r w:rsidR="004373FC">
        <w:t xml:space="preserve"> to block holes</w:t>
      </w:r>
      <w:r w:rsidR="00383F3C">
        <w:t>,</w:t>
      </w:r>
      <w:r w:rsidRPr="00EA3470">
        <w:t xml:space="preserve"> and the </w:t>
      </w:r>
      <w:r w:rsidR="005901B3">
        <w:t>P</w:t>
      </w:r>
      <w:r w:rsidRPr="00EA3470">
        <w:t>etri dish lid was secured, allowing</w:t>
      </w:r>
      <w:r w:rsidR="00383F3C">
        <w:t xml:space="preserve"> a single</w:t>
      </w:r>
      <w:r w:rsidRPr="00EA3470">
        <w:t xml:space="preserve"> </w:t>
      </w:r>
      <w:r w:rsidR="00383F3C">
        <w:rPr>
          <w:i/>
          <w:iCs/>
        </w:rPr>
        <w:t>M. symmetochus</w:t>
      </w:r>
      <w:r w:rsidRPr="00EA3470">
        <w:t xml:space="preserve"> </w:t>
      </w:r>
      <w:r w:rsidR="00383F3C">
        <w:t xml:space="preserve">ant </w:t>
      </w:r>
      <w:r w:rsidR="00383F3C" w:rsidRPr="00EA3470">
        <w:t>(</w:t>
      </w:r>
      <w:r w:rsidR="00383F3C" w:rsidRPr="00776631">
        <w:t xml:space="preserve">n = </w:t>
      </w:r>
      <w:r w:rsidR="00776631" w:rsidRPr="00776631">
        <w:t>10</w:t>
      </w:r>
      <w:r w:rsidR="00463DD5" w:rsidRPr="00776631">
        <w:t xml:space="preserve"> colonies tested; </w:t>
      </w:r>
      <w:r w:rsidR="00383F3C" w:rsidRPr="00776631">
        <w:t>gynes n = 57, males n = 24, workers n = 36</w:t>
      </w:r>
      <w:r w:rsidR="00383F3C" w:rsidRPr="00EA3470">
        <w:t xml:space="preserve">) </w:t>
      </w:r>
      <w:r w:rsidRPr="00EA3470">
        <w:t xml:space="preserve">approximately 10 minutes to acclimate. </w:t>
      </w:r>
      <w:r w:rsidR="00EA3370">
        <w:t xml:space="preserve">Arenas </w:t>
      </w:r>
      <w:r w:rsidR="00F959B3">
        <w:t xml:space="preserve">and vials </w:t>
      </w:r>
      <w:r w:rsidR="00EA3370">
        <w:t>were</w:t>
      </w:r>
      <w:r w:rsidRPr="00EA3470">
        <w:t xml:space="preserve"> cleaned</w:t>
      </w:r>
      <w:r w:rsidR="00F959B3">
        <w:t xml:space="preserve"> between trials.</w:t>
      </w:r>
      <w:r w:rsidR="00F86591">
        <w:t xml:space="preserve"> </w:t>
      </w:r>
    </w:p>
    <w:p w14:paraId="36089C50" w14:textId="77777777" w:rsidR="00813957" w:rsidRDefault="00813957" w:rsidP="00643D7E">
      <w:pPr>
        <w:spacing w:after="0" w:line="240" w:lineRule="auto"/>
      </w:pPr>
    </w:p>
    <w:p w14:paraId="3F2321E0" w14:textId="765006B6" w:rsidR="00815AA7" w:rsidRDefault="00EA3470" w:rsidP="00326162">
      <w:pPr>
        <w:spacing w:after="0" w:line="240" w:lineRule="auto"/>
      </w:pPr>
      <w:r w:rsidRPr="00EA3470">
        <w:t xml:space="preserve">Each assay consisted of one vial containing </w:t>
      </w:r>
      <w:r w:rsidR="004F4B68">
        <w:t>three</w:t>
      </w:r>
      <w:r w:rsidR="00F86591">
        <w:t xml:space="preserve"> crushed </w:t>
      </w:r>
      <w:r w:rsidR="00F86591">
        <w:rPr>
          <w:i/>
          <w:iCs/>
        </w:rPr>
        <w:t>S. amabilis</w:t>
      </w:r>
      <w:r w:rsidR="00F86591">
        <w:t xml:space="preserve"> heads</w:t>
      </w:r>
      <w:r w:rsidRPr="00EA3470">
        <w:t xml:space="preserve"> and one empty control vial. </w:t>
      </w:r>
      <w:r w:rsidR="00326162">
        <w:t xml:space="preserve">To prepare crushed heads </w:t>
      </w:r>
      <w:r w:rsidR="00326162" w:rsidRPr="00EA3470">
        <w:rPr>
          <w:i/>
          <w:iCs/>
        </w:rPr>
        <w:t>S. amabilis</w:t>
      </w:r>
      <w:r w:rsidR="00326162" w:rsidRPr="00EA3470">
        <w:t xml:space="preserve"> </w:t>
      </w:r>
      <w:r w:rsidR="00326162">
        <w:t xml:space="preserve">workers </w:t>
      </w:r>
      <w:r w:rsidR="00326162" w:rsidRPr="00EA3470">
        <w:t xml:space="preserve">(VAS190516-01) were immobilized by chilling on ice, after which heads were removed using chemically cleaned dissection forceps. </w:t>
      </w:r>
      <w:r w:rsidR="0082459B" w:rsidRPr="00EA3470">
        <w:t xml:space="preserve">Three heads were transferred to </w:t>
      </w:r>
      <w:r w:rsidR="00326162">
        <w:t xml:space="preserve">the </w:t>
      </w:r>
      <w:r w:rsidR="0082459B" w:rsidRPr="00EA3470">
        <w:t>stimulus vial and crushed using a glass stir rod. Stimulus and control vials were then attached to the pitfall trap</w:t>
      </w:r>
      <w:r w:rsidR="00DF071A">
        <w:t xml:space="preserve">. </w:t>
      </w:r>
      <w:r w:rsidR="0082459B" w:rsidRPr="00EA3470">
        <w:t>Trials were initiated by removing the stock paper barrier</w:t>
      </w:r>
      <w:r w:rsidR="0082459B">
        <w:t xml:space="preserve">. </w:t>
      </w:r>
      <w:r w:rsidRPr="00EA3470">
        <w:t>A</w:t>
      </w:r>
      <w:r w:rsidR="005962F4">
        <w:t>fter 12 hours</w:t>
      </w:r>
      <w:r w:rsidRPr="00EA3470">
        <w:t xml:space="preserve">, </w:t>
      </w:r>
      <w:r w:rsidRPr="00EA3470">
        <w:rPr>
          <w:i/>
          <w:iCs/>
        </w:rPr>
        <w:t>M. symmetochus</w:t>
      </w:r>
      <w:r w:rsidRPr="00EA3470">
        <w:t xml:space="preserve"> behavior was recorded as one of three outcomes: entry into </w:t>
      </w:r>
      <w:r w:rsidR="00150573">
        <w:t>a</w:t>
      </w:r>
      <w:r w:rsidR="00150573" w:rsidRPr="00EA3470">
        <w:t xml:space="preserve"> </w:t>
      </w:r>
      <w:r w:rsidRPr="00EA3470">
        <w:t>vial</w:t>
      </w:r>
      <w:r w:rsidR="00150573">
        <w:t xml:space="preserve"> (</w:t>
      </w:r>
      <w:r w:rsidR="00150573" w:rsidRPr="00EA3470">
        <w:t>stimulus</w:t>
      </w:r>
      <w:r w:rsidR="001C0390">
        <w:t xml:space="preserve"> or </w:t>
      </w:r>
      <w:r w:rsidRPr="00EA3470">
        <w:t>control</w:t>
      </w:r>
      <w:r w:rsidR="001C0390">
        <w:t>)</w:t>
      </w:r>
      <w:r w:rsidRPr="00EA3470">
        <w:t xml:space="preserve"> or no choice. </w:t>
      </w:r>
    </w:p>
    <w:p w14:paraId="3639FF96" w14:textId="77777777" w:rsidR="00522D4A" w:rsidRPr="00815AA7" w:rsidRDefault="00522D4A" w:rsidP="00643D7E">
      <w:pPr>
        <w:spacing w:after="0" w:line="240" w:lineRule="auto"/>
      </w:pPr>
    </w:p>
    <w:p w14:paraId="0CE55892" w14:textId="0432A503" w:rsidR="001B0746" w:rsidRDefault="00E15948" w:rsidP="00643D7E">
      <w:pPr>
        <w:spacing w:after="0" w:line="240" w:lineRule="auto"/>
        <w:rPr>
          <w:b/>
          <w:bCs/>
        </w:rPr>
      </w:pPr>
      <w:r>
        <w:rPr>
          <w:b/>
          <w:bCs/>
        </w:rPr>
        <w:t xml:space="preserve">S1.5 </w:t>
      </w:r>
      <w:r w:rsidR="002F748C">
        <w:rPr>
          <w:b/>
          <w:bCs/>
        </w:rPr>
        <w:t xml:space="preserve">Fungal Garden </w:t>
      </w:r>
      <w:r w:rsidR="00D23B26" w:rsidRPr="00D23B26">
        <w:rPr>
          <w:b/>
          <w:bCs/>
        </w:rPr>
        <w:t>Bacteria</w:t>
      </w:r>
      <w:r w:rsidR="001B0746">
        <w:rPr>
          <w:b/>
          <w:bCs/>
        </w:rPr>
        <w:t xml:space="preserve"> Isolation</w:t>
      </w:r>
      <w:r w:rsidR="002F748C">
        <w:rPr>
          <w:b/>
          <w:bCs/>
        </w:rPr>
        <w:t>s</w:t>
      </w:r>
    </w:p>
    <w:p w14:paraId="7A9AD19A" w14:textId="24CBE7C7" w:rsidR="00D23B26" w:rsidRDefault="00880CF1" w:rsidP="00643D7E">
      <w:pPr>
        <w:spacing w:after="0" w:line="240" w:lineRule="auto"/>
      </w:pPr>
      <w:r>
        <w:lastRenderedPageBreak/>
        <w:t>Three</w:t>
      </w:r>
      <w:r w:rsidR="00D23B26">
        <w:t xml:space="preserve"> small fragments of fungal garden (approximately 2-5 mm</w:t>
      </w:r>
      <w:r w:rsidR="00D23B26" w:rsidRPr="00880CF1">
        <w:rPr>
          <w:vertAlign w:val="superscript"/>
        </w:rPr>
        <w:t>3</w:t>
      </w:r>
      <w:r w:rsidR="00D23B26">
        <w:t xml:space="preserve">) were collected from </w:t>
      </w:r>
      <w:r w:rsidR="00EE5EE9">
        <w:t xml:space="preserve">15 </w:t>
      </w:r>
      <w:r w:rsidR="00D23B26">
        <w:t xml:space="preserve">non-parasitized and </w:t>
      </w:r>
      <w:r w:rsidR="00EE5EE9">
        <w:t>15</w:t>
      </w:r>
      <w:r w:rsidR="00D23B26">
        <w:t xml:space="preserve"> parasitized colonies using flame-sterilized forceps and placed in culture tubes containing </w:t>
      </w:r>
      <w:r w:rsidR="00EB09D6">
        <w:t>1</w:t>
      </w:r>
      <w:r w:rsidR="00D23B26">
        <w:t xml:space="preserve"> mL of </w:t>
      </w:r>
      <w:proofErr w:type="spellStart"/>
      <w:r w:rsidR="00D23B26">
        <w:t>DifcoTM</w:t>
      </w:r>
      <w:proofErr w:type="spellEnd"/>
      <w:r w:rsidR="00D23B26">
        <w:t xml:space="preserve"> Luria-Bertani (LB) broth (item no. 244620). Tubes were incubated with continuous shaking</w:t>
      </w:r>
      <w:r w:rsidR="002E4091">
        <w:t xml:space="preserve"> (140 rpm)</w:t>
      </w:r>
      <w:r w:rsidR="00D23B26">
        <w:t xml:space="preserve"> at </w:t>
      </w:r>
      <w:r w:rsidR="00EB09D6">
        <w:t>28</w:t>
      </w:r>
      <w:r w:rsidR="00D23B26">
        <w:t xml:space="preserve"> ºC in aerobic conditions for 24 hrs. Cultures were diluted 1:5 and 100 </w:t>
      </w:r>
      <w:proofErr w:type="spellStart"/>
      <w:r w:rsidR="00D23B26">
        <w:t>uL</w:t>
      </w:r>
      <w:proofErr w:type="spellEnd"/>
      <w:r w:rsidR="00D23B26">
        <w:t xml:space="preserve"> from each tube </w:t>
      </w:r>
      <w:r w:rsidR="00B11403">
        <w:t xml:space="preserve">and </w:t>
      </w:r>
      <w:r w:rsidR="00D23B26">
        <w:t xml:space="preserve">plated in triplicate onto </w:t>
      </w:r>
      <w:proofErr w:type="spellStart"/>
      <w:r w:rsidR="00D23B26">
        <w:t>DifcoTM</w:t>
      </w:r>
      <w:proofErr w:type="spellEnd"/>
      <w:r w:rsidR="00D23B26">
        <w:t xml:space="preserve"> LB (item no. 244510) plates</w:t>
      </w:r>
      <w:r w:rsidR="004F3FA8">
        <w:t xml:space="preserve"> containing</w:t>
      </w:r>
      <w:r w:rsidR="00F93C08">
        <w:t xml:space="preserve"> </w:t>
      </w:r>
      <w:r w:rsidR="00E05291">
        <w:t xml:space="preserve">100 </w:t>
      </w:r>
      <w:proofErr w:type="spellStart"/>
      <w:r w:rsidR="006837FA">
        <w:t>μg</w:t>
      </w:r>
      <w:proofErr w:type="spellEnd"/>
      <w:r w:rsidR="006837FA">
        <w:t>/mL nystatin</w:t>
      </w:r>
      <w:r w:rsidR="009856D0">
        <w:t xml:space="preserve"> (</w:t>
      </w:r>
      <w:r w:rsidR="00FB7EC8">
        <w:t>antifungal)</w:t>
      </w:r>
      <w:r w:rsidR="00D23B26">
        <w:t>, with LB agar chosen as a media to generally explore the bacterial community. Cultures were monitored daily for one week, at which point colonies were differentiated into morphotypes based on macroscopic features (color, colony shape, colony margins, etc.) and were further isolated by smearing onto LB agar plates.</w:t>
      </w:r>
      <w:r w:rsidR="005535B2">
        <w:t xml:space="preserve"> </w:t>
      </w:r>
      <w:r w:rsidR="0068598D">
        <w:t>The presence and absence of morphotypes for parasitized and non-parasitized colonies were then determined.</w:t>
      </w:r>
    </w:p>
    <w:p w14:paraId="272E6931" w14:textId="77777777" w:rsidR="006B093F" w:rsidRDefault="006B093F" w:rsidP="00643D7E">
      <w:pPr>
        <w:spacing w:after="0" w:line="240" w:lineRule="auto"/>
      </w:pPr>
    </w:p>
    <w:p w14:paraId="20680353" w14:textId="1E2A960E" w:rsidR="00D23B26" w:rsidRPr="003F267A" w:rsidRDefault="00E15948" w:rsidP="00643D7E">
      <w:pPr>
        <w:spacing w:after="0" w:line="240" w:lineRule="auto"/>
        <w:rPr>
          <w:b/>
          <w:bCs/>
        </w:rPr>
      </w:pPr>
      <w:r>
        <w:rPr>
          <w:b/>
          <w:bCs/>
        </w:rPr>
        <w:t xml:space="preserve">S1.6 </w:t>
      </w:r>
      <w:r w:rsidR="003F267A" w:rsidRPr="003F267A">
        <w:rPr>
          <w:b/>
          <w:bCs/>
        </w:rPr>
        <w:t xml:space="preserve">Bacterial </w:t>
      </w:r>
      <w:r w:rsidR="00D23B26" w:rsidRPr="003F267A">
        <w:rPr>
          <w:b/>
          <w:bCs/>
        </w:rPr>
        <w:t>Isolate DNA Extraction</w:t>
      </w:r>
      <w:r w:rsidR="00850697">
        <w:rPr>
          <w:b/>
          <w:bCs/>
        </w:rPr>
        <w:t xml:space="preserve">, PCR, </w:t>
      </w:r>
      <w:r w:rsidR="00D23B26" w:rsidRPr="003F267A">
        <w:rPr>
          <w:b/>
          <w:bCs/>
        </w:rPr>
        <w:t>and Sequencing</w:t>
      </w:r>
    </w:p>
    <w:p w14:paraId="04FC25D7" w14:textId="6B09EE91" w:rsidR="00D23B26" w:rsidRDefault="001C5F9E" w:rsidP="00643D7E">
      <w:pPr>
        <w:spacing w:after="0" w:line="240" w:lineRule="auto"/>
      </w:pPr>
      <w:proofErr w:type="gramStart"/>
      <w:r>
        <w:t>In order to</w:t>
      </w:r>
      <w:proofErr w:type="gramEnd"/>
      <w:r>
        <w:t xml:space="preserve"> identify the isolates, each</w:t>
      </w:r>
      <w:r w:rsidR="00D23B26">
        <w:t xml:space="preserve"> unique morphotype was incubated with continuous shaking at </w:t>
      </w:r>
      <w:r w:rsidR="00D558D5">
        <w:t>28</w:t>
      </w:r>
      <w:r w:rsidR="00D23B26">
        <w:t xml:space="preserve"> ºC in aerobic conditions for 24 </w:t>
      </w:r>
      <w:proofErr w:type="spellStart"/>
      <w:r w:rsidR="00D23B26">
        <w:t>hrs</w:t>
      </w:r>
      <w:proofErr w:type="spellEnd"/>
      <w:r w:rsidR="00D23B26">
        <w:t xml:space="preserve"> in 1 mL of LB broth. These overnight cultures were then centrifuged </w:t>
      </w:r>
      <w:proofErr w:type="gramStart"/>
      <w:r w:rsidR="00D23B26">
        <w:t>in order to</w:t>
      </w:r>
      <w:proofErr w:type="gramEnd"/>
      <w:r w:rsidR="00D23B26">
        <w:t xml:space="preserve"> pull the cells from suspension and to </w:t>
      </w:r>
      <w:proofErr w:type="gramStart"/>
      <w:r w:rsidR="00D23B26">
        <w:t>pipette</w:t>
      </w:r>
      <w:proofErr w:type="gramEnd"/>
      <w:r w:rsidR="00D23B26">
        <w:t xml:space="preserve"> the LB broth out. The cells then had their DNA extracted using </w:t>
      </w:r>
      <w:r w:rsidR="00CE6CF0">
        <w:t xml:space="preserve">a </w:t>
      </w:r>
      <w:proofErr w:type="spellStart"/>
      <w:r w:rsidR="00D23B26">
        <w:t>DNeasy</w:t>
      </w:r>
      <w:proofErr w:type="spellEnd"/>
      <w:r w:rsidR="00D23B26">
        <w:t xml:space="preserve"> Blood &amp; Tissue Kit </w:t>
      </w:r>
      <w:r w:rsidR="00965109">
        <w:t xml:space="preserve">(Qiagen) </w:t>
      </w:r>
      <w:r w:rsidR="00CE6CF0">
        <w:t xml:space="preserve">for </w:t>
      </w:r>
      <w:r w:rsidR="00D23B26">
        <w:t>cell cultures</w:t>
      </w:r>
      <w:r w:rsidR="00CE6CF0">
        <w:t xml:space="preserve"> using the manufacturer’s protocols</w:t>
      </w:r>
      <w:r w:rsidR="00D23B26">
        <w:t xml:space="preserve">. </w:t>
      </w:r>
      <w:r w:rsidR="005E7D6A" w:rsidRPr="005E7D6A">
        <w:t xml:space="preserve">The primers </w:t>
      </w:r>
      <w:r w:rsidR="005E7D6A">
        <w:t>27F</w:t>
      </w:r>
      <w:r w:rsidR="005E7D6A" w:rsidRPr="005E7D6A">
        <w:t xml:space="preserve"> (</w:t>
      </w:r>
      <w:r w:rsidR="00D4002F" w:rsidRPr="00D4002F">
        <w:t>5'-AGAGTTTGATCCTGGCTCAG-3'</w:t>
      </w:r>
      <w:r w:rsidR="005E7D6A" w:rsidRPr="005E7D6A">
        <w:t xml:space="preserve">) and </w:t>
      </w:r>
      <w:r w:rsidR="005E7D6A">
        <w:t xml:space="preserve">1492R </w:t>
      </w:r>
      <w:r w:rsidR="005E7D6A" w:rsidRPr="005E7D6A">
        <w:t>(</w:t>
      </w:r>
      <w:r w:rsidR="001B09EA" w:rsidRPr="001B09EA">
        <w:t>5'-TACGGYTACCTTGTTACGACTT-3'</w:t>
      </w:r>
      <w:r w:rsidR="005E7D6A" w:rsidRPr="005E7D6A">
        <w:t>) were used to amplify ~</w:t>
      </w:r>
      <w:r w:rsidR="00965109">
        <w:t>1,500</w:t>
      </w:r>
      <w:r w:rsidR="005E7D6A" w:rsidRPr="005E7D6A">
        <w:t xml:space="preserve"> bp of the</w:t>
      </w:r>
      <w:r w:rsidR="00965109">
        <w:t xml:space="preserve"> 16S rRNA gene</w:t>
      </w:r>
      <w:r w:rsidR="001B09EA">
        <w:t xml:space="preserve"> </w:t>
      </w:r>
      <w:r w:rsidR="0080310A">
        <w:t>to</w:t>
      </w:r>
      <w:r w:rsidR="001B09EA">
        <w:t xml:space="preserve"> identify the isolates</w:t>
      </w:r>
      <w:r w:rsidR="00965109">
        <w:t>.</w:t>
      </w:r>
      <w:r w:rsidR="005E7D6A" w:rsidRPr="005E7D6A">
        <w:t xml:space="preserve"> </w:t>
      </w:r>
      <w:r w:rsidR="00C02119" w:rsidRPr="00C02119">
        <w:t xml:space="preserve">PCR cocktails were </w:t>
      </w:r>
      <w:r w:rsidR="00322226">
        <w:t>25</w:t>
      </w:r>
      <w:r w:rsidR="00C02119" w:rsidRPr="00C02119">
        <w:t xml:space="preserve">µL, and composed of </w:t>
      </w:r>
      <w:r w:rsidR="006A35EE">
        <w:t>22</w:t>
      </w:r>
      <w:r w:rsidR="00C02119" w:rsidRPr="00C02119">
        <w:t xml:space="preserve">µL water, </w:t>
      </w:r>
      <w:r w:rsidR="006A35EE">
        <w:t>1</w:t>
      </w:r>
      <w:r w:rsidR="00C02119" w:rsidRPr="00C02119">
        <w:t xml:space="preserve">µL </w:t>
      </w:r>
      <w:r w:rsidR="0089548B">
        <w:t xml:space="preserve">of 10 </w:t>
      </w:r>
      <w:proofErr w:type="spellStart"/>
      <w:r w:rsidR="005C6A79">
        <w:t>μM</w:t>
      </w:r>
      <w:proofErr w:type="spellEnd"/>
      <w:r w:rsidR="005C6A79">
        <w:t xml:space="preserve"> </w:t>
      </w:r>
      <w:r w:rsidR="00850697">
        <w:t>27F</w:t>
      </w:r>
      <w:r w:rsidR="00C02119" w:rsidRPr="00C02119">
        <w:t xml:space="preserve"> primer, </w:t>
      </w:r>
      <w:r w:rsidR="006A35EE">
        <w:t>1</w:t>
      </w:r>
      <w:r w:rsidR="00C02119" w:rsidRPr="00C02119">
        <w:t xml:space="preserve">µL </w:t>
      </w:r>
      <w:r w:rsidR="005C6A79">
        <w:t xml:space="preserve">of 10 </w:t>
      </w:r>
      <w:proofErr w:type="spellStart"/>
      <w:r w:rsidR="005C6A79">
        <w:t>μM</w:t>
      </w:r>
      <w:proofErr w:type="spellEnd"/>
      <w:r w:rsidR="005C6A79">
        <w:t xml:space="preserve"> </w:t>
      </w:r>
      <w:r w:rsidR="00421A36">
        <w:t>1492R</w:t>
      </w:r>
      <w:r w:rsidR="00C02119" w:rsidRPr="00C02119">
        <w:t xml:space="preserve"> primer, </w:t>
      </w:r>
      <w:r w:rsidR="006A35EE">
        <w:t>1</w:t>
      </w:r>
      <w:r w:rsidR="00C02119" w:rsidRPr="00C02119">
        <w:t>µL DNA templat</w:t>
      </w:r>
      <w:r w:rsidR="004007ED">
        <w:t>e, and</w:t>
      </w:r>
      <w:r w:rsidR="00C02119" w:rsidRPr="00C02119">
        <w:t xml:space="preserve"> </w:t>
      </w:r>
      <w:r w:rsidR="006A35EE">
        <w:t xml:space="preserve">one </w:t>
      </w:r>
      <w:proofErr w:type="spellStart"/>
      <w:r w:rsidR="00C02119" w:rsidRPr="00C02119">
        <w:t>PuReTaq</w:t>
      </w:r>
      <w:proofErr w:type="spellEnd"/>
      <w:r w:rsidR="00C02119" w:rsidRPr="00C02119">
        <w:t>™ Ready-To-Go™ PCR Beads (</w:t>
      </w:r>
      <w:proofErr w:type="spellStart"/>
      <w:r w:rsidR="00C02119" w:rsidRPr="00C02119">
        <w:t>Cytiva</w:t>
      </w:r>
      <w:proofErr w:type="spellEnd"/>
      <w:r w:rsidR="00C02119" w:rsidRPr="00C02119">
        <w:t>)</w:t>
      </w:r>
      <w:r w:rsidR="004007ED">
        <w:t>.</w:t>
      </w:r>
      <w:r w:rsidR="001E3149">
        <w:t xml:space="preserve"> A</w:t>
      </w:r>
      <w:r w:rsidR="005A4F03">
        <w:t xml:space="preserve">mplification conditions began with an initial denaturation step at </w:t>
      </w:r>
      <w:r w:rsidR="004007ED">
        <w:t>94</w:t>
      </w:r>
      <w:r w:rsidR="005A4F03">
        <w:t xml:space="preserve">° C for </w:t>
      </w:r>
      <w:r w:rsidR="007D07AD">
        <w:t>180</w:t>
      </w:r>
      <w:r w:rsidR="005A4F03">
        <w:t xml:space="preserve"> seconds, followed by </w:t>
      </w:r>
      <w:r w:rsidR="007D07AD">
        <w:t>35</w:t>
      </w:r>
      <w:r w:rsidR="005A4F03">
        <w:t xml:space="preserve"> cycles of </w:t>
      </w:r>
      <w:r w:rsidR="007D07AD">
        <w:t>94</w:t>
      </w:r>
      <w:r w:rsidR="005A4F03">
        <w:t xml:space="preserve">° C for </w:t>
      </w:r>
      <w:r w:rsidR="007D07AD">
        <w:t xml:space="preserve">45 </w:t>
      </w:r>
      <w:r w:rsidR="005A4F03">
        <w:t xml:space="preserve">seconds, </w:t>
      </w:r>
      <w:r w:rsidR="00F45D46">
        <w:t>50</w:t>
      </w:r>
      <w:r w:rsidR="005A4F03">
        <w:t xml:space="preserve">° C for </w:t>
      </w:r>
      <w:r w:rsidR="00F45D46">
        <w:t>60</w:t>
      </w:r>
      <w:r w:rsidR="005A4F03">
        <w:t xml:space="preserve"> seconds, and </w:t>
      </w:r>
      <w:r w:rsidR="00F45D46">
        <w:t>72</w:t>
      </w:r>
      <w:r w:rsidR="005A4F03">
        <w:t xml:space="preserve">° C for </w:t>
      </w:r>
      <w:r w:rsidR="00F45D46">
        <w:t>90</w:t>
      </w:r>
      <w:r w:rsidR="005A4F03">
        <w:t xml:space="preserve"> seconds. Finally, there was an elongation step at </w:t>
      </w:r>
      <w:r w:rsidR="00F45D46">
        <w:t>72</w:t>
      </w:r>
      <w:r w:rsidR="005A4F03">
        <w:t xml:space="preserve">° C for </w:t>
      </w:r>
      <w:r w:rsidR="00347E09">
        <w:t>10</w:t>
      </w:r>
      <w:r w:rsidR="005A4F03">
        <w:t xml:space="preserve"> minutes, then incubation at </w:t>
      </w:r>
      <w:r w:rsidR="00347E09">
        <w:t>4</w:t>
      </w:r>
      <w:r w:rsidR="005A4F03">
        <w:t xml:space="preserve">° C. Following PCR and 2% agarose gel visualization, unassembled deoxyribonucleotide triphosphates and oligonucleotides were removed with </w:t>
      </w:r>
      <w:proofErr w:type="spellStart"/>
      <w:r w:rsidR="005A4F03">
        <w:t>ExoSAP</w:t>
      </w:r>
      <w:proofErr w:type="spellEnd"/>
      <w:r w:rsidR="005A4F03">
        <w:t xml:space="preserve">-IT™ (Applied Biosystems).  Sanger sequencing was completed by the Genomics Shared Resource at The Ohio State University Comprehensive Cancer Center, Columbus, OH (NCI Subsidized Shared Resource, CCSG P30CA016058). They completed the cycle sequencing reaction with Applied Biosystems </w:t>
      </w:r>
      <w:proofErr w:type="spellStart"/>
      <w:r w:rsidR="005A4F03">
        <w:t>BigDye</w:t>
      </w:r>
      <w:proofErr w:type="spellEnd"/>
      <w:r w:rsidR="005A4F03">
        <w:t xml:space="preserve">™ Terminator v3.1 Cycle Sequencing </w:t>
      </w:r>
      <w:proofErr w:type="gramStart"/>
      <w:r w:rsidR="005A4F03">
        <w:t>Kit, and</w:t>
      </w:r>
      <w:proofErr w:type="gramEnd"/>
      <w:r w:rsidR="005A4F03">
        <w:t xml:space="preserve"> cleaned the samples with the </w:t>
      </w:r>
      <w:proofErr w:type="spellStart"/>
      <w:r w:rsidR="005A4F03">
        <w:t>BigDye</w:t>
      </w:r>
      <w:proofErr w:type="spellEnd"/>
      <w:r w:rsidR="005A4F03">
        <w:t xml:space="preserve"> </w:t>
      </w:r>
      <w:proofErr w:type="spellStart"/>
      <w:r w:rsidR="005A4F03">
        <w:t>XTerminator</w:t>
      </w:r>
      <w:proofErr w:type="spellEnd"/>
      <w:r w:rsidR="005A4F03">
        <w:t>™ Purification Kit before sequencing with a 3730xl DNA Analyzer (Applied Biosystems).</w:t>
      </w:r>
    </w:p>
    <w:p w14:paraId="5B7BDA82" w14:textId="77777777" w:rsidR="00132690" w:rsidRDefault="00132690" w:rsidP="00643D7E">
      <w:pPr>
        <w:spacing w:after="0" w:line="240" w:lineRule="auto"/>
      </w:pPr>
    </w:p>
    <w:p w14:paraId="7DEEAD3F" w14:textId="626A4949" w:rsidR="003E6B54" w:rsidRDefault="003E6B54" w:rsidP="00643D7E">
      <w:pPr>
        <w:spacing w:after="0" w:line="240" w:lineRule="auto"/>
      </w:pPr>
      <w:r>
        <w:t>Forward and reverse s</w:t>
      </w:r>
      <w:r w:rsidRPr="003E6B54">
        <w:t xml:space="preserve">equences were processed in </w:t>
      </w:r>
      <w:proofErr w:type="spellStart"/>
      <w:r w:rsidRPr="003E6B54">
        <w:t>Geneious</w:t>
      </w:r>
      <w:proofErr w:type="spellEnd"/>
      <w:r w:rsidRPr="003E6B54">
        <w:t xml:space="preserve"> Prime (version 2024.0.7; (</w:t>
      </w:r>
      <w:proofErr w:type="spellStart"/>
      <w:r w:rsidRPr="003E6B54">
        <w:t>Dotmatics</w:t>
      </w:r>
      <w:proofErr w:type="spellEnd"/>
      <w:r w:rsidRPr="003E6B54">
        <w:t xml:space="preserve">, Massachusetts, USA)). </w:t>
      </w:r>
      <w:r w:rsidR="00813269" w:rsidRPr="00813269">
        <w:t>When forward and reverse reads were</w:t>
      </w:r>
      <w:r w:rsidR="0033128A">
        <w:t xml:space="preserve"> both </w:t>
      </w:r>
      <w:r w:rsidR="0033128A" w:rsidRPr="00813269">
        <w:t>high-quality (&gt;70% sequence quality</w:t>
      </w:r>
      <w:r w:rsidR="0033128A">
        <w:t>)</w:t>
      </w:r>
      <w:r w:rsidR="00813269" w:rsidRPr="00813269">
        <w:t xml:space="preserve">, sequences were assembled into contigs using the </w:t>
      </w:r>
      <w:proofErr w:type="spellStart"/>
      <w:r w:rsidR="00813269" w:rsidRPr="00813269">
        <w:t>Geneious</w:t>
      </w:r>
      <w:proofErr w:type="spellEnd"/>
      <w:r w:rsidR="00813269" w:rsidRPr="00813269">
        <w:t xml:space="preserve"> Assembler with default parameters. In cases where only a single high-quality read was successfully obtained, the sequence was retained and included in downstream analyses without contig assembly.</w:t>
      </w:r>
      <w:r w:rsidR="00CB3D99">
        <w:t xml:space="preserve"> </w:t>
      </w:r>
      <w:r w:rsidR="008C766B" w:rsidRPr="008C766B">
        <w:t xml:space="preserve">All resulting contigs and single sequences were queried against the NCBI nucleotide database using </w:t>
      </w:r>
      <w:proofErr w:type="spellStart"/>
      <w:r w:rsidR="008C766B" w:rsidRPr="008C766B">
        <w:t>BLASTn</w:t>
      </w:r>
      <w:proofErr w:type="spellEnd"/>
      <w:r w:rsidR="008C766B" w:rsidRPr="008C766B">
        <w:t>, with sequence identification based on the highest percent identity matches.</w:t>
      </w:r>
      <w:r w:rsidR="00887D31">
        <w:t xml:space="preserve"> </w:t>
      </w:r>
      <w:r w:rsidR="00BC1C14">
        <w:t xml:space="preserve">Resulting sequences have been uploaded to </w:t>
      </w:r>
      <w:proofErr w:type="spellStart"/>
      <w:r w:rsidR="00887D31" w:rsidRPr="00887D31">
        <w:t>Genbank</w:t>
      </w:r>
      <w:proofErr w:type="spellEnd"/>
      <w:r w:rsidR="00BC1C14">
        <w:t xml:space="preserve"> </w:t>
      </w:r>
      <w:r w:rsidR="00F452E6">
        <w:t>(</w:t>
      </w:r>
      <w:r w:rsidR="00F452E6" w:rsidRPr="003E630E">
        <w:t xml:space="preserve">see </w:t>
      </w:r>
      <w:r w:rsidR="00971F78" w:rsidRPr="003E630E">
        <w:t xml:space="preserve">Supplementary Table </w:t>
      </w:r>
      <w:r w:rsidR="003E630E" w:rsidRPr="003E630E">
        <w:t>S2</w:t>
      </w:r>
      <w:r w:rsidR="00971F78">
        <w:t>)</w:t>
      </w:r>
      <w:r w:rsidR="00BC1C14">
        <w:t>.</w:t>
      </w:r>
      <w:r w:rsidR="008B7817">
        <w:t xml:space="preserve"> </w:t>
      </w:r>
      <w:r w:rsidR="00B3524D">
        <w:t xml:space="preserve">A heatmap </w:t>
      </w:r>
      <w:r w:rsidR="008B7817">
        <w:t>of the presence for each bacteria in the LB agar replicates for every colony was c</w:t>
      </w:r>
      <w:r w:rsidR="00F64D60">
        <w:t>reated in R Studio (</w:t>
      </w:r>
      <w:r w:rsidR="000329C3">
        <w:t xml:space="preserve">version </w:t>
      </w:r>
      <w:r w:rsidR="00F64D60" w:rsidRPr="00F64D60">
        <w:t>2024.12.0</w:t>
      </w:r>
      <w:r w:rsidR="00F64D60">
        <w:t xml:space="preserve">) using </w:t>
      </w:r>
      <w:r w:rsidR="00F64D60">
        <w:lastRenderedPageBreak/>
        <w:t xml:space="preserve">the </w:t>
      </w:r>
      <w:proofErr w:type="spellStart"/>
      <w:r w:rsidR="00033E22" w:rsidRPr="00033E22">
        <w:rPr>
          <w:i/>
          <w:iCs/>
        </w:rPr>
        <w:t>C</w:t>
      </w:r>
      <w:r w:rsidR="00F64D60" w:rsidRPr="00033E22">
        <w:rPr>
          <w:i/>
          <w:iCs/>
        </w:rPr>
        <w:t>omplex</w:t>
      </w:r>
      <w:r w:rsidR="00033E22" w:rsidRPr="00033E22">
        <w:rPr>
          <w:i/>
          <w:iCs/>
        </w:rPr>
        <w:t>Heatmap</w:t>
      </w:r>
      <w:proofErr w:type="spellEnd"/>
      <w:r w:rsidR="000329C3">
        <w:rPr>
          <w:i/>
          <w:iCs/>
        </w:rPr>
        <w:t xml:space="preserve"> </w:t>
      </w:r>
      <w:r w:rsidR="000329C3">
        <w:t xml:space="preserve">(version 2.18.0) and </w:t>
      </w:r>
      <w:proofErr w:type="spellStart"/>
      <w:r w:rsidR="003A728E" w:rsidRPr="003A728E">
        <w:rPr>
          <w:i/>
          <w:iCs/>
        </w:rPr>
        <w:t>circlize</w:t>
      </w:r>
      <w:proofErr w:type="spellEnd"/>
      <w:r w:rsidR="003A728E">
        <w:rPr>
          <w:i/>
          <w:iCs/>
        </w:rPr>
        <w:t xml:space="preserve"> </w:t>
      </w:r>
      <w:r w:rsidR="003A728E">
        <w:t>(version 0.4.17) R packages</w:t>
      </w:r>
      <w:r w:rsidR="00DB3FF0">
        <w:t xml:space="preserve"> </w:t>
      </w:r>
      <w:r w:rsidR="009C5166">
        <w:fldChar w:fldCharType="begin"/>
      </w:r>
      <w:r w:rsidR="00EE0FE8">
        <w:instrText xml:space="preserve"> ADDIN ZOTERO_ITEM CSL_CITATION {"citationID":"o8A5LRnP","properties":{"unsorted":false,"formattedCitation":"(Gu et al. 2014, 2016)","plainCitation":"(Gu et al. 2014, 2016)","noteIndex":0},"citationItems":[{"id":3811,"uris":["http://zotero.org/groups/5620554/items/V5ZZG23Q"],"itemData":{"id":3811,"type":"article-journal","abstract":"Summary: Circular layout is an efficient way for the visualization of huge amounts of genomic information. Here we present the circlize package, which provides an implementation of circular layout generation in R as well as an enhancement of available software. The flexibility of this package is based on the usage of low-level graphics functions such that self-defined high-level graphics can be easily implemented by users for specific purposes. Together with the seamless connection between the powerful computational and visual environment in R, circlize gives users more convenience and freedom to design figures for better understanding genomic patterns behind multi-dimensional data.","container-title":"Bioinformatics","DOI":"10.1093/bioinformatics/btu393","ISSN":"1367-4811, 1367-4803","issue":"19","language":"en","page":"2811-2812","source":"DOI.org (Crossref)","title":"&lt;i&gt;circlize&lt;/i&gt; implements and enhances circular visualization in R","volume":"30","author":[{"family":"Gu","given":"Zuguang"},{"family":"Gu","given":"Lei"},{"family":"Eils","given":"Roland"},{"family":"Schlesner","given":"Matthias"},{"family":"Brors","given":"Benedikt"}],"issued":{"date-parts":[["2014",10,1]]}}},{"id":3812,"uris":["http://zotero.org/groups/5620554/items/W4UUVYRY"],"itemData":{"id":3812,"type":"article-journal","abstract":"Summary: Parallel heatmaps with carefully designed annotation graphics are powerful for efﬁcient visualization of patterns and relationships among high dimensional genomic data. Here we present the ComplexHeatmap package that provides rich functionalities for customizing heatmaps, arranging multiple parallel heatmaps and including user-deﬁned annotation graphics. We demonstrate the power of ComplexHeatmap to easily reveal patterns and correlations among multiple sources of information with four real-world datasets.","container-title":"Bioinformatics","DOI":"10.1093/bioinformatics/btw313","ISSN":"1367-4811, 1367-4803","issue":"18","language":"en","page":"2847-2849","source":"DOI.org (Crossref)","title":"Complex heatmaps reveal patterns and correlations in multidimensional genomic data","volume":"32","author":[{"family":"Gu","given":"Zuguang"},{"family":"Eils","given":"Roland"},{"family":"Schlesner","given":"Matthias"}],"issued":{"date-parts":[["2016",9,15]]}}}],"schema":"https://github.com/citation-style-language/schema/raw/master/csl-citation.json"} </w:instrText>
      </w:r>
      <w:r w:rsidR="009C5166">
        <w:fldChar w:fldCharType="separate"/>
      </w:r>
      <w:r w:rsidR="009C5166" w:rsidRPr="009C5166">
        <w:rPr>
          <w:rFonts w:ascii="Aptos" w:hAnsi="Aptos"/>
        </w:rPr>
        <w:t>(Gu et al. 2014, 2016)</w:t>
      </w:r>
      <w:r w:rsidR="009C5166">
        <w:fldChar w:fldCharType="end"/>
      </w:r>
      <w:r w:rsidR="003A728E">
        <w:t>.</w:t>
      </w:r>
    </w:p>
    <w:p w14:paraId="182346BE" w14:textId="77777777" w:rsidR="00132690" w:rsidRPr="003A728E" w:rsidRDefault="00132690" w:rsidP="00643D7E">
      <w:pPr>
        <w:spacing w:after="0" w:line="240" w:lineRule="auto"/>
      </w:pPr>
    </w:p>
    <w:p w14:paraId="03954C88" w14:textId="273C0AE7" w:rsidR="008E422E" w:rsidRDefault="00E15948" w:rsidP="00643D7E">
      <w:pPr>
        <w:spacing w:after="0" w:line="240" w:lineRule="auto"/>
        <w:rPr>
          <w:b/>
          <w:bCs/>
        </w:rPr>
      </w:pPr>
      <w:r>
        <w:rPr>
          <w:b/>
          <w:bCs/>
        </w:rPr>
        <w:t xml:space="preserve">S1.7 </w:t>
      </w:r>
      <w:proofErr w:type="gramStart"/>
      <w:r w:rsidR="00904203">
        <w:rPr>
          <w:b/>
          <w:bCs/>
        </w:rPr>
        <w:t>Fungal garden</w:t>
      </w:r>
      <w:proofErr w:type="gramEnd"/>
      <w:r w:rsidR="00904203">
        <w:rPr>
          <w:b/>
          <w:bCs/>
        </w:rPr>
        <w:t xml:space="preserve"> </w:t>
      </w:r>
      <w:proofErr w:type="spellStart"/>
      <w:r w:rsidR="00904203">
        <w:rPr>
          <w:b/>
          <w:bCs/>
        </w:rPr>
        <w:t>microfungi</w:t>
      </w:r>
      <w:proofErr w:type="spellEnd"/>
      <w:r w:rsidR="00904203">
        <w:rPr>
          <w:b/>
          <w:bCs/>
        </w:rPr>
        <w:t xml:space="preserve"> isolation</w:t>
      </w:r>
    </w:p>
    <w:p w14:paraId="02161359" w14:textId="39129CE1" w:rsidR="00934AEA" w:rsidRDefault="00324D38" w:rsidP="00643D7E">
      <w:pPr>
        <w:spacing w:after="0" w:line="240" w:lineRule="auto"/>
        <w:rPr>
          <w:rFonts w:ascii="Aptos" w:eastAsia="Times New Roman" w:hAnsi="Aptos" w:cs="Times New Roman"/>
          <w:color w:val="000000" w:themeColor="text1"/>
        </w:rPr>
      </w:pPr>
      <w:proofErr w:type="spellStart"/>
      <w:r>
        <w:t>Microfungi</w:t>
      </w:r>
      <w:proofErr w:type="spellEnd"/>
      <w:r>
        <w:t xml:space="preserve"> were isolated </w:t>
      </w:r>
      <w:r w:rsidR="004659FE">
        <w:t xml:space="preserve">from </w:t>
      </w:r>
      <w:r w:rsidR="00B8744C">
        <w:t xml:space="preserve">15 parasitized </w:t>
      </w:r>
      <w:r w:rsidR="00B8744C" w:rsidRPr="04111F35">
        <w:rPr>
          <w:i/>
          <w:iCs/>
        </w:rPr>
        <w:t xml:space="preserve">S. amabilis </w:t>
      </w:r>
      <w:r w:rsidR="00B8744C">
        <w:t>colonies. For each colony, s</w:t>
      </w:r>
      <w:r w:rsidR="00392B51">
        <w:t>ix small fragments of fungal garden (approximately 2-5 mm</w:t>
      </w:r>
      <w:r w:rsidR="00392B51" w:rsidRPr="00880CF1">
        <w:rPr>
          <w:vertAlign w:val="superscript"/>
        </w:rPr>
        <w:t>3</w:t>
      </w:r>
      <w:r w:rsidR="00392B51">
        <w:t xml:space="preserve">) were collected using flame-sterilized needle and placed in </w:t>
      </w:r>
      <w:r>
        <w:t xml:space="preserve">two </w:t>
      </w:r>
      <w:r w:rsidR="00165ED1">
        <w:t xml:space="preserve">Petri </w:t>
      </w:r>
      <w:r>
        <w:t>d</w:t>
      </w:r>
      <w:r w:rsidR="00165ED1">
        <w:t>ish</w:t>
      </w:r>
      <w:r>
        <w:t>es</w:t>
      </w:r>
      <w:r w:rsidR="00165ED1">
        <w:t xml:space="preserve"> (90x60 mm)</w:t>
      </w:r>
      <w:r w:rsidR="008A4918">
        <w:t>, one containing</w:t>
      </w:r>
      <w:r>
        <w:t xml:space="preserve"> </w:t>
      </w:r>
      <w:r w:rsidR="00AC1B6F">
        <w:t>Potato Dextrose Agar (PDA)</w:t>
      </w:r>
      <w:r w:rsidR="008A4918">
        <w:t xml:space="preserve"> culture media,</w:t>
      </w:r>
      <w:r w:rsidR="00AC1B6F">
        <w:t xml:space="preserve"> and</w:t>
      </w:r>
      <w:r w:rsidR="008A4918">
        <w:t xml:space="preserve"> the other</w:t>
      </w:r>
      <w:r w:rsidR="00AC1B6F">
        <w:t xml:space="preserve"> Malt Agar </w:t>
      </w:r>
      <w:r w:rsidR="004D2B93">
        <w:t xml:space="preserve">2% </w:t>
      </w:r>
      <w:r w:rsidR="00AC1B6F">
        <w:t>(MA)</w:t>
      </w:r>
      <w:r w:rsidR="008A4918">
        <w:t>.</w:t>
      </w:r>
      <w:r w:rsidR="00F60AAE">
        <w:t xml:space="preserve"> </w:t>
      </w:r>
      <w:r w:rsidR="008A4918">
        <w:t>All culture media were</w:t>
      </w:r>
      <w:r w:rsidR="00AC1B6F">
        <w:t xml:space="preserve"> </w:t>
      </w:r>
      <w:r w:rsidR="004D2B93">
        <w:t xml:space="preserve">enriched with Chloramphenicol </w:t>
      </w:r>
      <w:r w:rsidR="008A4918">
        <w:t>(</w:t>
      </w:r>
      <w:r w:rsidR="00853D90" w:rsidRPr="00853D90">
        <w:rPr>
          <w:rFonts w:ascii="Aptos" w:hAnsi="Aptos" w:cs="Arial"/>
          <w:color w:val="1A1A1A"/>
          <w:shd w:val="clear" w:color="auto" w:fill="FFFFFF"/>
        </w:rPr>
        <w:t>150 µg ml</w:t>
      </w:r>
      <w:r w:rsidR="00853D90" w:rsidRPr="00853D90">
        <w:rPr>
          <w:rFonts w:ascii="Aptos" w:hAnsi="Aptos" w:cs="Arial"/>
          <w:color w:val="1A1A1A"/>
          <w:bdr w:val="none" w:sz="0" w:space="0" w:color="auto" w:frame="1"/>
          <w:vertAlign w:val="superscript"/>
        </w:rPr>
        <w:t>–1</w:t>
      </w:r>
      <w:r w:rsidR="00853D90">
        <w:rPr>
          <w:rFonts w:ascii="Aptos" w:hAnsi="Aptos"/>
        </w:rPr>
        <w:t xml:space="preserve">) </w:t>
      </w:r>
      <w:r w:rsidR="004D2B93" w:rsidRPr="00853D90">
        <w:rPr>
          <w:rFonts w:ascii="Aptos" w:hAnsi="Aptos"/>
        </w:rPr>
        <w:t>to</w:t>
      </w:r>
      <w:r w:rsidR="004D2B93">
        <w:t xml:space="preserve"> prevent bacterial growth.</w:t>
      </w:r>
      <w:r w:rsidR="00BE28EA">
        <w:t xml:space="preserve"> The plates were maintained in a biological incubator </w:t>
      </w:r>
      <w:r w:rsidR="001C7E92">
        <w:t>under 25</w:t>
      </w:r>
      <w:r w:rsidR="002A6AB1">
        <w:t xml:space="preserve"> </w:t>
      </w:r>
      <w:r w:rsidR="002A6AB1" w:rsidRPr="00E93D0D">
        <w:t>°C</w:t>
      </w:r>
      <w:r w:rsidR="001538BD">
        <w:t xml:space="preserve"> and checked daily for a period of 14 days.</w:t>
      </w:r>
      <w:r w:rsidR="001538BD">
        <w:rPr>
          <w:rFonts w:ascii="Aptos" w:eastAsia="Times New Roman" w:hAnsi="Aptos" w:cs="Times New Roman"/>
          <w:color w:val="000000" w:themeColor="text1"/>
        </w:rPr>
        <w:t xml:space="preserve"> </w:t>
      </w:r>
      <w:r w:rsidR="00F60AAE">
        <w:rPr>
          <w:rFonts w:ascii="Aptos" w:eastAsia="Times New Roman" w:hAnsi="Aptos" w:cs="Times New Roman"/>
          <w:color w:val="000000" w:themeColor="text1"/>
        </w:rPr>
        <w:t xml:space="preserve">Once fungal growth was </w:t>
      </w:r>
      <w:r w:rsidR="008C1A39">
        <w:rPr>
          <w:rFonts w:ascii="Aptos" w:eastAsia="Times New Roman" w:hAnsi="Aptos" w:cs="Times New Roman"/>
          <w:color w:val="000000" w:themeColor="text1"/>
        </w:rPr>
        <w:t>confirmed</w:t>
      </w:r>
      <w:r w:rsidR="00F94563">
        <w:rPr>
          <w:rFonts w:ascii="Aptos" w:eastAsia="Times New Roman" w:hAnsi="Aptos" w:cs="Times New Roman"/>
          <w:color w:val="000000" w:themeColor="text1"/>
        </w:rPr>
        <w:t xml:space="preserve"> in any fungal garden fragment</w:t>
      </w:r>
      <w:r w:rsidR="008C1A39">
        <w:rPr>
          <w:rFonts w:ascii="Aptos" w:eastAsia="Times New Roman" w:hAnsi="Aptos" w:cs="Times New Roman"/>
          <w:color w:val="000000" w:themeColor="text1"/>
        </w:rPr>
        <w:t xml:space="preserve">, the whole material with its </w:t>
      </w:r>
      <w:r w:rsidR="00F94563">
        <w:rPr>
          <w:rFonts w:ascii="Aptos" w:eastAsia="Times New Roman" w:hAnsi="Aptos" w:cs="Times New Roman"/>
          <w:color w:val="000000" w:themeColor="text1"/>
        </w:rPr>
        <w:t xml:space="preserve">agar was cut and transferred to a new Petri dish with PDA. </w:t>
      </w:r>
      <w:r w:rsidR="00904203" w:rsidRPr="00904203">
        <w:rPr>
          <w:rFonts w:ascii="Aptos" w:eastAsia="Times New Roman" w:hAnsi="Aptos" w:cs="Times New Roman"/>
          <w:color w:val="000000" w:themeColor="text1"/>
        </w:rPr>
        <w:t xml:space="preserve">Around 80 </w:t>
      </w:r>
      <w:proofErr w:type="spellStart"/>
      <w:r w:rsidR="00904203" w:rsidRPr="00904203">
        <w:rPr>
          <w:rFonts w:ascii="Aptos" w:eastAsia="Times New Roman" w:hAnsi="Aptos" w:cs="Times New Roman"/>
          <w:color w:val="000000" w:themeColor="text1"/>
        </w:rPr>
        <w:t>microfungi</w:t>
      </w:r>
      <w:proofErr w:type="spellEnd"/>
      <w:r w:rsidR="00904203" w:rsidRPr="00904203">
        <w:rPr>
          <w:rFonts w:ascii="Aptos" w:eastAsia="Times New Roman" w:hAnsi="Aptos" w:cs="Times New Roman"/>
          <w:color w:val="000000" w:themeColor="text1"/>
        </w:rPr>
        <w:t xml:space="preserve"> were isolated from</w:t>
      </w:r>
      <w:r w:rsidR="001538BD">
        <w:rPr>
          <w:rFonts w:ascii="Aptos" w:eastAsia="Times New Roman" w:hAnsi="Aptos" w:cs="Times New Roman"/>
          <w:color w:val="000000" w:themeColor="text1"/>
        </w:rPr>
        <w:t xml:space="preserve"> the small garden fragments. </w:t>
      </w:r>
      <w:r w:rsidR="00904203" w:rsidRPr="00904203">
        <w:rPr>
          <w:rFonts w:ascii="Aptos" w:eastAsia="Times New Roman" w:hAnsi="Aptos" w:cs="Times New Roman"/>
          <w:color w:val="000000" w:themeColor="text1"/>
        </w:rPr>
        <w:t xml:space="preserve">Those were further screened and selected by morphotype based on color, mycelia formation, </w:t>
      </w:r>
      <w:r w:rsidR="001538BD">
        <w:rPr>
          <w:rFonts w:ascii="Aptos" w:eastAsia="Times New Roman" w:hAnsi="Aptos" w:cs="Times New Roman"/>
          <w:color w:val="000000" w:themeColor="text1"/>
        </w:rPr>
        <w:t xml:space="preserve">and </w:t>
      </w:r>
      <w:r w:rsidR="00904203" w:rsidRPr="00904203">
        <w:rPr>
          <w:rFonts w:ascii="Aptos" w:eastAsia="Times New Roman" w:hAnsi="Aptos" w:cs="Times New Roman"/>
          <w:color w:val="000000" w:themeColor="text1"/>
        </w:rPr>
        <w:t>sporul</w:t>
      </w:r>
      <w:r w:rsidR="001538BD">
        <w:rPr>
          <w:rFonts w:ascii="Aptos" w:eastAsia="Times New Roman" w:hAnsi="Aptos" w:cs="Times New Roman"/>
          <w:color w:val="000000" w:themeColor="text1"/>
        </w:rPr>
        <w:t>ation</w:t>
      </w:r>
      <w:r w:rsidR="00904203" w:rsidRPr="00904203">
        <w:rPr>
          <w:rFonts w:ascii="Aptos" w:eastAsia="Times New Roman" w:hAnsi="Aptos" w:cs="Times New Roman"/>
          <w:color w:val="000000" w:themeColor="text1"/>
        </w:rPr>
        <w:t xml:space="preserve"> characteristics. A total of 18 </w:t>
      </w:r>
      <w:r w:rsidR="001538BD">
        <w:rPr>
          <w:rFonts w:ascii="Aptos" w:eastAsia="Times New Roman" w:hAnsi="Aptos" w:cs="Times New Roman"/>
          <w:color w:val="000000" w:themeColor="text1"/>
        </w:rPr>
        <w:t xml:space="preserve">distinguishable isolates </w:t>
      </w:r>
      <w:r w:rsidR="00904203" w:rsidRPr="00904203">
        <w:rPr>
          <w:rFonts w:ascii="Aptos" w:eastAsia="Times New Roman" w:hAnsi="Aptos" w:cs="Times New Roman"/>
          <w:color w:val="000000" w:themeColor="text1"/>
        </w:rPr>
        <w:t xml:space="preserve">were </w:t>
      </w:r>
      <w:r w:rsidR="00F94563" w:rsidRPr="00904203">
        <w:rPr>
          <w:rFonts w:ascii="Aptos" w:eastAsia="Times New Roman" w:hAnsi="Aptos" w:cs="Times New Roman"/>
          <w:color w:val="000000" w:themeColor="text1"/>
        </w:rPr>
        <w:t>selected</w:t>
      </w:r>
      <w:r w:rsidR="00F94563">
        <w:rPr>
          <w:rFonts w:ascii="Aptos" w:eastAsia="Times New Roman" w:hAnsi="Aptos" w:cs="Times New Roman"/>
          <w:color w:val="000000" w:themeColor="text1"/>
        </w:rPr>
        <w:t xml:space="preserve"> and</w:t>
      </w:r>
      <w:r w:rsidR="00934AEA">
        <w:rPr>
          <w:rFonts w:ascii="Aptos" w:eastAsia="Times New Roman" w:hAnsi="Aptos" w:cs="Times New Roman"/>
          <w:color w:val="000000" w:themeColor="text1"/>
        </w:rPr>
        <w:t xml:space="preserve"> confirmed </w:t>
      </w:r>
      <w:r w:rsidR="00901327">
        <w:rPr>
          <w:rFonts w:ascii="Aptos" w:eastAsia="Times New Roman" w:hAnsi="Aptos" w:cs="Times New Roman"/>
          <w:color w:val="000000" w:themeColor="text1"/>
        </w:rPr>
        <w:t>to be pure cultures.</w:t>
      </w:r>
    </w:p>
    <w:p w14:paraId="1B768FC9" w14:textId="77777777" w:rsidR="002146CF" w:rsidRDefault="002146CF" w:rsidP="00643D7E">
      <w:pPr>
        <w:spacing w:after="0" w:line="240" w:lineRule="auto"/>
        <w:rPr>
          <w:rFonts w:ascii="Aptos" w:eastAsia="Times New Roman" w:hAnsi="Aptos" w:cs="Times New Roman"/>
          <w:color w:val="000000" w:themeColor="text1"/>
        </w:rPr>
      </w:pPr>
    </w:p>
    <w:p w14:paraId="174FA0EE" w14:textId="21B03EAF" w:rsidR="00091523" w:rsidRPr="003F267A" w:rsidRDefault="00121291" w:rsidP="00643D7E">
      <w:pPr>
        <w:spacing w:after="0" w:line="240" w:lineRule="auto"/>
        <w:rPr>
          <w:b/>
          <w:bCs/>
        </w:rPr>
      </w:pPr>
      <w:r>
        <w:rPr>
          <w:b/>
          <w:bCs/>
        </w:rPr>
        <w:t xml:space="preserve">S1.8 </w:t>
      </w:r>
      <w:proofErr w:type="spellStart"/>
      <w:r w:rsidR="00091523">
        <w:rPr>
          <w:b/>
          <w:bCs/>
        </w:rPr>
        <w:t>Microfungi</w:t>
      </w:r>
      <w:proofErr w:type="spellEnd"/>
      <w:r w:rsidR="00091523">
        <w:rPr>
          <w:b/>
          <w:bCs/>
        </w:rPr>
        <w:t xml:space="preserve"> </w:t>
      </w:r>
      <w:r w:rsidR="00091523" w:rsidRPr="003F267A">
        <w:rPr>
          <w:b/>
          <w:bCs/>
        </w:rPr>
        <w:t>Isolate DNA Extraction</w:t>
      </w:r>
      <w:r w:rsidR="00091523">
        <w:rPr>
          <w:b/>
          <w:bCs/>
        </w:rPr>
        <w:t xml:space="preserve">, PCR, </w:t>
      </w:r>
      <w:r w:rsidR="00091523" w:rsidRPr="003F267A">
        <w:rPr>
          <w:b/>
          <w:bCs/>
        </w:rPr>
        <w:t>and Sequencing</w:t>
      </w:r>
    </w:p>
    <w:p w14:paraId="69573CC6" w14:textId="668FDA6F" w:rsidR="00491C29" w:rsidRDefault="007D44E2" w:rsidP="04111F35">
      <w:pPr>
        <w:spacing w:after="0" w:line="240" w:lineRule="auto"/>
      </w:pPr>
      <w:r>
        <w:t xml:space="preserve">To extract the DNA of the 18 </w:t>
      </w:r>
      <w:proofErr w:type="spellStart"/>
      <w:r>
        <w:t>microfungi</w:t>
      </w:r>
      <w:proofErr w:type="spellEnd"/>
      <w:r>
        <w:t xml:space="preserve"> isolates, they were previously re-plated to a new Petri dish with PDA and maintained </w:t>
      </w:r>
      <w:r w:rsidR="00F61471">
        <w:t xml:space="preserve">for seven days, to obtain a fresh culture. A small </w:t>
      </w:r>
      <w:r w:rsidR="00D33EF4">
        <w:t xml:space="preserve">mycelium </w:t>
      </w:r>
      <w:r w:rsidR="00F61471">
        <w:t>pellet (</w:t>
      </w:r>
      <w:r w:rsidR="00D33EF4">
        <w:t>3 mm</w:t>
      </w:r>
      <w:r w:rsidR="00D33EF4" w:rsidRPr="04111F35">
        <w:rPr>
          <w:vertAlign w:val="superscript"/>
        </w:rPr>
        <w:t>3</w:t>
      </w:r>
      <w:r w:rsidR="00D33EF4">
        <w:t>) f</w:t>
      </w:r>
      <w:r w:rsidR="00F61471">
        <w:t xml:space="preserve">rom each culture </w:t>
      </w:r>
      <w:r w:rsidR="00D33EF4">
        <w:t xml:space="preserve">was used for </w:t>
      </w:r>
      <w:r w:rsidR="1EABF72E">
        <w:t>DNA</w:t>
      </w:r>
      <w:r w:rsidR="00D33EF4">
        <w:t xml:space="preserve"> extraction. We used the </w:t>
      </w:r>
      <w:proofErr w:type="spellStart"/>
      <w:r w:rsidR="00D33EF4">
        <w:t>DNeasy</w:t>
      </w:r>
      <w:proofErr w:type="spellEnd"/>
      <w:r w:rsidR="00D33EF4">
        <w:t xml:space="preserve"> Blood &amp; Tissue Kit (</w:t>
      </w:r>
      <w:r w:rsidR="00C40374">
        <w:t>Qiagen</w:t>
      </w:r>
      <w:r w:rsidR="00D33EF4">
        <w:t>) and the</w:t>
      </w:r>
      <w:r w:rsidR="00900C9D">
        <w:t xml:space="preserve"> manufacture’s protocols</w:t>
      </w:r>
      <w:r w:rsidR="00CA4B1B">
        <w:t xml:space="preserve"> for this procedure.</w:t>
      </w:r>
      <w:r w:rsidR="008579F5">
        <w:t xml:space="preserve"> The primers </w:t>
      </w:r>
      <w:r w:rsidR="004625A9">
        <w:t xml:space="preserve">ITS 4 </w:t>
      </w:r>
      <w:r w:rsidR="003D3B80">
        <w:t xml:space="preserve">R </w:t>
      </w:r>
      <w:r w:rsidR="008579F5">
        <w:t>(5'-</w:t>
      </w:r>
      <w:r w:rsidR="0078198C">
        <w:t>TCCTCCGCTTATTGATA</w:t>
      </w:r>
      <w:r w:rsidR="0042088E">
        <w:t>TGC</w:t>
      </w:r>
      <w:r w:rsidR="008579F5">
        <w:t xml:space="preserve">-3') and </w:t>
      </w:r>
      <w:r w:rsidR="004625A9">
        <w:t xml:space="preserve">ITS 5 </w:t>
      </w:r>
      <w:r w:rsidR="003D3B80">
        <w:t>F</w:t>
      </w:r>
      <w:r w:rsidR="008579F5">
        <w:t xml:space="preserve"> (5'-</w:t>
      </w:r>
      <w:r w:rsidR="0042088E">
        <w:t>GGAAGTAAAAGTCGTAACAAGG</w:t>
      </w:r>
      <w:r w:rsidR="008579F5">
        <w:t>-3') were used to amplify ~</w:t>
      </w:r>
      <w:r w:rsidR="004625A9">
        <w:t xml:space="preserve">600 </w:t>
      </w:r>
      <w:r w:rsidR="008579F5">
        <w:t xml:space="preserve">bp of the </w:t>
      </w:r>
      <w:r w:rsidR="004625A9" w:rsidRPr="04111F35">
        <w:rPr>
          <w:rFonts w:ascii="Aptos" w:eastAsia="Times New Roman" w:hAnsi="Aptos" w:cs="Times New Roman"/>
          <w:color w:val="000000" w:themeColor="text1"/>
        </w:rPr>
        <w:t xml:space="preserve">genetic locus of the 18S, 5.8S, and ITS1 and ITS2 regions of fungi (that transcribe non-functional RNA) (Huffnagle and </w:t>
      </w:r>
      <w:proofErr w:type="spellStart"/>
      <w:r w:rsidR="004625A9" w:rsidRPr="04111F35">
        <w:rPr>
          <w:rFonts w:ascii="Aptos" w:eastAsia="Times New Roman" w:hAnsi="Aptos" w:cs="Times New Roman"/>
          <w:color w:val="000000" w:themeColor="text1"/>
        </w:rPr>
        <w:t>Noverr</w:t>
      </w:r>
      <w:proofErr w:type="spellEnd"/>
      <w:r w:rsidR="004625A9" w:rsidRPr="04111F35">
        <w:rPr>
          <w:rFonts w:ascii="Aptos" w:eastAsia="Times New Roman" w:hAnsi="Aptos" w:cs="Times New Roman"/>
          <w:color w:val="000000" w:themeColor="text1"/>
        </w:rPr>
        <w:t xml:space="preserve">, 2014). </w:t>
      </w:r>
      <w:r w:rsidR="00C40374">
        <w:t>For the PCR, a final volume of 25µL was used</w:t>
      </w:r>
      <w:r w:rsidR="01CA761E">
        <w:t xml:space="preserve">, composed </w:t>
      </w:r>
      <w:proofErr w:type="gramStart"/>
      <w:r w:rsidR="01CA761E">
        <w:t xml:space="preserve">of </w:t>
      </w:r>
      <w:r w:rsidR="0015157C">
        <w:t xml:space="preserve"> </w:t>
      </w:r>
      <w:r w:rsidR="008F3B65">
        <w:t>10</w:t>
      </w:r>
      <w:proofErr w:type="gramEnd"/>
      <w:r w:rsidR="00521A86">
        <w:t xml:space="preserve">,5 </w:t>
      </w:r>
      <w:r w:rsidR="0015157C">
        <w:t>µL water, 1</w:t>
      </w:r>
      <w:r w:rsidR="541FA19F">
        <w:t xml:space="preserve"> </w:t>
      </w:r>
      <w:r w:rsidR="0015157C">
        <w:t xml:space="preserve">µL </w:t>
      </w:r>
      <w:r w:rsidR="00521A86">
        <w:t>ITS5</w:t>
      </w:r>
      <w:r w:rsidR="0015157C">
        <w:t>F primer</w:t>
      </w:r>
      <w:r w:rsidR="6E1835E4">
        <w:t xml:space="preserve"> (10 </w:t>
      </w:r>
      <w:proofErr w:type="spellStart"/>
      <w:r w:rsidR="6E1835E4">
        <w:t>μM</w:t>
      </w:r>
      <w:proofErr w:type="spellEnd"/>
      <w:r w:rsidR="6E1835E4">
        <w:t>)</w:t>
      </w:r>
      <w:r w:rsidR="0015157C">
        <w:t>, 1</w:t>
      </w:r>
      <w:r w:rsidR="0A277AA1">
        <w:t xml:space="preserve"> </w:t>
      </w:r>
      <w:r w:rsidR="0015157C">
        <w:t xml:space="preserve">µL </w:t>
      </w:r>
      <w:r w:rsidR="00521A86">
        <w:t>ITS</w:t>
      </w:r>
      <w:r w:rsidR="00AA6BDA">
        <w:t>4</w:t>
      </w:r>
      <w:r w:rsidR="0015157C">
        <w:t>R primer</w:t>
      </w:r>
      <w:r w:rsidR="2212CDCD">
        <w:t xml:space="preserve"> (10 </w:t>
      </w:r>
      <w:proofErr w:type="spellStart"/>
      <w:r w:rsidR="2212CDCD">
        <w:t>μM</w:t>
      </w:r>
      <w:proofErr w:type="spellEnd"/>
      <w:r w:rsidR="2212CDCD">
        <w:t>)</w:t>
      </w:r>
      <w:r w:rsidR="0015157C">
        <w:t>, 1</w:t>
      </w:r>
      <w:r w:rsidR="3632CA57">
        <w:t xml:space="preserve"> </w:t>
      </w:r>
      <w:r w:rsidR="0015157C">
        <w:t xml:space="preserve">µL DNA template, and </w:t>
      </w:r>
      <w:r w:rsidR="00AA6BDA">
        <w:t>12,5 µL</w:t>
      </w:r>
      <w:r w:rsidR="1FED84EC">
        <w:t xml:space="preserve"> of</w:t>
      </w:r>
      <w:r w:rsidR="0015157C">
        <w:t xml:space="preserve"> </w:t>
      </w:r>
      <w:proofErr w:type="spellStart"/>
      <w:r w:rsidR="0015157C">
        <w:t>PuReTaq</w:t>
      </w:r>
      <w:proofErr w:type="spellEnd"/>
      <w:r w:rsidR="0015157C">
        <w:t>™ Ready-To-Go™ PCR Beads (</w:t>
      </w:r>
      <w:proofErr w:type="spellStart"/>
      <w:r w:rsidR="0015157C">
        <w:t>Cytiva</w:t>
      </w:r>
      <w:proofErr w:type="spellEnd"/>
      <w:r w:rsidR="0015157C">
        <w:t>). Amplification conditions began with an initial denaturation step at 9</w:t>
      </w:r>
      <w:r w:rsidR="001B4E8E">
        <w:t>6</w:t>
      </w:r>
      <w:r w:rsidR="0015157C">
        <w:t xml:space="preserve">° C for 180 seconds, followed by 35 cycles of 94° C for </w:t>
      </w:r>
      <w:r w:rsidR="00A11982">
        <w:t>60</w:t>
      </w:r>
      <w:r w:rsidR="0015157C">
        <w:t xml:space="preserve"> seconds, 5</w:t>
      </w:r>
      <w:r w:rsidR="00A11982">
        <w:t>5</w:t>
      </w:r>
      <w:r w:rsidR="0015157C">
        <w:t xml:space="preserve">° C for 60 seconds, and 72° C for </w:t>
      </w:r>
      <w:r w:rsidR="00A11982">
        <w:t>120</w:t>
      </w:r>
      <w:r w:rsidR="0015157C">
        <w:t xml:space="preserve"> seconds. Finally, there was an elongation step at 72° C for </w:t>
      </w:r>
      <w:r w:rsidR="0079353C">
        <w:t>30</w:t>
      </w:r>
      <w:r w:rsidR="0015157C">
        <w:t xml:space="preserve"> </w:t>
      </w:r>
      <w:r w:rsidR="0079353C">
        <w:t>seconds</w:t>
      </w:r>
      <w:r w:rsidR="0015157C">
        <w:t xml:space="preserve">, then incubation at 4° C. Following PCR and 2% agarose gel visualization, unassembled deoxyribonucleotide triphosphates and oligonucleotides were removed with </w:t>
      </w:r>
      <w:proofErr w:type="spellStart"/>
      <w:r w:rsidR="0015157C">
        <w:t>ExoSAP</w:t>
      </w:r>
      <w:proofErr w:type="spellEnd"/>
      <w:r w:rsidR="0015157C">
        <w:t>-IT™ (Applied Biosystems).</w:t>
      </w:r>
    </w:p>
    <w:p w14:paraId="2BF58514" w14:textId="0EE0AB29" w:rsidR="00491C29" w:rsidRDefault="00491C29" w:rsidP="00643D7E">
      <w:pPr>
        <w:spacing w:after="0" w:line="240" w:lineRule="auto"/>
      </w:pPr>
      <w:r>
        <w:t xml:space="preserve">The </w:t>
      </w:r>
      <w:r w:rsidR="00FF7015">
        <w:t xml:space="preserve">sequencing process and the DNA barcoding steps were </w:t>
      </w:r>
      <w:r w:rsidR="00CC3119">
        <w:t>the same as</w:t>
      </w:r>
      <w:r w:rsidR="00FF7015">
        <w:t xml:space="preserve"> described above for the bacterial isolates.</w:t>
      </w:r>
    </w:p>
    <w:p w14:paraId="61FD91F3" w14:textId="77777777" w:rsidR="00CC3119" w:rsidRDefault="00CC3119" w:rsidP="00643D7E">
      <w:pPr>
        <w:spacing w:after="0" w:line="240" w:lineRule="auto"/>
      </w:pPr>
    </w:p>
    <w:p w14:paraId="67C1B965" w14:textId="548FDC9F" w:rsidR="00BC1C14" w:rsidRDefault="00121291" w:rsidP="00643D7E">
      <w:pPr>
        <w:spacing w:after="0" w:line="240" w:lineRule="auto"/>
        <w:rPr>
          <w:b/>
          <w:bCs/>
        </w:rPr>
      </w:pPr>
      <w:r>
        <w:rPr>
          <w:b/>
          <w:bCs/>
        </w:rPr>
        <w:t xml:space="preserve">S1.9 </w:t>
      </w:r>
      <w:r w:rsidR="00185B99">
        <w:rPr>
          <w:b/>
          <w:bCs/>
        </w:rPr>
        <w:t>Disk-diffusion assay</w:t>
      </w:r>
      <w:r w:rsidR="00B44616">
        <w:rPr>
          <w:b/>
          <w:bCs/>
        </w:rPr>
        <w:t xml:space="preserve"> with </w:t>
      </w:r>
      <w:r w:rsidR="00B44616">
        <w:rPr>
          <w:b/>
          <w:bCs/>
          <w:i/>
          <w:iCs/>
        </w:rPr>
        <w:t>M</w:t>
      </w:r>
      <w:r w:rsidR="00B279A7">
        <w:rPr>
          <w:b/>
          <w:bCs/>
          <w:i/>
          <w:iCs/>
        </w:rPr>
        <w:t>egalomyrmex</w:t>
      </w:r>
      <w:r w:rsidR="00B44616">
        <w:rPr>
          <w:b/>
          <w:bCs/>
          <w:i/>
          <w:iCs/>
        </w:rPr>
        <w:t xml:space="preserve"> </w:t>
      </w:r>
      <w:r w:rsidR="00B44616">
        <w:rPr>
          <w:b/>
          <w:bCs/>
        </w:rPr>
        <w:t>alkaloid venom</w:t>
      </w:r>
    </w:p>
    <w:p w14:paraId="323E3606" w14:textId="43D417D2" w:rsidR="00221605" w:rsidRPr="00221605" w:rsidRDefault="00221605" w:rsidP="00643D7E">
      <w:pPr>
        <w:spacing w:after="0" w:line="240" w:lineRule="auto"/>
        <w:ind w:right="112"/>
        <w:jc w:val="both"/>
        <w:rPr>
          <w:rFonts w:ascii="Aptos" w:eastAsia="Times New Roman" w:hAnsi="Aptos" w:cs="Times New Roman"/>
          <w:color w:val="000000" w:themeColor="text1"/>
        </w:rPr>
      </w:pPr>
      <w:r w:rsidRPr="00221605">
        <w:rPr>
          <w:rFonts w:ascii="Aptos" w:eastAsia="Times New Roman" w:hAnsi="Aptos" w:cs="Times New Roman"/>
          <w:color w:val="000000" w:themeColor="text1"/>
        </w:rPr>
        <w:t>We performed disk-diffusion tests to determine whether the alkaloidal venom can inhibit pathogenic fungi that</w:t>
      </w:r>
      <w:r w:rsidR="00AD2581">
        <w:rPr>
          <w:rFonts w:ascii="Aptos" w:eastAsia="Times New Roman" w:hAnsi="Aptos" w:cs="Times New Roman"/>
          <w:color w:val="000000" w:themeColor="text1"/>
        </w:rPr>
        <w:t xml:space="preserve"> </w:t>
      </w:r>
      <w:r w:rsidR="006F590F">
        <w:rPr>
          <w:rFonts w:ascii="Aptos" w:eastAsia="Times New Roman" w:hAnsi="Aptos" w:cs="Times New Roman"/>
          <w:color w:val="000000" w:themeColor="text1"/>
        </w:rPr>
        <w:t>is</w:t>
      </w:r>
      <w:r w:rsidRPr="00221605">
        <w:rPr>
          <w:rFonts w:ascii="Aptos" w:eastAsia="Times New Roman" w:hAnsi="Aptos" w:cs="Times New Roman"/>
          <w:color w:val="000000" w:themeColor="text1"/>
        </w:rPr>
        <w:t xml:space="preserve"> found in the </w:t>
      </w:r>
      <w:r w:rsidRPr="00221605">
        <w:rPr>
          <w:rFonts w:ascii="Aptos" w:eastAsia="Times New Roman" w:hAnsi="Aptos" w:cs="Times New Roman"/>
          <w:i/>
          <w:iCs/>
          <w:color w:val="000000" w:themeColor="text1"/>
        </w:rPr>
        <w:t xml:space="preserve">S. amabilis </w:t>
      </w:r>
      <w:r w:rsidRPr="00221605">
        <w:rPr>
          <w:rFonts w:ascii="Aptos" w:eastAsia="Times New Roman" w:hAnsi="Aptos" w:cs="Times New Roman"/>
          <w:color w:val="000000" w:themeColor="text1"/>
        </w:rPr>
        <w:t xml:space="preserve">colonies. We used </w:t>
      </w:r>
      <w:r w:rsidRPr="00221605">
        <w:rPr>
          <w:rFonts w:ascii="Aptos" w:eastAsia="Times New Roman" w:hAnsi="Aptos" w:cs="Times New Roman"/>
          <w:i/>
          <w:iCs/>
          <w:color w:val="000000" w:themeColor="text1"/>
        </w:rPr>
        <w:t xml:space="preserve">M. symmetochus </w:t>
      </w:r>
      <w:r w:rsidRPr="00221605">
        <w:rPr>
          <w:rFonts w:ascii="Aptos" w:eastAsia="Times New Roman" w:hAnsi="Aptos" w:cs="Times New Roman"/>
          <w:color w:val="000000" w:themeColor="text1"/>
        </w:rPr>
        <w:t>fresh venom (with biomolecules), its synthetic alkaloid (without biomolecules),</w:t>
      </w:r>
      <w:r w:rsidR="00AD2581">
        <w:rPr>
          <w:rFonts w:ascii="Aptos" w:eastAsia="Times New Roman" w:hAnsi="Aptos" w:cs="Times New Roman"/>
          <w:color w:val="000000" w:themeColor="text1"/>
        </w:rPr>
        <w:t xml:space="preserve"> </w:t>
      </w:r>
      <w:r w:rsidRPr="00221605">
        <w:rPr>
          <w:rFonts w:ascii="Aptos" w:eastAsia="Times New Roman" w:hAnsi="Aptos" w:cs="Times New Roman"/>
          <w:color w:val="000000" w:themeColor="text1"/>
        </w:rPr>
        <w:t>methanol as a solvent control</w:t>
      </w:r>
      <w:r w:rsidR="00AD2581">
        <w:rPr>
          <w:rFonts w:ascii="Aptos" w:eastAsia="Times New Roman" w:hAnsi="Aptos" w:cs="Times New Roman"/>
          <w:color w:val="000000" w:themeColor="text1"/>
        </w:rPr>
        <w:t>, and the antifungal Amphotericin B, as a positive control for inhibition.</w:t>
      </w:r>
    </w:p>
    <w:p w14:paraId="17AB6537" w14:textId="635DCA0A" w:rsidR="00221605" w:rsidRDefault="00221605" w:rsidP="00643D7E">
      <w:pPr>
        <w:spacing w:after="0" w:line="240" w:lineRule="auto"/>
        <w:ind w:right="112"/>
        <w:jc w:val="both"/>
        <w:rPr>
          <w:rFonts w:ascii="Aptos" w:eastAsia="Times New Roman" w:hAnsi="Aptos" w:cs="Times New Roman"/>
          <w:color w:val="000000" w:themeColor="text1"/>
        </w:rPr>
      </w:pPr>
      <w:r w:rsidRPr="04111F35">
        <w:rPr>
          <w:rFonts w:ascii="Aptos" w:eastAsia="Times New Roman" w:hAnsi="Aptos" w:cs="Times New Roman"/>
          <w:color w:val="000000" w:themeColor="text1"/>
        </w:rPr>
        <w:t xml:space="preserve">To obtain fresh venom from </w:t>
      </w:r>
      <w:r w:rsidRPr="04111F35">
        <w:rPr>
          <w:rFonts w:ascii="Aptos" w:eastAsia="Times New Roman" w:hAnsi="Aptos" w:cs="Times New Roman"/>
          <w:i/>
          <w:iCs/>
          <w:color w:val="000000" w:themeColor="text1"/>
        </w:rPr>
        <w:t xml:space="preserve">M. symmetochus, </w:t>
      </w:r>
      <w:r w:rsidRPr="04111F35">
        <w:rPr>
          <w:rFonts w:ascii="Aptos" w:eastAsia="Times New Roman" w:hAnsi="Aptos" w:cs="Times New Roman"/>
          <w:color w:val="000000" w:themeColor="text1"/>
        </w:rPr>
        <w:t xml:space="preserve">we extracted 40 worker’s glands by gently pulling off the last two abdominal sclerites with forceps. The reservoir was then placed in a 1.5 mL Eppendorf cap-vial and resuspended in 300 </w:t>
      </w:r>
      <w:r w:rsidR="00633EE9">
        <w:t>µ</w:t>
      </w:r>
      <w:r w:rsidRPr="04111F35">
        <w:rPr>
          <w:rFonts w:ascii="Aptos" w:eastAsia="Times New Roman" w:hAnsi="Aptos" w:cs="Times New Roman"/>
          <w:color w:val="000000" w:themeColor="text1"/>
        </w:rPr>
        <w:t xml:space="preserve">L of molecular-grade methanol. To remove physical debris and obtain only the venom content, the material was later </w:t>
      </w:r>
      <w:r w:rsidRPr="04111F35">
        <w:rPr>
          <w:rFonts w:ascii="Aptos" w:eastAsia="Times New Roman" w:hAnsi="Aptos" w:cs="Times New Roman"/>
          <w:color w:val="000000" w:themeColor="text1"/>
        </w:rPr>
        <w:lastRenderedPageBreak/>
        <w:t xml:space="preserve">centrifuged at 12.000 rpms </w:t>
      </w:r>
      <w:r w:rsidR="006F590F" w:rsidRPr="04111F35">
        <w:rPr>
          <w:rFonts w:ascii="Aptos" w:eastAsia="Times New Roman" w:hAnsi="Aptos" w:cs="Times New Roman"/>
          <w:color w:val="000000" w:themeColor="text1"/>
        </w:rPr>
        <w:t>in</w:t>
      </w:r>
      <w:r w:rsidRPr="04111F35">
        <w:rPr>
          <w:rFonts w:ascii="Aptos" w:eastAsia="Times New Roman" w:hAnsi="Aptos" w:cs="Times New Roman"/>
          <w:color w:val="000000" w:themeColor="text1"/>
        </w:rPr>
        <w:t xml:space="preserve"> 10 minutes; then, we transferred the extraction to a glass vial.</w:t>
      </w:r>
      <w:r w:rsidR="006F590F" w:rsidRPr="04111F35">
        <w:rPr>
          <w:rFonts w:ascii="Aptos" w:eastAsia="Times New Roman" w:hAnsi="Aptos" w:cs="Times New Roman"/>
          <w:color w:val="000000" w:themeColor="text1"/>
        </w:rPr>
        <w:t xml:space="preserve"> </w:t>
      </w:r>
      <w:r w:rsidRPr="04111F35">
        <w:rPr>
          <w:rFonts w:ascii="Aptos" w:eastAsia="Times New Roman" w:hAnsi="Aptos" w:cs="Times New Roman"/>
          <w:color w:val="000000" w:themeColor="text1"/>
        </w:rPr>
        <w:t>The (5Z,8E)-3-butyl-5-hexylpyrrolizidine and (5E,8E)-3-butyl-hexylpyrrolizidine synthetic molecules were prepared by Dr. Tappey H. Jones (Department of Chemistry, Virginia Military Institute, Virginia, VA) and diluted in molecular-grade methanol to produce a stock concentration of 5 mg/</w:t>
      </w:r>
      <w:proofErr w:type="spellStart"/>
      <w:r w:rsidRPr="04111F35">
        <w:rPr>
          <w:rFonts w:ascii="Aptos" w:eastAsia="Times New Roman" w:hAnsi="Aptos" w:cs="Times New Roman"/>
          <w:color w:val="000000" w:themeColor="text1"/>
        </w:rPr>
        <w:t>mL.</w:t>
      </w:r>
      <w:proofErr w:type="spellEnd"/>
      <w:r w:rsidRPr="04111F35">
        <w:rPr>
          <w:rFonts w:ascii="Aptos" w:eastAsia="Times New Roman" w:hAnsi="Aptos" w:cs="Times New Roman"/>
          <w:color w:val="000000" w:themeColor="text1"/>
        </w:rPr>
        <w:t xml:space="preserve"> </w:t>
      </w:r>
      <w:r w:rsidR="003E630E" w:rsidRPr="04111F35">
        <w:rPr>
          <w:rFonts w:ascii="Aptos" w:eastAsia="Times New Roman" w:hAnsi="Aptos" w:cs="Times New Roman"/>
          <w:color w:val="000000" w:themeColor="text1"/>
        </w:rPr>
        <w:t>Amphotericin</w:t>
      </w:r>
      <w:r w:rsidR="00611C09" w:rsidRPr="04111F35">
        <w:rPr>
          <w:rFonts w:ascii="Aptos" w:eastAsia="Times New Roman" w:hAnsi="Aptos" w:cs="Times New Roman"/>
          <w:color w:val="000000" w:themeColor="text1"/>
        </w:rPr>
        <w:t xml:space="preserve"> B</w:t>
      </w:r>
      <w:r w:rsidR="3B074CC8" w:rsidRPr="04111F35">
        <w:rPr>
          <w:rFonts w:ascii="Aptos" w:eastAsia="Times New Roman" w:hAnsi="Aptos" w:cs="Times New Roman"/>
          <w:color w:val="000000" w:themeColor="text1"/>
        </w:rPr>
        <w:t xml:space="preserve"> </w:t>
      </w:r>
      <w:r w:rsidR="43546A18" w:rsidRPr="04111F35">
        <w:rPr>
          <w:rFonts w:ascii="Aptos" w:eastAsia="Times New Roman" w:hAnsi="Aptos" w:cs="Times New Roman"/>
          <w:color w:val="000000" w:themeColor="text1"/>
        </w:rPr>
        <w:t>was</w:t>
      </w:r>
      <w:r w:rsidR="3B074CC8" w:rsidRPr="04111F35">
        <w:rPr>
          <w:rFonts w:ascii="Aptos" w:eastAsia="Times New Roman" w:hAnsi="Aptos" w:cs="Times New Roman"/>
          <w:color w:val="000000" w:themeColor="text1"/>
        </w:rPr>
        <w:t xml:space="preserve"> also prepared with a concentration of 5 m</w:t>
      </w:r>
      <w:r w:rsidR="65FF55B8" w:rsidRPr="04111F35">
        <w:rPr>
          <w:rFonts w:ascii="Aptos" w:eastAsia="Times New Roman" w:hAnsi="Aptos" w:cs="Times New Roman"/>
          <w:color w:val="000000" w:themeColor="text1"/>
        </w:rPr>
        <w:t>g/</w:t>
      </w:r>
      <w:proofErr w:type="spellStart"/>
      <w:r w:rsidR="65FF55B8" w:rsidRPr="04111F35">
        <w:rPr>
          <w:rFonts w:ascii="Aptos" w:eastAsia="Times New Roman" w:hAnsi="Aptos" w:cs="Times New Roman"/>
          <w:color w:val="000000" w:themeColor="text1"/>
        </w:rPr>
        <w:t>mL</w:t>
      </w:r>
      <w:r w:rsidR="536D4B33" w:rsidRPr="04111F35">
        <w:rPr>
          <w:rFonts w:ascii="Aptos" w:eastAsia="Times New Roman" w:hAnsi="Aptos" w:cs="Times New Roman"/>
          <w:color w:val="000000" w:themeColor="text1"/>
        </w:rPr>
        <w:t>.</w:t>
      </w:r>
      <w:proofErr w:type="spellEnd"/>
      <w:r w:rsidR="536D4B33" w:rsidRPr="04111F35">
        <w:rPr>
          <w:rFonts w:ascii="Aptos" w:eastAsia="Times New Roman" w:hAnsi="Aptos" w:cs="Times New Roman"/>
          <w:color w:val="000000" w:themeColor="text1"/>
        </w:rPr>
        <w:t xml:space="preserve"> </w:t>
      </w:r>
      <w:r w:rsidRPr="04111F35">
        <w:rPr>
          <w:rFonts w:ascii="Aptos" w:eastAsia="Times New Roman" w:hAnsi="Aptos" w:cs="Times New Roman"/>
          <w:color w:val="000000" w:themeColor="text1"/>
        </w:rPr>
        <w:t>All treatments were checked for quality using GC-MS analysis. In all cases, their respective alkaloids were confirmed present.</w:t>
      </w:r>
    </w:p>
    <w:p w14:paraId="5A3B3FE4" w14:textId="77777777" w:rsidR="00D24A32" w:rsidRPr="00221605" w:rsidRDefault="00D24A32" w:rsidP="00643D7E">
      <w:pPr>
        <w:spacing w:after="0" w:line="240" w:lineRule="auto"/>
        <w:ind w:right="112"/>
        <w:jc w:val="both"/>
        <w:rPr>
          <w:rFonts w:ascii="Aptos" w:eastAsia="Times New Roman" w:hAnsi="Aptos" w:cs="Times New Roman"/>
          <w:color w:val="000000" w:themeColor="text1"/>
        </w:rPr>
      </w:pPr>
    </w:p>
    <w:p w14:paraId="2556AB13" w14:textId="1047CD89" w:rsidR="00221605" w:rsidRDefault="00AC7DAD" w:rsidP="00643D7E">
      <w:pPr>
        <w:spacing w:after="0" w:line="240" w:lineRule="auto"/>
        <w:ind w:right="112"/>
        <w:jc w:val="both"/>
      </w:pPr>
      <w:r w:rsidRPr="04111F35">
        <w:rPr>
          <w:rFonts w:ascii="Aptos" w:eastAsia="Times New Roman" w:hAnsi="Aptos" w:cs="Times New Roman"/>
          <w:color w:val="000000" w:themeColor="text1"/>
        </w:rPr>
        <w:t>Out of the 18 identified fungi isolate</w:t>
      </w:r>
      <w:r w:rsidR="00E449DA" w:rsidRPr="04111F35">
        <w:rPr>
          <w:rFonts w:ascii="Aptos" w:eastAsia="Times New Roman" w:hAnsi="Aptos" w:cs="Times New Roman"/>
          <w:color w:val="000000" w:themeColor="text1"/>
        </w:rPr>
        <w:t xml:space="preserve">s, only </w:t>
      </w:r>
      <w:r w:rsidR="007C414B" w:rsidRPr="04111F35">
        <w:rPr>
          <w:rFonts w:ascii="Aptos" w:eastAsia="Times New Roman" w:hAnsi="Aptos" w:cs="Times New Roman"/>
          <w:color w:val="000000" w:themeColor="text1"/>
        </w:rPr>
        <w:t>four</w:t>
      </w:r>
      <w:r w:rsidR="00221605" w:rsidRPr="04111F35">
        <w:rPr>
          <w:rFonts w:ascii="Aptos" w:eastAsia="Times New Roman" w:hAnsi="Aptos" w:cs="Times New Roman"/>
          <w:color w:val="000000" w:themeColor="text1"/>
        </w:rPr>
        <w:t xml:space="preserve"> </w:t>
      </w:r>
      <w:r w:rsidR="00E449DA" w:rsidRPr="04111F35">
        <w:rPr>
          <w:rFonts w:ascii="Aptos" w:eastAsia="Times New Roman" w:hAnsi="Aptos" w:cs="Times New Roman"/>
          <w:color w:val="000000" w:themeColor="text1"/>
        </w:rPr>
        <w:t xml:space="preserve">were chosen </w:t>
      </w:r>
      <w:r w:rsidR="00221605" w:rsidRPr="04111F35">
        <w:rPr>
          <w:rFonts w:ascii="Aptos" w:eastAsia="Times New Roman" w:hAnsi="Aptos" w:cs="Times New Roman"/>
          <w:color w:val="000000" w:themeColor="text1"/>
        </w:rPr>
        <w:t>for the assay</w:t>
      </w:r>
      <w:r w:rsidR="00E449DA" w:rsidRPr="04111F35">
        <w:rPr>
          <w:rFonts w:ascii="Aptos" w:eastAsia="Times New Roman" w:hAnsi="Aptos" w:cs="Times New Roman"/>
          <w:color w:val="000000" w:themeColor="text1"/>
        </w:rPr>
        <w:t>, based on their known ecological role in the system (</w:t>
      </w:r>
      <w:r w:rsidR="0047265C" w:rsidRPr="04111F35">
        <w:rPr>
          <w:rFonts w:ascii="Aptos" w:eastAsia="Times New Roman" w:hAnsi="Aptos" w:cs="Times New Roman"/>
          <w:color w:val="000000" w:themeColor="text1"/>
        </w:rPr>
        <w:t xml:space="preserve">i.e., potential pathogens/antagonists; Rodrigues et al., 2008; Sunshine and Van Bael, 2016). </w:t>
      </w:r>
      <w:r w:rsidR="00221605" w:rsidRPr="04111F35">
        <w:rPr>
          <w:rFonts w:ascii="Aptos" w:eastAsia="Times New Roman" w:hAnsi="Aptos" w:cs="Times New Roman"/>
          <w:color w:val="000000" w:themeColor="text1"/>
        </w:rPr>
        <w:t>A conidial suspension of each fungus was prepared on Triton X 0.01% (Sigma-Aldrich), aiming for 10</w:t>
      </w:r>
      <w:r w:rsidR="00221605" w:rsidRPr="04111F35">
        <w:rPr>
          <w:rFonts w:ascii="Aptos" w:eastAsia="Times New Roman" w:hAnsi="Aptos" w:cs="Times New Roman"/>
          <w:color w:val="000000" w:themeColor="text1"/>
          <w:vertAlign w:val="superscript"/>
        </w:rPr>
        <w:t xml:space="preserve">6 </w:t>
      </w:r>
      <w:r w:rsidR="00221605" w:rsidRPr="04111F35">
        <w:rPr>
          <w:rFonts w:ascii="Aptos" w:eastAsia="Times New Roman" w:hAnsi="Aptos" w:cs="Times New Roman"/>
          <w:color w:val="000000" w:themeColor="text1"/>
        </w:rPr>
        <w:t xml:space="preserve">conidia/mL (Goes et al., 2022). Per </w:t>
      </w:r>
      <w:proofErr w:type="spellStart"/>
      <w:r w:rsidR="00221605" w:rsidRPr="04111F35">
        <w:rPr>
          <w:rFonts w:ascii="Aptos" w:eastAsia="Times New Roman" w:hAnsi="Aptos" w:cs="Times New Roman"/>
          <w:color w:val="000000" w:themeColor="text1"/>
        </w:rPr>
        <w:t>microfungus</w:t>
      </w:r>
      <w:proofErr w:type="spellEnd"/>
      <w:r w:rsidR="00221605" w:rsidRPr="04111F35">
        <w:rPr>
          <w:rFonts w:ascii="Aptos" w:eastAsia="Times New Roman" w:hAnsi="Aptos" w:cs="Times New Roman"/>
          <w:color w:val="000000" w:themeColor="text1"/>
        </w:rPr>
        <w:t xml:space="preserve">, 5 plates with PDA (60 x 100 mm) received 80 </w:t>
      </w:r>
      <w:proofErr w:type="spellStart"/>
      <w:r w:rsidR="0045327F">
        <w:t>μ</w:t>
      </w:r>
      <w:r w:rsidR="00221605" w:rsidRPr="04111F35">
        <w:rPr>
          <w:rFonts w:ascii="Aptos" w:eastAsia="Times New Roman" w:hAnsi="Aptos" w:cs="Times New Roman"/>
          <w:color w:val="000000" w:themeColor="text1"/>
        </w:rPr>
        <w:t>L</w:t>
      </w:r>
      <w:proofErr w:type="spellEnd"/>
      <w:r w:rsidR="00221605" w:rsidRPr="04111F35">
        <w:rPr>
          <w:rFonts w:ascii="Aptos" w:eastAsia="Times New Roman" w:hAnsi="Aptos" w:cs="Times New Roman"/>
          <w:color w:val="000000" w:themeColor="text1"/>
        </w:rPr>
        <w:t xml:space="preserve"> of conidial suspension and evenly spread with a </w:t>
      </w:r>
      <w:proofErr w:type="spellStart"/>
      <w:r w:rsidR="00221605" w:rsidRPr="04111F35">
        <w:rPr>
          <w:rFonts w:ascii="Aptos" w:eastAsia="Times New Roman" w:hAnsi="Aptos" w:cs="Times New Roman"/>
          <w:color w:val="000000" w:themeColor="text1"/>
        </w:rPr>
        <w:t>Drigalski</w:t>
      </w:r>
      <w:proofErr w:type="spellEnd"/>
      <w:r w:rsidR="00221605" w:rsidRPr="04111F35">
        <w:rPr>
          <w:rFonts w:ascii="Aptos" w:eastAsia="Times New Roman" w:hAnsi="Aptos" w:cs="Times New Roman"/>
          <w:color w:val="000000" w:themeColor="text1"/>
        </w:rPr>
        <w:t xml:space="preserve"> rod. After, each plate received </w:t>
      </w:r>
      <w:r w:rsidR="007C414B" w:rsidRPr="04111F35">
        <w:rPr>
          <w:rFonts w:ascii="Aptos" w:eastAsia="Times New Roman" w:hAnsi="Aptos" w:cs="Times New Roman"/>
          <w:color w:val="000000" w:themeColor="text1"/>
        </w:rPr>
        <w:t>4</w:t>
      </w:r>
      <w:r w:rsidR="00221605" w:rsidRPr="04111F35">
        <w:rPr>
          <w:rFonts w:ascii="Aptos" w:eastAsia="Times New Roman" w:hAnsi="Aptos" w:cs="Times New Roman"/>
          <w:color w:val="000000" w:themeColor="text1"/>
        </w:rPr>
        <w:t xml:space="preserve"> paper discs (0.8 mm) previously autoclaved and air-dried. Each disc received 10 </w:t>
      </w:r>
      <w:proofErr w:type="spellStart"/>
      <w:r w:rsidR="0045327F">
        <w:t>μ</w:t>
      </w:r>
      <w:r w:rsidR="12A6502B">
        <w:t>L</w:t>
      </w:r>
      <w:proofErr w:type="spellEnd"/>
      <w:r w:rsidR="00221605" w:rsidRPr="04111F35">
        <w:rPr>
          <w:rFonts w:ascii="Aptos" w:eastAsia="Times New Roman" w:hAnsi="Aptos" w:cs="Times New Roman"/>
          <w:color w:val="000000" w:themeColor="text1"/>
        </w:rPr>
        <w:t xml:space="preserve"> of one of the treatments. We cultured the plates for 24 hours and the </w:t>
      </w:r>
      <w:r w:rsidR="52291E86" w:rsidRPr="04111F35">
        <w:rPr>
          <w:rFonts w:ascii="Aptos" w:eastAsia="Times New Roman" w:hAnsi="Aptos" w:cs="Times New Roman"/>
          <w:color w:val="000000" w:themeColor="text1"/>
        </w:rPr>
        <w:t>inhibition of</w:t>
      </w:r>
      <w:r w:rsidR="00221605" w:rsidRPr="04111F35">
        <w:rPr>
          <w:rFonts w:ascii="Aptos" w:eastAsia="Times New Roman" w:hAnsi="Aptos" w:cs="Times New Roman"/>
          <w:color w:val="000000" w:themeColor="text1"/>
        </w:rPr>
        <w:t xml:space="preserve"> halos </w:t>
      </w:r>
      <w:r w:rsidR="69489839" w:rsidRPr="04111F35">
        <w:rPr>
          <w:rFonts w:ascii="Aptos" w:eastAsia="Times New Roman" w:hAnsi="Aptos" w:cs="Times New Roman"/>
          <w:color w:val="000000" w:themeColor="text1"/>
        </w:rPr>
        <w:t>was</w:t>
      </w:r>
      <w:r w:rsidR="00221605" w:rsidRPr="04111F35">
        <w:rPr>
          <w:rFonts w:ascii="Aptos" w:eastAsia="Times New Roman" w:hAnsi="Aptos" w:cs="Times New Roman"/>
          <w:color w:val="000000" w:themeColor="text1"/>
        </w:rPr>
        <w:t xml:space="preserve"> measured.</w:t>
      </w:r>
      <w:r w:rsidR="00221605" w:rsidRPr="04111F35">
        <w:rPr>
          <w:rFonts w:ascii="Aptos" w:eastAsia="Times New Roman" w:hAnsi="Aptos" w:cs="Times New Roman"/>
          <w:b/>
          <w:bCs/>
          <w:i/>
          <w:iCs/>
          <w:color w:val="000000" w:themeColor="text1"/>
        </w:rPr>
        <w:t xml:space="preserve"> </w:t>
      </w:r>
      <w:r w:rsidR="00221605" w:rsidRPr="04111F35">
        <w:rPr>
          <w:rFonts w:ascii="Aptos" w:eastAsia="Times New Roman" w:hAnsi="Aptos" w:cs="Times New Roman"/>
          <w:color w:val="000000" w:themeColor="text1"/>
        </w:rPr>
        <w:t>Since we did not standardize the concentration of each venom treatment, we compared each individually to their solvent control.</w:t>
      </w:r>
      <w:r w:rsidR="002824EF" w:rsidRPr="04111F35">
        <w:rPr>
          <w:rFonts w:ascii="Aptos" w:eastAsia="Times New Roman" w:hAnsi="Aptos" w:cs="Times New Roman"/>
          <w:color w:val="000000" w:themeColor="text1"/>
        </w:rPr>
        <w:t xml:space="preserve"> We ran a Mann-Whitney U </w:t>
      </w:r>
      <w:r w:rsidR="002824EF" w:rsidRPr="04111F35">
        <w:rPr>
          <w:rFonts w:asciiTheme="majorHAnsi" w:eastAsia="Times New Roman" w:hAnsiTheme="majorHAnsi" w:cs="Times New Roman"/>
          <w:color w:val="000000" w:themeColor="text1"/>
        </w:rPr>
        <w:t xml:space="preserve">Test per time </w:t>
      </w:r>
      <w:r w:rsidR="002824EF" w:rsidRPr="04111F35">
        <w:rPr>
          <w:rFonts w:asciiTheme="majorHAnsi" w:eastAsia="Times New Roman" w:hAnsiTheme="majorHAnsi" w:cs="Arial"/>
          <w:color w:val="000000" w:themeColor="text1"/>
        </w:rPr>
        <w:t>(</w:t>
      </w:r>
      <w:r w:rsidR="00605924" w:rsidRPr="04111F35">
        <w:rPr>
          <w:rFonts w:asciiTheme="majorHAnsi" w:hAnsiTheme="majorHAnsi" w:cs="Arial"/>
        </w:rPr>
        <w:t>α= 0.05)</w:t>
      </w:r>
      <w:r w:rsidR="002824EF" w:rsidRPr="04111F35">
        <w:rPr>
          <w:rFonts w:asciiTheme="majorHAnsi" w:eastAsia="Times New Roman" w:hAnsiTheme="majorHAnsi" w:cs="Arial"/>
          <w:color w:val="000000" w:themeColor="text1"/>
        </w:rPr>
        <w:t>, comparing</w:t>
      </w:r>
      <w:r w:rsidR="002824EF" w:rsidRPr="04111F35">
        <w:rPr>
          <w:rFonts w:asciiTheme="majorHAnsi" w:eastAsia="Times New Roman" w:hAnsiTheme="majorHAnsi" w:cs="Times New Roman"/>
          <w:color w:val="000000" w:themeColor="text1"/>
        </w:rPr>
        <w:t xml:space="preserve"> the</w:t>
      </w:r>
      <w:r w:rsidR="002824EF" w:rsidRPr="04111F35">
        <w:rPr>
          <w:rFonts w:ascii="Aptos" w:eastAsia="Times New Roman" w:hAnsi="Aptos" w:cs="Times New Roman"/>
          <w:color w:val="000000" w:themeColor="text1"/>
        </w:rPr>
        <w:t xml:space="preserve"> solvent control of its respective </w:t>
      </w:r>
      <w:r w:rsidR="00605924" w:rsidRPr="04111F35">
        <w:rPr>
          <w:rFonts w:ascii="Aptos" w:eastAsia="Times New Roman" w:hAnsi="Aptos" w:cs="Times New Roman"/>
          <w:color w:val="000000" w:themeColor="text1"/>
        </w:rPr>
        <w:t>treatments</w:t>
      </w:r>
      <w:r w:rsidR="00AC2D34" w:rsidRPr="04111F35">
        <w:rPr>
          <w:rFonts w:ascii="Aptos" w:eastAsia="Times New Roman" w:hAnsi="Aptos" w:cs="Times New Roman"/>
          <w:color w:val="000000" w:themeColor="text1"/>
        </w:rPr>
        <w:t xml:space="preserve">. Analyses were run in </w:t>
      </w:r>
      <w:r w:rsidR="00AC2D34">
        <w:t>R Studio (version 2024.12.0).</w:t>
      </w:r>
    </w:p>
    <w:p w14:paraId="493C5361" w14:textId="77777777" w:rsidR="006B02D0" w:rsidRDefault="006B02D0" w:rsidP="00643D7E">
      <w:pPr>
        <w:spacing w:after="0" w:line="240" w:lineRule="auto"/>
        <w:ind w:right="112"/>
        <w:jc w:val="both"/>
      </w:pPr>
    </w:p>
    <w:p w14:paraId="75299447" w14:textId="13EB03DC" w:rsidR="00200CBE" w:rsidRPr="00200CBE" w:rsidRDefault="00D87C9A" w:rsidP="00643D7E">
      <w:pPr>
        <w:spacing w:after="0" w:line="240" w:lineRule="auto"/>
        <w:ind w:right="112"/>
        <w:jc w:val="both"/>
        <w:rPr>
          <w:b/>
          <w:bCs/>
        </w:rPr>
      </w:pPr>
      <w:r>
        <w:rPr>
          <w:b/>
          <w:bCs/>
        </w:rPr>
        <w:t>S 1.1</w:t>
      </w:r>
      <w:r w:rsidR="008C5EA7">
        <w:rPr>
          <w:b/>
          <w:bCs/>
        </w:rPr>
        <w:t>0</w:t>
      </w:r>
      <w:r>
        <w:rPr>
          <w:b/>
          <w:bCs/>
        </w:rPr>
        <w:t xml:space="preserve"> </w:t>
      </w:r>
      <w:proofErr w:type="spellStart"/>
      <w:r w:rsidR="00200CBE" w:rsidRPr="00200CBE">
        <w:rPr>
          <w:b/>
          <w:bCs/>
        </w:rPr>
        <w:t>MicroCT</w:t>
      </w:r>
      <w:proofErr w:type="spellEnd"/>
      <w:r w:rsidR="006C0C2E">
        <w:rPr>
          <w:b/>
          <w:bCs/>
        </w:rPr>
        <w:t xml:space="preserve"> scanning</w:t>
      </w:r>
      <w:r w:rsidR="00DC2CB6">
        <w:rPr>
          <w:b/>
          <w:bCs/>
        </w:rPr>
        <w:t xml:space="preserve"> preparation</w:t>
      </w:r>
      <w:r w:rsidR="006C0C2E">
        <w:rPr>
          <w:b/>
          <w:bCs/>
        </w:rPr>
        <w:t xml:space="preserve"> and</w:t>
      </w:r>
      <w:r w:rsidR="00200CBE" w:rsidRPr="00200CBE">
        <w:rPr>
          <w:b/>
          <w:bCs/>
        </w:rPr>
        <w:t xml:space="preserve"> volume reconstruction.  </w:t>
      </w:r>
    </w:p>
    <w:p w14:paraId="5C260A22" w14:textId="60B642E8" w:rsidR="00CD3EE8" w:rsidRDefault="00BA1936" w:rsidP="00643D7E">
      <w:pPr>
        <w:spacing w:after="0" w:line="240" w:lineRule="auto"/>
        <w:ind w:right="112"/>
        <w:jc w:val="both"/>
      </w:pPr>
      <w:r>
        <w:t>Three e</w:t>
      </w:r>
      <w:r w:rsidR="00632C5B">
        <w:t>thanol-preserved</w:t>
      </w:r>
      <w:r>
        <w:t xml:space="preserve"> gynes</w:t>
      </w:r>
      <w:r w:rsidR="00CF7647">
        <w:t xml:space="preserve"> of </w:t>
      </w:r>
      <w:r w:rsidR="00CF7647">
        <w:rPr>
          <w:i/>
          <w:iCs/>
        </w:rPr>
        <w:t xml:space="preserve">M. symmetochus </w:t>
      </w:r>
      <w:r w:rsidR="00CF7647">
        <w:t xml:space="preserve">and </w:t>
      </w:r>
      <w:r w:rsidR="00CF7647">
        <w:rPr>
          <w:i/>
          <w:iCs/>
        </w:rPr>
        <w:t>S. amabilis</w:t>
      </w:r>
      <w:r w:rsidR="00501AEB">
        <w:t xml:space="preserve"> </w:t>
      </w:r>
      <w:r w:rsidR="004C61A3">
        <w:t xml:space="preserve">each </w:t>
      </w:r>
      <w:r w:rsidR="00501AEB">
        <w:t xml:space="preserve">were transferred and </w:t>
      </w:r>
      <w:r w:rsidR="00545306">
        <w:t>fixed</w:t>
      </w:r>
      <w:r w:rsidR="00501AEB">
        <w:t xml:space="preserve"> in a 2% glutar</w:t>
      </w:r>
      <w:r w:rsidR="00A177E3">
        <w:t>aldehyde</w:t>
      </w:r>
      <w:r w:rsidR="000B328F">
        <w:t>, 1M Phosphate buffer solution at pH 7.4</w:t>
      </w:r>
      <w:r w:rsidR="00A177E3">
        <w:t xml:space="preserve"> </w:t>
      </w:r>
      <w:r>
        <w:t xml:space="preserve">for 2 hours. </w:t>
      </w:r>
      <w:r w:rsidR="00D96FCF">
        <w:t xml:space="preserve">Specimens were then transferred </w:t>
      </w:r>
      <w:r w:rsidR="00B67E12">
        <w:t>to a 1</w:t>
      </w:r>
      <w:r w:rsidR="00D870FF">
        <w:t xml:space="preserve">% metallic iodine solution in methanol for </w:t>
      </w:r>
      <w:r w:rsidR="00C51CB9">
        <w:t xml:space="preserve">staining to better contrast and visualize tissues </w:t>
      </w:r>
      <w:r w:rsidR="00C51CB9">
        <w:fldChar w:fldCharType="begin"/>
      </w:r>
      <w:r w:rsidR="00C51CB9">
        <w:instrText xml:space="preserve"> ADDIN ZOTERO_ITEM CSL_CITATION {"citationID":"0zbfeJ3C","properties":{"formattedCitation":"(Gignac et al. 2016)","plainCitation":"(Gignac et al. 2016)","noteIndex":0},"citationItems":[{"id":4595,"uris":["http://zotero.org/groups/5620554/items/IWSZ2UEQ"],"itemData":{"id":4595,"type":"article-journal","abstract":"Abstract\n            \n              Morphologists have historically had to rely on destructive procedures to visualize the three</w:instrText>
      </w:r>
      <w:r w:rsidR="00C51CB9">
        <w:rPr>
          <w:rFonts w:ascii="Cambria Math" w:hAnsi="Cambria Math" w:cs="Cambria Math"/>
        </w:rPr>
        <w:instrText>‐</w:instrText>
      </w:r>
      <w:r w:rsidR="00C51CB9">
        <w:instrText>dimensional (3</w:instrText>
      </w:r>
      <w:r w:rsidR="00C51CB9">
        <w:rPr>
          <w:rFonts w:ascii="Cambria Math" w:hAnsi="Cambria Math" w:cs="Cambria Math"/>
        </w:rPr>
        <w:instrText>‐</w:instrText>
      </w:r>
      <w:r w:rsidR="00C51CB9">
        <w:instrText>D) anatomy of animals. More recently, however, non</w:instrText>
      </w:r>
      <w:r w:rsidR="00C51CB9">
        <w:rPr>
          <w:rFonts w:ascii="Cambria Math" w:hAnsi="Cambria Math" w:cs="Cambria Math"/>
        </w:rPr>
        <w:instrText>‐</w:instrText>
      </w:r>
      <w:r w:rsidR="00C51CB9">
        <w:instrText>destructive techniques have come to the forefront. These include X</w:instrText>
      </w:r>
      <w:r w:rsidR="00C51CB9">
        <w:rPr>
          <w:rFonts w:ascii="Cambria Math" w:hAnsi="Cambria Math" w:cs="Cambria Math"/>
        </w:rPr>
        <w:instrText>‐</w:instrText>
      </w:r>
      <w:r w:rsidR="00C51CB9">
        <w:instrText>ray computed tomography (\n              CT\n              ), which has been used most commonly to examine the mineralized, hard</w:instrText>
      </w:r>
      <w:r w:rsidR="00C51CB9">
        <w:rPr>
          <w:rFonts w:ascii="Cambria Math" w:hAnsi="Cambria Math" w:cs="Cambria Math"/>
        </w:rPr>
        <w:instrText>‐</w:instrText>
      </w:r>
      <w:r w:rsidR="00C51CB9">
        <w:instrText xml:space="preserve">tissue anatomy of living and fossil metazoans. One relatively new and potentially transformative aspect of current\n              CT\n              </w:instrText>
      </w:r>
      <w:r w:rsidR="00C51CB9">
        <w:rPr>
          <w:rFonts w:ascii="Cambria Math" w:hAnsi="Cambria Math" w:cs="Cambria Math"/>
        </w:rPr>
        <w:instrText>‐</w:instrText>
      </w:r>
      <w:r w:rsidR="00C51CB9">
        <w:instrText>based research is the use of chemical agents to render visible, and differentiate between, soft</w:instrText>
      </w:r>
      <w:r w:rsidR="00C51CB9">
        <w:rPr>
          <w:rFonts w:ascii="Cambria Math" w:hAnsi="Cambria Math" w:cs="Cambria Math"/>
        </w:rPr>
        <w:instrText>‐</w:instrText>
      </w:r>
      <w:r w:rsidR="00C51CB9">
        <w:instrText>tissue structures in X</w:instrText>
      </w:r>
      <w:r w:rsidR="00C51CB9">
        <w:rPr>
          <w:rFonts w:ascii="Cambria Math" w:hAnsi="Cambria Math" w:cs="Cambria Math"/>
        </w:rPr>
        <w:instrText>‐</w:instrText>
      </w:r>
      <w:r w:rsidR="00C51CB9">
        <w:instrText>ray images. Specifically, iodine has emerged as one of the most widely used of these contrast agents among animal morphologists due to its ease of handling, cost effectiveness, and differential affinities for major types of soft tissues. The rapid adoption of iodine</w:instrText>
      </w:r>
      <w:r w:rsidR="00C51CB9">
        <w:rPr>
          <w:rFonts w:ascii="Cambria Math" w:hAnsi="Cambria Math" w:cs="Cambria Math"/>
        </w:rPr>
        <w:instrText>‐</w:instrText>
      </w:r>
      <w:r w:rsidR="00C51CB9">
        <w:instrText>based contrast agents has resulted in a proliferation of distinct specimen preparations and scanning parameter choices, as well as an increasing variety of imaging hardware and software preferences. Here we provide a critical review of the recent contributions to iodine</w:instrText>
      </w:r>
      <w:r w:rsidR="00C51CB9">
        <w:rPr>
          <w:rFonts w:ascii="Cambria Math" w:hAnsi="Cambria Math" w:cs="Cambria Math"/>
        </w:rPr>
        <w:instrText>‐</w:instrText>
      </w:r>
      <w:r w:rsidR="00C51CB9">
        <w:instrText>based, contrast</w:instrText>
      </w:r>
      <w:r w:rsidR="00C51CB9">
        <w:rPr>
          <w:rFonts w:ascii="Cambria Math" w:hAnsi="Cambria Math" w:cs="Cambria Math"/>
        </w:rPr>
        <w:instrText>‐</w:instrText>
      </w:r>
      <w:r w:rsidR="00C51CB9">
        <w:instrText>enhanced\n              CT\n              research to enable researchers just beginning to employ contrast enhancement to make sense of this complex new landscape of methodologies. We provide a detailed summary of recent case studies, assess factors that govern success at each step of the specimen storage, preparation, and imaging processes, and make recommendations for standardizing both techniques and reporting practices. Finally, we discuss potential cutting</w:instrText>
      </w:r>
      <w:r w:rsidR="00C51CB9">
        <w:rPr>
          <w:rFonts w:ascii="Cambria Math" w:hAnsi="Cambria Math" w:cs="Cambria Math"/>
        </w:rPr>
        <w:instrText>‐</w:instrText>
      </w:r>
      <w:r w:rsidR="00C51CB9">
        <w:instrText>edge applications of diffusible iodine</w:instrText>
      </w:r>
      <w:r w:rsidR="00C51CB9">
        <w:rPr>
          <w:rFonts w:ascii="Cambria Math" w:hAnsi="Cambria Math" w:cs="Cambria Math"/>
        </w:rPr>
        <w:instrText>‐</w:instrText>
      </w:r>
      <w:r w:rsidR="00C51CB9">
        <w:instrText>based contrast</w:instrText>
      </w:r>
      <w:r w:rsidR="00C51CB9">
        <w:rPr>
          <w:rFonts w:ascii="Cambria Math" w:hAnsi="Cambria Math" w:cs="Cambria Math"/>
        </w:rPr>
        <w:instrText>‐</w:instrText>
      </w:r>
      <w:r w:rsidR="00C51CB9">
        <w:instrText>enhanced computed tomography (dice\n              CT\n              ) and the issues that must still be overcome to facilitate the broader adoption of dice\n              CT\n              going forward.","container-title":"Journal of Anatomy","DOI":"10.1111/joa.12449","ISSN":"0021-8782, 1469-7580","issue":"6","journalAbbreviation":"Journal of Anatomy","language":"en","page":"889-909","source":"DOI.org (Crossref)","title":"Diffusible iodine</w:instrText>
      </w:r>
      <w:r w:rsidR="00C51CB9">
        <w:rPr>
          <w:rFonts w:ascii="Cambria Math" w:hAnsi="Cambria Math" w:cs="Cambria Math"/>
        </w:rPr>
        <w:instrText>‐</w:instrText>
      </w:r>
      <w:r w:rsidR="00C51CB9">
        <w:instrText>based contrast</w:instrText>
      </w:r>
      <w:r w:rsidR="00C51CB9">
        <w:rPr>
          <w:rFonts w:ascii="Cambria Math" w:hAnsi="Cambria Math" w:cs="Cambria Math"/>
        </w:rPr>
        <w:instrText>‐</w:instrText>
      </w:r>
      <w:r w:rsidR="00C51CB9">
        <w:instrText>enhanced computed tomography (diceCT): an emerging tool for rapid, high</w:instrText>
      </w:r>
      <w:r w:rsidR="00C51CB9">
        <w:rPr>
          <w:rFonts w:ascii="Cambria Math" w:hAnsi="Cambria Math" w:cs="Cambria Math"/>
        </w:rPr>
        <w:instrText>‐</w:instrText>
      </w:r>
      <w:r w:rsidR="00C51CB9">
        <w:instrText>resolution, 3</w:instrText>
      </w:r>
      <w:r w:rsidR="00C51CB9">
        <w:rPr>
          <w:rFonts w:ascii="Cambria Math" w:hAnsi="Cambria Math" w:cs="Cambria Math"/>
        </w:rPr>
        <w:instrText>‐</w:instrText>
      </w:r>
      <w:r w:rsidR="00C51CB9">
        <w:instrText>D imaging of metazoan soft tissues","title-short":"Diffusible iodine</w:instrText>
      </w:r>
      <w:r w:rsidR="00C51CB9">
        <w:rPr>
          <w:rFonts w:ascii="Cambria Math" w:hAnsi="Cambria Math" w:cs="Cambria Math"/>
        </w:rPr>
        <w:instrText>‐</w:instrText>
      </w:r>
      <w:r w:rsidR="00C51CB9">
        <w:instrText>based contrast</w:instrText>
      </w:r>
      <w:r w:rsidR="00C51CB9">
        <w:rPr>
          <w:rFonts w:ascii="Cambria Math" w:hAnsi="Cambria Math" w:cs="Cambria Math"/>
        </w:rPr>
        <w:instrText>‐</w:instrText>
      </w:r>
      <w:r w:rsidR="00C51CB9">
        <w:instrText xml:space="preserve">enhanced computed tomography (diceCT)","volume":"228","author":[{"family":"Gignac","given":"Paul M."},{"family":"Kley","given":"Nathan J."},{"family":"Clarke","given":"Julia A."},{"family":"Colbert","given":"Matthew W."},{"family":"Morhardt","given":"Ashley C."},{"family":"Cerio","given":"Donald"},{"family":"Cost","given":"Ian N."},{"family":"Cox","given":"Philip G."},{"family":"Daza","given":"Juan D."},{"family":"Early","given":"Catherine M."},{"family":"Echols","given":"M. Scott"},{"family":"Henkelman","given":"R. Mark"},{"family":"Herdina","given":"A. Nele"},{"family":"Holliday","given":"Casey M."},{"family":"Li","given":"Zhiheng"},{"family":"Mahlow","given":"Kristin"},{"family":"Merchant","given":"Samer"},{"family":"Müller","given":"Johannes"},{"family":"Orsbon","given":"Courtney P."},{"family":"Paluh","given":"Daniel J."},{"family":"Thies","given":"Monte L."},{"family":"Tsai","given":"Henry P."},{"family":"Witmer","given":"Lawrence M."}],"issued":{"date-parts":[["2016",6]]}}}],"schema":"https://github.com/citation-style-language/schema/raw/master/csl-citation.json"} </w:instrText>
      </w:r>
      <w:r w:rsidR="00C51CB9">
        <w:fldChar w:fldCharType="separate"/>
      </w:r>
      <w:r w:rsidR="00C51CB9" w:rsidRPr="00C51CB9">
        <w:rPr>
          <w:rFonts w:ascii="Aptos" w:hAnsi="Aptos"/>
        </w:rPr>
        <w:t>(Gignac et al. 2016)</w:t>
      </w:r>
      <w:r w:rsidR="00C51CB9">
        <w:fldChar w:fldCharType="end"/>
      </w:r>
      <w:r w:rsidR="00C51CB9">
        <w:t>.</w:t>
      </w:r>
      <w:r w:rsidR="007F2DE7">
        <w:t xml:space="preserve"> </w:t>
      </w:r>
      <w:r w:rsidR="004F0771">
        <w:t xml:space="preserve">Dry specimens were positioned inside a </w:t>
      </w:r>
      <w:r w:rsidR="00B470C7">
        <w:t>plastic straw, separated individually by glass woo</w:t>
      </w:r>
      <w:r w:rsidR="00673C48">
        <w:t>l, held inside a 15mL Flacon tube</w:t>
      </w:r>
      <w:r w:rsidR="00C436DC">
        <w:t xml:space="preserve">. </w:t>
      </w:r>
      <w:r w:rsidR="007F2DE7" w:rsidRPr="00200CBE">
        <w:t xml:space="preserve">Images of specimens were captured on a </w:t>
      </w:r>
      <w:proofErr w:type="spellStart"/>
      <w:r w:rsidR="007F2DE7">
        <w:t>Thermo</w:t>
      </w:r>
      <w:proofErr w:type="spellEnd"/>
      <w:r w:rsidR="007F2DE7">
        <w:t xml:space="preserve"> Scientific </w:t>
      </w:r>
      <w:proofErr w:type="spellStart"/>
      <w:r w:rsidR="007F2DE7">
        <w:t>HeliScan</w:t>
      </w:r>
      <w:proofErr w:type="spellEnd"/>
      <w:r w:rsidR="007F2DE7">
        <w:t xml:space="preserve"> </w:t>
      </w:r>
      <w:proofErr w:type="gramStart"/>
      <w:r w:rsidR="007F2DE7">
        <w:t>micro CT</w:t>
      </w:r>
      <w:proofErr w:type="gramEnd"/>
      <w:r w:rsidR="007F2DE7">
        <w:t xml:space="preserve"> scanner</w:t>
      </w:r>
      <w:r w:rsidR="007F2DE7" w:rsidRPr="00200CBE">
        <w:t xml:space="preserve"> at a voxel size of 2.78 </w:t>
      </w:r>
      <w:proofErr w:type="spellStart"/>
      <w:r w:rsidR="007F2DE7" w:rsidRPr="00200CBE">
        <w:t>μm</w:t>
      </w:r>
      <w:proofErr w:type="spellEnd"/>
      <w:r w:rsidR="007F2DE7">
        <w:t xml:space="preserve"> for 3 hours and 15 minutes</w:t>
      </w:r>
      <w:r w:rsidR="007F2DE7" w:rsidRPr="00200CBE">
        <w:t>.</w:t>
      </w:r>
    </w:p>
    <w:p w14:paraId="4D0B7532" w14:textId="77777777" w:rsidR="0045327F" w:rsidRDefault="0045327F" w:rsidP="00643D7E">
      <w:pPr>
        <w:spacing w:after="0" w:line="240" w:lineRule="auto"/>
        <w:ind w:right="112"/>
        <w:jc w:val="both"/>
      </w:pPr>
    </w:p>
    <w:p w14:paraId="526C12E1" w14:textId="07C7CE90" w:rsidR="00FD17BB" w:rsidRDefault="008C6E84" w:rsidP="00643D7E">
      <w:pPr>
        <w:spacing w:after="0" w:line="240" w:lineRule="auto"/>
        <w:ind w:right="112"/>
        <w:jc w:val="both"/>
      </w:pPr>
      <w:r>
        <w:t>We used</w:t>
      </w:r>
      <w:r w:rsidR="00200CBE">
        <w:t xml:space="preserve"> Fiji</w:t>
      </w:r>
      <w:r>
        <w:t>,</w:t>
      </w:r>
      <w:r w:rsidR="00D00D80">
        <w:t xml:space="preserve"> a high-powered distribution of ImageJ </w:t>
      </w:r>
      <w:r>
        <w:fldChar w:fldCharType="begin"/>
      </w:r>
      <w:r>
        <w:instrText xml:space="preserve"> ADDIN ZOTERO_ITEM CSL_CITATION {"citationID":"phNn2qHU","properties":{"formattedCitation":"(Schindelin et al. 2012)","plainCitation":"(Schindelin et al. 2012)","noteIndex":0},"citationItems":[{"id":4583,"uris":["http://zotero.org/groups/5620554/items/YR9JBUPR"],"itemData":{"id":4583,"type":"article-journal","abstract":"Presented is an overview of the image-analysis software platform Fiji, a distribution of ImageJ that updates the underlying ImageJ architecture and adds modern software design elements to expand the capabilities of the platform and facilitate collaboration between biologists and computer scientists.","container-title":"Nature Methods","DOI":"10.1038/nmeth.2019","ISSN":"1548-7105","issue":"7","journalAbbreviation":"Nat Methods","language":"en","license":"2012 Springer Nature America, Inc.","page":"676-682","publisher":"Nature Publishing Group","source":"www.nature.com","title":"Fiji: an open-source platform for biological-image analysis","title-short":"Fiji","volume":"9","author":[{"family":"Schindelin","given":"Johannes"},{"family":"Arganda-Carreras","given":"Ignacio"},{"family":"Frise","given":"Erwin"},{"family":"Kaynig","given":"Verena"},{"family":"Longair","given":"Mark"},{"family":"Pietzsch","given":"Tobias"},{"family":"Preibisch","given":"Stephan"},{"family":"Rueden","given":"Curtis"},{"family":"Saalfeld","given":"Stephan"},{"family":"Schmid","given":"Benjamin"},{"family":"Tinevez","given":"Jean-Yves"},{"family":"White","given":"Daniel James"},{"family":"Hartenstein","given":"Volker"},{"family":"Eliceiri","given":"Kevin"},{"family":"Tomancak","given":"Pavel"},{"family":"Cardona","given":"Albert"}],"issued":{"date-parts":[["2012",7]]}}}],"schema":"https://github.com/citation-style-language/schema/raw/master/csl-citation.json"} </w:instrText>
      </w:r>
      <w:r>
        <w:fldChar w:fldCharType="separate"/>
      </w:r>
      <w:r w:rsidR="00D00D80" w:rsidRPr="0B551D43">
        <w:rPr>
          <w:rFonts w:ascii="Aptos" w:hAnsi="Aptos"/>
        </w:rPr>
        <w:t>(Schindelin et al. 2012)</w:t>
      </w:r>
      <w:r>
        <w:fldChar w:fldCharType="end"/>
      </w:r>
      <w:r w:rsidR="00D00D80">
        <w:t>,</w:t>
      </w:r>
      <w:r w:rsidR="00200CBE">
        <w:t xml:space="preserve"> </w:t>
      </w:r>
      <w:r w:rsidR="00D17DAD">
        <w:t>to</w:t>
      </w:r>
      <w:r w:rsidR="00200CBE">
        <w:t xml:space="preserve"> buil</w:t>
      </w:r>
      <w:r w:rsidR="00D17DAD">
        <w:t>d</w:t>
      </w:r>
      <w:r w:rsidR="00200CBE">
        <w:t xml:space="preserve"> stacks every </w:t>
      </w:r>
      <w:r w:rsidR="0045327F">
        <w:t>two</w:t>
      </w:r>
      <w:r w:rsidR="00200CBE">
        <w:t xml:space="preserve"> slices, with a resolution of 5.56 × 5.56 × 16.70 </w:t>
      </w:r>
      <w:proofErr w:type="spellStart"/>
      <w:r w:rsidR="00200CBE">
        <w:t>μm</w:t>
      </w:r>
      <w:proofErr w:type="spellEnd"/>
      <w:r w:rsidR="00D17DAD">
        <w:t>. We then</w:t>
      </w:r>
      <w:r w:rsidR="00200CBE">
        <w:t xml:space="preserve"> converted them to 8-bit </w:t>
      </w:r>
      <w:proofErr w:type="spellStart"/>
      <w:r w:rsidR="00200CBE">
        <w:t>nrrd</w:t>
      </w:r>
      <w:proofErr w:type="spellEnd"/>
      <w:r w:rsidR="00200CBE">
        <w:t xml:space="preserve"> image files for faster processing. We manually segmented every two slices in 3D Slicer</w:t>
      </w:r>
      <w:r w:rsidR="00EE3239">
        <w:t xml:space="preserve"> </w:t>
      </w:r>
      <w:r>
        <w:fldChar w:fldCharType="begin"/>
      </w:r>
      <w:r>
        <w:instrText xml:space="preserve"> ADDIN ZOTERO_ITEM CSL_CITATION {"citationID":"0kJ8ygYE","properties":{"formattedCitation":"(Fedorov et al. 2012; Kikinis et al. 2014)","plainCitation":"(Fedorov et al. 2012; Kikinis et al. 2014)","noteIndex":0},"citationItems":[{"id":4579,"uris":["http://zotero.org/groups/5620554/items/9NI2WGQX"],"itemData":{"id":4579,"type":"article-journal","abstract":"Quantitative analysis has tremendous but mostly unrealized potential in healthcare to support objective and accurate interpretation of the clinical imaging. In 2008, the National Cancer Institute began building the Quantitative Imaging Network (QIN) initiative with the goal of advancing quantitative imaging in the context of personalized therapy and evaluation of treatment response. Computerized analysis is an important component contributing to reproducibility and efficiency of the quantitative imaging techniques. The success of quantitative imaging is contingent on robust analysis methods and software tools to bring these methods from bench to bedside. 3D Slicer is a free open-source software application for medical image computing. As a clinical research tool, 3D Slicer is similar to a radiology workstation that supports versatile visualizations but also provides advanced functionality such as automated segmentation and registration for a variety of application domains. Unlike a typical radiology workstation, 3D Slicer is free and is not tied to specific hardware. As a programming platform, 3D Slicer facilitates translation and evaluation of the new quantitative methods by allowing the biomedical researcher to focus on the implementation of the algorithm and providing abstractions for the common tasks of data communication, visualization and user interface development. Compared to other tools that provide aspects of this functionality, 3D Slicer is fully open source and can be readily extended and redistributed. In addition, 3D Slicer is designed to facilitate the development of new functionality in the form of 3D Slicer extensions. In this paper, we present an overview of 3D Slicer as a platform for prototyping, development and evaluation of image analysis tools for clinical research applications. To illustrate the utility of the platform in the scope of QIN, we discuss several use cases of 3D Slicer by the existing QIN teams, and we elaborate on the future directions that can further facilitate development and validation of imaging biomarkers using 3D Slicer.","container-title":"Magnetic Resonance Imaging","DOI":"10.1016/j.mri.2012.05.001","ISSN":"1873-5894","issue":"9","journalAbbreviation":"Magn Reson Imaging","language":"eng","page":"1323-1341","PMID":"22770690","PMCID":"PMC3466397","source":"PubMed","title":"3D Slicer as an image computing platform for the Quantitative Imaging Network","volume":"30","author":[{"family":"Fedorov","given":"Andriy"},{"family":"Beichel","given":"Reinhard"},{"family":"Kalpathy-Cramer","given":"Jayashree"},{"family":"Finet","given":"Julien"},{"family":"Fillion-Robin","given":"Jean-Christophe"},{"family":"Pujol","given":"Sonia"},{"family":"Bauer","given":"Christian"},{"family":"Jennings","given":"Dominique"},{"family":"Fennessy","given":"Fiona"},{"family":"Sonka","given":"Milan"},{"family":"Buatti","given":"John"},{"family":"Aylward","given":"Stephen"},{"family":"Miller","given":"James V."},{"family":"Pieper","given":"Steve"},{"family":"Kikinis","given":"Ron"}],"issued":{"date-parts":[["2012",11]]}}},{"id":4581,"uris":["http://zotero.org/groups/5620554/items/J77A63H9"],"itemData":{"id":4581,"type":"chapter","abstract":"3D Slicer is an open-source platform for the analysis and display of information derived from medical imaging and similar data sets. Such advanced software environments are in daily use by researchers and clinicians and in many nonmedical applications. 3D Slicer is unique through serving clinical users, multidisciplinary clinical research terms, and software architects within a single technology structure and user community. Functions such as interactive visualization, image registration, and model-based analysis are now being complemented by more advanced capabilities, most notably in neurological imaging and intervention. These functions, originally limited to offline use by technical factors, are integral to large scale, rapidly developing research studies, and they are being increasingly integrated into the management and delivery of care. This activity has been led by a community of basic, applied, and clinical scientists and engineers, from both academic and commercial perspectives. 3D Slicer, a free open-source software package, is based in this community; 3D Slicer provides a set of interactive tools and a stable platform that can quickly incorporate new analysis techniques and evolve to serve more sophisticated real-time applications while remaining compatible with the latest hardware and software generations of host computer systems.","container-title":"Intraoperative Imaging and Image-Guided Therapy","DOI":"10.1007/978-1-4614-7657-3_19","ISBN":"978-1-4614-7657-3","language":"en","page":"277-289","publisher":"Springer","publisher-place":"New York, NY","source":"Springer Link","title":"3D Slicer: A Platform for Subject-Specific Image Analysis, Visualization, and Clinical Support","title-short":"3D Slicer","URL":"https://doi.org/10.1007/978-1-4614-7657-3_19","author":[{"family":"Kikinis","given":"Ron"},{"family":"Pieper","given":"Steve D."},{"family":"Vosburgh","given":"Kirby G."}],"editor":[{"family":"Jolesz","given":"Ferenc A."}],"accessed":{"date-parts":[["2026",4,30]]},"issued":{"date-parts":[["2014"]]}}}],"schema":"https://github.com/citation-style-language/schema/raw/master/csl-citation.json"} </w:instrText>
      </w:r>
      <w:r>
        <w:fldChar w:fldCharType="separate"/>
      </w:r>
      <w:r w:rsidR="00EE3239" w:rsidRPr="0B551D43">
        <w:rPr>
          <w:rFonts w:ascii="Aptos" w:hAnsi="Aptos"/>
        </w:rPr>
        <w:t>(Fedorov et al. 2012; Kikinis et al. 2014)</w:t>
      </w:r>
      <w:r>
        <w:fldChar w:fldCharType="end"/>
      </w:r>
      <w:r w:rsidR="00200CBE">
        <w:t xml:space="preserve"> and used the interpolation function to complete the segmentations</w:t>
      </w:r>
      <w:r w:rsidR="00D576DC">
        <w:t xml:space="preserve"> for thorax and thoracic muscles separately</w:t>
      </w:r>
      <w:r w:rsidR="00200CBE">
        <w:t xml:space="preserve">, which we then checked and corrected. </w:t>
      </w:r>
    </w:p>
    <w:p w14:paraId="7C21E263" w14:textId="77777777" w:rsidR="0045327F" w:rsidRPr="00200CBE" w:rsidRDefault="0045327F" w:rsidP="00643D7E">
      <w:pPr>
        <w:spacing w:after="0" w:line="240" w:lineRule="auto"/>
        <w:ind w:right="112"/>
        <w:jc w:val="both"/>
        <w:rPr>
          <w:rFonts w:ascii="Aptos" w:eastAsia="Times New Roman" w:hAnsi="Aptos" w:cs="Times New Roman"/>
          <w:color w:val="000000" w:themeColor="text1"/>
        </w:rPr>
      </w:pPr>
    </w:p>
    <w:p w14:paraId="38DFF7EE" w14:textId="713BB53E" w:rsidR="005C3072" w:rsidRPr="005C3072" w:rsidRDefault="005C3072" w:rsidP="00643D7E">
      <w:pPr>
        <w:spacing w:after="0" w:line="240" w:lineRule="auto"/>
        <w:ind w:right="112"/>
        <w:jc w:val="both"/>
        <w:rPr>
          <w:rFonts w:ascii="Aptos" w:eastAsia="Times New Roman" w:hAnsi="Aptos" w:cs="Times New Roman"/>
          <w:b/>
          <w:bCs/>
          <w:color w:val="000000" w:themeColor="text1"/>
        </w:rPr>
      </w:pPr>
      <w:r w:rsidRPr="005C3072">
        <w:rPr>
          <w:rFonts w:ascii="Aptos" w:eastAsia="Times New Roman" w:hAnsi="Aptos" w:cs="Times New Roman"/>
          <w:b/>
          <w:bCs/>
          <w:color w:val="000000" w:themeColor="text1"/>
        </w:rPr>
        <w:t>References</w:t>
      </w:r>
    </w:p>
    <w:p w14:paraId="45213134" w14:textId="77777777" w:rsidR="00EE3239" w:rsidRPr="00EE3239" w:rsidRDefault="005C3072" w:rsidP="00643D7E">
      <w:pPr>
        <w:pStyle w:val="Bibliography"/>
        <w:spacing w:after="0"/>
        <w:rPr>
          <w:rFonts w:ascii="Aptos" w:hAnsi="Aptos"/>
        </w:rPr>
      </w:pPr>
      <w:r>
        <w:rPr>
          <w:rFonts w:eastAsia="Times New Roman"/>
          <w:color w:val="000000" w:themeColor="text1"/>
        </w:rPr>
        <w:fldChar w:fldCharType="begin"/>
      </w:r>
      <w:r>
        <w:rPr>
          <w:rFonts w:eastAsia="Times New Roman"/>
          <w:color w:val="000000" w:themeColor="text1"/>
        </w:rPr>
        <w:instrText xml:space="preserve"> ADDIN ZOTERO_BIBL {"uncited":[],"omitted":[],"custom":[]} CSL_BIBLIOGRAPHY </w:instrText>
      </w:r>
      <w:r>
        <w:rPr>
          <w:rFonts w:eastAsia="Times New Roman"/>
          <w:color w:val="000000" w:themeColor="text1"/>
        </w:rPr>
        <w:fldChar w:fldCharType="separate"/>
      </w:r>
      <w:r w:rsidR="00EE3239" w:rsidRPr="00EE3239">
        <w:rPr>
          <w:rFonts w:ascii="Aptos" w:hAnsi="Aptos"/>
        </w:rPr>
        <w:t>Fedorov A, Beichel R, Kalpathy-Cramer J, et al (2012) 3D Slicer as an image computing platform for the Quantitative Imaging Network. Magn Reson Imaging 30:1323–1341. https://doi.org/10.1016/j.mri.2012.05.001</w:t>
      </w:r>
    </w:p>
    <w:p w14:paraId="25696F09" w14:textId="77777777" w:rsidR="00EE3239" w:rsidRPr="00EE3239" w:rsidRDefault="00EE3239" w:rsidP="00643D7E">
      <w:pPr>
        <w:pStyle w:val="Bibliography"/>
        <w:spacing w:after="0"/>
        <w:rPr>
          <w:rFonts w:ascii="Aptos" w:hAnsi="Aptos"/>
        </w:rPr>
      </w:pPr>
      <w:r w:rsidRPr="00EE3239">
        <w:rPr>
          <w:rFonts w:ascii="Aptos" w:hAnsi="Aptos"/>
        </w:rPr>
        <w:t>Gignac PM, Kley NJ, Clarke JA, et al (2016) Diffusible iodine</w:t>
      </w:r>
      <w:r w:rsidRPr="00EE3239">
        <w:rPr>
          <w:rFonts w:ascii="Aptos" w:hAnsi="Aptos" w:cs="Cambria Math"/>
        </w:rPr>
        <w:t>‐</w:t>
      </w:r>
      <w:r w:rsidRPr="00EE3239">
        <w:rPr>
          <w:rFonts w:ascii="Aptos" w:hAnsi="Aptos"/>
        </w:rPr>
        <w:t>based contrast</w:t>
      </w:r>
      <w:r w:rsidRPr="00EE3239">
        <w:rPr>
          <w:rFonts w:ascii="Aptos" w:hAnsi="Aptos" w:cs="Cambria Math"/>
        </w:rPr>
        <w:t>‐</w:t>
      </w:r>
      <w:r w:rsidRPr="00EE3239">
        <w:rPr>
          <w:rFonts w:ascii="Aptos" w:hAnsi="Aptos"/>
        </w:rPr>
        <w:t>enhanced computed tomography (diceCT): an emerging tool for rapid, high</w:t>
      </w:r>
      <w:r w:rsidRPr="00EE3239">
        <w:rPr>
          <w:rFonts w:ascii="Aptos" w:hAnsi="Aptos" w:cs="Cambria Math"/>
        </w:rPr>
        <w:t>‐</w:t>
      </w:r>
      <w:r w:rsidRPr="00EE3239">
        <w:rPr>
          <w:rFonts w:ascii="Aptos" w:hAnsi="Aptos"/>
        </w:rPr>
        <w:t>resolution, 3</w:t>
      </w:r>
      <w:r w:rsidRPr="00EE3239">
        <w:rPr>
          <w:rFonts w:ascii="Aptos" w:hAnsi="Aptos" w:cs="Cambria Math"/>
        </w:rPr>
        <w:t>‐</w:t>
      </w:r>
      <w:r w:rsidRPr="00EE3239">
        <w:rPr>
          <w:rFonts w:ascii="Aptos" w:hAnsi="Aptos"/>
        </w:rPr>
        <w:t>D imaging of metazoan soft tissues. Journal of Anatomy 228:889</w:t>
      </w:r>
      <w:r w:rsidRPr="00EE3239">
        <w:rPr>
          <w:rFonts w:ascii="Aptos" w:hAnsi="Aptos" w:cs="Aptos"/>
        </w:rPr>
        <w:t>–</w:t>
      </w:r>
      <w:r w:rsidRPr="00EE3239">
        <w:rPr>
          <w:rFonts w:ascii="Aptos" w:hAnsi="Aptos"/>
        </w:rPr>
        <w:t>909. https://doi.org/10.1111/joa.12449</w:t>
      </w:r>
    </w:p>
    <w:p w14:paraId="58D56943" w14:textId="77777777" w:rsidR="00EE3239" w:rsidRPr="00EE3239" w:rsidRDefault="00EE3239" w:rsidP="00643D7E">
      <w:pPr>
        <w:pStyle w:val="Bibliography"/>
        <w:spacing w:after="0"/>
        <w:rPr>
          <w:rFonts w:ascii="Aptos" w:hAnsi="Aptos"/>
        </w:rPr>
      </w:pPr>
      <w:r w:rsidRPr="00EE3239">
        <w:rPr>
          <w:rFonts w:ascii="Aptos" w:hAnsi="Aptos"/>
        </w:rPr>
        <w:lastRenderedPageBreak/>
        <w:t>Gu Z, Eils R, Schlesner M (2016) Complex heatmaps reveal patterns and correlations in multidimensional genomic data. Bioinformatics 32:2847–2849. https://doi.org/10.1093/bioinformatics/btw313</w:t>
      </w:r>
    </w:p>
    <w:p w14:paraId="0E3403A3" w14:textId="77777777" w:rsidR="00EE3239" w:rsidRPr="00EE3239" w:rsidRDefault="00EE3239" w:rsidP="00643D7E">
      <w:pPr>
        <w:pStyle w:val="Bibliography"/>
        <w:spacing w:after="0"/>
        <w:rPr>
          <w:rFonts w:ascii="Aptos" w:hAnsi="Aptos"/>
        </w:rPr>
      </w:pPr>
      <w:r w:rsidRPr="00EE3239">
        <w:rPr>
          <w:rFonts w:ascii="Aptos" w:hAnsi="Aptos"/>
        </w:rPr>
        <w:t xml:space="preserve">Gu Z, Gu L, Eils R, et al (2014) </w:t>
      </w:r>
      <w:r w:rsidRPr="00EE3239">
        <w:rPr>
          <w:rFonts w:ascii="Aptos" w:hAnsi="Aptos"/>
          <w:i/>
          <w:iCs/>
        </w:rPr>
        <w:t>circlize</w:t>
      </w:r>
      <w:r w:rsidRPr="00EE3239">
        <w:rPr>
          <w:rFonts w:ascii="Aptos" w:hAnsi="Aptos"/>
        </w:rPr>
        <w:t xml:space="preserve"> implements and enhances circular visualization in R. Bioinformatics 30:2811–2812. https://doi.org/10.1093/bioinformatics/btu393</w:t>
      </w:r>
    </w:p>
    <w:p w14:paraId="7C7C44F3" w14:textId="77777777" w:rsidR="00EE3239" w:rsidRPr="00EE3239" w:rsidRDefault="00EE3239" w:rsidP="00643D7E">
      <w:pPr>
        <w:pStyle w:val="Bibliography"/>
        <w:spacing w:after="0"/>
        <w:rPr>
          <w:rFonts w:ascii="Aptos" w:hAnsi="Aptos"/>
        </w:rPr>
      </w:pPr>
      <w:r w:rsidRPr="00EE3239">
        <w:rPr>
          <w:rFonts w:ascii="Aptos" w:hAnsi="Aptos"/>
        </w:rPr>
        <w:t>Kikinis R, Pieper SD, Vosburgh KG (2014) 3D Slicer: A Platform for Subject-Specific Image Analysis, Visualization, and Clinical Support. In: Jolesz FA (ed) Intraoperative Imaging and Image-Guided Therapy. Springer, New York, NY, pp 277–289</w:t>
      </w:r>
    </w:p>
    <w:p w14:paraId="466E1C15" w14:textId="77777777" w:rsidR="00EE3239" w:rsidRPr="00EE3239" w:rsidRDefault="00EE3239" w:rsidP="00643D7E">
      <w:pPr>
        <w:pStyle w:val="Bibliography"/>
        <w:spacing w:after="0"/>
        <w:rPr>
          <w:rFonts w:ascii="Aptos" w:hAnsi="Aptos"/>
        </w:rPr>
      </w:pPr>
      <w:r w:rsidRPr="00EE3239">
        <w:rPr>
          <w:rFonts w:ascii="Aptos" w:hAnsi="Aptos"/>
        </w:rPr>
        <w:t>Schindelin J, Arganda-Carreras I, Frise E, et al (2012) Fiji: an open-source platform for biological-image analysis. Nat Methods 9:676–682. https://doi.org/10.1038/nmeth.2019</w:t>
      </w:r>
    </w:p>
    <w:p w14:paraId="09382A93" w14:textId="77777777" w:rsidR="00EE3239" w:rsidRPr="00EE3239" w:rsidRDefault="00EE3239" w:rsidP="00643D7E">
      <w:pPr>
        <w:pStyle w:val="Bibliography"/>
        <w:spacing w:after="0"/>
        <w:rPr>
          <w:rFonts w:ascii="Aptos" w:hAnsi="Aptos"/>
        </w:rPr>
      </w:pPr>
      <w:r w:rsidRPr="00EE3239">
        <w:rPr>
          <w:rFonts w:ascii="Aptos" w:hAnsi="Aptos"/>
        </w:rPr>
        <w:t>Sosa-Calvo J, Jesovnik A, Okonski E, Schultz TR (2015) Locating, collecting, and maintaining colonies of fungus-farming ants (Hymenoptera: Formicidae: Myrmicinae: Attini). Sociobiol 62:300–320. https://doi.org/10.13102/SOCIOBIOLOGY.V62I2.300-320</w:t>
      </w:r>
    </w:p>
    <w:p w14:paraId="753444E9" w14:textId="32901283" w:rsidR="005C3072" w:rsidRPr="00221605" w:rsidRDefault="005C3072" w:rsidP="00643D7E">
      <w:pPr>
        <w:spacing w:after="0" w:line="240" w:lineRule="auto"/>
        <w:ind w:right="112"/>
        <w:jc w:val="both"/>
        <w:rPr>
          <w:rFonts w:ascii="Aptos" w:eastAsia="Times New Roman" w:hAnsi="Aptos" w:cs="Times New Roman"/>
          <w:color w:val="000000" w:themeColor="text1"/>
        </w:rPr>
      </w:pPr>
      <w:r>
        <w:rPr>
          <w:rFonts w:ascii="Aptos" w:eastAsia="Times New Roman" w:hAnsi="Aptos" w:cs="Times New Roman"/>
          <w:color w:val="000000" w:themeColor="text1"/>
        </w:rPr>
        <w:fldChar w:fldCharType="end"/>
      </w:r>
    </w:p>
    <w:p w14:paraId="43E71919" w14:textId="77777777" w:rsidR="00B44616" w:rsidRPr="00221605" w:rsidRDefault="00B44616" w:rsidP="00643D7E">
      <w:pPr>
        <w:spacing w:after="0" w:line="240" w:lineRule="auto"/>
        <w:rPr>
          <w:rFonts w:ascii="Aptos" w:hAnsi="Aptos"/>
          <w:b/>
          <w:bCs/>
        </w:rPr>
      </w:pPr>
    </w:p>
    <w:p w14:paraId="3A818BF0" w14:textId="77777777" w:rsidR="00F300C0" w:rsidRPr="00221605" w:rsidRDefault="00F300C0" w:rsidP="00643D7E">
      <w:pPr>
        <w:spacing w:after="0" w:line="240" w:lineRule="auto"/>
        <w:rPr>
          <w:rFonts w:ascii="Aptos" w:hAnsi="Aptos"/>
        </w:rPr>
      </w:pPr>
    </w:p>
    <w:sectPr w:rsidR="00F300C0" w:rsidRPr="0022160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EDF2" w14:textId="77777777" w:rsidR="005F042D" w:rsidRDefault="005F042D" w:rsidP="001D4D36">
      <w:pPr>
        <w:spacing w:after="0" w:line="240" w:lineRule="auto"/>
      </w:pPr>
      <w:r>
        <w:separator/>
      </w:r>
    </w:p>
  </w:endnote>
  <w:endnote w:type="continuationSeparator" w:id="0">
    <w:p w14:paraId="1E77EACA" w14:textId="77777777" w:rsidR="005F042D" w:rsidRDefault="005F042D" w:rsidP="001D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7DAD7" w14:textId="77777777" w:rsidR="005F042D" w:rsidRDefault="005F042D" w:rsidP="001D4D36">
      <w:pPr>
        <w:spacing w:after="0" w:line="240" w:lineRule="auto"/>
      </w:pPr>
      <w:r>
        <w:separator/>
      </w:r>
    </w:p>
  </w:footnote>
  <w:footnote w:type="continuationSeparator" w:id="0">
    <w:p w14:paraId="1F64790F" w14:textId="77777777" w:rsidR="005F042D" w:rsidRDefault="005F042D" w:rsidP="001D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0822" w14:textId="0D1B841E" w:rsidR="000F1068" w:rsidRDefault="001D4D36" w:rsidP="005157B5">
    <w:pPr>
      <w:pStyle w:val="Header"/>
      <w:rPr>
        <w:i/>
        <w:iCs/>
      </w:rPr>
    </w:pPr>
    <w:proofErr w:type="spellStart"/>
    <w:r>
      <w:rPr>
        <w:i/>
        <w:iCs/>
      </w:rPr>
      <w:t>Insectes</w:t>
    </w:r>
    <w:proofErr w:type="spellEnd"/>
    <w:r>
      <w:rPr>
        <w:i/>
        <w:iCs/>
      </w:rPr>
      <w:t xml:space="preserve"> </w:t>
    </w:r>
    <w:proofErr w:type="spellStart"/>
    <w:r>
      <w:rPr>
        <w:i/>
        <w:iCs/>
      </w:rPr>
      <w:t>Sociaux</w:t>
    </w:r>
    <w:proofErr w:type="spellEnd"/>
    <w:r>
      <w:ptab w:relativeTo="margin" w:alignment="center" w:leader="none"/>
    </w:r>
    <w:r>
      <w:ptab w:relativeTo="margin" w:alignment="right" w:leader="none"/>
    </w:r>
    <w:r>
      <w:rPr>
        <w:i/>
        <w:iCs/>
      </w:rPr>
      <w:t>Geisse et al. 2026</w:t>
    </w:r>
  </w:p>
  <w:p w14:paraId="39EE98AC" w14:textId="77777777" w:rsidR="000E0E76" w:rsidRPr="001D4D36" w:rsidRDefault="000E0E76">
    <w:pPr>
      <w:pStyle w:val="Header"/>
      <w:rPr>
        <w:i/>
        <w:iCs/>
      </w:rPr>
    </w:pPr>
  </w:p>
</w:hdr>
</file>

<file path=word/intelligence2.xml><?xml version="1.0" encoding="utf-8"?>
<int2:intelligence xmlns:int2="http://schemas.microsoft.com/office/intelligence/2020/intelligence" xmlns:oel="http://schemas.microsoft.com/office/2019/extlst">
  <int2:observations>
    <int2:textHash int2:hashCode="J1gi67dzUOAGDm" int2:id="xH2wd8t5">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47D62D"/>
    <w:rsid w:val="00000EC6"/>
    <w:rsid w:val="00020F6C"/>
    <w:rsid w:val="00031561"/>
    <w:rsid w:val="000329C3"/>
    <w:rsid w:val="00033E22"/>
    <w:rsid w:val="00034395"/>
    <w:rsid w:val="00055893"/>
    <w:rsid w:val="000667C1"/>
    <w:rsid w:val="0007331F"/>
    <w:rsid w:val="000808AE"/>
    <w:rsid w:val="00085C98"/>
    <w:rsid w:val="00091523"/>
    <w:rsid w:val="0009635E"/>
    <w:rsid w:val="000A03CA"/>
    <w:rsid w:val="000A2809"/>
    <w:rsid w:val="000B328F"/>
    <w:rsid w:val="000C21FC"/>
    <w:rsid w:val="000C49B8"/>
    <w:rsid w:val="000C6742"/>
    <w:rsid w:val="000D290B"/>
    <w:rsid w:val="000D6407"/>
    <w:rsid w:val="000E0E76"/>
    <w:rsid w:val="000E36F7"/>
    <w:rsid w:val="000F1068"/>
    <w:rsid w:val="0011310B"/>
    <w:rsid w:val="00121291"/>
    <w:rsid w:val="00125B31"/>
    <w:rsid w:val="00132690"/>
    <w:rsid w:val="00135648"/>
    <w:rsid w:val="00136537"/>
    <w:rsid w:val="00150573"/>
    <w:rsid w:val="0015157C"/>
    <w:rsid w:val="001538BD"/>
    <w:rsid w:val="0016264F"/>
    <w:rsid w:val="00165A18"/>
    <w:rsid w:val="00165ED1"/>
    <w:rsid w:val="00172D9C"/>
    <w:rsid w:val="00183EC8"/>
    <w:rsid w:val="00185B99"/>
    <w:rsid w:val="001976A1"/>
    <w:rsid w:val="001A1ABF"/>
    <w:rsid w:val="001A4BB0"/>
    <w:rsid w:val="001A6D18"/>
    <w:rsid w:val="001A76F5"/>
    <w:rsid w:val="001B0746"/>
    <w:rsid w:val="001B09EA"/>
    <w:rsid w:val="001B2F43"/>
    <w:rsid w:val="001B4E8E"/>
    <w:rsid w:val="001C0390"/>
    <w:rsid w:val="001C2EB0"/>
    <w:rsid w:val="001C5F9E"/>
    <w:rsid w:val="001C7E92"/>
    <w:rsid w:val="001D4D36"/>
    <w:rsid w:val="001D7733"/>
    <w:rsid w:val="001E3149"/>
    <w:rsid w:val="001E3570"/>
    <w:rsid w:val="001F5A61"/>
    <w:rsid w:val="002007A5"/>
    <w:rsid w:val="00200CBE"/>
    <w:rsid w:val="00205392"/>
    <w:rsid w:val="002146CF"/>
    <w:rsid w:val="00214F21"/>
    <w:rsid w:val="00216E9F"/>
    <w:rsid w:val="00221605"/>
    <w:rsid w:val="00230D0A"/>
    <w:rsid w:val="00232A2E"/>
    <w:rsid w:val="00243CB8"/>
    <w:rsid w:val="00260F43"/>
    <w:rsid w:val="00261EB6"/>
    <w:rsid w:val="00267F37"/>
    <w:rsid w:val="00277157"/>
    <w:rsid w:val="002824EF"/>
    <w:rsid w:val="00283BA2"/>
    <w:rsid w:val="0028607D"/>
    <w:rsid w:val="002875A6"/>
    <w:rsid w:val="00287A9A"/>
    <w:rsid w:val="00292320"/>
    <w:rsid w:val="002A673E"/>
    <w:rsid w:val="002A6AB1"/>
    <w:rsid w:val="002C7C4D"/>
    <w:rsid w:val="002D0167"/>
    <w:rsid w:val="002D0A26"/>
    <w:rsid w:val="002D15EE"/>
    <w:rsid w:val="002E034D"/>
    <w:rsid w:val="002E14D3"/>
    <w:rsid w:val="002E4091"/>
    <w:rsid w:val="002F2279"/>
    <w:rsid w:val="002F6C97"/>
    <w:rsid w:val="002F748C"/>
    <w:rsid w:val="003022FD"/>
    <w:rsid w:val="00313494"/>
    <w:rsid w:val="0032088F"/>
    <w:rsid w:val="003216CC"/>
    <w:rsid w:val="00322226"/>
    <w:rsid w:val="00324D38"/>
    <w:rsid w:val="00326162"/>
    <w:rsid w:val="0033128A"/>
    <w:rsid w:val="00335ACC"/>
    <w:rsid w:val="00335EF0"/>
    <w:rsid w:val="003406B0"/>
    <w:rsid w:val="00347E09"/>
    <w:rsid w:val="00351EF8"/>
    <w:rsid w:val="00352D0B"/>
    <w:rsid w:val="003608CF"/>
    <w:rsid w:val="00376C40"/>
    <w:rsid w:val="00381992"/>
    <w:rsid w:val="00383F3C"/>
    <w:rsid w:val="00390FE3"/>
    <w:rsid w:val="00392B51"/>
    <w:rsid w:val="00394E75"/>
    <w:rsid w:val="003A1E30"/>
    <w:rsid w:val="003A1F72"/>
    <w:rsid w:val="003A3A90"/>
    <w:rsid w:val="003A728E"/>
    <w:rsid w:val="003B03F5"/>
    <w:rsid w:val="003D34E0"/>
    <w:rsid w:val="003D3B80"/>
    <w:rsid w:val="003E630E"/>
    <w:rsid w:val="003E6B54"/>
    <w:rsid w:val="003F267A"/>
    <w:rsid w:val="004007ED"/>
    <w:rsid w:val="00406C5A"/>
    <w:rsid w:val="004170BB"/>
    <w:rsid w:val="0042088E"/>
    <w:rsid w:val="0042107F"/>
    <w:rsid w:val="00421A36"/>
    <w:rsid w:val="00421F68"/>
    <w:rsid w:val="00424148"/>
    <w:rsid w:val="00431FEC"/>
    <w:rsid w:val="00434EBB"/>
    <w:rsid w:val="004373FC"/>
    <w:rsid w:val="004404D1"/>
    <w:rsid w:val="004410F5"/>
    <w:rsid w:val="0044396A"/>
    <w:rsid w:val="004523A7"/>
    <w:rsid w:val="00452BE6"/>
    <w:rsid w:val="0045327F"/>
    <w:rsid w:val="004625A9"/>
    <w:rsid w:val="00463DD5"/>
    <w:rsid w:val="004659FE"/>
    <w:rsid w:val="0047265C"/>
    <w:rsid w:val="00491C29"/>
    <w:rsid w:val="004A4D90"/>
    <w:rsid w:val="004B0EA5"/>
    <w:rsid w:val="004B3837"/>
    <w:rsid w:val="004C61A3"/>
    <w:rsid w:val="004D2B93"/>
    <w:rsid w:val="004D32CD"/>
    <w:rsid w:val="004D52B5"/>
    <w:rsid w:val="004E5590"/>
    <w:rsid w:val="004F0771"/>
    <w:rsid w:val="004F3FA8"/>
    <w:rsid w:val="004F4B68"/>
    <w:rsid w:val="00501AEB"/>
    <w:rsid w:val="00501EF9"/>
    <w:rsid w:val="005020E7"/>
    <w:rsid w:val="005157B5"/>
    <w:rsid w:val="00521A86"/>
    <w:rsid w:val="00522D4A"/>
    <w:rsid w:val="005234DC"/>
    <w:rsid w:val="005255BF"/>
    <w:rsid w:val="00536A82"/>
    <w:rsid w:val="005412B0"/>
    <w:rsid w:val="00545306"/>
    <w:rsid w:val="0055073B"/>
    <w:rsid w:val="00552392"/>
    <w:rsid w:val="005523B8"/>
    <w:rsid w:val="005535B2"/>
    <w:rsid w:val="005573C1"/>
    <w:rsid w:val="00563995"/>
    <w:rsid w:val="00570A6E"/>
    <w:rsid w:val="00571954"/>
    <w:rsid w:val="005901B3"/>
    <w:rsid w:val="005962F4"/>
    <w:rsid w:val="005A4F03"/>
    <w:rsid w:val="005B078C"/>
    <w:rsid w:val="005C1B77"/>
    <w:rsid w:val="005C3072"/>
    <w:rsid w:val="005C47B1"/>
    <w:rsid w:val="005C56F4"/>
    <w:rsid w:val="005C6A79"/>
    <w:rsid w:val="005E343F"/>
    <w:rsid w:val="005E7D6A"/>
    <w:rsid w:val="005F042D"/>
    <w:rsid w:val="005F5071"/>
    <w:rsid w:val="005F65B1"/>
    <w:rsid w:val="00605924"/>
    <w:rsid w:val="00611C09"/>
    <w:rsid w:val="006203A8"/>
    <w:rsid w:val="00623829"/>
    <w:rsid w:val="00624E64"/>
    <w:rsid w:val="0063059C"/>
    <w:rsid w:val="00631F6A"/>
    <w:rsid w:val="00632695"/>
    <w:rsid w:val="00632C5B"/>
    <w:rsid w:val="00633EE9"/>
    <w:rsid w:val="0063458B"/>
    <w:rsid w:val="00642666"/>
    <w:rsid w:val="00643D7E"/>
    <w:rsid w:val="00645D5A"/>
    <w:rsid w:val="006616F5"/>
    <w:rsid w:val="00663C08"/>
    <w:rsid w:val="00673C48"/>
    <w:rsid w:val="006837FA"/>
    <w:rsid w:val="0068598D"/>
    <w:rsid w:val="006A35EE"/>
    <w:rsid w:val="006A77BF"/>
    <w:rsid w:val="006B02D0"/>
    <w:rsid w:val="006B093F"/>
    <w:rsid w:val="006C0C2E"/>
    <w:rsid w:val="006D010D"/>
    <w:rsid w:val="006E65B9"/>
    <w:rsid w:val="006E7045"/>
    <w:rsid w:val="006F590F"/>
    <w:rsid w:val="00702219"/>
    <w:rsid w:val="00706708"/>
    <w:rsid w:val="00714D24"/>
    <w:rsid w:val="007207C0"/>
    <w:rsid w:val="00721D0F"/>
    <w:rsid w:val="00737061"/>
    <w:rsid w:val="00742970"/>
    <w:rsid w:val="007477A1"/>
    <w:rsid w:val="007662AB"/>
    <w:rsid w:val="00775125"/>
    <w:rsid w:val="00776631"/>
    <w:rsid w:val="00776F57"/>
    <w:rsid w:val="0078198C"/>
    <w:rsid w:val="0079353C"/>
    <w:rsid w:val="007A5B68"/>
    <w:rsid w:val="007B402E"/>
    <w:rsid w:val="007C414B"/>
    <w:rsid w:val="007D07AD"/>
    <w:rsid w:val="007D44E2"/>
    <w:rsid w:val="007D7E31"/>
    <w:rsid w:val="007E33DB"/>
    <w:rsid w:val="007F0C64"/>
    <w:rsid w:val="007F2DE7"/>
    <w:rsid w:val="0080310A"/>
    <w:rsid w:val="00813269"/>
    <w:rsid w:val="00813957"/>
    <w:rsid w:val="00814734"/>
    <w:rsid w:val="00815AA7"/>
    <w:rsid w:val="008206C2"/>
    <w:rsid w:val="00823D76"/>
    <w:rsid w:val="0082459B"/>
    <w:rsid w:val="00833296"/>
    <w:rsid w:val="00850697"/>
    <w:rsid w:val="00853D90"/>
    <w:rsid w:val="00853F67"/>
    <w:rsid w:val="008579F5"/>
    <w:rsid w:val="008618A5"/>
    <w:rsid w:val="00863893"/>
    <w:rsid w:val="00870CB9"/>
    <w:rsid w:val="0087775E"/>
    <w:rsid w:val="00880CF1"/>
    <w:rsid w:val="00887D31"/>
    <w:rsid w:val="0089548B"/>
    <w:rsid w:val="008A4918"/>
    <w:rsid w:val="008A5AD5"/>
    <w:rsid w:val="008B5830"/>
    <w:rsid w:val="008B7817"/>
    <w:rsid w:val="008C1437"/>
    <w:rsid w:val="008C1A39"/>
    <w:rsid w:val="008C5EA7"/>
    <w:rsid w:val="008C6E84"/>
    <w:rsid w:val="008C766B"/>
    <w:rsid w:val="008D6CC0"/>
    <w:rsid w:val="008E0899"/>
    <w:rsid w:val="008E3DA5"/>
    <w:rsid w:val="008E422E"/>
    <w:rsid w:val="008F3B65"/>
    <w:rsid w:val="00900C9D"/>
    <w:rsid w:val="00901327"/>
    <w:rsid w:val="00904203"/>
    <w:rsid w:val="00904333"/>
    <w:rsid w:val="00914946"/>
    <w:rsid w:val="0092039F"/>
    <w:rsid w:val="009241B0"/>
    <w:rsid w:val="0093460B"/>
    <w:rsid w:val="00934AEA"/>
    <w:rsid w:val="009369E0"/>
    <w:rsid w:val="00945942"/>
    <w:rsid w:val="009607D4"/>
    <w:rsid w:val="00961B94"/>
    <w:rsid w:val="009629F7"/>
    <w:rsid w:val="00965109"/>
    <w:rsid w:val="009717AF"/>
    <w:rsid w:val="00971F78"/>
    <w:rsid w:val="009768E5"/>
    <w:rsid w:val="00980EA7"/>
    <w:rsid w:val="00985129"/>
    <w:rsid w:val="009856D0"/>
    <w:rsid w:val="00985E46"/>
    <w:rsid w:val="00992F38"/>
    <w:rsid w:val="009B39F7"/>
    <w:rsid w:val="009B6111"/>
    <w:rsid w:val="009C5166"/>
    <w:rsid w:val="009E54FC"/>
    <w:rsid w:val="009E62D6"/>
    <w:rsid w:val="009F7B19"/>
    <w:rsid w:val="00A01BF7"/>
    <w:rsid w:val="00A040E0"/>
    <w:rsid w:val="00A04FB8"/>
    <w:rsid w:val="00A11982"/>
    <w:rsid w:val="00A12C6A"/>
    <w:rsid w:val="00A1334A"/>
    <w:rsid w:val="00A177E3"/>
    <w:rsid w:val="00A21CFA"/>
    <w:rsid w:val="00A21F18"/>
    <w:rsid w:val="00A530B9"/>
    <w:rsid w:val="00A55A32"/>
    <w:rsid w:val="00A63AA8"/>
    <w:rsid w:val="00A87074"/>
    <w:rsid w:val="00A930E4"/>
    <w:rsid w:val="00A93C08"/>
    <w:rsid w:val="00AA6BDA"/>
    <w:rsid w:val="00AB572C"/>
    <w:rsid w:val="00AC1B6F"/>
    <w:rsid w:val="00AC2D34"/>
    <w:rsid w:val="00AC7DAD"/>
    <w:rsid w:val="00AD00D9"/>
    <w:rsid w:val="00AD18D4"/>
    <w:rsid w:val="00AD2581"/>
    <w:rsid w:val="00AD6285"/>
    <w:rsid w:val="00AE25D8"/>
    <w:rsid w:val="00AF01D3"/>
    <w:rsid w:val="00B11403"/>
    <w:rsid w:val="00B11EC2"/>
    <w:rsid w:val="00B269A0"/>
    <w:rsid w:val="00B279A7"/>
    <w:rsid w:val="00B35045"/>
    <w:rsid w:val="00B3524D"/>
    <w:rsid w:val="00B41665"/>
    <w:rsid w:val="00B44616"/>
    <w:rsid w:val="00B45ED5"/>
    <w:rsid w:val="00B470C7"/>
    <w:rsid w:val="00B47EDC"/>
    <w:rsid w:val="00B47F1A"/>
    <w:rsid w:val="00B519BB"/>
    <w:rsid w:val="00B64539"/>
    <w:rsid w:val="00B67E12"/>
    <w:rsid w:val="00B708A1"/>
    <w:rsid w:val="00B872B5"/>
    <w:rsid w:val="00B8744C"/>
    <w:rsid w:val="00B87A40"/>
    <w:rsid w:val="00B92763"/>
    <w:rsid w:val="00BA13B2"/>
    <w:rsid w:val="00BA1936"/>
    <w:rsid w:val="00BA6BB3"/>
    <w:rsid w:val="00BB6099"/>
    <w:rsid w:val="00BC1C14"/>
    <w:rsid w:val="00BC48C4"/>
    <w:rsid w:val="00BC5966"/>
    <w:rsid w:val="00BC7265"/>
    <w:rsid w:val="00BD40F6"/>
    <w:rsid w:val="00BE0775"/>
    <w:rsid w:val="00BE0B1D"/>
    <w:rsid w:val="00BE28EA"/>
    <w:rsid w:val="00BE3E91"/>
    <w:rsid w:val="00BF22C1"/>
    <w:rsid w:val="00BF4C4E"/>
    <w:rsid w:val="00BF5260"/>
    <w:rsid w:val="00C01074"/>
    <w:rsid w:val="00C017EB"/>
    <w:rsid w:val="00C02119"/>
    <w:rsid w:val="00C04424"/>
    <w:rsid w:val="00C06F16"/>
    <w:rsid w:val="00C07DF6"/>
    <w:rsid w:val="00C14A18"/>
    <w:rsid w:val="00C34390"/>
    <w:rsid w:val="00C40374"/>
    <w:rsid w:val="00C436DC"/>
    <w:rsid w:val="00C46939"/>
    <w:rsid w:val="00C46EBF"/>
    <w:rsid w:val="00C51CB9"/>
    <w:rsid w:val="00C57B4F"/>
    <w:rsid w:val="00C60CBD"/>
    <w:rsid w:val="00C66AF5"/>
    <w:rsid w:val="00C72849"/>
    <w:rsid w:val="00C73F5D"/>
    <w:rsid w:val="00C95792"/>
    <w:rsid w:val="00CA4B1B"/>
    <w:rsid w:val="00CA61DA"/>
    <w:rsid w:val="00CB032D"/>
    <w:rsid w:val="00CB3D99"/>
    <w:rsid w:val="00CB4121"/>
    <w:rsid w:val="00CB4911"/>
    <w:rsid w:val="00CB529F"/>
    <w:rsid w:val="00CB7EFA"/>
    <w:rsid w:val="00CC0DD3"/>
    <w:rsid w:val="00CC3119"/>
    <w:rsid w:val="00CC490D"/>
    <w:rsid w:val="00CC6EB1"/>
    <w:rsid w:val="00CD3EE8"/>
    <w:rsid w:val="00CD56C8"/>
    <w:rsid w:val="00CE6CF0"/>
    <w:rsid w:val="00CF7647"/>
    <w:rsid w:val="00D00D80"/>
    <w:rsid w:val="00D01301"/>
    <w:rsid w:val="00D12A0B"/>
    <w:rsid w:val="00D14780"/>
    <w:rsid w:val="00D17DAD"/>
    <w:rsid w:val="00D23B26"/>
    <w:rsid w:val="00D24A32"/>
    <w:rsid w:val="00D312F1"/>
    <w:rsid w:val="00D33EF4"/>
    <w:rsid w:val="00D4002F"/>
    <w:rsid w:val="00D45D97"/>
    <w:rsid w:val="00D558D5"/>
    <w:rsid w:val="00D576DC"/>
    <w:rsid w:val="00D621FF"/>
    <w:rsid w:val="00D64784"/>
    <w:rsid w:val="00D86C54"/>
    <w:rsid w:val="00D870FF"/>
    <w:rsid w:val="00D87C9A"/>
    <w:rsid w:val="00D96FCF"/>
    <w:rsid w:val="00DA6292"/>
    <w:rsid w:val="00DA6468"/>
    <w:rsid w:val="00DB0605"/>
    <w:rsid w:val="00DB3FF0"/>
    <w:rsid w:val="00DB473D"/>
    <w:rsid w:val="00DB4D85"/>
    <w:rsid w:val="00DC2CB6"/>
    <w:rsid w:val="00DC2D3B"/>
    <w:rsid w:val="00DF071A"/>
    <w:rsid w:val="00E03486"/>
    <w:rsid w:val="00E05291"/>
    <w:rsid w:val="00E15948"/>
    <w:rsid w:val="00E161C6"/>
    <w:rsid w:val="00E17CBB"/>
    <w:rsid w:val="00E259B7"/>
    <w:rsid w:val="00E275D7"/>
    <w:rsid w:val="00E34AC2"/>
    <w:rsid w:val="00E449DA"/>
    <w:rsid w:val="00E4765A"/>
    <w:rsid w:val="00E526AA"/>
    <w:rsid w:val="00E6746C"/>
    <w:rsid w:val="00E7196A"/>
    <w:rsid w:val="00E93D0D"/>
    <w:rsid w:val="00E96227"/>
    <w:rsid w:val="00EA3370"/>
    <w:rsid w:val="00EA3470"/>
    <w:rsid w:val="00EB09D6"/>
    <w:rsid w:val="00EB1C22"/>
    <w:rsid w:val="00EB2F86"/>
    <w:rsid w:val="00EB417B"/>
    <w:rsid w:val="00EB4DB7"/>
    <w:rsid w:val="00ED0D57"/>
    <w:rsid w:val="00EE0FE8"/>
    <w:rsid w:val="00EE3239"/>
    <w:rsid w:val="00EE5EE9"/>
    <w:rsid w:val="00EF043F"/>
    <w:rsid w:val="00EF1958"/>
    <w:rsid w:val="00EF7EE3"/>
    <w:rsid w:val="00F0239B"/>
    <w:rsid w:val="00F154A9"/>
    <w:rsid w:val="00F174B7"/>
    <w:rsid w:val="00F300C0"/>
    <w:rsid w:val="00F452E6"/>
    <w:rsid w:val="00F45D3E"/>
    <w:rsid w:val="00F45D46"/>
    <w:rsid w:val="00F528B2"/>
    <w:rsid w:val="00F60AAE"/>
    <w:rsid w:val="00F61471"/>
    <w:rsid w:val="00F64D60"/>
    <w:rsid w:val="00F67224"/>
    <w:rsid w:val="00F707E6"/>
    <w:rsid w:val="00F72E71"/>
    <w:rsid w:val="00F82B2E"/>
    <w:rsid w:val="00F86591"/>
    <w:rsid w:val="00F9314F"/>
    <w:rsid w:val="00F93C08"/>
    <w:rsid w:val="00F94563"/>
    <w:rsid w:val="00F959B3"/>
    <w:rsid w:val="00FB2B4C"/>
    <w:rsid w:val="00FB2E33"/>
    <w:rsid w:val="00FB3A27"/>
    <w:rsid w:val="00FB7EC8"/>
    <w:rsid w:val="00FB7FDF"/>
    <w:rsid w:val="00FD17BB"/>
    <w:rsid w:val="00FD2575"/>
    <w:rsid w:val="00FD417A"/>
    <w:rsid w:val="00FD417D"/>
    <w:rsid w:val="00FF7015"/>
    <w:rsid w:val="018DFECC"/>
    <w:rsid w:val="01A472F5"/>
    <w:rsid w:val="01CA761E"/>
    <w:rsid w:val="01EB33D8"/>
    <w:rsid w:val="0290B1CB"/>
    <w:rsid w:val="029B013C"/>
    <w:rsid w:val="0349A4B6"/>
    <w:rsid w:val="03C63972"/>
    <w:rsid w:val="03D7E8B2"/>
    <w:rsid w:val="03EEB0AD"/>
    <w:rsid w:val="04111F35"/>
    <w:rsid w:val="04377C28"/>
    <w:rsid w:val="04536F41"/>
    <w:rsid w:val="04E932D7"/>
    <w:rsid w:val="05E0C3A1"/>
    <w:rsid w:val="067D64FC"/>
    <w:rsid w:val="06D46738"/>
    <w:rsid w:val="06DB1828"/>
    <w:rsid w:val="06DEE875"/>
    <w:rsid w:val="07783E8B"/>
    <w:rsid w:val="086B4193"/>
    <w:rsid w:val="09C6FFE5"/>
    <w:rsid w:val="09E31D50"/>
    <w:rsid w:val="0A1B8086"/>
    <w:rsid w:val="0A277AA1"/>
    <w:rsid w:val="0AD3C76B"/>
    <w:rsid w:val="0B3D1979"/>
    <w:rsid w:val="0B551D43"/>
    <w:rsid w:val="0B9BA4BB"/>
    <w:rsid w:val="0BFB7579"/>
    <w:rsid w:val="0C5A3218"/>
    <w:rsid w:val="0C5D2167"/>
    <w:rsid w:val="0C7263D5"/>
    <w:rsid w:val="0CB2DC0E"/>
    <w:rsid w:val="0CC37F27"/>
    <w:rsid w:val="0DE43A9E"/>
    <w:rsid w:val="0E71E3C3"/>
    <w:rsid w:val="0EA3678F"/>
    <w:rsid w:val="0EBAFDCD"/>
    <w:rsid w:val="0F028B81"/>
    <w:rsid w:val="0F159C0A"/>
    <w:rsid w:val="0F4E2AAA"/>
    <w:rsid w:val="0F7E0F51"/>
    <w:rsid w:val="0FFE5AEC"/>
    <w:rsid w:val="10C19425"/>
    <w:rsid w:val="114FB2F5"/>
    <w:rsid w:val="1186134E"/>
    <w:rsid w:val="12A6502B"/>
    <w:rsid w:val="1350AA29"/>
    <w:rsid w:val="139BA47A"/>
    <w:rsid w:val="139F8571"/>
    <w:rsid w:val="13E9689B"/>
    <w:rsid w:val="16A14940"/>
    <w:rsid w:val="16EA461C"/>
    <w:rsid w:val="1887BB9F"/>
    <w:rsid w:val="1913F977"/>
    <w:rsid w:val="1A189F2A"/>
    <w:rsid w:val="1A47D62D"/>
    <w:rsid w:val="1A62FE1E"/>
    <w:rsid w:val="1A688034"/>
    <w:rsid w:val="1A8FD3DB"/>
    <w:rsid w:val="1AA57BF6"/>
    <w:rsid w:val="1B610730"/>
    <w:rsid w:val="1BA502CA"/>
    <w:rsid w:val="1CD4E91E"/>
    <w:rsid w:val="1CD8F287"/>
    <w:rsid w:val="1E17BFD8"/>
    <w:rsid w:val="1E329C8A"/>
    <w:rsid w:val="1EABF72E"/>
    <w:rsid w:val="1F584854"/>
    <w:rsid w:val="1F9C4159"/>
    <w:rsid w:val="1FB14F47"/>
    <w:rsid w:val="1FED84EC"/>
    <w:rsid w:val="20EA410E"/>
    <w:rsid w:val="20F6DFE5"/>
    <w:rsid w:val="211BC111"/>
    <w:rsid w:val="216258CA"/>
    <w:rsid w:val="217BFF36"/>
    <w:rsid w:val="21D1B98C"/>
    <w:rsid w:val="21E2F26B"/>
    <w:rsid w:val="2212CDCD"/>
    <w:rsid w:val="22E76AF5"/>
    <w:rsid w:val="249174E1"/>
    <w:rsid w:val="249ED87F"/>
    <w:rsid w:val="24F9208D"/>
    <w:rsid w:val="2509DF8D"/>
    <w:rsid w:val="25E5A287"/>
    <w:rsid w:val="25EBA780"/>
    <w:rsid w:val="27802F26"/>
    <w:rsid w:val="27878D98"/>
    <w:rsid w:val="2796B3A6"/>
    <w:rsid w:val="29A8FA3F"/>
    <w:rsid w:val="29B74719"/>
    <w:rsid w:val="2A5A4450"/>
    <w:rsid w:val="2AE9BFB3"/>
    <w:rsid w:val="2B0A6F5E"/>
    <w:rsid w:val="2C5CFD99"/>
    <w:rsid w:val="2C625D43"/>
    <w:rsid w:val="2D028753"/>
    <w:rsid w:val="2D4EE129"/>
    <w:rsid w:val="2E48DE8B"/>
    <w:rsid w:val="2F3F63C2"/>
    <w:rsid w:val="2F4EF456"/>
    <w:rsid w:val="2F57995C"/>
    <w:rsid w:val="2FB3798B"/>
    <w:rsid w:val="30C80E7E"/>
    <w:rsid w:val="30EF7AB1"/>
    <w:rsid w:val="30FA7D28"/>
    <w:rsid w:val="31007927"/>
    <w:rsid w:val="318EA8D0"/>
    <w:rsid w:val="321A39EE"/>
    <w:rsid w:val="33F4009B"/>
    <w:rsid w:val="34234031"/>
    <w:rsid w:val="3594A8D4"/>
    <w:rsid w:val="35CAC700"/>
    <w:rsid w:val="3632CA57"/>
    <w:rsid w:val="364BC63C"/>
    <w:rsid w:val="365A3091"/>
    <w:rsid w:val="36736D1A"/>
    <w:rsid w:val="36C33E6B"/>
    <w:rsid w:val="371D1F9B"/>
    <w:rsid w:val="37AC85F9"/>
    <w:rsid w:val="37C69F93"/>
    <w:rsid w:val="38618FAE"/>
    <w:rsid w:val="38ACBB0F"/>
    <w:rsid w:val="3938D6D7"/>
    <w:rsid w:val="394E7867"/>
    <w:rsid w:val="39ACCB2F"/>
    <w:rsid w:val="39EB9AC0"/>
    <w:rsid w:val="3A2C6566"/>
    <w:rsid w:val="3AA97098"/>
    <w:rsid w:val="3B074CC8"/>
    <w:rsid w:val="3D33FDFB"/>
    <w:rsid w:val="3D480F98"/>
    <w:rsid w:val="3DB01419"/>
    <w:rsid w:val="3E2F4321"/>
    <w:rsid w:val="3F8CEB33"/>
    <w:rsid w:val="406BC41D"/>
    <w:rsid w:val="40B1E991"/>
    <w:rsid w:val="40FFBC5D"/>
    <w:rsid w:val="41DE0A8D"/>
    <w:rsid w:val="4228AD8C"/>
    <w:rsid w:val="42F8F6CC"/>
    <w:rsid w:val="43546A18"/>
    <w:rsid w:val="4367C27A"/>
    <w:rsid w:val="43B627D5"/>
    <w:rsid w:val="448CCA07"/>
    <w:rsid w:val="44B0BE5D"/>
    <w:rsid w:val="45349982"/>
    <w:rsid w:val="4601FD57"/>
    <w:rsid w:val="461A82D8"/>
    <w:rsid w:val="4648E823"/>
    <w:rsid w:val="464D2B3A"/>
    <w:rsid w:val="473071AF"/>
    <w:rsid w:val="478D9C73"/>
    <w:rsid w:val="47EE981D"/>
    <w:rsid w:val="487B0E45"/>
    <w:rsid w:val="48F05624"/>
    <w:rsid w:val="492E0BEC"/>
    <w:rsid w:val="49519805"/>
    <w:rsid w:val="49B11EE0"/>
    <w:rsid w:val="49DE7EBA"/>
    <w:rsid w:val="4A269593"/>
    <w:rsid w:val="4ACD3CE3"/>
    <w:rsid w:val="4C2D3273"/>
    <w:rsid w:val="4C516F0E"/>
    <w:rsid w:val="4CA9BEE3"/>
    <w:rsid w:val="4D2BF25E"/>
    <w:rsid w:val="4D4FCEB7"/>
    <w:rsid w:val="4D50449B"/>
    <w:rsid w:val="4F05B456"/>
    <w:rsid w:val="4F0A410D"/>
    <w:rsid w:val="50691137"/>
    <w:rsid w:val="50DCA5AF"/>
    <w:rsid w:val="50EB7598"/>
    <w:rsid w:val="51114C92"/>
    <w:rsid w:val="51FB4C40"/>
    <w:rsid w:val="52291E86"/>
    <w:rsid w:val="536BB75C"/>
    <w:rsid w:val="536D4B33"/>
    <w:rsid w:val="541FA19F"/>
    <w:rsid w:val="54D1C2BD"/>
    <w:rsid w:val="553735C6"/>
    <w:rsid w:val="5550DDBF"/>
    <w:rsid w:val="55917D4F"/>
    <w:rsid w:val="55AA3A3F"/>
    <w:rsid w:val="5623A9EB"/>
    <w:rsid w:val="5628809E"/>
    <w:rsid w:val="56B903F3"/>
    <w:rsid w:val="575CEC50"/>
    <w:rsid w:val="58851376"/>
    <w:rsid w:val="58F21921"/>
    <w:rsid w:val="59D6A68F"/>
    <w:rsid w:val="59DA4506"/>
    <w:rsid w:val="5B115FCE"/>
    <w:rsid w:val="5BA6EB0B"/>
    <w:rsid w:val="5BC720B2"/>
    <w:rsid w:val="5C4425DC"/>
    <w:rsid w:val="5D0AF54E"/>
    <w:rsid w:val="5DCD2382"/>
    <w:rsid w:val="5F77C7DF"/>
    <w:rsid w:val="5FA85986"/>
    <w:rsid w:val="5FCB58B4"/>
    <w:rsid w:val="60057CFA"/>
    <w:rsid w:val="61DF924A"/>
    <w:rsid w:val="62003956"/>
    <w:rsid w:val="62254B02"/>
    <w:rsid w:val="62B3379B"/>
    <w:rsid w:val="62E4EA36"/>
    <w:rsid w:val="62E9909F"/>
    <w:rsid w:val="63F9A920"/>
    <w:rsid w:val="64767E2C"/>
    <w:rsid w:val="649D2DE9"/>
    <w:rsid w:val="64F80843"/>
    <w:rsid w:val="652D3EF9"/>
    <w:rsid w:val="65FF55B8"/>
    <w:rsid w:val="66242775"/>
    <w:rsid w:val="6648EA11"/>
    <w:rsid w:val="67322BF1"/>
    <w:rsid w:val="6874A4FD"/>
    <w:rsid w:val="69489839"/>
    <w:rsid w:val="69BF4F9A"/>
    <w:rsid w:val="6AB14160"/>
    <w:rsid w:val="6AF3B368"/>
    <w:rsid w:val="6B01A9A8"/>
    <w:rsid w:val="6B079521"/>
    <w:rsid w:val="6BF5BD9C"/>
    <w:rsid w:val="6CBA2CA0"/>
    <w:rsid w:val="6CD3DFB9"/>
    <w:rsid w:val="6D381BAC"/>
    <w:rsid w:val="6DB46306"/>
    <w:rsid w:val="6E1835E4"/>
    <w:rsid w:val="6FDF6524"/>
    <w:rsid w:val="7034460C"/>
    <w:rsid w:val="703FE31C"/>
    <w:rsid w:val="706716A5"/>
    <w:rsid w:val="706A0F3A"/>
    <w:rsid w:val="719E37F1"/>
    <w:rsid w:val="72A159AF"/>
    <w:rsid w:val="72A483DC"/>
    <w:rsid w:val="73749769"/>
    <w:rsid w:val="73A3C2B0"/>
    <w:rsid w:val="73B174DC"/>
    <w:rsid w:val="73F9212A"/>
    <w:rsid w:val="74286D20"/>
    <w:rsid w:val="746C0BE1"/>
    <w:rsid w:val="747EC984"/>
    <w:rsid w:val="75E501F0"/>
    <w:rsid w:val="76261F53"/>
    <w:rsid w:val="763C586F"/>
    <w:rsid w:val="7654B45D"/>
    <w:rsid w:val="777A6D97"/>
    <w:rsid w:val="783AC923"/>
    <w:rsid w:val="7BA306DC"/>
    <w:rsid w:val="7BFF268F"/>
    <w:rsid w:val="7E173B54"/>
    <w:rsid w:val="7E7F3AC1"/>
    <w:rsid w:val="7E9D075F"/>
    <w:rsid w:val="7EEA6706"/>
    <w:rsid w:val="7F0626BC"/>
    <w:rsid w:val="7F2056D4"/>
    <w:rsid w:val="7FA3CE01"/>
    <w:rsid w:val="7FEB5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D62D"/>
  <w15:chartTrackingRefBased/>
  <w15:docId w15:val="{61C4C921-C650-4141-8F09-F409F797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F748C"/>
    <w:rPr>
      <w:b/>
      <w:bCs/>
    </w:rPr>
  </w:style>
  <w:style w:type="character" w:customStyle="1" w:styleId="CommentSubjectChar">
    <w:name w:val="Comment Subject Char"/>
    <w:basedOn w:val="CommentTextChar"/>
    <w:link w:val="CommentSubject"/>
    <w:uiPriority w:val="99"/>
    <w:semiHidden/>
    <w:rsid w:val="002F748C"/>
    <w:rPr>
      <w:b/>
      <w:bCs/>
      <w:sz w:val="20"/>
      <w:szCs w:val="20"/>
    </w:rPr>
  </w:style>
  <w:style w:type="character" w:styleId="Mention">
    <w:name w:val="Mention"/>
    <w:basedOn w:val="DefaultParagraphFont"/>
    <w:uiPriority w:val="99"/>
    <w:unhideWhenUsed/>
    <w:rsid w:val="002F748C"/>
    <w:rPr>
      <w:color w:val="2B579A"/>
      <w:shd w:val="clear" w:color="auto" w:fill="E1DFDD"/>
    </w:rPr>
  </w:style>
  <w:style w:type="paragraph" w:styleId="Revision">
    <w:name w:val="Revision"/>
    <w:hidden/>
    <w:uiPriority w:val="99"/>
    <w:semiHidden/>
    <w:rsid w:val="002D0167"/>
    <w:pPr>
      <w:spacing w:after="0" w:line="240" w:lineRule="auto"/>
    </w:pPr>
  </w:style>
  <w:style w:type="paragraph" w:styleId="Bibliography">
    <w:name w:val="Bibliography"/>
    <w:basedOn w:val="Normal"/>
    <w:next w:val="Normal"/>
    <w:uiPriority w:val="37"/>
    <w:unhideWhenUsed/>
    <w:rsid w:val="005C3072"/>
    <w:pPr>
      <w:spacing w:after="240" w:line="240" w:lineRule="auto"/>
      <w:ind w:left="720" w:hanging="720"/>
    </w:pPr>
  </w:style>
  <w:style w:type="paragraph" w:styleId="Header">
    <w:name w:val="header"/>
    <w:basedOn w:val="Normal"/>
    <w:link w:val="HeaderChar"/>
    <w:uiPriority w:val="99"/>
    <w:unhideWhenUsed/>
    <w:rsid w:val="001D4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D36"/>
  </w:style>
  <w:style w:type="paragraph" w:styleId="Footer">
    <w:name w:val="footer"/>
    <w:basedOn w:val="Normal"/>
    <w:link w:val="FooterChar"/>
    <w:uiPriority w:val="99"/>
    <w:unhideWhenUsed/>
    <w:rsid w:val="001D4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D36"/>
  </w:style>
  <w:style w:type="paragraph" w:customStyle="1" w:styleId="pf0">
    <w:name w:val="pf0"/>
    <w:basedOn w:val="Normal"/>
    <w:rsid w:val="00570A6E"/>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cf01">
    <w:name w:val="cf01"/>
    <w:basedOn w:val="DefaultParagraphFont"/>
    <w:rsid w:val="00570A6E"/>
    <w:rPr>
      <w:rFonts w:ascii="Segoe UI" w:hAnsi="Segoe UI" w:cs="Segoe UI" w:hint="default"/>
      <w:sz w:val="18"/>
      <w:szCs w:val="18"/>
    </w:rPr>
  </w:style>
  <w:style w:type="character" w:customStyle="1" w:styleId="cf11">
    <w:name w:val="cf11"/>
    <w:basedOn w:val="DefaultParagraphFont"/>
    <w:rsid w:val="00570A6E"/>
    <w:rPr>
      <w:rFonts w:ascii="Segoe UI" w:hAnsi="Segoe UI" w:cs="Segoe UI" w:hint="default"/>
      <w:i/>
      <w:iCs/>
      <w:sz w:val="18"/>
      <w:szCs w:val="18"/>
    </w:rPr>
  </w:style>
  <w:style w:type="character" w:styleId="Hyperlink">
    <w:name w:val="Hyperlink"/>
    <w:basedOn w:val="DefaultParagraphFont"/>
    <w:uiPriority w:val="99"/>
    <w:unhideWhenUsed/>
    <w:rsid w:val="00B92763"/>
    <w:rPr>
      <w:color w:val="467886" w:themeColor="hyperlink"/>
      <w:u w:val="single"/>
    </w:rPr>
  </w:style>
  <w:style w:type="character" w:customStyle="1" w:styleId="normaltextrun">
    <w:name w:val="normaltextrun"/>
    <w:basedOn w:val="DefaultParagraphFont"/>
    <w:rsid w:val="00B92763"/>
  </w:style>
  <w:style w:type="paragraph" w:styleId="NoSpacing">
    <w:name w:val="No Spacing"/>
    <w:uiPriority w:val="1"/>
    <w:qFormat/>
    <w:rsid w:val="00B92763"/>
    <w:pPr>
      <w:spacing w:after="0" w:line="276" w:lineRule="auto"/>
    </w:pPr>
    <w:rPr>
      <w:rFonts w:ascii="Arial" w:eastAsia="Arial" w:hAnsi="Arial" w:cs="Arial"/>
      <w:sz w:val="22"/>
      <w:szCs w:val="22"/>
      <w:lang w:val="e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ithub.com/alissachem/MegalomyrmexSymmetochusNaturalHistory" TargetMode="Externa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isse.1@osu.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ams.1970@osu.ed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CFA4AB87-F7CD-4F18-8884-EEFB863B0F16}">
    <t:Anchor>
      <t:Comment id="1410147641"/>
    </t:Anchor>
    <t:History>
      <t:Event id="{2B9222D2-B06E-4010-BB81-C8E1ABFF22A3}" time="2026-05-21T10:45:04.472Z">
        <t:Attribution userId="S::adams.1970@osu.edu::f07130c9-9da3-48ea-ac8c-63a3a095a291" userProvider="AD" userName="Adams, Rachelle"/>
        <t:Anchor>
          <t:Comment id="1410147641"/>
        </t:Anchor>
        <t:Create/>
      </t:Event>
      <t:Event id="{E7D754A2-E104-4267-BFA5-79B6FCA13C0C}" time="2026-05-21T10:45:04.472Z">
        <t:Attribution userId="S::adams.1970@osu.edu::f07130c9-9da3-48ea-ac8c-63a3a095a291" userProvider="AD" userName="Adams, Rachelle"/>
        <t:Anchor>
          <t:Comment id="1410147641"/>
        </t:Anchor>
        <t:Assign userId="S::camerogoes.1@buckeyemail.osu.edu::f378c574-128d-47a4-baf5-b2106f680010" userProvider="AD" userName="Camero Goes, Aryel"/>
      </t:Event>
      <t:Event id="{60F91D79-A112-44DD-B650-C27B0227A9F4}" time="2026-05-21T10:45:04.472Z">
        <t:Attribution userId="S::adams.1970@osu.edu::f07130c9-9da3-48ea-ac8c-63a3a095a291" userProvider="AD" userName="Adams, Rachelle"/>
        <t:Anchor>
          <t:Comment id="1410147641"/>
        </t:Anchor>
        <t:SetTitle title="Please correct all @Camero Goes, Aryel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0365d63-654d-4c65-a388-e344b875edd1" xsi:nil="true"/>
    <lcf76f155ced4ddcb4097134ff3c332f xmlns="9effc42a-564d-4936-a4f9-43683f05393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56D0391CD7DA4697D4A21890DAD9A3" ma:contentTypeVersion="19" ma:contentTypeDescription="Create a new document." ma:contentTypeScope="" ma:versionID="5a528be5905d080f9881074854040d41">
  <xsd:schema xmlns:xsd="http://www.w3.org/2001/XMLSchema" xmlns:xs="http://www.w3.org/2001/XMLSchema" xmlns:p="http://schemas.microsoft.com/office/2006/metadata/properties" xmlns:ns2="9effc42a-564d-4936-a4f9-43683f053937" xmlns:ns3="20365d63-654d-4c65-a388-e344b875edd1" targetNamespace="http://schemas.microsoft.com/office/2006/metadata/properties" ma:root="true" ma:fieldsID="ebf9d1b96e0e42ba0bf056ea6147b2e0" ns2:_="" ns3:_="">
    <xsd:import namespace="9effc42a-564d-4936-a4f9-43683f053937"/>
    <xsd:import namespace="20365d63-654d-4c65-a388-e344b875ed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fc42a-564d-4936-a4f9-43683f053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365d63-654d-4c65-a388-e344b875ed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99c0cb-4a50-4891-a114-f3a8fa0e417b}" ma:internalName="TaxCatchAll" ma:showField="CatchAllData" ma:web="20365d63-654d-4c65-a388-e344b875ed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890B9-75DE-4377-B8D4-7214A9191BF7}">
  <ds:schemaRefs>
    <ds:schemaRef ds:uri="http://schemas.microsoft.com/sharepoint/v3/contenttype/forms"/>
  </ds:schemaRefs>
</ds:datastoreItem>
</file>

<file path=customXml/itemProps2.xml><?xml version="1.0" encoding="utf-8"?>
<ds:datastoreItem xmlns:ds="http://schemas.openxmlformats.org/officeDocument/2006/customXml" ds:itemID="{E0A663A9-F3E1-43FF-B96B-75C2B620095C}">
  <ds:schemaRefs>
    <ds:schemaRef ds:uri="http://schemas.microsoft.com/office/2006/metadata/properties"/>
    <ds:schemaRef ds:uri="http://schemas.microsoft.com/office/infopath/2007/PartnerControls"/>
    <ds:schemaRef ds:uri="20365d63-654d-4c65-a388-e344b875edd1"/>
    <ds:schemaRef ds:uri="9effc42a-564d-4936-a4f9-43683f053937"/>
  </ds:schemaRefs>
</ds:datastoreItem>
</file>

<file path=customXml/itemProps3.xml><?xml version="1.0" encoding="utf-8"?>
<ds:datastoreItem xmlns:ds="http://schemas.openxmlformats.org/officeDocument/2006/customXml" ds:itemID="{4F93D206-85D4-49CD-8CBE-C334C010B155}">
  <ds:schemaRefs>
    <ds:schemaRef ds:uri="http://schemas.openxmlformats.org/officeDocument/2006/bibliography"/>
  </ds:schemaRefs>
</ds:datastoreItem>
</file>

<file path=customXml/itemProps4.xml><?xml version="1.0" encoding="utf-8"?>
<ds:datastoreItem xmlns:ds="http://schemas.openxmlformats.org/officeDocument/2006/customXml" ds:itemID="{14F289D0-FABE-4A8F-892E-5A1CE5BEC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fc42a-564d-4936-a4f9-43683f053937"/>
    <ds:schemaRef ds:uri="20365d63-654d-4c65-a388-e344b875e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4898</Words>
  <Characters>27925</Characters>
  <Application>Microsoft Office Word</Application>
  <DocSecurity>0</DocSecurity>
  <Lines>232</Lines>
  <Paragraphs>65</Paragraphs>
  <ScaleCrop>false</ScaleCrop>
  <Company/>
  <LinksUpToDate>false</LinksUpToDate>
  <CharactersWithSpaces>32758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Geisse, Alissa</dc:creator>
  <cp:keywords/>
  <dc:description/>
  <cp:lastModifiedBy>Geisse, Alissa</cp:lastModifiedBy>
  <cp:revision>2</cp:revision>
  <dcterms:created xsi:type="dcterms:W3CDTF">2026-06-01T15:02:00Z</dcterms:created>
  <dcterms:modified xsi:type="dcterms:W3CDTF">2026-06-01T15:02:00Z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0x0101008A56D0391CD7DA4697D4A21890DAD9A3</vt:lpwstr>
  </property>
  <property fmtid="{D5CDD505-2E9C-101B-9397-08002B2CF9AE}" pid="3" name="MediaServiceImageTags">
    <vt:lpwstr/>
  </property>
  <property fmtid="{D5CDD505-2E9C-101B-9397-08002B2CF9AE}" pid="4" name="ZOTERO_PREF_1">
    <vt:lpwstr>&lt;data data-version="3" zotero-version="7.0.32"&gt;&lt;session id="kVfXW06k"/&gt;&lt;style id="http://www.zotero.org/styles/insectes-sociaux" hasBibliography="1" bibliographyStyleHasBeenSet="1"/&gt;&lt;prefs&gt;&lt;pref name="fieldType" value="Field"/&gt;&lt;/prefs&gt;&lt;/data&gt;</vt:lpwstr>
  </property>
</Properties>
</file>